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D04B25" w14:textId="2CD58985" w:rsidR="00BC6AD1" w:rsidRPr="00C851BF" w:rsidRDefault="008E64C3" w:rsidP="008E64C3">
      <w:pPr>
        <w:spacing w:line="240" w:lineRule="auto"/>
        <w:jc w:val="center"/>
        <w:rPr>
          <w:rFonts w:cs="Times New Roman"/>
          <w:b/>
          <w:szCs w:val="24"/>
        </w:rPr>
      </w:pPr>
      <w:bookmarkStart w:id="0" w:name="_Hlk13231983"/>
      <w:r w:rsidRPr="00C851BF">
        <w:rPr>
          <w:rFonts w:cs="Times New Roman"/>
          <w:b/>
          <w:szCs w:val="24"/>
        </w:rPr>
        <w:t>Supplementary Online Content</w:t>
      </w:r>
    </w:p>
    <w:p w14:paraId="5A152ABD" w14:textId="77777777" w:rsidR="0018568C" w:rsidRPr="00C851BF" w:rsidRDefault="0018568C" w:rsidP="0018568C">
      <w:pPr>
        <w:spacing w:line="240" w:lineRule="auto"/>
        <w:rPr>
          <w:rFonts w:cs="Times New Roman"/>
          <w:b/>
          <w:szCs w:val="24"/>
        </w:rPr>
      </w:pPr>
    </w:p>
    <w:p w14:paraId="5F23020E" w14:textId="07CD2EBB" w:rsidR="008E64C3" w:rsidRPr="00C851BF" w:rsidRDefault="0018568C" w:rsidP="0018568C">
      <w:pPr>
        <w:spacing w:line="240" w:lineRule="auto"/>
        <w:rPr>
          <w:rFonts w:cs="Times New Roman"/>
          <w:b/>
          <w:color w:val="000000" w:themeColor="text1"/>
          <w:szCs w:val="24"/>
        </w:rPr>
      </w:pPr>
      <w:r w:rsidRPr="00C851BF">
        <w:rPr>
          <w:rFonts w:cs="Times New Roman"/>
          <w:b/>
          <w:color w:val="000000" w:themeColor="text1"/>
          <w:szCs w:val="24"/>
        </w:rPr>
        <w:t>The Silent Epidemic of Loneliness: Identifying the Antecedents of Loneliness Using a Lagged Exposure-Wide Approach</w:t>
      </w:r>
    </w:p>
    <w:p w14:paraId="094A3998" w14:textId="77777777" w:rsidR="0018568C" w:rsidRPr="00C851BF" w:rsidRDefault="0018568C" w:rsidP="0018568C">
      <w:pPr>
        <w:spacing w:line="240" w:lineRule="auto"/>
        <w:jc w:val="center"/>
        <w:rPr>
          <w:rFonts w:cs="Times New Roman"/>
          <w:b/>
          <w:szCs w:val="24"/>
        </w:rPr>
      </w:pPr>
    </w:p>
    <w:p w14:paraId="3998AB0B" w14:textId="12BBA948" w:rsidR="002A4B87" w:rsidRPr="00C851BF" w:rsidRDefault="008E64C3" w:rsidP="002A4B87">
      <w:pPr>
        <w:spacing w:line="240" w:lineRule="auto"/>
        <w:rPr>
          <w:rFonts w:cs="Times New Roman"/>
          <w:szCs w:val="24"/>
        </w:rPr>
      </w:pPr>
      <w:r w:rsidRPr="00C851BF">
        <w:rPr>
          <w:rFonts w:cs="Times New Roman"/>
          <w:b/>
          <w:szCs w:val="24"/>
        </w:rPr>
        <w:t xml:space="preserve">Supplementary </w:t>
      </w:r>
      <w:r w:rsidR="002A4B87" w:rsidRPr="00C851BF">
        <w:rPr>
          <w:rFonts w:cs="Times New Roman"/>
          <w:b/>
          <w:szCs w:val="24"/>
        </w:rPr>
        <w:t xml:space="preserve">Text 1. </w:t>
      </w:r>
      <w:r w:rsidR="002A4B87" w:rsidRPr="00C851BF">
        <w:rPr>
          <w:rFonts w:cs="Times New Roman"/>
          <w:szCs w:val="24"/>
        </w:rPr>
        <w:t xml:space="preserve">Assessment of </w:t>
      </w:r>
      <w:r w:rsidR="00957D89" w:rsidRPr="00C851BF">
        <w:rPr>
          <w:rFonts w:cs="Times New Roman"/>
          <w:szCs w:val="24"/>
        </w:rPr>
        <w:t>Predictors</w:t>
      </w:r>
    </w:p>
    <w:p w14:paraId="0056249F" w14:textId="0ABF859F" w:rsidR="00493CE2" w:rsidRPr="00C851BF" w:rsidRDefault="00FF7543" w:rsidP="00FF7543">
      <w:pPr>
        <w:spacing w:line="240" w:lineRule="auto"/>
        <w:rPr>
          <w:rFonts w:cs="Times New Roman"/>
          <w:b/>
          <w:szCs w:val="24"/>
        </w:rPr>
      </w:pPr>
      <w:r w:rsidRPr="00C851BF">
        <w:rPr>
          <w:rFonts w:cs="Times New Roman"/>
          <w:b/>
          <w:szCs w:val="24"/>
        </w:rPr>
        <w:t xml:space="preserve">Supplementary Table 1. </w:t>
      </w:r>
      <w:r w:rsidRPr="00C851BF">
        <w:rPr>
          <w:rFonts w:cs="Times New Roman"/>
          <w:bCs/>
          <w:szCs w:val="24"/>
        </w:rPr>
        <w:t>Candidate Predictors of Loneliness for Individuals Who Are Nonlonely</w:t>
      </w:r>
      <w:r w:rsidR="00C569A8" w:rsidRPr="00C851BF">
        <w:rPr>
          <w:rFonts w:eastAsia="맑은 고딕" w:cs="Times New Roman" w:hint="eastAsia"/>
          <w:b/>
          <w:szCs w:val="24"/>
          <w:lang w:eastAsia="ko-KR"/>
        </w:rPr>
        <w:t xml:space="preserve"> </w:t>
      </w:r>
      <w:r w:rsidRPr="00C851BF">
        <w:rPr>
          <w:rFonts w:cs="Times New Roman"/>
          <w:bCs/>
          <w:szCs w:val="24"/>
        </w:rPr>
        <w:t>Versus Lonely at Baseline (Health and Retirement Study [HRS])</w:t>
      </w:r>
    </w:p>
    <w:p w14:paraId="1C77378D" w14:textId="77777777" w:rsidR="00FF7543" w:rsidRPr="00C851BF" w:rsidRDefault="00493CE2" w:rsidP="00FF7543">
      <w:pPr>
        <w:spacing w:line="240" w:lineRule="auto"/>
        <w:rPr>
          <w:rFonts w:cs="Times New Roman"/>
          <w:szCs w:val="24"/>
          <w:lang w:val="en-GB"/>
        </w:rPr>
      </w:pPr>
      <w:r w:rsidRPr="00C851BF">
        <w:rPr>
          <w:rFonts w:eastAsia="Times New Roman" w:cs="Times New Roman"/>
          <w:b/>
          <w:bCs/>
          <w:szCs w:val="24"/>
        </w:rPr>
        <w:t xml:space="preserve">Supplementary Table 2. </w:t>
      </w:r>
      <w:r w:rsidR="00FF7543" w:rsidRPr="00C851BF">
        <w:rPr>
          <w:rFonts w:cs="Times New Roman"/>
          <w:szCs w:val="24"/>
          <w:lang w:val="en-GB"/>
        </w:rPr>
        <w:t>Complete-Case Analyses: Candidate Predictors of Loneliness (Health</w:t>
      </w:r>
    </w:p>
    <w:p w14:paraId="1765DD3E" w14:textId="6474BCCC" w:rsidR="00493CE2" w:rsidRPr="00C851BF" w:rsidRDefault="00FF7543" w:rsidP="00493CE2">
      <w:pPr>
        <w:spacing w:line="240" w:lineRule="auto"/>
        <w:rPr>
          <w:rFonts w:cs="Times New Roman"/>
          <w:szCs w:val="24"/>
          <w:lang w:val="en-GB"/>
        </w:rPr>
      </w:pPr>
      <w:r w:rsidRPr="00C851BF">
        <w:rPr>
          <w:rFonts w:cs="Times New Roman"/>
          <w:szCs w:val="24"/>
          <w:lang w:val="en-GB"/>
        </w:rPr>
        <w:t>and Retirement Study [HRS]: N ranged from: 1,966 to 3,309)</w:t>
      </w:r>
    </w:p>
    <w:p w14:paraId="447EC8D8" w14:textId="76BA0FDF" w:rsidR="002A4B87" w:rsidRPr="00C851BF" w:rsidRDefault="002A4B87" w:rsidP="007069FF">
      <w:pPr>
        <w:spacing w:line="240" w:lineRule="auto"/>
        <w:rPr>
          <w:rFonts w:cs="Times New Roman"/>
          <w:bCs/>
          <w:szCs w:val="24"/>
          <w:lang w:val="en-GB"/>
        </w:rPr>
      </w:pPr>
      <w:r w:rsidRPr="00C851BF">
        <w:rPr>
          <w:rFonts w:cs="Times New Roman"/>
          <w:b/>
          <w:color w:val="FF0000"/>
          <w:szCs w:val="24"/>
        </w:rPr>
        <w:br w:type="page"/>
      </w:r>
    </w:p>
    <w:p w14:paraId="01677C37" w14:textId="7471D88C" w:rsidR="00DD174C" w:rsidRPr="00C851BF" w:rsidRDefault="0045267E" w:rsidP="003D5983">
      <w:pPr>
        <w:jc w:val="center"/>
        <w:rPr>
          <w:rFonts w:cs="Times New Roman"/>
          <w:b/>
          <w:szCs w:val="24"/>
        </w:rPr>
      </w:pPr>
      <w:r w:rsidRPr="00C851BF">
        <w:rPr>
          <w:rFonts w:cs="Times New Roman"/>
          <w:b/>
          <w:szCs w:val="24"/>
        </w:rPr>
        <w:lastRenderedPageBreak/>
        <w:t xml:space="preserve">Appendix </w:t>
      </w:r>
      <w:r w:rsidR="00DD174C" w:rsidRPr="00C851BF">
        <w:rPr>
          <w:rFonts w:cs="Times New Roman"/>
          <w:b/>
          <w:szCs w:val="24"/>
        </w:rPr>
        <w:t>Text 1</w:t>
      </w:r>
    </w:p>
    <w:p w14:paraId="445E7646" w14:textId="28D23272" w:rsidR="00C41111" w:rsidRPr="00C851BF" w:rsidRDefault="00DD174C" w:rsidP="003D5983">
      <w:pPr>
        <w:jc w:val="center"/>
        <w:rPr>
          <w:rFonts w:cs="Times New Roman"/>
          <w:b/>
          <w:szCs w:val="24"/>
        </w:rPr>
      </w:pPr>
      <w:r w:rsidRPr="00C851BF">
        <w:rPr>
          <w:rFonts w:cs="Times New Roman"/>
          <w:b/>
          <w:szCs w:val="24"/>
        </w:rPr>
        <w:t xml:space="preserve">Assessment of </w:t>
      </w:r>
      <w:r w:rsidR="00F72B5E" w:rsidRPr="00C851BF">
        <w:rPr>
          <w:rFonts w:cs="Times New Roman"/>
          <w:b/>
          <w:szCs w:val="24"/>
        </w:rPr>
        <w:t>Predictors</w:t>
      </w:r>
    </w:p>
    <w:p w14:paraId="51D85D62" w14:textId="77777777" w:rsidR="00FC5223" w:rsidRPr="00C851BF" w:rsidRDefault="00FC5223" w:rsidP="00FC5223">
      <w:pPr>
        <w:jc w:val="both"/>
        <w:rPr>
          <w:rFonts w:cs="Times New Roman"/>
          <w:b/>
          <w:szCs w:val="24"/>
        </w:rPr>
      </w:pPr>
    </w:p>
    <w:p w14:paraId="491AE1C4" w14:textId="796FD201" w:rsidR="00FC5223" w:rsidRPr="00C851BF" w:rsidRDefault="00FC5223" w:rsidP="00FC5223">
      <w:pPr>
        <w:jc w:val="both"/>
        <w:rPr>
          <w:rFonts w:eastAsia="SimSun" w:cs="Times New Roman"/>
          <w:b/>
          <w:bCs/>
          <w:iCs/>
          <w:szCs w:val="24"/>
        </w:rPr>
      </w:pPr>
      <w:r w:rsidRPr="00C851BF">
        <w:rPr>
          <w:rFonts w:eastAsia="SimSun" w:cs="Times New Roman"/>
          <w:b/>
          <w:bCs/>
          <w:iCs/>
          <w:szCs w:val="24"/>
        </w:rPr>
        <w:t>Reference Group</w:t>
      </w:r>
    </w:p>
    <w:p w14:paraId="2753FBAA" w14:textId="77777777" w:rsidR="00FC5223" w:rsidRPr="00C851BF" w:rsidRDefault="00FC5223" w:rsidP="00FC5223">
      <w:pPr>
        <w:jc w:val="both"/>
        <w:rPr>
          <w:rFonts w:eastAsia="SimSun" w:cs="Times New Roman"/>
          <w:iCs/>
          <w:szCs w:val="24"/>
        </w:rPr>
      </w:pPr>
      <w:r w:rsidRPr="00C851BF">
        <w:rPr>
          <w:rFonts w:eastAsia="SimSun" w:cs="Times New Roman"/>
          <w:iCs/>
          <w:szCs w:val="24"/>
        </w:rPr>
        <w:t xml:space="preserve">The reference group was the healthiest group for all binary outcomes unless otherwise noted. </w:t>
      </w:r>
    </w:p>
    <w:p w14:paraId="5BEA6BF8" w14:textId="77777777" w:rsidR="00FC5223" w:rsidRPr="00C851BF" w:rsidRDefault="00FC5223" w:rsidP="00FC5223">
      <w:pPr>
        <w:jc w:val="both"/>
        <w:rPr>
          <w:rFonts w:eastAsia="SimSun" w:cs="Times New Roman"/>
          <w:iCs/>
          <w:szCs w:val="24"/>
        </w:rPr>
      </w:pPr>
    </w:p>
    <w:p w14:paraId="65E24A37" w14:textId="0DEA8809" w:rsidR="00FC5223" w:rsidRPr="00C851BF" w:rsidRDefault="00FC5223" w:rsidP="00FC5223">
      <w:pPr>
        <w:rPr>
          <w:rFonts w:eastAsia="SimSun" w:cs="Times New Roman"/>
          <w:b/>
          <w:bCs/>
          <w:iCs/>
          <w:szCs w:val="24"/>
        </w:rPr>
      </w:pPr>
      <w:r w:rsidRPr="00C851BF">
        <w:rPr>
          <w:rFonts w:eastAsia="SimSun" w:cs="Times New Roman"/>
          <w:b/>
          <w:bCs/>
          <w:iCs/>
          <w:szCs w:val="24"/>
        </w:rPr>
        <w:t>Physical Health</w:t>
      </w:r>
      <w:r w:rsidRPr="00C851BF">
        <w:rPr>
          <w:rFonts w:eastAsia="SimSun" w:cs="Times New Roman"/>
          <w:b/>
          <w:bCs/>
          <w:iCs/>
          <w:szCs w:val="24"/>
        </w:rPr>
        <w:softHyphen/>
      </w:r>
      <w:r w:rsidRPr="00C851BF">
        <w:rPr>
          <w:rFonts w:eastAsia="SimSun" w:cs="Times New Roman"/>
          <w:b/>
          <w:bCs/>
          <w:iCs/>
          <w:szCs w:val="24"/>
        </w:rPr>
        <w:softHyphen/>
      </w:r>
      <w:r w:rsidRPr="00C851BF">
        <w:rPr>
          <w:rFonts w:eastAsia="SimSun" w:cs="Times New Roman"/>
          <w:b/>
          <w:bCs/>
          <w:iCs/>
          <w:szCs w:val="24"/>
        </w:rPr>
        <w:softHyphen/>
      </w:r>
      <w:r w:rsidRPr="00C851BF">
        <w:rPr>
          <w:rFonts w:eastAsia="SimSun" w:cs="Times New Roman"/>
          <w:b/>
          <w:bCs/>
          <w:iCs/>
          <w:szCs w:val="24"/>
        </w:rPr>
        <w:softHyphen/>
      </w:r>
    </w:p>
    <w:p w14:paraId="2B366B53" w14:textId="63354419" w:rsidR="00FC5223" w:rsidRPr="00C851BF" w:rsidRDefault="00D4515B" w:rsidP="00FC5223">
      <w:pPr>
        <w:tabs>
          <w:tab w:val="left" w:pos="910"/>
        </w:tabs>
        <w:rPr>
          <w:rFonts w:eastAsia="SimSun" w:cs="Times New Roman"/>
          <w:szCs w:val="24"/>
        </w:rPr>
      </w:pPr>
      <w:r w:rsidRPr="00C851BF">
        <w:rPr>
          <w:rFonts w:eastAsia="SimSun" w:cs="Times New Roman"/>
          <w:i/>
          <w:szCs w:val="24"/>
        </w:rPr>
        <w:t>P</w:t>
      </w:r>
      <w:r w:rsidR="00FC5223" w:rsidRPr="00C851BF">
        <w:rPr>
          <w:rFonts w:eastAsia="SimSun" w:cs="Times New Roman"/>
          <w:i/>
          <w:szCs w:val="24"/>
        </w:rPr>
        <w:t xml:space="preserve">hysical conditions. </w:t>
      </w:r>
      <w:r w:rsidR="00FC5223" w:rsidRPr="00C851BF">
        <w:rPr>
          <w:rFonts w:eastAsia="SimSun" w:cs="Times New Roman"/>
          <w:szCs w:val="24"/>
        </w:rPr>
        <w:t>Participants self-reported (yes/no) if they were ever told by a healthcare provider that they had the following conditions: 1) diabetes, 2) hypertension, 3) stroke, 4) cancer, 5) heart disease, 6) lung disease, or 7) arthritis. The HRS has demonstrated validity and reliability of self-reported chronic conditions</w:t>
      </w:r>
      <w:r w:rsidR="00AB15C3" w:rsidRPr="00C851BF">
        <w:rPr>
          <w:rFonts w:eastAsia="SimSun" w:cs="Times New Roman"/>
          <w:szCs w:val="24"/>
        </w:rPr>
        <w:t xml:space="preserve"> </w:t>
      </w:r>
      <w:r w:rsidR="00F7405B" w:rsidRPr="00C851BF">
        <w:rPr>
          <w:rFonts w:eastAsia="SimSun" w:cs="Times New Roman"/>
          <w:szCs w:val="24"/>
        </w:rPr>
        <w:t>(Fisher et al., 2005)</w:t>
      </w:r>
      <w:r w:rsidR="00AB15C3" w:rsidRPr="00C851BF">
        <w:rPr>
          <w:rFonts w:eastAsia="SimSun" w:cs="Times New Roman"/>
          <w:szCs w:val="24"/>
        </w:rPr>
        <w:t xml:space="preserve">. </w:t>
      </w:r>
    </w:p>
    <w:p w14:paraId="61C00AA5" w14:textId="77777777" w:rsidR="00FC5223" w:rsidRPr="00C851BF" w:rsidRDefault="00FC5223" w:rsidP="00FC5223">
      <w:pPr>
        <w:tabs>
          <w:tab w:val="left" w:pos="910"/>
        </w:tabs>
        <w:rPr>
          <w:rFonts w:eastAsia="SimSun" w:cs="Times New Roman"/>
          <w:szCs w:val="24"/>
        </w:rPr>
      </w:pPr>
    </w:p>
    <w:p w14:paraId="79A630D7" w14:textId="2C3C1C88" w:rsidR="005D40C0" w:rsidRPr="00C851BF" w:rsidRDefault="00FC5223" w:rsidP="005D40C0">
      <w:pPr>
        <w:tabs>
          <w:tab w:val="left" w:pos="910"/>
        </w:tabs>
        <w:rPr>
          <w:rFonts w:eastAsia="SimSun" w:cs="Times New Roman"/>
          <w:szCs w:val="24"/>
        </w:rPr>
      </w:pPr>
      <w:r w:rsidRPr="00C851BF">
        <w:rPr>
          <w:rFonts w:eastAsia="SimSun" w:cs="Times New Roman"/>
          <w:i/>
          <w:iCs/>
          <w:szCs w:val="24"/>
        </w:rPr>
        <w:t>Overweight/</w:t>
      </w:r>
      <w:proofErr w:type="gramStart"/>
      <w:r w:rsidRPr="00C851BF">
        <w:rPr>
          <w:rFonts w:eastAsia="SimSun" w:cs="Times New Roman"/>
          <w:i/>
          <w:iCs/>
          <w:szCs w:val="24"/>
        </w:rPr>
        <w:t>obesity</w:t>
      </w:r>
      <w:proofErr w:type="gramEnd"/>
      <w:r w:rsidRPr="00C851BF">
        <w:rPr>
          <w:rFonts w:eastAsia="SimSun" w:cs="Times New Roman"/>
          <w:szCs w:val="24"/>
        </w:rPr>
        <w:t xml:space="preserve">. Body mass index (BMI) was derived from self-reported height and weight. It was </w:t>
      </w:r>
      <w:r w:rsidRPr="00C851BF">
        <w:rPr>
          <w:rFonts w:cs="Times New Roman"/>
          <w:szCs w:val="24"/>
        </w:rPr>
        <w:t>calculated as weight/height</w:t>
      </w:r>
      <w:r w:rsidRPr="00C851BF">
        <w:rPr>
          <w:rFonts w:cs="Times New Roman"/>
          <w:szCs w:val="24"/>
          <w:vertAlign w:val="superscript"/>
        </w:rPr>
        <w:t>2</w:t>
      </w:r>
      <w:r w:rsidRPr="00C851BF">
        <w:rPr>
          <w:rFonts w:cs="Times New Roman"/>
          <w:szCs w:val="24"/>
        </w:rPr>
        <w:t xml:space="preserve"> (kg/m</w:t>
      </w:r>
      <w:r w:rsidRPr="00C851BF">
        <w:rPr>
          <w:rFonts w:cs="Times New Roman"/>
          <w:szCs w:val="24"/>
          <w:vertAlign w:val="superscript"/>
        </w:rPr>
        <w:t>2</w:t>
      </w:r>
      <w:r w:rsidRPr="00C851BF">
        <w:rPr>
          <w:rFonts w:cs="Times New Roman"/>
          <w:szCs w:val="24"/>
        </w:rPr>
        <w:t xml:space="preserve">). A BMI of </w:t>
      </w:r>
      <w:r w:rsidRPr="00C851BF">
        <w:rPr>
          <w:rFonts w:eastAsia="SimSun" w:cs="Times New Roman"/>
          <w:szCs w:val="24"/>
        </w:rPr>
        <w:t>≥25 kg/m</w:t>
      </w:r>
      <w:r w:rsidRPr="00C851BF">
        <w:rPr>
          <w:rFonts w:eastAsia="SimSun" w:cs="Times New Roman"/>
          <w:szCs w:val="24"/>
          <w:vertAlign w:val="superscript"/>
        </w:rPr>
        <w:t xml:space="preserve">2 </w:t>
      </w:r>
      <w:r w:rsidRPr="00C851BF">
        <w:rPr>
          <w:rFonts w:eastAsia="SimSun" w:cs="Times New Roman"/>
          <w:szCs w:val="24"/>
        </w:rPr>
        <w:t>was considered as overweight/obese.</w:t>
      </w:r>
      <w:r w:rsidR="00821291" w:rsidRPr="00C851BF">
        <w:rPr>
          <w:rFonts w:eastAsia="SimSun" w:cs="Times New Roman"/>
          <w:szCs w:val="24"/>
        </w:rPr>
        <w:t xml:space="preserve"> </w:t>
      </w:r>
      <w:proofErr w:type="gramStart"/>
      <w:r w:rsidR="005D40C0" w:rsidRPr="00C851BF">
        <w:rPr>
          <w:rFonts w:eastAsia="SimSun" w:cs="Times New Roman"/>
          <w:szCs w:val="24"/>
        </w:rPr>
        <w:t>(</w:t>
      </w:r>
      <w:proofErr w:type="gramEnd"/>
      <w:r w:rsidR="005D40C0" w:rsidRPr="00C851BF">
        <w:rPr>
          <w:rFonts w:eastAsia="SimSun" w:cs="Times New Roman"/>
          <w:szCs w:val="24"/>
        </w:rPr>
        <w:t>World Health Organization. Physical Status: The Use and Interpretation of</w:t>
      </w:r>
    </w:p>
    <w:p w14:paraId="1F653E53" w14:textId="106180B2" w:rsidR="00FC5223" w:rsidRPr="00C851BF" w:rsidRDefault="005D40C0" w:rsidP="005D40C0">
      <w:pPr>
        <w:tabs>
          <w:tab w:val="left" w:pos="910"/>
        </w:tabs>
        <w:rPr>
          <w:rFonts w:eastAsia="SimSun" w:cs="Times New Roman"/>
          <w:szCs w:val="24"/>
        </w:rPr>
      </w:pPr>
      <w:r w:rsidRPr="00C851BF">
        <w:rPr>
          <w:rFonts w:eastAsia="SimSun" w:cs="Times New Roman"/>
          <w:szCs w:val="24"/>
        </w:rPr>
        <w:t>Anthropometry: Report of a WHO Expert Committee., 1995)</w:t>
      </w:r>
      <w:r w:rsidR="00AB15C3" w:rsidRPr="00C851BF">
        <w:rPr>
          <w:rFonts w:eastAsia="SimSun" w:cs="Times New Roman"/>
          <w:szCs w:val="24"/>
        </w:rPr>
        <w:t>.</w:t>
      </w:r>
      <w:r w:rsidR="00AB15C3" w:rsidRPr="00C851BF">
        <w:rPr>
          <w:rFonts w:eastAsia="Calibri" w:cs="Times New Roman"/>
          <w:szCs w:val="24"/>
        </w:rPr>
        <w:t xml:space="preserve"> </w:t>
      </w:r>
      <w:r w:rsidR="00FC5223" w:rsidRPr="00C851BF">
        <w:rPr>
          <w:rFonts w:eastAsia="Calibri" w:cs="Times New Roman"/>
          <w:szCs w:val="24"/>
        </w:rPr>
        <w:fldChar w:fldCharType="begin"/>
      </w:r>
      <w:r w:rsidR="00FC5223" w:rsidRPr="00C851BF">
        <w:rPr>
          <w:rFonts w:eastAsia="Calibri" w:cs="Times New Roman"/>
          <w:szCs w:val="24"/>
        </w:rPr>
        <w:instrText xml:space="preserve"> ADDIN EN.CITE &lt;EndNote&gt;&lt;Cite&gt;&lt;Author&gt;WHO&lt;/Author&gt;&lt;Year&gt;1995&lt;/Year&gt;&lt;RecNum&gt;44&lt;/RecNum&gt;&lt;DisplayText&gt;&lt;style face="superscript"&gt;7&lt;/style&gt;&lt;/DisplayText&gt;&lt;record&gt;&lt;rec-number&gt;44&lt;/rec-number&gt;&lt;foreign-keys&gt;&lt;key app="EN" db-id="0559awa2gr5p2fee9wcprvd6dt55xdx0favs" timestamp="1512738342"&gt;44&lt;/key&gt;&lt;/foreign-keys&gt;&lt;ref-type name="Report"&gt;27&lt;/ref-type&gt;&lt;contributors&gt;&lt;authors&gt;&lt;author&gt;WHO&lt;/author&gt;&lt;/authors&gt;&lt;/contributors&gt;&lt;titles&gt;&lt;title&gt;Physical status: the use and interpretation of anthropometry. Report of a WHO Expert Committee&lt;/title&gt;&lt;secondary-title&gt;World Health Organization technical report series&lt;/secondary-title&gt;&lt;alt-title&gt;World Health Organ Tech Rep Ser&lt;/alt-title&gt;&lt;/titles&gt;&lt;pages&gt;1-452&lt;/pages&gt;&lt;volume&gt;854&lt;/volume&gt;&lt;edition&gt;1995/01/01&lt;/edition&gt;&lt;keywords&gt;&lt;keyword&gt;Adolescent&lt;/keyword&gt;&lt;keyword&gt;Adult&lt;/keyword&gt;&lt;keyword&gt;Aged&lt;/keyword&gt;&lt;keyword&gt;*Anthropometry&lt;/keyword&gt;&lt;keyword&gt;Body Composition&lt;/keyword&gt;&lt;keyword&gt;Child&lt;/keyword&gt;&lt;keyword&gt;Child, Preschool&lt;/keyword&gt;&lt;keyword&gt;Data Interpretation, Statistical&lt;/keyword&gt;&lt;keyword&gt;Female&lt;/keyword&gt;&lt;keyword&gt;Health Planning&lt;/keyword&gt;&lt;keyword&gt;*Health Status&lt;/keyword&gt;&lt;keyword&gt;Humans&lt;/keyword&gt;&lt;keyword&gt;Infant&lt;/keyword&gt;&lt;keyword&gt;Infant, Newborn&lt;/keyword&gt;&lt;keyword&gt;Lactation&lt;/keyword&gt;&lt;keyword&gt;Middle Aged&lt;/keyword&gt;&lt;keyword&gt;Nutritional Status&lt;/keyword&gt;&lt;keyword&gt;Pregnancy&lt;/keyword&gt;&lt;keyword&gt;Public Health&lt;/keyword&gt;&lt;keyword&gt;World Health Organization&lt;/keyword&gt;&lt;/keywords&gt;&lt;dates&gt;&lt;year&gt;1995&lt;/year&gt;&lt;/dates&gt;&lt;isbn&gt;0512-3054 (Print)&lt;/isbn&gt;&lt;accession-num&gt;8594834&lt;/accession-num&gt;&lt;work-type&gt;Technical Report&lt;/work-type&gt;&lt;urls&gt;&lt;related-urls&gt;&lt;url&gt;http://www.ncbi.nlm.nih.gov/pubmed/8594834&lt;/url&gt;&lt;/related-urls&gt;&lt;/urls&gt;&lt;language&gt;eng&lt;/language&gt;&lt;/record&gt;&lt;/Cite&gt;&lt;/EndNote&gt;</w:instrText>
      </w:r>
      <w:r w:rsidR="00FC5223" w:rsidRPr="00C851BF">
        <w:rPr>
          <w:rFonts w:eastAsia="Calibri" w:cs="Times New Roman"/>
          <w:szCs w:val="24"/>
        </w:rPr>
        <w:fldChar w:fldCharType="end"/>
      </w:r>
    </w:p>
    <w:p w14:paraId="0A14BC97" w14:textId="77777777" w:rsidR="00FC5223" w:rsidRPr="00C851BF" w:rsidRDefault="00FC5223" w:rsidP="00FC5223">
      <w:pPr>
        <w:tabs>
          <w:tab w:val="left" w:pos="910"/>
        </w:tabs>
        <w:rPr>
          <w:rFonts w:eastAsia="SimSun" w:cs="Times New Roman"/>
          <w:szCs w:val="24"/>
        </w:rPr>
      </w:pPr>
    </w:p>
    <w:p w14:paraId="58939671" w14:textId="77777777" w:rsidR="00FC5223" w:rsidRPr="00C851BF" w:rsidRDefault="00FC5223" w:rsidP="00FC5223">
      <w:pPr>
        <w:tabs>
          <w:tab w:val="left" w:pos="910"/>
        </w:tabs>
        <w:rPr>
          <w:rFonts w:eastAsia="SimSun" w:cs="Times New Roman"/>
          <w:szCs w:val="24"/>
        </w:rPr>
      </w:pPr>
      <w:r w:rsidRPr="00C851BF">
        <w:rPr>
          <w:rFonts w:eastAsia="SimSun" w:cs="Times New Roman"/>
          <w:i/>
          <w:szCs w:val="24"/>
        </w:rPr>
        <w:t xml:space="preserve">Number of chronic conditions. </w:t>
      </w:r>
      <w:r w:rsidRPr="00C851BF">
        <w:rPr>
          <w:rFonts w:eastAsia="SimSun" w:cs="Times New Roman"/>
          <w:szCs w:val="24"/>
        </w:rPr>
        <w:t xml:space="preserve">To create a score for the number of chronic conditions, a summary score was calculated by summing the number of reported conditions. This measure included the 7 chronic conditions above and overweight/obesity (range 0-8). </w:t>
      </w:r>
    </w:p>
    <w:p w14:paraId="30FF3F9F" w14:textId="77777777" w:rsidR="00FC5223" w:rsidRPr="00C851BF" w:rsidRDefault="00FC5223" w:rsidP="00FC5223">
      <w:pPr>
        <w:tabs>
          <w:tab w:val="left" w:pos="910"/>
        </w:tabs>
        <w:rPr>
          <w:rFonts w:eastAsia="SimSun" w:cs="Times New Roman"/>
          <w:szCs w:val="24"/>
        </w:rPr>
      </w:pPr>
    </w:p>
    <w:p w14:paraId="11BB8ECC" w14:textId="191F5B2F" w:rsidR="009719A3" w:rsidRPr="00C851BF" w:rsidRDefault="00FC5223" w:rsidP="009719A3">
      <w:pPr>
        <w:rPr>
          <w:rFonts w:cs="Times New Roman"/>
          <w:szCs w:val="24"/>
        </w:rPr>
      </w:pPr>
      <w:r w:rsidRPr="00C851BF">
        <w:rPr>
          <w:rFonts w:cs="Times New Roman"/>
          <w:i/>
          <w:iCs/>
          <w:szCs w:val="24"/>
        </w:rPr>
        <w:lastRenderedPageBreak/>
        <w:t xml:space="preserve">Physical functioning limitations. </w:t>
      </w:r>
      <w:r w:rsidRPr="00C851BF">
        <w:rPr>
          <w:rFonts w:cs="Times New Roman"/>
          <w:szCs w:val="24"/>
        </w:rPr>
        <w:t>Physical functioning limitations were assessed using items from scales developed by Rosow and Breslau (1966), Nagi (1976), Katz, Ford, Moskowitz, Jackson, and Jaffe (1963), and Lawton and Brody (1969).</w:t>
      </w:r>
      <w:r w:rsidR="00821291" w:rsidRPr="00C851BF">
        <w:rPr>
          <w:rFonts w:cs="Times New Roman"/>
          <w:szCs w:val="24"/>
        </w:rPr>
        <w:t xml:space="preserve"> </w:t>
      </w:r>
      <w:proofErr w:type="gramStart"/>
      <w:r w:rsidR="009719A3" w:rsidRPr="00C851BF">
        <w:rPr>
          <w:rFonts w:cs="Times New Roman"/>
          <w:szCs w:val="24"/>
        </w:rPr>
        <w:t>(</w:t>
      </w:r>
      <w:proofErr w:type="gramEnd"/>
      <w:r w:rsidR="009719A3" w:rsidRPr="00C851BF">
        <w:rPr>
          <w:rFonts w:cs="Times New Roman"/>
          <w:szCs w:val="24"/>
        </w:rPr>
        <w:t>Katz S et al., 1963; Lawton &amp; Brody, 1969;</w:t>
      </w:r>
    </w:p>
    <w:p w14:paraId="4B38970B" w14:textId="2BC6F30F" w:rsidR="00FC5223" w:rsidRPr="00C851BF" w:rsidRDefault="009719A3" w:rsidP="009719A3">
      <w:pPr>
        <w:rPr>
          <w:rFonts w:cs="Times New Roman"/>
          <w:szCs w:val="24"/>
        </w:rPr>
      </w:pPr>
      <w:r w:rsidRPr="00C851BF">
        <w:rPr>
          <w:rFonts w:cs="Times New Roman"/>
          <w:szCs w:val="24"/>
        </w:rPr>
        <w:t>Nagi, 1976; Rosow &amp; Breslau, 1966)</w:t>
      </w:r>
      <w:r w:rsidR="00AB15C3" w:rsidRPr="00C851BF">
        <w:rPr>
          <w:rFonts w:cs="Times New Roman"/>
          <w:szCs w:val="24"/>
        </w:rPr>
        <w:t>.</w:t>
      </w:r>
      <w:r w:rsidR="00FC5223" w:rsidRPr="00C851BF">
        <w:rPr>
          <w:rFonts w:cs="Times New Roman"/>
          <w:szCs w:val="24"/>
        </w:rPr>
        <w:t xml:space="preserve"> A total of 15 questions about physical functioning (e.g., walking several blocks, climbing one flight of stairs, pushing or pulling large objects, lifting or carrying 10 pounds, getting up from a chair, reaching or extending arms up, stooping, kneeling, or crouching, sitting for 2 hours) and activities of daily living (e.g., </w:t>
      </w:r>
      <w:r w:rsidR="00FC5223" w:rsidRPr="00C851BF">
        <w:rPr>
          <w:rFonts w:cs="Times New Roman"/>
          <w:szCs w:val="24"/>
          <w:shd w:val="clear" w:color="auto" w:fill="FFFFFF"/>
        </w:rPr>
        <w:t>walking across a room, dressing, eating, bathing, getting in/out bed, using the toilet, picking up a dime</w:t>
      </w:r>
      <w:r w:rsidR="00FC5223" w:rsidRPr="00C851BF">
        <w:rPr>
          <w:rFonts w:cs="Times New Roman"/>
          <w:szCs w:val="24"/>
        </w:rPr>
        <w:t xml:space="preserve">) were included. Participants were classified as having “physical functioning limitations” if they reported &gt;4 limitations with physical functioning, while participants who reported </w:t>
      </w:r>
      <w:r w:rsidR="00FC5223" w:rsidRPr="00C851BF">
        <w:rPr>
          <w:rFonts w:cs="Times New Roman"/>
          <w:szCs w:val="24"/>
          <w:u w:val="single"/>
          <w:shd w:val="clear" w:color="auto" w:fill="FFFFFF"/>
        </w:rPr>
        <w:t>&lt;</w:t>
      </w:r>
      <w:r w:rsidR="00FC5223" w:rsidRPr="00C851BF">
        <w:rPr>
          <w:rFonts w:cs="Times New Roman"/>
          <w:szCs w:val="24"/>
          <w:shd w:val="clear" w:color="auto" w:fill="FFFFFF"/>
        </w:rPr>
        <w:t xml:space="preserve">4 limitations were considered “normal” (the reference group). </w:t>
      </w:r>
      <w:bookmarkStart w:id="1" w:name="_Hlk515380393"/>
      <w:r w:rsidR="00FC5223" w:rsidRPr="00C851BF">
        <w:rPr>
          <w:rFonts w:cs="Times New Roman"/>
          <w:szCs w:val="24"/>
        </w:rPr>
        <w:t>This criterion was determined by identifying the physical function score where 75% of participants could be considered as having healthy physical function at baseline in the HRS sample.</w:t>
      </w:r>
      <w:bookmarkEnd w:id="1"/>
    </w:p>
    <w:p w14:paraId="55076A7F" w14:textId="77777777" w:rsidR="00FC5223" w:rsidRPr="00C851BF" w:rsidRDefault="00FC5223" w:rsidP="00FC5223">
      <w:pPr>
        <w:rPr>
          <w:rFonts w:cs="Times New Roman"/>
          <w:szCs w:val="24"/>
        </w:rPr>
      </w:pPr>
    </w:p>
    <w:p w14:paraId="188D5A63" w14:textId="09BA7FBA" w:rsidR="00FC5223" w:rsidRPr="00C851BF" w:rsidRDefault="00FC5223" w:rsidP="009719A3">
      <w:pPr>
        <w:rPr>
          <w:rFonts w:eastAsia="SimSun" w:cs="Times New Roman"/>
          <w:szCs w:val="24"/>
        </w:rPr>
      </w:pPr>
      <w:r w:rsidRPr="00C851BF">
        <w:rPr>
          <w:rFonts w:eastAsia="SimSun" w:cs="Times New Roman"/>
          <w:i/>
          <w:iCs/>
          <w:szCs w:val="24"/>
        </w:rPr>
        <w:t>Cognitive impairment</w:t>
      </w:r>
      <w:r w:rsidRPr="00C851BF">
        <w:rPr>
          <w:rFonts w:eastAsia="SimSun" w:cs="Times New Roman"/>
          <w:szCs w:val="24"/>
        </w:rPr>
        <w:t>. The HRS cognitive functioning assessment</w:t>
      </w:r>
      <w:r w:rsidR="009719A3" w:rsidRPr="00C851BF">
        <w:t xml:space="preserve"> </w:t>
      </w:r>
      <w:proofErr w:type="spellStart"/>
      <w:r w:rsidR="009719A3" w:rsidRPr="00C851BF">
        <w:rPr>
          <w:rFonts w:eastAsia="SimSun" w:cs="Times New Roman"/>
          <w:szCs w:val="24"/>
        </w:rPr>
        <w:t>assessment</w:t>
      </w:r>
      <w:proofErr w:type="spellEnd"/>
      <w:r w:rsidR="00AB15C3" w:rsidRPr="00C851BF">
        <w:rPr>
          <w:rFonts w:eastAsia="SimSun" w:cs="Times New Roman"/>
          <w:szCs w:val="24"/>
        </w:rPr>
        <w:t xml:space="preserve"> </w:t>
      </w:r>
      <w:r w:rsidR="009719A3" w:rsidRPr="00C851BF">
        <w:rPr>
          <w:rFonts w:eastAsia="SimSun" w:cs="Times New Roman"/>
          <w:szCs w:val="24"/>
        </w:rPr>
        <w:t xml:space="preserve">(Fisher et al., 2017; </w:t>
      </w:r>
      <w:proofErr w:type="spellStart"/>
      <w:r w:rsidR="009719A3" w:rsidRPr="00C851BF">
        <w:rPr>
          <w:rFonts w:eastAsia="SimSun" w:cs="Times New Roman"/>
          <w:szCs w:val="24"/>
        </w:rPr>
        <w:t>Ofstedal</w:t>
      </w:r>
      <w:proofErr w:type="spellEnd"/>
      <w:r w:rsidR="009719A3" w:rsidRPr="00C851BF">
        <w:rPr>
          <w:rFonts w:eastAsia="SimSun" w:cs="Times New Roman"/>
          <w:szCs w:val="24"/>
        </w:rPr>
        <w:t xml:space="preserve"> et</w:t>
      </w:r>
      <w:r w:rsidR="009719A3" w:rsidRPr="00C851BF">
        <w:rPr>
          <w:rFonts w:eastAsia="맑은 고딕" w:cs="Times New Roman" w:hint="eastAsia"/>
          <w:szCs w:val="24"/>
          <w:lang w:eastAsia="ko-KR"/>
        </w:rPr>
        <w:t xml:space="preserve"> </w:t>
      </w:r>
      <w:r w:rsidR="009719A3" w:rsidRPr="00C851BF">
        <w:rPr>
          <w:rFonts w:eastAsia="SimSun" w:cs="Times New Roman"/>
          <w:szCs w:val="24"/>
        </w:rPr>
        <w:t>al., 2005)</w:t>
      </w:r>
      <w:r w:rsidRPr="00C851BF">
        <w:rPr>
          <w:rFonts w:cs="Times New Roman"/>
          <w:szCs w:val="24"/>
        </w:rPr>
        <w:t xml:space="preserve"> was adapted from the modified Telephone Interview for Cognitive Status (TICS-M). The assessment included an immediate and delayed 10-noun free recall test, a serial 7 subtraction test, and a backward count 20 test (27-point scale overall). This assessment tool has been shown to have high sensitivity and specificity when assessing cognitive impairment in older adults. The cut-off points used in this study were derived from previous research on cognitive impairment in HRS.</w:t>
      </w:r>
      <w:r w:rsidRPr="00C851BF">
        <w:rPr>
          <w:rFonts w:cs="Times New Roman"/>
          <w:szCs w:val="24"/>
        </w:rPr>
        <w:fldChar w:fldCharType="begin"/>
      </w:r>
      <w:r w:rsidR="00101776" w:rsidRPr="00C851BF">
        <w:rPr>
          <w:rFonts w:cs="Times New Roman"/>
          <w:szCs w:val="24"/>
        </w:rPr>
        <w:instrText xml:space="preserve"> ADDIN ZOTERO_ITEM CSL_CITATION {"citationID":"qnu9zQuD","properties":{"formattedCitation":"\\super 9,10\\nosupersub{}","plainCitation":"9,10","noteIndex":0},"citationItems":[{"id":"jmCdblcv/2ar9Agou","uris":["http://zotero.org/users/local/EMaBMMY5/items/9TM8ACTA"],"uri":["http://zotero.org/users/local/EMaBMMY5/items/9TM8ACTA"],"itemData":{"id":52,"type":"article-journal","title":"Assessment of cognition using surveys and neuropsychological assessment: the Health and Retirement Study and the Aging, Demographics, and Memory Study","container-title":"The Journals of Gerontology. Series B, Psychological Sciences and Social Sciences","page":"i162-171","volume":"66 Suppl 1","source":"PubMed","abstract":"OBJECTIVES: This study examines the similarity of cognitive assessments using 1 interview in a large population study, the Health and Retirement Study (HRS), and a subsample in which a detailed neuropsychiatric assessment has been performed (Aging, Demographics, and Memory Study [ADAMS]).\nMETHODS: Respondents are diagnosed in ADAMS as demented, cognitively impaired without dementia (CIND), or as having normal cognitive function. Multinomial logistic analysis is used to predict diagnosis using a variety of cognitive and noncognitive measures from the HRS and additional measures and information from ADAMS.\nRESULTS: The cognitive tests in HRS predict the ADAMS diagnosis in 74% of the sample able to complete the HRS survey on their own. Proxy respondents answer for a large proportion of HRS respondents who are diagnosed as demented in ADAMS. Classification of proxy respondents with some cognitive impairment can be predicted in 86% of the sample. Adding a small number of additional tests from ADAMS can increase each of these percentages to 84% and 93%, respectively.\nDISCUSSION: Cognitive assessment appropriate for diagnosis of dementia and CIND in large population surveys could be improved with more targeted information from informants and additional cognitive tests targeting other areas of brain function.","DOI":"10.1093/geronb/gbr048","ISSN":"1758-5368","note":"PMID: 21743047\nPMCID: PMC3165454","shortTitle":"Assessment of cognition using surveys and neuropsychological assessment","journalAbbreviation":"J Gerontol B Psychol Sci Soc Sci","language":"eng","author":[{"family":"Crimmins","given":"Eileen M."},{"family":"Kim","given":"Jung Ki"},{"family":"Langa","given":"Kenneth M."},{"family":"Weir","given":"David R."}],"issued":{"date-parts":[["2011",7]]}}},{"id":"jmCdblcv/xddkOzoJ","uris":["http://zotero.org/users/684324/items/ZI77BTWU"],"uri":["http://zotero.org/users/684324/items/ZI77BTWU"],"itemData":{"id":1585,"type":"article-journal","title":"The Aging, Demographics, and Memory Study: study design and methods","container-title":"Neuroepidemiology","page":"181-191","volume":"25","issue":"4","author":[{"family":"Langa","given":"Kenneth M."},{"family":"Plassman","given":"Brenda L."},{"family":"Wallace","given":"Robert B."},{"family":"Herzog","given":"A. Regula"},{"family":"Heeringa","given":"Steven G."},{"family":"Ofstedal","given":"Mary Beth"},{"family":"Burke","given":"James R."},{"family":"Fisher","given":"Gwenith G."},{"family":"Fultz","given":"Nancy H."},{"family":"Hurd","given":"Michael D."}],"issued":{"date-parts":[["2005"]]}}}],"schema":"https://github.com/citation-style-language/schema/raw/master/csl-citation.json"} </w:instrText>
      </w:r>
      <w:r w:rsidRPr="00C851BF">
        <w:rPr>
          <w:rFonts w:cs="Times New Roman"/>
          <w:szCs w:val="24"/>
        </w:rPr>
        <w:fldChar w:fldCharType="separate"/>
      </w:r>
      <w:r w:rsidR="00101776" w:rsidRPr="00C851BF">
        <w:rPr>
          <w:rFonts w:cs="Times New Roman"/>
          <w:szCs w:val="24"/>
          <w:vertAlign w:val="superscript"/>
        </w:rPr>
        <w:t>9,10</w:t>
      </w:r>
      <w:r w:rsidRPr="00C851BF">
        <w:rPr>
          <w:rFonts w:cs="Times New Roman"/>
          <w:szCs w:val="24"/>
        </w:rPr>
        <w:fldChar w:fldCharType="end"/>
      </w:r>
      <w:r w:rsidRPr="00C851BF">
        <w:rPr>
          <w:rFonts w:cs="Times New Roman"/>
          <w:szCs w:val="24"/>
        </w:rPr>
        <w:t xml:space="preserve"> Participants who scored 0-11 (on the 27-point scale) were classified as having “cognitive impairment,” while participants who scored ≥12 were </w:t>
      </w:r>
      <w:r w:rsidRPr="00C851BF">
        <w:rPr>
          <w:rFonts w:cs="Times New Roman"/>
          <w:szCs w:val="24"/>
        </w:rPr>
        <w:lastRenderedPageBreak/>
        <w:t xml:space="preserve">classified as “normal” (the reference group). HRS reports contain further information about these cognitive </w:t>
      </w:r>
      <w:r w:rsidR="00821291" w:rsidRPr="00C851BF">
        <w:rPr>
          <w:rFonts w:cs="Times New Roman"/>
          <w:szCs w:val="24"/>
        </w:rPr>
        <w:t>assessments.</w:t>
      </w:r>
      <w:r w:rsidR="00821291" w:rsidRPr="00C851BF">
        <w:t xml:space="preserve"> (</w:t>
      </w:r>
      <w:r w:rsidR="009719A3" w:rsidRPr="00C851BF">
        <w:rPr>
          <w:rFonts w:cs="Times New Roman"/>
          <w:szCs w:val="24"/>
        </w:rPr>
        <w:t xml:space="preserve">Fisher et al., 2017; </w:t>
      </w:r>
      <w:proofErr w:type="spellStart"/>
      <w:r w:rsidR="009719A3" w:rsidRPr="00C851BF">
        <w:rPr>
          <w:rFonts w:cs="Times New Roman"/>
          <w:szCs w:val="24"/>
        </w:rPr>
        <w:t>Ofstedal</w:t>
      </w:r>
      <w:proofErr w:type="spellEnd"/>
      <w:r w:rsidR="009719A3" w:rsidRPr="00C851BF">
        <w:rPr>
          <w:rFonts w:cs="Times New Roman"/>
          <w:szCs w:val="24"/>
        </w:rPr>
        <w:t xml:space="preserve"> et al., 2005)</w:t>
      </w:r>
      <w:r w:rsidR="00AB15C3" w:rsidRPr="00C851BF">
        <w:rPr>
          <w:rFonts w:cs="Times New Roman"/>
          <w:szCs w:val="24"/>
        </w:rPr>
        <w:t>.</w:t>
      </w:r>
      <w:r w:rsidR="00AB15C3" w:rsidRPr="00C851BF">
        <w:rPr>
          <w:rFonts w:eastAsia="SimSun" w:cs="Times New Roman"/>
          <w:szCs w:val="24"/>
        </w:rPr>
        <w:t xml:space="preserve"> </w:t>
      </w:r>
    </w:p>
    <w:p w14:paraId="01D1500D" w14:textId="77777777" w:rsidR="00FC5223" w:rsidRPr="00C851BF" w:rsidRDefault="00FC5223" w:rsidP="00FC5223">
      <w:pPr>
        <w:tabs>
          <w:tab w:val="left" w:pos="910"/>
        </w:tabs>
        <w:rPr>
          <w:rFonts w:eastAsia="SimSun" w:cs="Times New Roman"/>
          <w:i/>
          <w:iCs/>
          <w:szCs w:val="24"/>
        </w:rPr>
      </w:pPr>
    </w:p>
    <w:p w14:paraId="55F8AC28" w14:textId="77777777" w:rsidR="00FC5223" w:rsidRPr="00C851BF" w:rsidRDefault="00FC5223" w:rsidP="00FC5223">
      <w:pPr>
        <w:tabs>
          <w:tab w:val="left" w:pos="910"/>
        </w:tabs>
        <w:rPr>
          <w:rFonts w:eastAsia="SimSun" w:cs="Times New Roman"/>
          <w:szCs w:val="24"/>
        </w:rPr>
      </w:pPr>
      <w:r w:rsidRPr="00C851BF">
        <w:rPr>
          <w:rFonts w:eastAsia="SimSun" w:cs="Times New Roman"/>
          <w:i/>
          <w:iCs/>
          <w:szCs w:val="24"/>
        </w:rPr>
        <w:t>Chronic pain</w:t>
      </w:r>
      <w:r w:rsidRPr="00C851BF">
        <w:rPr>
          <w:rFonts w:eastAsia="SimSun" w:cs="Times New Roman"/>
          <w:szCs w:val="24"/>
        </w:rPr>
        <w:t xml:space="preserve">. Participants were asked (yes/no), “Are you often troubled with pain?” The reference group was “no” pain. </w:t>
      </w:r>
    </w:p>
    <w:p w14:paraId="3FF16588" w14:textId="77777777" w:rsidR="00FC5223" w:rsidRPr="00C851BF" w:rsidRDefault="00FC5223" w:rsidP="00FC5223">
      <w:pPr>
        <w:tabs>
          <w:tab w:val="left" w:pos="910"/>
        </w:tabs>
        <w:rPr>
          <w:rFonts w:eastAsia="SimSun" w:cs="Times New Roman"/>
          <w:szCs w:val="24"/>
        </w:rPr>
      </w:pPr>
    </w:p>
    <w:p w14:paraId="2AD0EB93" w14:textId="77777777" w:rsidR="00FC5223" w:rsidRPr="00C851BF" w:rsidRDefault="00FC5223" w:rsidP="00FC5223">
      <w:pPr>
        <w:tabs>
          <w:tab w:val="left" w:pos="910"/>
        </w:tabs>
        <w:rPr>
          <w:rFonts w:eastAsia="ヒラギノ角ゴ Pro W3" w:cs="Times New Roman"/>
          <w:szCs w:val="24"/>
        </w:rPr>
      </w:pPr>
      <w:r w:rsidRPr="00C851BF">
        <w:rPr>
          <w:rFonts w:eastAsia="SimSun" w:cs="Times New Roman"/>
          <w:i/>
          <w:iCs/>
          <w:szCs w:val="24"/>
        </w:rPr>
        <w:t>Self-rated health.</w:t>
      </w:r>
      <w:r w:rsidRPr="00C851BF">
        <w:rPr>
          <w:rFonts w:eastAsia="SimSun" w:cs="Times New Roman"/>
          <w:szCs w:val="24"/>
        </w:rPr>
        <w:t xml:space="preserve"> Participants were asked, “Would you say your health is excellent, very good, good, fair, or poor?” on a 5-point scale (reverse coded with higher scores indicating higher self-rated health).</w:t>
      </w:r>
    </w:p>
    <w:p w14:paraId="2BEA1FB9" w14:textId="77777777" w:rsidR="00FC5223" w:rsidRPr="00C851BF" w:rsidRDefault="00FC5223" w:rsidP="00FC5223">
      <w:pPr>
        <w:tabs>
          <w:tab w:val="left" w:pos="910"/>
        </w:tabs>
        <w:rPr>
          <w:rFonts w:eastAsia="SimSun" w:cs="Times New Roman"/>
          <w:i/>
          <w:iCs/>
          <w:szCs w:val="24"/>
        </w:rPr>
      </w:pPr>
    </w:p>
    <w:p w14:paraId="4FCFD452" w14:textId="235C0E1A" w:rsidR="00FC5223" w:rsidRPr="00C851BF" w:rsidRDefault="00FC5223" w:rsidP="00FC5223">
      <w:pPr>
        <w:rPr>
          <w:rFonts w:eastAsia="Times New Roman" w:cs="Times New Roman"/>
          <w:szCs w:val="24"/>
        </w:rPr>
      </w:pPr>
      <w:r w:rsidRPr="00C851BF">
        <w:rPr>
          <w:rFonts w:eastAsia="SimSun" w:cs="Times New Roman"/>
          <w:i/>
          <w:iCs/>
          <w:szCs w:val="24"/>
        </w:rPr>
        <w:t xml:space="preserve">Hearing. </w:t>
      </w:r>
      <w:r w:rsidRPr="00C851BF">
        <w:rPr>
          <w:rFonts w:eastAsia="SimSun" w:cs="Times New Roman"/>
          <w:szCs w:val="24"/>
        </w:rPr>
        <w:t xml:space="preserve">Participants were </w:t>
      </w:r>
      <w:r w:rsidRPr="00C851BF">
        <w:rPr>
          <w:rFonts w:eastAsia="Times New Roman" w:cs="Times New Roman"/>
          <w:szCs w:val="24"/>
        </w:rPr>
        <w:t>asked, “Is your hearing excellent, very good, good, fair, or poor (using a hearing aid as usual)?” on a 5-point Likert scale (reverse coded with higher values indicating better hearing). Self-report measures of hearing have been found to be reliable measures of hearing impairmen</w:t>
      </w:r>
      <w:r w:rsidR="00AB15C3" w:rsidRPr="00C851BF">
        <w:rPr>
          <w:rFonts w:eastAsia="Times New Roman" w:cs="Times New Roman"/>
          <w:szCs w:val="24"/>
        </w:rPr>
        <w:t xml:space="preserve">t </w:t>
      </w:r>
      <w:r w:rsidR="008A257C" w:rsidRPr="00C851BF">
        <w:t>(</w:t>
      </w:r>
      <w:r w:rsidR="008A257C" w:rsidRPr="00C851BF">
        <w:rPr>
          <w:rFonts w:eastAsia="Times New Roman" w:cs="Times New Roman"/>
          <w:szCs w:val="24"/>
        </w:rPr>
        <w:t>Chou et al., 2011)</w:t>
      </w:r>
      <w:r w:rsidR="00AB15C3" w:rsidRPr="00C851BF">
        <w:rPr>
          <w:rFonts w:eastAsia="Times New Roman" w:cs="Times New Roman"/>
          <w:szCs w:val="24"/>
        </w:rPr>
        <w:t xml:space="preserve">. </w:t>
      </w:r>
    </w:p>
    <w:p w14:paraId="73113F01" w14:textId="77777777" w:rsidR="00FC5223" w:rsidRPr="00C851BF" w:rsidRDefault="00FC5223" w:rsidP="00FC5223">
      <w:pPr>
        <w:rPr>
          <w:rFonts w:eastAsia="Times New Roman" w:cs="Times New Roman"/>
          <w:szCs w:val="24"/>
        </w:rPr>
      </w:pPr>
    </w:p>
    <w:p w14:paraId="77AAF4CF" w14:textId="77777777" w:rsidR="00FC5223" w:rsidRPr="00C851BF" w:rsidRDefault="00FC5223" w:rsidP="00FC5223">
      <w:pPr>
        <w:rPr>
          <w:rFonts w:eastAsia="Times New Roman" w:cs="Times New Roman"/>
          <w:szCs w:val="24"/>
        </w:rPr>
      </w:pPr>
      <w:r w:rsidRPr="00C851BF">
        <w:rPr>
          <w:rFonts w:eastAsia="Times New Roman" w:cs="Times New Roman"/>
          <w:i/>
          <w:iCs/>
          <w:szCs w:val="24"/>
        </w:rPr>
        <w:t xml:space="preserve">Eyesight. </w:t>
      </w:r>
      <w:r w:rsidRPr="00C851BF">
        <w:rPr>
          <w:rFonts w:eastAsia="Times New Roman" w:cs="Times New Roman"/>
          <w:szCs w:val="24"/>
        </w:rPr>
        <w:t xml:space="preserve">Participants were asked, “Is your eyesight excellent, very good, good, fair, or poor using glasses or corrective lenses as usual?” Response categories were as follows: 1) Excellent, 2) Very good, 3) Good, 4) Fair, 5) Poor or 6) Legally blind. Responses were reverse coded such that higher values were associated with better eyesight. </w:t>
      </w:r>
    </w:p>
    <w:p w14:paraId="747E9551" w14:textId="77777777" w:rsidR="00FC5223" w:rsidRPr="00C851BF" w:rsidRDefault="00FC5223" w:rsidP="00FC5223">
      <w:pPr>
        <w:tabs>
          <w:tab w:val="left" w:pos="910"/>
        </w:tabs>
        <w:rPr>
          <w:rFonts w:eastAsia="SimSun" w:cs="Times New Roman"/>
          <w:szCs w:val="24"/>
        </w:rPr>
      </w:pPr>
    </w:p>
    <w:p w14:paraId="373348D3" w14:textId="77777777" w:rsidR="00FC5223" w:rsidRPr="00C851BF" w:rsidRDefault="00FC5223" w:rsidP="00FC5223">
      <w:pPr>
        <w:rPr>
          <w:rFonts w:eastAsia="SimSun" w:cs="Times New Roman"/>
          <w:b/>
          <w:bCs/>
          <w:iCs/>
          <w:szCs w:val="24"/>
        </w:rPr>
      </w:pPr>
      <w:r w:rsidRPr="00C851BF">
        <w:rPr>
          <w:rFonts w:eastAsia="SimSun" w:cs="Times New Roman"/>
          <w:b/>
          <w:bCs/>
          <w:iCs/>
          <w:szCs w:val="24"/>
        </w:rPr>
        <w:t>Health Behaviors</w:t>
      </w:r>
    </w:p>
    <w:p w14:paraId="457D9EFE" w14:textId="25B7B6D7" w:rsidR="00FC5223" w:rsidRPr="00C851BF" w:rsidRDefault="00FC5223" w:rsidP="00FC5223">
      <w:pPr>
        <w:tabs>
          <w:tab w:val="left" w:pos="3251"/>
        </w:tabs>
        <w:rPr>
          <w:rFonts w:cs="Times New Roman"/>
          <w:szCs w:val="24"/>
        </w:rPr>
      </w:pPr>
      <w:r w:rsidRPr="00C851BF">
        <w:rPr>
          <w:rFonts w:eastAsia="SimSun" w:cs="Times New Roman"/>
          <w:i/>
          <w:iCs/>
          <w:szCs w:val="24"/>
        </w:rPr>
        <w:t>Frequent physical activity</w:t>
      </w:r>
      <w:r w:rsidRPr="00C851BF">
        <w:rPr>
          <w:rFonts w:eastAsia="SimSun" w:cs="Times New Roman"/>
          <w:szCs w:val="24"/>
        </w:rPr>
        <w:t xml:space="preserve">. Based on prior research, a binary physical activity variable was created: ≥1x/week of vigorous or moderate exercise was considered frequent physical activity, </w:t>
      </w:r>
      <w:r w:rsidRPr="00C851BF">
        <w:rPr>
          <w:rFonts w:eastAsia="SimSun" w:cs="Times New Roman"/>
          <w:szCs w:val="24"/>
        </w:rPr>
        <w:lastRenderedPageBreak/>
        <w:t>while &lt;1x/week of vigorous or moderate exercise was the reference group</w:t>
      </w:r>
      <w:r w:rsidR="00AB15C3" w:rsidRPr="00C851BF">
        <w:rPr>
          <w:rFonts w:eastAsia="SimSun" w:cs="Times New Roman"/>
          <w:szCs w:val="24"/>
        </w:rPr>
        <w:t xml:space="preserve"> </w:t>
      </w:r>
      <w:r w:rsidR="003D79F6" w:rsidRPr="00C851BF">
        <w:t>(</w:t>
      </w:r>
      <w:r w:rsidR="003D79F6" w:rsidRPr="00C851BF">
        <w:rPr>
          <w:rFonts w:eastAsia="SimSun" w:cs="Times New Roman"/>
          <w:szCs w:val="24"/>
        </w:rPr>
        <w:t>Nandi et al., 2014)</w:t>
      </w:r>
      <w:r w:rsidR="00AB15C3" w:rsidRPr="00C851BF">
        <w:rPr>
          <w:rFonts w:eastAsia="SimSun" w:cs="Times New Roman"/>
          <w:szCs w:val="24"/>
        </w:rPr>
        <w:t>.</w:t>
      </w:r>
      <w:r w:rsidRPr="00C851BF">
        <w:rPr>
          <w:rFonts w:eastAsia="SimSun" w:cs="Times New Roman"/>
          <w:szCs w:val="24"/>
        </w:rPr>
        <w:t xml:space="preserve"> Participants indicated the frequency (i.e., response categories: </w:t>
      </w:r>
      <w:r w:rsidRPr="00C851BF">
        <w:rPr>
          <w:rFonts w:cs="Times New Roman"/>
          <w:szCs w:val="24"/>
        </w:rPr>
        <w:t>daily, &gt;1x/week, 1x/week, 1-3x/month, hardly ever or never</w:t>
      </w:r>
      <w:r w:rsidRPr="00C851BF">
        <w:rPr>
          <w:rFonts w:eastAsia="SimSun" w:cs="Times New Roman"/>
          <w:szCs w:val="24"/>
        </w:rPr>
        <w:t xml:space="preserve">) with which they engaged in vigorous </w:t>
      </w:r>
      <w:r w:rsidRPr="00C851BF">
        <w:rPr>
          <w:rFonts w:cs="Times New Roman"/>
          <w:szCs w:val="24"/>
        </w:rPr>
        <w:t xml:space="preserve">(e.g., running, swimming, aerobics), moderate (e.g., gardening, dancing, walking at a moderate pace), and light (e.g., vacuuming, laundry) activities over the past 12 months. </w:t>
      </w:r>
    </w:p>
    <w:p w14:paraId="7F495607" w14:textId="77777777" w:rsidR="00FC5223" w:rsidRPr="00C851BF" w:rsidRDefault="00FC5223" w:rsidP="00FC5223">
      <w:pPr>
        <w:tabs>
          <w:tab w:val="left" w:pos="910"/>
        </w:tabs>
        <w:rPr>
          <w:rFonts w:eastAsia="SimSun" w:cs="Times New Roman"/>
          <w:szCs w:val="24"/>
        </w:rPr>
      </w:pPr>
    </w:p>
    <w:p w14:paraId="3B764FFE" w14:textId="77777777" w:rsidR="00FC5223" w:rsidRPr="00C851BF" w:rsidRDefault="00FC5223" w:rsidP="00FC5223">
      <w:pPr>
        <w:tabs>
          <w:tab w:val="left" w:pos="910"/>
        </w:tabs>
        <w:rPr>
          <w:rFonts w:eastAsia="SimSun" w:cs="Times New Roman"/>
          <w:szCs w:val="24"/>
        </w:rPr>
      </w:pPr>
      <w:r w:rsidRPr="00C851BF">
        <w:rPr>
          <w:rFonts w:eastAsia="SimSun" w:cs="Times New Roman"/>
          <w:i/>
          <w:iCs/>
          <w:szCs w:val="24"/>
        </w:rPr>
        <w:t>Smoking</w:t>
      </w:r>
      <w:r w:rsidRPr="00C851BF">
        <w:rPr>
          <w:rFonts w:eastAsia="SimSun" w:cs="Times New Roman"/>
          <w:szCs w:val="24"/>
        </w:rPr>
        <w:t>. Participants were asked (yes/no), “Do you smoke cigarettes now?” to assess current smoking status. The reference group was “no” smoking.</w:t>
      </w:r>
    </w:p>
    <w:p w14:paraId="44E78A15" w14:textId="77777777" w:rsidR="00FC5223" w:rsidRPr="00C851BF" w:rsidRDefault="00FC5223" w:rsidP="00FC5223">
      <w:pPr>
        <w:tabs>
          <w:tab w:val="left" w:pos="3251"/>
        </w:tabs>
        <w:rPr>
          <w:rFonts w:cs="Times New Roman"/>
          <w:szCs w:val="24"/>
        </w:rPr>
      </w:pPr>
    </w:p>
    <w:p w14:paraId="6D82027A" w14:textId="4375DE67" w:rsidR="003D79F6" w:rsidRPr="00C851BF" w:rsidRDefault="00FC5223" w:rsidP="003D79F6">
      <w:pPr>
        <w:rPr>
          <w:rFonts w:cs="Times New Roman"/>
          <w:szCs w:val="24"/>
        </w:rPr>
      </w:pPr>
      <w:r w:rsidRPr="00C851BF">
        <w:rPr>
          <w:rFonts w:eastAsia="SimSun" w:cs="Times New Roman"/>
          <w:i/>
          <w:szCs w:val="24"/>
        </w:rPr>
        <w:t>Binge drinking.</w:t>
      </w:r>
      <w:r w:rsidRPr="00C851BF">
        <w:rPr>
          <w:rFonts w:cs="Times New Roman"/>
          <w:szCs w:val="24"/>
        </w:rPr>
        <w:t xml:space="preserve"> Following the National Institute on Alcohol Abuse and Alcoholism </w:t>
      </w:r>
      <w:r w:rsidR="00AB15C3" w:rsidRPr="00C851BF">
        <w:rPr>
          <w:rFonts w:cs="Times New Roman"/>
          <w:szCs w:val="24"/>
        </w:rPr>
        <w:t>guidelines</w:t>
      </w:r>
      <w:r w:rsidR="00AB15C3" w:rsidRPr="00C851BF">
        <w:t xml:space="preserve"> (</w:t>
      </w:r>
      <w:r w:rsidR="003D79F6" w:rsidRPr="00C851BF">
        <w:rPr>
          <w:rFonts w:cs="Times New Roman"/>
          <w:szCs w:val="24"/>
        </w:rPr>
        <w:t>Drinking Levels Defined | National Institute on Alcohol Abuse and Alcoholism</w:t>
      </w:r>
    </w:p>
    <w:p w14:paraId="01A9140F" w14:textId="1BE2000B" w:rsidR="00FC5223" w:rsidRPr="00C851BF" w:rsidRDefault="003D79F6" w:rsidP="003D79F6">
      <w:pPr>
        <w:rPr>
          <w:rFonts w:eastAsia="SimSun" w:cs="Times New Roman"/>
          <w:szCs w:val="24"/>
        </w:rPr>
      </w:pPr>
      <w:r w:rsidRPr="00C851BF">
        <w:rPr>
          <w:rFonts w:cs="Times New Roman"/>
          <w:szCs w:val="24"/>
        </w:rPr>
        <w:t>(NIAAA), n.d.)</w:t>
      </w:r>
      <w:r w:rsidR="00AB15C3" w:rsidRPr="00C851BF">
        <w:rPr>
          <w:rFonts w:cs="Times New Roman"/>
          <w:szCs w:val="24"/>
        </w:rPr>
        <w:t xml:space="preserve">, </w:t>
      </w:r>
      <w:r w:rsidR="00FC5223" w:rsidRPr="00C851BF">
        <w:rPr>
          <w:rFonts w:cs="Times New Roman"/>
          <w:szCs w:val="24"/>
        </w:rPr>
        <w:t xml:space="preserve">binge drinking was defined as &gt;14 for drinks/week for men and &gt;7 drinks/week for women. Alcohol consumption was measured by multiplying the number of days/week that alcohol was consumed x number of drinks/day, which resulted in the number of </w:t>
      </w:r>
      <w:proofErr w:type="gramStart"/>
      <w:r w:rsidR="00FC5223" w:rsidRPr="00C851BF">
        <w:rPr>
          <w:rFonts w:cs="Times New Roman"/>
          <w:szCs w:val="24"/>
        </w:rPr>
        <w:t>drinks/week</w:t>
      </w:r>
      <w:proofErr w:type="gramEnd"/>
      <w:r w:rsidR="00FC5223" w:rsidRPr="00C851BF">
        <w:rPr>
          <w:rFonts w:cs="Times New Roman"/>
          <w:szCs w:val="24"/>
        </w:rPr>
        <w:t>. Participants not in this alcohol consumption range were classified as non-binge drinkers (the reference group)</w:t>
      </w:r>
      <w:r w:rsidR="00FC5223" w:rsidRPr="00C851BF">
        <w:rPr>
          <w:rFonts w:eastAsia="SimSun" w:cs="Times New Roman"/>
          <w:szCs w:val="24"/>
        </w:rPr>
        <w:t>.</w:t>
      </w:r>
    </w:p>
    <w:p w14:paraId="4E73416A" w14:textId="77777777" w:rsidR="00FC5223" w:rsidRPr="00C851BF" w:rsidRDefault="00FC5223" w:rsidP="00FC5223">
      <w:pPr>
        <w:rPr>
          <w:rFonts w:cs="Times New Roman"/>
          <w:szCs w:val="24"/>
        </w:rPr>
      </w:pPr>
    </w:p>
    <w:p w14:paraId="0A4A68EC" w14:textId="77777777" w:rsidR="003D79F6" w:rsidRPr="00C851BF" w:rsidRDefault="00FC5223" w:rsidP="003D79F6">
      <w:pPr>
        <w:pStyle w:val="Body"/>
        <w:ind w:firstLine="0"/>
        <w:rPr>
          <w:szCs w:val="24"/>
        </w:rPr>
      </w:pPr>
      <w:r w:rsidRPr="00C851BF">
        <w:rPr>
          <w:i/>
          <w:iCs/>
          <w:szCs w:val="24"/>
        </w:rPr>
        <w:t>Sleep problems</w:t>
      </w:r>
      <w:r w:rsidRPr="00C851BF">
        <w:rPr>
          <w:i/>
          <w:szCs w:val="24"/>
        </w:rPr>
        <w:t>.</w:t>
      </w:r>
      <w:r w:rsidRPr="00C851BF">
        <w:rPr>
          <w:szCs w:val="24"/>
        </w:rPr>
        <w:t xml:space="preserve"> Participants completed the 4-item Jenkins Sleep Questionnaire, a widely used and validated screening instrument for assessing sleep complaints and insomnia symptoms.</w:t>
      </w:r>
      <w:r w:rsidR="003D79F6" w:rsidRPr="00C851BF">
        <w:rPr>
          <w:szCs w:val="24"/>
        </w:rPr>
        <w:t>(Jenkins et al., 1988)</w:t>
      </w:r>
      <w:r w:rsidRPr="00C851BF">
        <w:rPr>
          <w:szCs w:val="24"/>
        </w:rPr>
        <w:fldChar w:fldCharType="begin"/>
      </w:r>
      <w:r w:rsidR="00101776" w:rsidRPr="00C851BF">
        <w:rPr>
          <w:szCs w:val="24"/>
        </w:rPr>
        <w:instrText xml:space="preserve"> ADDIN ZOTERO_ITEM CSL_CITATION {"citationID":"MUUmA1yv","properties":{"formattedCitation":"\\super 14\\nosupersub{}","plainCitation":"14","noteIndex":0},"citationItems":[{"id":"jmCdblcv/stZlvNqc","uris":["http://zotero.org/users/684324/items/PAJ6U3TU"],"uri":["http://zotero.org/users/684324/items/PAJ6U3TU"],"itemData":{"id":1089,"type":"article-journal","title":"A scale for the estimation of sleep problems in clinical research","container-title":"Journal of clinical epidemiology","page":"313-321","volume":"41","issue":"4","author":[{"family":"Jenkins","given":"C. David"},{"family":"Stanton","given":"Babette-Ann"},{"family":"Niemcryk","given":"Steve J."},{"family":"Rose","given":"Robert M."}],"issued":{"date-parts":[["1988"]]}}}],"schema":"https://github.com/citation-style-language/schema/raw/master/csl-citation.json"} </w:instrText>
      </w:r>
      <w:r w:rsidRPr="00C851BF">
        <w:rPr>
          <w:szCs w:val="24"/>
        </w:rPr>
        <w:fldChar w:fldCharType="separate"/>
      </w:r>
      <w:r w:rsidR="00101776" w:rsidRPr="00C851BF">
        <w:rPr>
          <w:szCs w:val="24"/>
          <w:vertAlign w:val="superscript"/>
        </w:rPr>
        <w:t>14</w:t>
      </w:r>
      <w:r w:rsidRPr="00C851BF">
        <w:rPr>
          <w:szCs w:val="24"/>
        </w:rPr>
        <w:fldChar w:fldCharType="end"/>
      </w:r>
      <w:r w:rsidRPr="00C851BF">
        <w:rPr>
          <w:szCs w:val="24"/>
        </w:rPr>
        <w:t xml:space="preserve"> Response categories included “most of the time,” “sometimes,” and “rarely or never.” Having sleep problems was defined as reporting: “most of the time” for any of the three negatively worded items (e.g., “How often do you have trouble falling asleep?”) and “rarely or never” to the one positively worded item (i.e., “feel really rested </w:t>
      </w:r>
      <w:r w:rsidRPr="00C851BF">
        <w:rPr>
          <w:szCs w:val="24"/>
        </w:rPr>
        <w:lastRenderedPageBreak/>
        <w:t xml:space="preserve">when you wake up in the morning”). Participants were considered unhealthy (i.e., having sleep problems) if they reported one or more sleep problems. The sleep questionnaire was only administered every other wave. Thus, sleep data was </w:t>
      </w:r>
      <w:proofErr w:type="gramStart"/>
      <w:r w:rsidRPr="00C851BF">
        <w:rPr>
          <w:szCs w:val="24"/>
        </w:rPr>
        <w:t>imputed</w:t>
      </w:r>
      <w:proofErr w:type="gramEnd"/>
      <w:r w:rsidRPr="00C851BF">
        <w:rPr>
          <w:szCs w:val="24"/>
        </w:rPr>
        <w:t xml:space="preserve"> for half of the sample. Imputed and complete-case analyses showed similar estimates.</w:t>
      </w:r>
    </w:p>
    <w:p w14:paraId="39FF95E2" w14:textId="77777777" w:rsidR="003D79F6" w:rsidRPr="00C851BF" w:rsidRDefault="003D79F6" w:rsidP="003D79F6">
      <w:pPr>
        <w:pStyle w:val="Body"/>
        <w:ind w:firstLine="0"/>
        <w:rPr>
          <w:szCs w:val="24"/>
        </w:rPr>
      </w:pPr>
    </w:p>
    <w:p w14:paraId="36130204" w14:textId="500906D6" w:rsidR="003D79F6" w:rsidRPr="00C851BF" w:rsidRDefault="003D79F6" w:rsidP="003D79F6">
      <w:pPr>
        <w:pStyle w:val="Body"/>
        <w:ind w:firstLine="0"/>
        <w:rPr>
          <w:szCs w:val="24"/>
        </w:rPr>
      </w:pPr>
      <w:r w:rsidRPr="00C851BF">
        <w:rPr>
          <w:i/>
          <w:iCs/>
          <w:szCs w:val="24"/>
        </w:rPr>
        <w:t>Health insurance.</w:t>
      </w:r>
      <w:r w:rsidRPr="00C851BF">
        <w:rPr>
          <w:szCs w:val="24"/>
        </w:rPr>
        <w:t xml:space="preserve"> Participants who were covered by: 1) federal government health insurance</w:t>
      </w:r>
      <w:r w:rsidRPr="00C851BF">
        <w:rPr>
          <w:rFonts w:eastAsia="맑은 고딕" w:hint="eastAsia"/>
          <w:szCs w:val="24"/>
          <w:lang w:eastAsia="ko-KR"/>
        </w:rPr>
        <w:t xml:space="preserve"> </w:t>
      </w:r>
      <w:r w:rsidRPr="00C851BF">
        <w:rPr>
          <w:szCs w:val="24"/>
        </w:rPr>
        <w:t xml:space="preserve">plan, 2) health insurance form current or previous employer, or 3) other types of health </w:t>
      </w:r>
      <w:proofErr w:type="gramStart"/>
      <w:r w:rsidRPr="00C851BF">
        <w:rPr>
          <w:szCs w:val="24"/>
        </w:rPr>
        <w:t>insurance</w:t>
      </w:r>
      <w:proofErr w:type="gramEnd"/>
    </w:p>
    <w:p w14:paraId="32D25F4D" w14:textId="12412C52" w:rsidR="003D79F6" w:rsidRPr="00C851BF" w:rsidRDefault="003D79F6" w:rsidP="003D79F6">
      <w:pPr>
        <w:pStyle w:val="Body"/>
        <w:ind w:firstLine="0"/>
        <w:rPr>
          <w:szCs w:val="24"/>
        </w:rPr>
      </w:pPr>
      <w:r w:rsidRPr="00C851BF">
        <w:rPr>
          <w:szCs w:val="24"/>
        </w:rPr>
        <w:t xml:space="preserve">plan </w:t>
      </w:r>
      <w:proofErr w:type="gramStart"/>
      <w:r w:rsidRPr="00C851BF">
        <w:rPr>
          <w:szCs w:val="24"/>
        </w:rPr>
        <w:t>were</w:t>
      </w:r>
      <w:proofErr w:type="gramEnd"/>
      <w:r w:rsidRPr="00C851BF">
        <w:rPr>
          <w:szCs w:val="24"/>
        </w:rPr>
        <w:t xml:space="preserve"> categorized as having health insurance (</w:t>
      </w:r>
      <w:proofErr w:type="spellStart"/>
      <w:r w:rsidRPr="00C851BF">
        <w:rPr>
          <w:szCs w:val="24"/>
        </w:rPr>
        <w:t>Bugliari</w:t>
      </w:r>
      <w:proofErr w:type="spellEnd"/>
      <w:r w:rsidRPr="00C851BF">
        <w:rPr>
          <w:szCs w:val="24"/>
        </w:rPr>
        <w:t xml:space="preserve"> et al., 2020).</w:t>
      </w:r>
    </w:p>
    <w:p w14:paraId="682C9A1C" w14:textId="77777777" w:rsidR="00FC5223" w:rsidRPr="00C851BF" w:rsidRDefault="00FC5223" w:rsidP="00FC5223">
      <w:pPr>
        <w:pStyle w:val="Body"/>
        <w:ind w:firstLine="0"/>
        <w:rPr>
          <w:szCs w:val="24"/>
        </w:rPr>
      </w:pPr>
    </w:p>
    <w:p w14:paraId="12211ED5" w14:textId="77777777" w:rsidR="00FC5223" w:rsidRPr="00C851BF" w:rsidRDefault="00FC5223" w:rsidP="00FC5223">
      <w:pPr>
        <w:rPr>
          <w:rFonts w:eastAsia="SimSun" w:cs="Times New Roman"/>
          <w:b/>
          <w:bCs/>
          <w:iCs/>
          <w:szCs w:val="24"/>
        </w:rPr>
      </w:pPr>
      <w:r w:rsidRPr="00C851BF">
        <w:rPr>
          <w:rFonts w:eastAsia="SimSun" w:cs="Times New Roman"/>
          <w:b/>
          <w:bCs/>
          <w:iCs/>
          <w:szCs w:val="24"/>
        </w:rPr>
        <w:t>Psychological Well-Being</w:t>
      </w:r>
    </w:p>
    <w:p w14:paraId="1C4EC279" w14:textId="27FAF09F" w:rsidR="00FC5223" w:rsidRPr="00C851BF" w:rsidRDefault="00FC5223" w:rsidP="00AB15C3">
      <w:pPr>
        <w:rPr>
          <w:rStyle w:val="EmphasisAA"/>
          <w:rFonts w:ascii="Times New Roman" w:hAnsi="Times New Roman" w:cs="Times New Roman"/>
          <w:color w:val="auto"/>
          <w:sz w:val="24"/>
          <w:szCs w:val="24"/>
        </w:rPr>
      </w:pPr>
      <w:r w:rsidRPr="00C851BF">
        <w:rPr>
          <w:rFonts w:eastAsia="SimSun" w:cs="Times New Roman"/>
          <w:i/>
          <w:iCs/>
          <w:szCs w:val="24"/>
        </w:rPr>
        <w:t xml:space="preserve">Positive </w:t>
      </w:r>
      <w:proofErr w:type="gramStart"/>
      <w:r w:rsidRPr="00C851BF">
        <w:rPr>
          <w:rFonts w:eastAsia="SimSun" w:cs="Times New Roman"/>
          <w:i/>
          <w:iCs/>
          <w:szCs w:val="24"/>
        </w:rPr>
        <w:t>affect</w:t>
      </w:r>
      <w:proofErr w:type="gramEnd"/>
      <w:r w:rsidRPr="00C851BF">
        <w:rPr>
          <w:rFonts w:eastAsia="SimSun" w:cs="Times New Roman"/>
          <w:i/>
          <w:iCs/>
          <w:szCs w:val="24"/>
        </w:rPr>
        <w:t xml:space="preserve">. </w:t>
      </w:r>
      <w:r w:rsidRPr="00C851BF">
        <w:rPr>
          <w:rStyle w:val="EmphasisAA"/>
          <w:rFonts w:ascii="Times New Roman" w:hAnsi="Times New Roman" w:cs="Times New Roman"/>
          <w:color w:val="auto"/>
          <w:sz w:val="24"/>
          <w:szCs w:val="24"/>
        </w:rPr>
        <w:t>Positive affect was measured (in 2006 only) with a 6-item scale</w:t>
      </w:r>
      <w:r w:rsidR="00AB15C3" w:rsidRPr="00C851BF">
        <w:t xml:space="preserve"> </w:t>
      </w:r>
      <w:r w:rsidR="00AB15C3" w:rsidRPr="00C851BF">
        <w:rPr>
          <w:rStyle w:val="EmphasisAA"/>
          <w:rFonts w:ascii="Times New Roman" w:hAnsi="Times New Roman" w:cs="Times New Roman"/>
          <w:color w:val="auto"/>
          <w:sz w:val="24"/>
          <w:szCs w:val="24"/>
        </w:rPr>
        <w:t>(Mroczek &amp;</w:t>
      </w:r>
      <w:r w:rsidR="00AB15C3" w:rsidRPr="00C851BF">
        <w:rPr>
          <w:rStyle w:val="EmphasisAA"/>
          <w:rFonts w:ascii="Times New Roman" w:eastAsia="맑은 고딕" w:hAnsi="Times New Roman" w:cs="Times New Roman" w:hint="eastAsia"/>
          <w:color w:val="auto"/>
          <w:sz w:val="24"/>
          <w:szCs w:val="24"/>
          <w:lang w:eastAsia="ko-KR"/>
        </w:rPr>
        <w:t xml:space="preserve"> </w:t>
      </w:r>
      <w:proofErr w:type="spellStart"/>
      <w:r w:rsidR="00AB15C3" w:rsidRPr="00C851BF">
        <w:rPr>
          <w:rStyle w:val="EmphasisAA"/>
          <w:rFonts w:ascii="Times New Roman" w:hAnsi="Times New Roman" w:cs="Times New Roman"/>
          <w:color w:val="auto"/>
          <w:sz w:val="24"/>
          <w:szCs w:val="24"/>
        </w:rPr>
        <w:t>Kolarz</w:t>
      </w:r>
      <w:proofErr w:type="spellEnd"/>
      <w:r w:rsidR="00AB15C3" w:rsidRPr="00C851BF">
        <w:rPr>
          <w:rStyle w:val="EmphasisAA"/>
          <w:rFonts w:ascii="Times New Roman" w:hAnsi="Times New Roman" w:cs="Times New Roman"/>
          <w:color w:val="auto"/>
          <w:sz w:val="24"/>
          <w:szCs w:val="24"/>
        </w:rPr>
        <w:t>, 1998; Watson et al., 1988)</w:t>
      </w:r>
      <w:r w:rsidRPr="00C851BF">
        <w:rPr>
          <w:rStyle w:val="EmphasisAA"/>
          <w:rFonts w:ascii="Times New Roman" w:hAnsi="Times New Roman" w:cs="Times New Roman"/>
          <w:color w:val="auto"/>
          <w:sz w:val="24"/>
          <w:szCs w:val="24"/>
        </w:rPr>
        <w:t xml:space="preserve"> originally developed for use in the Midlife in the United States Study. The scale assessed how often the participant felt “cheerful,” “in good spirits,” “extremely happy,” “calm and peaceful,” “satisfied,” and “full of life” over the past 30 days. Response categories ranged from 1 (</w:t>
      </w:r>
      <w:proofErr w:type="gramStart"/>
      <w:r w:rsidRPr="00C851BF">
        <w:rPr>
          <w:rStyle w:val="EmphasisAA"/>
          <w:rFonts w:ascii="Times New Roman" w:hAnsi="Times New Roman" w:cs="Times New Roman"/>
          <w:color w:val="auto"/>
          <w:sz w:val="24"/>
          <w:szCs w:val="24"/>
        </w:rPr>
        <w:t>all of</w:t>
      </w:r>
      <w:proofErr w:type="gramEnd"/>
      <w:r w:rsidRPr="00C851BF">
        <w:rPr>
          <w:rStyle w:val="EmphasisAA"/>
          <w:rFonts w:ascii="Times New Roman" w:hAnsi="Times New Roman" w:cs="Times New Roman"/>
          <w:color w:val="auto"/>
          <w:sz w:val="24"/>
          <w:szCs w:val="24"/>
        </w:rPr>
        <w:t xml:space="preserve"> the time) to 5 (none of the time). Responses were reverse scored, so that a higher score indicated higher positive </w:t>
      </w:r>
      <w:proofErr w:type="gramStart"/>
      <w:r w:rsidRPr="00C851BF">
        <w:rPr>
          <w:rStyle w:val="EmphasisAA"/>
          <w:rFonts w:ascii="Times New Roman" w:hAnsi="Times New Roman" w:cs="Times New Roman"/>
          <w:color w:val="auto"/>
          <w:sz w:val="24"/>
          <w:szCs w:val="24"/>
        </w:rPr>
        <w:t>affect</w:t>
      </w:r>
      <w:proofErr w:type="gramEnd"/>
      <w:r w:rsidRPr="00C851BF">
        <w:rPr>
          <w:rStyle w:val="EmphasisAA"/>
          <w:rFonts w:ascii="Times New Roman" w:hAnsi="Times New Roman" w:cs="Times New Roman"/>
          <w:color w:val="auto"/>
          <w:sz w:val="24"/>
          <w:szCs w:val="24"/>
        </w:rPr>
        <w:t xml:space="preserve">. An overall score was derived by averaging responses across all 6 items </w:t>
      </w:r>
      <w:r w:rsidRPr="00C851BF">
        <w:rPr>
          <w:rFonts w:eastAsia="SimSun" w:cs="Times New Roman"/>
          <w:szCs w:val="24"/>
        </w:rPr>
        <w:t>(</w:t>
      </w:r>
      <w:r w:rsidRPr="00C851BF">
        <w:rPr>
          <w:rFonts w:eastAsia="Calibri" w:cs="Times New Roman"/>
          <w:szCs w:val="24"/>
        </w:rPr>
        <w:t>α=</w:t>
      </w:r>
      <w:r w:rsidRPr="00C851BF">
        <w:rPr>
          <w:rFonts w:eastAsia="SimSun" w:cs="Times New Roman"/>
          <w:szCs w:val="24"/>
          <w:lang w:eastAsia="zh-CN"/>
        </w:rPr>
        <w:t>0.9</w:t>
      </w:r>
      <w:r w:rsidR="00C82E64" w:rsidRPr="00C851BF">
        <w:rPr>
          <w:rFonts w:eastAsia="SimSun" w:cs="Times New Roman"/>
          <w:szCs w:val="24"/>
          <w:lang w:eastAsia="zh-CN"/>
        </w:rPr>
        <w:t>1 in 2006</w:t>
      </w:r>
      <w:r w:rsidRPr="00C851BF">
        <w:rPr>
          <w:rFonts w:eastAsia="SimSun" w:cs="Times New Roman"/>
          <w:szCs w:val="24"/>
          <w:lang w:eastAsia="zh-CN"/>
        </w:rPr>
        <w:t>, range=1 to 5</w:t>
      </w:r>
      <w:r w:rsidRPr="00C851BF">
        <w:rPr>
          <w:rFonts w:eastAsia="SimSun" w:cs="Times New Roman"/>
          <w:szCs w:val="24"/>
        </w:rPr>
        <w:t>)</w:t>
      </w:r>
      <w:r w:rsidRPr="00C851BF">
        <w:rPr>
          <w:rStyle w:val="EmphasisAA"/>
          <w:rFonts w:ascii="Times New Roman" w:hAnsi="Times New Roman" w:cs="Times New Roman"/>
          <w:color w:val="auto"/>
          <w:sz w:val="24"/>
          <w:szCs w:val="24"/>
        </w:rPr>
        <w:t>. After the 2006 wave, the HRS switched to a more expansive measure of positive affect based on the Positive and Negative Affect Schedule (PANAS-X)</w:t>
      </w:r>
      <w:r w:rsidR="00AB15C3" w:rsidRPr="00C851BF">
        <w:rPr>
          <w:rStyle w:val="EmphasisAA"/>
          <w:rFonts w:ascii="Times New Roman" w:hAnsi="Times New Roman" w:cs="Times New Roman"/>
          <w:color w:val="auto"/>
          <w:sz w:val="24"/>
          <w:szCs w:val="24"/>
        </w:rPr>
        <w:t xml:space="preserve"> </w:t>
      </w:r>
      <w:r w:rsidR="00AB15C3" w:rsidRPr="00C851BF">
        <w:rPr>
          <w:rFonts w:eastAsia="바탕" w:cs="Times New Roman"/>
          <w:szCs w:val="24"/>
        </w:rPr>
        <w:t xml:space="preserve">(Watson &amp; Clark, 1994). </w:t>
      </w:r>
      <w:r w:rsidRPr="00C851BF">
        <w:rPr>
          <w:rStyle w:val="EmphasisAA"/>
          <w:rFonts w:ascii="Times New Roman" w:hAnsi="Times New Roman" w:cs="Times New Roman"/>
          <w:color w:val="auto"/>
          <w:sz w:val="24"/>
          <w:szCs w:val="24"/>
        </w:rPr>
        <w:t xml:space="preserve">It included the following 13 items: determined, enthusiastic, active, proud, interested, happy, attentive, content, inspired, hopeful, alert, calm, and excited. An overall score was derived by averaging responses across all 13 items </w:t>
      </w:r>
      <w:r w:rsidRPr="00C851BF">
        <w:rPr>
          <w:rFonts w:eastAsia="SimSun" w:cs="Times New Roman"/>
          <w:szCs w:val="24"/>
        </w:rPr>
        <w:t>(</w:t>
      </w:r>
      <w:r w:rsidRPr="00C851BF">
        <w:rPr>
          <w:rFonts w:eastAsia="Calibri" w:cs="Times New Roman"/>
          <w:szCs w:val="24"/>
        </w:rPr>
        <w:t>α=</w:t>
      </w:r>
      <w:r w:rsidRPr="00C851BF">
        <w:rPr>
          <w:rFonts w:eastAsia="SimSun" w:cs="Times New Roman"/>
          <w:szCs w:val="24"/>
          <w:lang w:eastAsia="zh-CN"/>
        </w:rPr>
        <w:t>0.92</w:t>
      </w:r>
      <w:r w:rsidR="00A2513A" w:rsidRPr="00C851BF">
        <w:rPr>
          <w:rFonts w:eastAsia="SimSun" w:cs="Times New Roman"/>
          <w:szCs w:val="24"/>
          <w:lang w:eastAsia="zh-CN"/>
        </w:rPr>
        <w:t xml:space="preserve"> in 2008</w:t>
      </w:r>
      <w:r w:rsidRPr="00C851BF">
        <w:rPr>
          <w:rFonts w:eastAsia="SimSun" w:cs="Times New Roman"/>
          <w:szCs w:val="24"/>
          <w:lang w:eastAsia="zh-CN"/>
        </w:rPr>
        <w:t>, range=1 to 5</w:t>
      </w:r>
      <w:r w:rsidRPr="00C851BF">
        <w:rPr>
          <w:rFonts w:eastAsia="SimSun" w:cs="Times New Roman"/>
          <w:szCs w:val="24"/>
        </w:rPr>
        <w:t>)</w:t>
      </w:r>
      <w:r w:rsidRPr="00C851BF">
        <w:rPr>
          <w:rStyle w:val="EmphasisAA"/>
          <w:rFonts w:ascii="Times New Roman" w:hAnsi="Times New Roman" w:cs="Times New Roman"/>
          <w:color w:val="auto"/>
          <w:sz w:val="24"/>
          <w:szCs w:val="24"/>
        </w:rPr>
        <w:t xml:space="preserve">. A limitation of this study is that </w:t>
      </w:r>
      <w:proofErr w:type="gramStart"/>
      <w:r w:rsidRPr="00C851BF">
        <w:rPr>
          <w:rStyle w:val="EmphasisAA"/>
          <w:rFonts w:ascii="Times New Roman" w:hAnsi="Times New Roman" w:cs="Times New Roman"/>
          <w:color w:val="auto"/>
          <w:sz w:val="24"/>
          <w:szCs w:val="24"/>
        </w:rPr>
        <w:t>affect</w:t>
      </w:r>
      <w:proofErr w:type="gramEnd"/>
      <w:r w:rsidRPr="00C851BF">
        <w:rPr>
          <w:rStyle w:val="EmphasisAA"/>
          <w:rFonts w:ascii="Times New Roman" w:hAnsi="Times New Roman" w:cs="Times New Roman"/>
          <w:color w:val="auto"/>
          <w:sz w:val="24"/>
          <w:szCs w:val="24"/>
        </w:rPr>
        <w:t xml:space="preserve"> was measured in a different way during only the first wave of the study. However, scores were standardized and </w:t>
      </w:r>
      <w:r w:rsidRPr="00C851BF">
        <w:rPr>
          <w:rStyle w:val="EmphasisAA"/>
          <w:rFonts w:ascii="Times New Roman" w:hAnsi="Times New Roman" w:cs="Times New Roman"/>
          <w:color w:val="auto"/>
          <w:sz w:val="24"/>
          <w:szCs w:val="24"/>
        </w:rPr>
        <w:lastRenderedPageBreak/>
        <w:t xml:space="preserve">both the prior and current measures of affect operate very similarly (e.g., similar correlations with other variables, similar pattern of descriptive statistics). </w:t>
      </w:r>
      <w:bookmarkStart w:id="2" w:name="_Hlk19476170"/>
      <w:bookmarkEnd w:id="2"/>
    </w:p>
    <w:p w14:paraId="14875FC5" w14:textId="77777777" w:rsidR="00FC5223" w:rsidRPr="00C851BF" w:rsidRDefault="00FC5223" w:rsidP="00FC5223">
      <w:pPr>
        <w:rPr>
          <w:rStyle w:val="EmphasisAA"/>
          <w:rFonts w:ascii="Times New Roman" w:hAnsi="Times New Roman" w:cs="Times New Roman"/>
          <w:color w:val="auto"/>
          <w:sz w:val="24"/>
          <w:szCs w:val="24"/>
        </w:rPr>
      </w:pPr>
    </w:p>
    <w:p w14:paraId="2871CACE" w14:textId="6800FDAB" w:rsidR="00FC5223" w:rsidRPr="00C851BF" w:rsidRDefault="00FC5223" w:rsidP="00FC5223">
      <w:pPr>
        <w:rPr>
          <w:rStyle w:val="EmphasisAA"/>
          <w:rFonts w:ascii="Times New Roman" w:hAnsi="Times New Roman" w:cs="Times New Roman"/>
          <w:color w:val="auto"/>
          <w:sz w:val="24"/>
          <w:szCs w:val="24"/>
        </w:rPr>
      </w:pPr>
      <w:r w:rsidRPr="00C851BF">
        <w:rPr>
          <w:rFonts w:eastAsia="SimSun" w:cs="Times New Roman"/>
          <w:i/>
          <w:iCs/>
          <w:szCs w:val="24"/>
        </w:rPr>
        <w:t xml:space="preserve">Life satisfaction. </w:t>
      </w:r>
      <w:r w:rsidRPr="00C851BF">
        <w:rPr>
          <w:rStyle w:val="EmphasisAA"/>
          <w:rFonts w:ascii="Times New Roman" w:hAnsi="Times New Roman" w:cs="Times New Roman"/>
          <w:color w:val="auto"/>
          <w:sz w:val="24"/>
          <w:szCs w:val="24"/>
        </w:rPr>
        <w:t xml:space="preserve">Life satisfaction was assessed with the 5-item Satisfaction with Life </w:t>
      </w:r>
      <w:r w:rsidR="00AB15C3" w:rsidRPr="00C851BF">
        <w:rPr>
          <w:rStyle w:val="EmphasisAA"/>
          <w:rFonts w:ascii="Times New Roman" w:hAnsi="Times New Roman" w:cs="Times New Roman"/>
          <w:color w:val="auto"/>
          <w:sz w:val="24"/>
          <w:szCs w:val="24"/>
        </w:rPr>
        <w:t>Scale (Diener et al., 1985).</w:t>
      </w:r>
      <w:r w:rsidRPr="00C851BF">
        <w:rPr>
          <w:rStyle w:val="EmphasisAA"/>
          <w:rFonts w:ascii="Times New Roman" w:hAnsi="Times New Roman" w:cs="Times New Roman"/>
          <w:color w:val="auto"/>
          <w:sz w:val="24"/>
          <w:szCs w:val="24"/>
        </w:rPr>
        <w:t xml:space="preserve"> The scale has shown excellent psychometric properties in prior work. Using a 7-point Likert scale (from 1 (strongly disagree) to 7 (strongly agree)), participants were asked the extent to which they agreed with statements such as, “In most ways my life is close to ideal.” Responses to all items were averaged to create a composite score, with higher scores indicating higher life satisfaction </w:t>
      </w:r>
      <w:r w:rsidRPr="00C851BF">
        <w:rPr>
          <w:rFonts w:eastAsia="SimSun" w:cs="Times New Roman"/>
          <w:szCs w:val="24"/>
        </w:rPr>
        <w:t>(</w:t>
      </w:r>
      <w:r w:rsidRPr="00C851BF">
        <w:rPr>
          <w:rFonts w:eastAsia="Calibri" w:cs="Times New Roman"/>
          <w:szCs w:val="24"/>
        </w:rPr>
        <w:t>α=0.</w:t>
      </w:r>
      <w:r w:rsidR="00B655D2" w:rsidRPr="00C851BF">
        <w:rPr>
          <w:rFonts w:eastAsia="Calibri" w:cs="Times New Roman"/>
          <w:szCs w:val="24"/>
        </w:rPr>
        <w:t>88</w:t>
      </w:r>
      <w:r w:rsidRPr="00C851BF">
        <w:rPr>
          <w:rFonts w:eastAsia="SimSun" w:cs="Times New Roman"/>
          <w:szCs w:val="24"/>
          <w:lang w:eastAsia="zh-CN"/>
        </w:rPr>
        <w:t>, range 1-7</w:t>
      </w:r>
      <w:r w:rsidRPr="00C851BF">
        <w:rPr>
          <w:rFonts w:eastAsia="SimSun" w:cs="Times New Roman"/>
          <w:szCs w:val="24"/>
        </w:rPr>
        <w:t>)</w:t>
      </w:r>
      <w:r w:rsidRPr="00C851BF">
        <w:rPr>
          <w:rStyle w:val="EmphasisAA"/>
          <w:rFonts w:ascii="Times New Roman" w:hAnsi="Times New Roman" w:cs="Times New Roman"/>
          <w:color w:val="auto"/>
          <w:sz w:val="24"/>
          <w:szCs w:val="24"/>
        </w:rPr>
        <w:t xml:space="preserve">. </w:t>
      </w:r>
    </w:p>
    <w:p w14:paraId="307E0A31" w14:textId="77777777" w:rsidR="00FC5223" w:rsidRPr="00C851BF" w:rsidRDefault="00FC5223" w:rsidP="00FC5223">
      <w:pPr>
        <w:rPr>
          <w:rFonts w:eastAsia="SimSun" w:cs="Times New Roman"/>
          <w:szCs w:val="24"/>
        </w:rPr>
      </w:pPr>
    </w:p>
    <w:p w14:paraId="6E59CCF8" w14:textId="0A769ADB" w:rsidR="00FC5223" w:rsidRPr="00C851BF" w:rsidRDefault="00FC5223" w:rsidP="00FC5223">
      <w:pPr>
        <w:rPr>
          <w:rStyle w:val="EmphasisAA"/>
          <w:rFonts w:ascii="Times New Roman" w:hAnsi="Times New Roman" w:cs="Times New Roman"/>
          <w:color w:val="auto"/>
          <w:sz w:val="24"/>
          <w:szCs w:val="24"/>
        </w:rPr>
      </w:pPr>
      <w:r w:rsidRPr="00C851BF">
        <w:rPr>
          <w:rStyle w:val="EmphasisAA"/>
          <w:rFonts w:ascii="Times New Roman" w:hAnsi="Times New Roman" w:cs="Times New Roman"/>
          <w:i/>
          <w:iCs/>
          <w:color w:val="auto"/>
          <w:sz w:val="24"/>
          <w:szCs w:val="24"/>
        </w:rPr>
        <w:t>Optimism.</w:t>
      </w:r>
      <w:r w:rsidRPr="00C851BF">
        <w:rPr>
          <w:rStyle w:val="EmphasisAA"/>
          <w:rFonts w:ascii="Times New Roman" w:hAnsi="Times New Roman" w:cs="Times New Roman"/>
          <w:color w:val="auto"/>
          <w:sz w:val="24"/>
          <w:szCs w:val="24"/>
        </w:rPr>
        <w:t xml:space="preserve"> Optimism was assessed with the Life Orientation Test-Revised (LOT-R), which has good discriminant and convergent validity, as well as good reliability</w:t>
      </w:r>
      <w:r w:rsidR="00AB15C3" w:rsidRPr="00C851BF">
        <w:rPr>
          <w:rStyle w:val="EmphasisAA"/>
          <w:rFonts w:ascii="Times New Roman" w:hAnsi="Times New Roman" w:cs="Times New Roman"/>
          <w:color w:val="auto"/>
          <w:sz w:val="24"/>
          <w:szCs w:val="24"/>
        </w:rPr>
        <w:t xml:space="preserve"> (Scheier et al., 1994). </w:t>
      </w:r>
      <w:r w:rsidRPr="00C851BF">
        <w:rPr>
          <w:rStyle w:val="EmphasisAA"/>
          <w:rFonts w:ascii="Times New Roman" w:hAnsi="Times New Roman" w:cs="Times New Roman"/>
          <w:color w:val="auto"/>
          <w:sz w:val="24"/>
          <w:szCs w:val="24"/>
        </w:rPr>
        <w:t>Using a 6-point Likert scale (from 1 (strongly disagree) to 6 (strongly agree)), participants were asked the degree to which they agreed with statements such as, “In uncertain times, I usually expect the best.” Negatively worded items were reverse coded and responses to all items were averaged to create an overall score, with higher scores indicating higher optimism (</w:t>
      </w:r>
      <w:r w:rsidRPr="00C851BF">
        <w:rPr>
          <w:rFonts w:eastAsia="Calibri" w:cs="Times New Roman"/>
          <w:szCs w:val="24"/>
        </w:rPr>
        <w:t>α=0.75</w:t>
      </w:r>
      <w:r w:rsidRPr="00C851BF">
        <w:rPr>
          <w:rFonts w:eastAsia="SimSun" w:cs="Times New Roman"/>
          <w:szCs w:val="24"/>
          <w:lang w:eastAsia="zh-CN"/>
        </w:rPr>
        <w:t xml:space="preserve">, </w:t>
      </w:r>
      <w:r w:rsidRPr="00C851BF">
        <w:rPr>
          <w:rStyle w:val="EmphasisAA"/>
          <w:rFonts w:ascii="Times New Roman" w:hAnsi="Times New Roman" w:cs="Times New Roman"/>
          <w:color w:val="auto"/>
          <w:sz w:val="24"/>
          <w:szCs w:val="24"/>
        </w:rPr>
        <w:t>range 1-6).</w:t>
      </w:r>
    </w:p>
    <w:p w14:paraId="061937C4" w14:textId="77777777" w:rsidR="00FC5223" w:rsidRPr="00C851BF" w:rsidRDefault="00FC5223" w:rsidP="00FC5223">
      <w:pPr>
        <w:rPr>
          <w:rStyle w:val="EmphasisAA"/>
          <w:rFonts w:ascii="Times New Roman" w:hAnsi="Times New Roman" w:cs="Times New Roman"/>
          <w:color w:val="auto"/>
          <w:sz w:val="24"/>
          <w:szCs w:val="24"/>
        </w:rPr>
      </w:pPr>
    </w:p>
    <w:p w14:paraId="107CFC73" w14:textId="3E57DBC9" w:rsidR="00FC5223" w:rsidRPr="00C851BF" w:rsidRDefault="00FC5223" w:rsidP="00FC5223">
      <w:pPr>
        <w:rPr>
          <w:rStyle w:val="EmphasisAA"/>
          <w:rFonts w:ascii="Times New Roman" w:hAnsi="Times New Roman" w:cs="Times New Roman"/>
          <w:color w:val="auto"/>
          <w:sz w:val="24"/>
          <w:szCs w:val="24"/>
        </w:rPr>
      </w:pPr>
      <w:r w:rsidRPr="00C851BF">
        <w:rPr>
          <w:rFonts w:eastAsia="SimSun" w:cs="Times New Roman"/>
          <w:i/>
          <w:szCs w:val="24"/>
        </w:rPr>
        <w:t xml:space="preserve">Purpose in life. </w:t>
      </w:r>
      <w:r w:rsidRPr="00C851BF">
        <w:rPr>
          <w:rStyle w:val="EmphasisAA"/>
          <w:rFonts w:ascii="Times New Roman" w:hAnsi="Times New Roman" w:cs="Times New Roman"/>
          <w:color w:val="auto"/>
          <w:sz w:val="24"/>
          <w:szCs w:val="24"/>
        </w:rPr>
        <w:t>Purpose in life was assessed with a 7-item purpose in life subscale from Ryff’s Psychological Well-Being Scale</w:t>
      </w:r>
      <w:r w:rsidR="00AB15C3" w:rsidRPr="00C851BF">
        <w:rPr>
          <w:rStyle w:val="EmphasisAA"/>
          <w:rFonts w:ascii="Times New Roman" w:hAnsi="Times New Roman" w:cs="Times New Roman"/>
          <w:color w:val="auto"/>
          <w:sz w:val="24"/>
          <w:szCs w:val="24"/>
        </w:rPr>
        <w:t xml:space="preserve"> (Ryff &amp; Keyes, 1995).</w:t>
      </w:r>
      <w:r w:rsidRPr="00C851BF">
        <w:rPr>
          <w:rStyle w:val="EmphasisAA"/>
          <w:rFonts w:ascii="Times New Roman" w:hAnsi="Times New Roman" w:cs="Times New Roman"/>
          <w:color w:val="auto"/>
          <w:sz w:val="24"/>
          <w:szCs w:val="24"/>
        </w:rPr>
        <w:t xml:space="preserve"> The 7-item subscale has been validated in prior work and has shown good psychometric properties</w:t>
      </w:r>
      <w:r w:rsidR="00AB15C3" w:rsidRPr="00C851BF">
        <w:t xml:space="preserve"> (</w:t>
      </w:r>
      <w:r w:rsidR="00AB15C3" w:rsidRPr="00C851BF">
        <w:rPr>
          <w:rStyle w:val="EmphasisAA"/>
          <w:rFonts w:ascii="Times New Roman" w:hAnsi="Times New Roman" w:cs="Times New Roman"/>
          <w:color w:val="auto"/>
          <w:sz w:val="24"/>
          <w:szCs w:val="24"/>
        </w:rPr>
        <w:t>Abbott et al., 2006).</w:t>
      </w:r>
      <w:r w:rsidRPr="00C851BF">
        <w:rPr>
          <w:rStyle w:val="EmphasisAA"/>
          <w:rFonts w:ascii="Times New Roman" w:hAnsi="Times New Roman" w:cs="Times New Roman"/>
          <w:color w:val="auto"/>
          <w:sz w:val="24"/>
          <w:szCs w:val="24"/>
        </w:rPr>
        <w:t xml:space="preserve"> Using a 6-point Likert scale (from 1 (</w:t>
      </w:r>
      <w:r w:rsidRPr="00C851BF">
        <w:rPr>
          <w:rStyle w:val="EmphasisAA"/>
          <w:rFonts w:ascii="Times New Roman" w:hAnsi="Times New Roman" w:cs="Times New Roman"/>
          <w:iCs/>
          <w:color w:val="auto"/>
          <w:sz w:val="24"/>
          <w:szCs w:val="24"/>
        </w:rPr>
        <w:t xml:space="preserve">strongly disagree) to 6 (strongly agree)), participants were asked the degree to which they agreed with statements such as, </w:t>
      </w:r>
      <w:r w:rsidRPr="00C851BF">
        <w:rPr>
          <w:rStyle w:val="EmphasisAA"/>
          <w:rFonts w:ascii="Times New Roman" w:hAnsi="Times New Roman" w:cs="Times New Roman"/>
          <w:color w:val="auto"/>
          <w:sz w:val="24"/>
          <w:szCs w:val="24"/>
        </w:rPr>
        <w:t xml:space="preserve">“I have a sense of direction and purpose in my </w:t>
      </w:r>
      <w:r w:rsidRPr="00C851BF">
        <w:rPr>
          <w:rStyle w:val="EmphasisAA"/>
          <w:rFonts w:ascii="Times New Roman" w:hAnsi="Times New Roman" w:cs="Times New Roman"/>
          <w:color w:val="auto"/>
          <w:sz w:val="24"/>
          <w:szCs w:val="24"/>
        </w:rPr>
        <w:lastRenderedPageBreak/>
        <w:t xml:space="preserve">life.” Negatively worded items were reverse </w:t>
      </w:r>
      <w:proofErr w:type="gramStart"/>
      <w:r w:rsidRPr="00C851BF">
        <w:rPr>
          <w:rStyle w:val="EmphasisAA"/>
          <w:rFonts w:ascii="Times New Roman" w:hAnsi="Times New Roman" w:cs="Times New Roman"/>
          <w:color w:val="auto"/>
          <w:sz w:val="24"/>
          <w:szCs w:val="24"/>
        </w:rPr>
        <w:t>coded</w:t>
      </w:r>
      <w:proofErr w:type="gramEnd"/>
      <w:r w:rsidRPr="00C851BF">
        <w:rPr>
          <w:rStyle w:val="EmphasisAA"/>
          <w:rFonts w:ascii="Times New Roman" w:hAnsi="Times New Roman" w:cs="Times New Roman"/>
          <w:color w:val="auto"/>
          <w:sz w:val="24"/>
          <w:szCs w:val="24"/>
        </w:rPr>
        <w:t xml:space="preserve"> and all items were averaged to create a composite score, with higher scores indicating higher purpose (</w:t>
      </w:r>
      <w:r w:rsidRPr="00C851BF">
        <w:rPr>
          <w:rFonts w:eastAsia="Calibri" w:cs="Times New Roman"/>
          <w:szCs w:val="24"/>
        </w:rPr>
        <w:t>α=0.7</w:t>
      </w:r>
      <w:r w:rsidR="00404DEC" w:rsidRPr="00C851BF">
        <w:rPr>
          <w:rFonts w:eastAsia="Calibri" w:cs="Times New Roman"/>
          <w:szCs w:val="24"/>
        </w:rPr>
        <w:t>7</w:t>
      </w:r>
      <w:r w:rsidRPr="00C851BF">
        <w:rPr>
          <w:rFonts w:eastAsia="SimSun" w:cs="Times New Roman"/>
          <w:szCs w:val="24"/>
          <w:lang w:eastAsia="zh-CN"/>
        </w:rPr>
        <w:t xml:space="preserve">, </w:t>
      </w:r>
      <w:r w:rsidRPr="00C851BF">
        <w:rPr>
          <w:rStyle w:val="EmphasisAA"/>
          <w:rFonts w:ascii="Times New Roman" w:hAnsi="Times New Roman" w:cs="Times New Roman"/>
          <w:color w:val="auto"/>
          <w:sz w:val="24"/>
          <w:szCs w:val="24"/>
        </w:rPr>
        <w:t>range 1-6).</w:t>
      </w:r>
    </w:p>
    <w:p w14:paraId="25ED7BA1" w14:textId="77777777" w:rsidR="00FC5223" w:rsidRPr="00C851BF" w:rsidRDefault="00FC5223" w:rsidP="00FC5223">
      <w:pPr>
        <w:rPr>
          <w:rStyle w:val="EmphasisAA"/>
          <w:rFonts w:ascii="Times New Roman" w:hAnsi="Times New Roman" w:cs="Times New Roman"/>
          <w:color w:val="auto"/>
          <w:sz w:val="24"/>
          <w:szCs w:val="24"/>
        </w:rPr>
      </w:pPr>
    </w:p>
    <w:p w14:paraId="5823C55C" w14:textId="77777777" w:rsidR="00AB15C3" w:rsidRPr="00C851BF" w:rsidRDefault="00FC5223" w:rsidP="00AB15C3">
      <w:pPr>
        <w:tabs>
          <w:tab w:val="left" w:pos="3251"/>
        </w:tabs>
        <w:rPr>
          <w:rStyle w:val="EmphasisAA"/>
          <w:rFonts w:ascii="Times New Roman" w:hAnsi="Times New Roman" w:cs="Times New Roman"/>
          <w:color w:val="auto"/>
          <w:sz w:val="24"/>
          <w:szCs w:val="24"/>
        </w:rPr>
      </w:pPr>
      <w:r w:rsidRPr="00C851BF">
        <w:rPr>
          <w:rStyle w:val="EmphasisAA"/>
          <w:rFonts w:ascii="Times New Roman" w:hAnsi="Times New Roman" w:cs="Times New Roman"/>
          <w:i/>
          <w:iCs/>
          <w:color w:val="auto"/>
          <w:sz w:val="24"/>
          <w:szCs w:val="24"/>
        </w:rPr>
        <w:t>Mastery.</w:t>
      </w:r>
      <w:r w:rsidRPr="00C851BF">
        <w:rPr>
          <w:rStyle w:val="EmphasisAA"/>
          <w:rFonts w:ascii="Times New Roman" w:hAnsi="Times New Roman" w:cs="Times New Roman"/>
          <w:color w:val="auto"/>
          <w:sz w:val="24"/>
          <w:szCs w:val="24"/>
        </w:rPr>
        <w:t xml:space="preserve"> Mastery was assessed with 5-items derived from Lachman and Weaver (1998). The measure has good discriminant and convergent validity, and good </w:t>
      </w:r>
      <w:r w:rsidR="00AB15C3" w:rsidRPr="00C851BF">
        <w:rPr>
          <w:rStyle w:val="EmphasisAA"/>
          <w:rFonts w:ascii="Times New Roman" w:hAnsi="Times New Roman" w:cs="Times New Roman"/>
          <w:color w:val="auto"/>
          <w:sz w:val="24"/>
          <w:szCs w:val="24"/>
        </w:rPr>
        <w:t>reliability (Lachman &amp;</w:t>
      </w:r>
    </w:p>
    <w:p w14:paraId="22AC9DA4" w14:textId="3A54F2D5" w:rsidR="00FC5223" w:rsidRPr="00C851BF" w:rsidRDefault="00AB15C3" w:rsidP="00AB15C3">
      <w:pPr>
        <w:tabs>
          <w:tab w:val="left" w:pos="3251"/>
        </w:tabs>
        <w:rPr>
          <w:rStyle w:val="EmphasisAA"/>
          <w:rFonts w:ascii="Times New Roman" w:hAnsi="Times New Roman" w:cs="Times New Roman"/>
          <w:color w:val="auto"/>
          <w:sz w:val="24"/>
          <w:szCs w:val="24"/>
        </w:rPr>
      </w:pPr>
      <w:r w:rsidRPr="00C851BF">
        <w:rPr>
          <w:rStyle w:val="EmphasisAA"/>
          <w:rFonts w:ascii="Times New Roman" w:hAnsi="Times New Roman" w:cs="Times New Roman"/>
          <w:color w:val="auto"/>
          <w:sz w:val="24"/>
          <w:szCs w:val="24"/>
        </w:rPr>
        <w:t xml:space="preserve">Weaver, 1998). </w:t>
      </w:r>
      <w:r w:rsidR="00FC5223" w:rsidRPr="00C851BF">
        <w:rPr>
          <w:rStyle w:val="EmphasisAA"/>
          <w:rFonts w:ascii="Times New Roman" w:hAnsi="Times New Roman" w:cs="Times New Roman"/>
          <w:color w:val="auto"/>
          <w:sz w:val="24"/>
          <w:szCs w:val="24"/>
        </w:rPr>
        <w:t>Using a 6-point Likert scale (from 1 (strongly disagree) to 6 (strongly agree)), participants were asked the degree to which they agreed with statements such as, “I can do just about anything I really set my mind to.” All items were averaged to create a composite score, with higher scores indicating higher mastery (</w:t>
      </w:r>
      <w:r w:rsidR="00FC5223" w:rsidRPr="00C851BF">
        <w:rPr>
          <w:rFonts w:eastAsia="Calibri" w:cs="Times New Roman"/>
          <w:szCs w:val="24"/>
        </w:rPr>
        <w:t>α=0.90</w:t>
      </w:r>
      <w:r w:rsidR="00FC5223" w:rsidRPr="00C851BF">
        <w:rPr>
          <w:rFonts w:eastAsia="SimSun" w:cs="Times New Roman"/>
          <w:szCs w:val="24"/>
          <w:lang w:eastAsia="zh-CN"/>
        </w:rPr>
        <w:t xml:space="preserve">, </w:t>
      </w:r>
      <w:r w:rsidR="00FC5223" w:rsidRPr="00C851BF">
        <w:rPr>
          <w:rStyle w:val="EmphasisAA"/>
          <w:rFonts w:ascii="Times New Roman" w:hAnsi="Times New Roman" w:cs="Times New Roman"/>
          <w:color w:val="auto"/>
          <w:sz w:val="24"/>
          <w:szCs w:val="24"/>
        </w:rPr>
        <w:t>range 1-6).</w:t>
      </w:r>
    </w:p>
    <w:p w14:paraId="5328615D" w14:textId="77777777" w:rsidR="00FC5223" w:rsidRPr="00C851BF" w:rsidRDefault="00FC5223" w:rsidP="00FC5223">
      <w:pPr>
        <w:tabs>
          <w:tab w:val="left" w:pos="3251"/>
        </w:tabs>
        <w:rPr>
          <w:rStyle w:val="EmphasisAA"/>
          <w:rFonts w:ascii="Times New Roman" w:hAnsi="Times New Roman" w:cs="Times New Roman"/>
          <w:color w:val="auto"/>
          <w:sz w:val="24"/>
          <w:szCs w:val="24"/>
        </w:rPr>
      </w:pPr>
    </w:p>
    <w:p w14:paraId="4F2BFCE2" w14:textId="77777777" w:rsidR="00FC5223" w:rsidRPr="00C851BF" w:rsidRDefault="00FC5223" w:rsidP="00FC5223">
      <w:pPr>
        <w:tabs>
          <w:tab w:val="left" w:pos="3251"/>
        </w:tabs>
        <w:rPr>
          <w:rFonts w:cs="Times New Roman"/>
          <w:szCs w:val="24"/>
        </w:rPr>
      </w:pPr>
      <w:r w:rsidRPr="00C851BF">
        <w:rPr>
          <w:rStyle w:val="EmphasisAA"/>
          <w:rFonts w:ascii="Times New Roman" w:hAnsi="Times New Roman" w:cs="Times New Roman"/>
          <w:i/>
          <w:iCs/>
          <w:color w:val="auto"/>
          <w:sz w:val="24"/>
          <w:szCs w:val="24"/>
        </w:rPr>
        <w:t>Health mastery.</w:t>
      </w:r>
      <w:r w:rsidRPr="00C851BF">
        <w:rPr>
          <w:rStyle w:val="EmphasisAA"/>
          <w:rFonts w:ascii="Times New Roman" w:hAnsi="Times New Roman" w:cs="Times New Roman"/>
          <w:color w:val="auto"/>
          <w:sz w:val="24"/>
          <w:szCs w:val="24"/>
        </w:rPr>
        <w:t xml:space="preserve"> Participants were asked, “</w:t>
      </w:r>
      <w:r w:rsidRPr="00C851BF">
        <w:rPr>
          <w:rFonts w:cs="Times New Roman"/>
          <w:szCs w:val="24"/>
        </w:rPr>
        <w:t>How would you rate the amount of control you have over your health these days?” on a 0 (“no control at all”) to 10 (“very much control”) scale.</w:t>
      </w:r>
    </w:p>
    <w:p w14:paraId="65914A9B" w14:textId="77777777" w:rsidR="00FC5223" w:rsidRPr="00C851BF" w:rsidRDefault="00FC5223" w:rsidP="00FC5223">
      <w:pPr>
        <w:tabs>
          <w:tab w:val="left" w:pos="3251"/>
        </w:tabs>
        <w:rPr>
          <w:rFonts w:cs="Times New Roman"/>
          <w:szCs w:val="24"/>
        </w:rPr>
      </w:pPr>
    </w:p>
    <w:p w14:paraId="11E81AB7" w14:textId="77777777" w:rsidR="00FC5223" w:rsidRPr="00C851BF" w:rsidRDefault="00FC5223" w:rsidP="00FC5223">
      <w:pPr>
        <w:tabs>
          <w:tab w:val="left" w:pos="3251"/>
        </w:tabs>
        <w:rPr>
          <w:rFonts w:eastAsia="ヒラギノ角ゴ Pro W3" w:cs="Times New Roman"/>
          <w:szCs w:val="24"/>
        </w:rPr>
      </w:pPr>
      <w:r w:rsidRPr="00C851BF">
        <w:rPr>
          <w:rStyle w:val="EmphasisAA"/>
          <w:rFonts w:ascii="Times New Roman" w:hAnsi="Times New Roman" w:cs="Times New Roman"/>
          <w:i/>
          <w:iCs/>
          <w:color w:val="auto"/>
          <w:sz w:val="24"/>
          <w:szCs w:val="24"/>
        </w:rPr>
        <w:t>Financial mastery.</w:t>
      </w:r>
      <w:r w:rsidRPr="00C851BF">
        <w:rPr>
          <w:rStyle w:val="EmphasisAA"/>
          <w:rFonts w:ascii="Times New Roman" w:hAnsi="Times New Roman" w:cs="Times New Roman"/>
          <w:color w:val="auto"/>
          <w:sz w:val="24"/>
          <w:szCs w:val="24"/>
        </w:rPr>
        <w:t xml:space="preserve"> Participants were asked, “H</w:t>
      </w:r>
      <w:r w:rsidRPr="00C851BF">
        <w:rPr>
          <w:rFonts w:cs="Times New Roman"/>
          <w:szCs w:val="24"/>
        </w:rPr>
        <w:t>ow would you rate the amount of control you have over your financial situation these days?”</w:t>
      </w:r>
      <w:r w:rsidRPr="00C851BF">
        <w:rPr>
          <w:rStyle w:val="EmphasisAA"/>
          <w:rFonts w:ascii="Times New Roman" w:hAnsi="Times New Roman" w:cs="Times New Roman"/>
          <w:color w:val="auto"/>
          <w:sz w:val="24"/>
          <w:szCs w:val="24"/>
        </w:rPr>
        <w:t xml:space="preserve"> </w:t>
      </w:r>
      <w:r w:rsidRPr="00C851BF">
        <w:rPr>
          <w:rFonts w:cs="Times New Roman"/>
          <w:szCs w:val="24"/>
        </w:rPr>
        <w:t>on a 0 (“no control at all”) to 10 (“very much control”) scale.</w:t>
      </w:r>
    </w:p>
    <w:p w14:paraId="1055A25E" w14:textId="77777777" w:rsidR="00FC5223" w:rsidRPr="00C851BF" w:rsidRDefault="00FC5223" w:rsidP="00FC5223">
      <w:pPr>
        <w:tabs>
          <w:tab w:val="left" w:pos="3251"/>
        </w:tabs>
        <w:rPr>
          <w:rStyle w:val="EmphasisAA"/>
          <w:rFonts w:ascii="Times New Roman" w:hAnsi="Times New Roman" w:cs="Times New Roman"/>
          <w:color w:val="auto"/>
          <w:sz w:val="24"/>
          <w:szCs w:val="24"/>
        </w:rPr>
      </w:pPr>
    </w:p>
    <w:p w14:paraId="4042B95B" w14:textId="77777777" w:rsidR="00FC5223" w:rsidRPr="00C851BF" w:rsidRDefault="00FC5223" w:rsidP="00FC5223">
      <w:pPr>
        <w:rPr>
          <w:rStyle w:val="EmphasisAA"/>
          <w:rFonts w:ascii="Times New Roman" w:eastAsia="SimSun" w:hAnsi="Times New Roman" w:cs="Times New Roman"/>
          <w:b/>
          <w:bCs/>
          <w:iCs/>
          <w:color w:val="auto"/>
          <w:sz w:val="24"/>
          <w:szCs w:val="24"/>
        </w:rPr>
      </w:pPr>
      <w:r w:rsidRPr="00C851BF">
        <w:rPr>
          <w:rFonts w:eastAsia="SimSun" w:cs="Times New Roman"/>
          <w:b/>
          <w:bCs/>
          <w:iCs/>
          <w:szCs w:val="24"/>
        </w:rPr>
        <w:t>Psychological Distress</w:t>
      </w:r>
    </w:p>
    <w:p w14:paraId="5ACD9D4B" w14:textId="772D6522" w:rsidR="00FC5223" w:rsidRPr="00C851BF" w:rsidRDefault="00FC5223" w:rsidP="00FC5223">
      <w:pPr>
        <w:rPr>
          <w:rFonts w:eastAsia="SimSun" w:cs="Times New Roman"/>
          <w:szCs w:val="24"/>
        </w:rPr>
      </w:pPr>
      <w:r w:rsidRPr="00C851BF">
        <w:rPr>
          <w:rFonts w:eastAsia="SimSun" w:cs="Times New Roman"/>
          <w:i/>
          <w:iCs/>
          <w:szCs w:val="24"/>
        </w:rPr>
        <w:t>Depressive symptoms and depression</w:t>
      </w:r>
      <w:r w:rsidRPr="00C851BF">
        <w:rPr>
          <w:rFonts w:cs="Times New Roman"/>
          <w:i/>
          <w:iCs/>
          <w:szCs w:val="24"/>
        </w:rPr>
        <w:t>.</w:t>
      </w:r>
      <w:r w:rsidRPr="00C851BF">
        <w:rPr>
          <w:rFonts w:cs="Times New Roman"/>
          <w:szCs w:val="24"/>
        </w:rPr>
        <w:t xml:space="preserve"> Depressive symptoms were measured using The </w:t>
      </w:r>
      <w:r w:rsidRPr="00C851BF">
        <w:rPr>
          <w:rFonts w:eastAsia="SimSun" w:cs="Times New Roman"/>
          <w:szCs w:val="24"/>
        </w:rPr>
        <w:t>Center for Epidemiologic Studies Depression Scale (CESD)</w:t>
      </w:r>
      <w:r w:rsidR="00013D7D" w:rsidRPr="00C851BF">
        <w:t xml:space="preserve"> (</w:t>
      </w:r>
      <w:r w:rsidR="00013D7D" w:rsidRPr="00C851BF">
        <w:rPr>
          <w:rFonts w:eastAsia="SimSun" w:cs="Times New Roman"/>
          <w:szCs w:val="24"/>
        </w:rPr>
        <w:t>Radloff, 1977).</w:t>
      </w:r>
      <w:r w:rsidRPr="00C851BF">
        <w:rPr>
          <w:rFonts w:eastAsia="SimSun" w:cs="Times New Roman"/>
          <w:szCs w:val="24"/>
        </w:rPr>
        <w:t xml:space="preserve"> This scale has been validated in the HRS</w:t>
      </w:r>
      <w:r w:rsidR="00013D7D" w:rsidRPr="00C851BF">
        <w:rPr>
          <w:rFonts w:eastAsia="SimSun" w:cs="Times New Roman"/>
          <w:szCs w:val="24"/>
        </w:rPr>
        <w:t xml:space="preserve"> (Steffeck, 2000)</w:t>
      </w:r>
      <w:r w:rsidRPr="00C851BF">
        <w:rPr>
          <w:rFonts w:eastAsia="SimSun" w:cs="Times New Roman"/>
          <w:szCs w:val="24"/>
        </w:rPr>
        <w:t xml:space="preserve">. Participants indicated the presence of 8 depressive symptoms (e.g., “Much of the time during the past week, I felt depressed”) over the past week (yes/no). All items were summed, with higher scores indicating higher depressive symptoms </w:t>
      </w:r>
      <w:r w:rsidRPr="00C851BF">
        <w:rPr>
          <w:rStyle w:val="EmphasisAA"/>
          <w:rFonts w:ascii="Times New Roman" w:hAnsi="Times New Roman" w:cs="Times New Roman"/>
          <w:color w:val="auto"/>
          <w:sz w:val="24"/>
          <w:szCs w:val="24"/>
        </w:rPr>
        <w:lastRenderedPageBreak/>
        <w:t>(</w:t>
      </w:r>
      <w:r w:rsidRPr="00C851BF">
        <w:rPr>
          <w:rFonts w:eastAsia="Calibri" w:cs="Times New Roman"/>
          <w:szCs w:val="24"/>
        </w:rPr>
        <w:t>α=0.</w:t>
      </w:r>
      <w:r w:rsidR="005E054A" w:rsidRPr="00C851BF">
        <w:rPr>
          <w:rFonts w:eastAsia="Calibri" w:cs="Times New Roman"/>
          <w:szCs w:val="24"/>
        </w:rPr>
        <w:t>80</w:t>
      </w:r>
      <w:r w:rsidRPr="00C851BF">
        <w:rPr>
          <w:rFonts w:eastAsia="SimSun" w:cs="Times New Roman"/>
          <w:szCs w:val="24"/>
          <w:lang w:eastAsia="zh-CN"/>
        </w:rPr>
        <w:t xml:space="preserve">, </w:t>
      </w:r>
      <w:r w:rsidRPr="00C851BF">
        <w:rPr>
          <w:rFonts w:eastAsia="SimSun" w:cs="Times New Roman"/>
          <w:szCs w:val="24"/>
        </w:rPr>
        <w:t xml:space="preserve">range 0-8). Participants with scores of </w:t>
      </w:r>
      <w:r w:rsidRPr="00C851BF">
        <w:rPr>
          <w:rStyle w:val="EmphasisAA"/>
          <w:rFonts w:ascii="Times New Roman" w:hAnsi="Times New Roman" w:cs="Times New Roman"/>
          <w:color w:val="auto"/>
          <w:sz w:val="24"/>
          <w:szCs w:val="24"/>
        </w:rPr>
        <w:t>≥4 were classified as having depression, as done previously (no depression was the reference group)</w:t>
      </w:r>
      <w:r w:rsidR="00013D7D" w:rsidRPr="00C851BF">
        <w:t xml:space="preserve"> (</w:t>
      </w:r>
      <w:r w:rsidR="00013D7D" w:rsidRPr="00C851BF">
        <w:rPr>
          <w:rStyle w:val="EmphasisAA"/>
          <w:rFonts w:ascii="Times New Roman" w:hAnsi="Times New Roman" w:cs="Times New Roman"/>
          <w:color w:val="auto"/>
          <w:sz w:val="24"/>
          <w:szCs w:val="24"/>
        </w:rPr>
        <w:t>Steffeck, 2000).</w:t>
      </w:r>
      <w:r w:rsidR="00013D7D" w:rsidRPr="00C851BF">
        <w:rPr>
          <w:rFonts w:eastAsia="SimSun" w:cs="Times New Roman"/>
          <w:szCs w:val="24"/>
        </w:rPr>
        <w:t xml:space="preserve"> </w:t>
      </w:r>
      <w:r w:rsidRPr="00C851BF">
        <w:rPr>
          <w:rFonts w:eastAsia="SimSun" w:cs="Times New Roman"/>
          <w:szCs w:val="24"/>
        </w:rPr>
        <w:t xml:space="preserve">Prior work has suggested that the cutoff value of 4 would produce results </w:t>
      </w:r>
      <w:proofErr w:type="gramStart"/>
      <w:r w:rsidRPr="00C851BF">
        <w:rPr>
          <w:rFonts w:eastAsia="SimSun" w:cs="Times New Roman"/>
          <w:szCs w:val="24"/>
        </w:rPr>
        <w:t>similar to</w:t>
      </w:r>
      <w:proofErr w:type="gramEnd"/>
      <w:r w:rsidRPr="00C851BF">
        <w:rPr>
          <w:rFonts w:eastAsia="SimSun" w:cs="Times New Roman"/>
          <w:szCs w:val="24"/>
        </w:rPr>
        <w:t xml:space="preserve"> the 16-item cutoff when using the full (20-item) CESD scale</w:t>
      </w:r>
      <w:r w:rsidR="00013D7D" w:rsidRPr="00C851BF">
        <w:rPr>
          <w:rFonts w:eastAsia="SimSun" w:cs="Times New Roman"/>
          <w:szCs w:val="24"/>
        </w:rPr>
        <w:t xml:space="preserve"> (</w:t>
      </w:r>
      <w:r w:rsidR="00013D7D" w:rsidRPr="00C851BF">
        <w:rPr>
          <w:rFonts w:eastAsia="바탕" w:cs="Times New Roman"/>
          <w:szCs w:val="24"/>
        </w:rPr>
        <w:t>Steffeck, 2000)</w:t>
      </w:r>
      <w:r w:rsidR="00013D7D" w:rsidRPr="00C851BF">
        <w:rPr>
          <w:rFonts w:eastAsia="SimSun" w:cs="Times New Roman"/>
          <w:szCs w:val="24"/>
        </w:rPr>
        <w:t xml:space="preserve">. </w:t>
      </w:r>
    </w:p>
    <w:p w14:paraId="1D1819CB" w14:textId="77777777" w:rsidR="00FC5223" w:rsidRPr="00C851BF" w:rsidRDefault="00FC5223" w:rsidP="00FC5223">
      <w:pPr>
        <w:rPr>
          <w:rFonts w:eastAsia="SimSun" w:cs="Times New Roman"/>
          <w:szCs w:val="24"/>
        </w:rPr>
      </w:pPr>
    </w:p>
    <w:p w14:paraId="2CC53D55" w14:textId="356077D2" w:rsidR="00FC5223" w:rsidRPr="00C851BF" w:rsidRDefault="00FC5223" w:rsidP="00FC5223">
      <w:pPr>
        <w:rPr>
          <w:rStyle w:val="EmphasisAA"/>
          <w:rFonts w:ascii="Times New Roman" w:hAnsi="Times New Roman" w:cs="Times New Roman"/>
          <w:color w:val="auto"/>
          <w:sz w:val="24"/>
          <w:szCs w:val="24"/>
        </w:rPr>
      </w:pPr>
      <w:r w:rsidRPr="00C851BF">
        <w:rPr>
          <w:rFonts w:eastAsia="SimSun" w:cs="Times New Roman"/>
          <w:i/>
          <w:iCs/>
          <w:szCs w:val="24"/>
        </w:rPr>
        <w:t xml:space="preserve">Hopelessness. </w:t>
      </w:r>
      <w:r w:rsidRPr="00C851BF">
        <w:rPr>
          <w:rStyle w:val="EmphasisAA"/>
          <w:rFonts w:ascii="Times New Roman" w:hAnsi="Times New Roman" w:cs="Times New Roman"/>
          <w:color w:val="auto"/>
          <w:sz w:val="24"/>
          <w:szCs w:val="24"/>
        </w:rPr>
        <w:t xml:space="preserve">Hopelessness was assessed with a 4-item questionnaire from two previously validated </w:t>
      </w:r>
      <w:r w:rsidR="00013D7D" w:rsidRPr="00C851BF">
        <w:rPr>
          <w:rStyle w:val="EmphasisAA"/>
          <w:rFonts w:ascii="Times New Roman" w:hAnsi="Times New Roman" w:cs="Times New Roman"/>
          <w:color w:val="auto"/>
          <w:sz w:val="24"/>
          <w:szCs w:val="24"/>
        </w:rPr>
        <w:t>scales (Beck et al., 1974; Everson et al., 1997).</w:t>
      </w:r>
      <w:r w:rsidRPr="00C851BF">
        <w:rPr>
          <w:rStyle w:val="EmphasisAA"/>
          <w:rFonts w:ascii="Times New Roman" w:hAnsi="Times New Roman" w:cs="Times New Roman"/>
          <w:color w:val="auto"/>
          <w:sz w:val="24"/>
          <w:szCs w:val="24"/>
        </w:rPr>
        <w:t xml:space="preserve"> Using a 6-point Likert scale (from 1 (strongly disagree) to 6 (strongly agree)), participants were asked the degree to which they agree with statements such as, “The future seems hopeless to </w:t>
      </w:r>
      <w:proofErr w:type="gramStart"/>
      <w:r w:rsidRPr="00C851BF">
        <w:rPr>
          <w:rStyle w:val="EmphasisAA"/>
          <w:rFonts w:ascii="Times New Roman" w:hAnsi="Times New Roman" w:cs="Times New Roman"/>
          <w:color w:val="auto"/>
          <w:sz w:val="24"/>
          <w:szCs w:val="24"/>
        </w:rPr>
        <w:t>me</w:t>
      </w:r>
      <w:proofErr w:type="gramEnd"/>
      <w:r w:rsidRPr="00C851BF">
        <w:rPr>
          <w:rStyle w:val="EmphasisAA"/>
          <w:rFonts w:ascii="Times New Roman" w:hAnsi="Times New Roman" w:cs="Times New Roman"/>
          <w:color w:val="auto"/>
          <w:sz w:val="24"/>
          <w:szCs w:val="24"/>
        </w:rPr>
        <w:t xml:space="preserve"> and I can’t believe that things are changing for the better.” All items were averaged to create a composite score (</w:t>
      </w:r>
      <w:r w:rsidRPr="00C851BF">
        <w:rPr>
          <w:rFonts w:eastAsia="Calibri" w:cs="Times New Roman"/>
          <w:szCs w:val="24"/>
        </w:rPr>
        <w:t>α=0.86</w:t>
      </w:r>
      <w:r w:rsidRPr="00C851BF">
        <w:rPr>
          <w:rFonts w:eastAsia="SimSun" w:cs="Times New Roman"/>
          <w:szCs w:val="24"/>
          <w:lang w:eastAsia="zh-CN"/>
        </w:rPr>
        <w:t xml:space="preserve">, </w:t>
      </w:r>
      <w:r w:rsidRPr="00C851BF">
        <w:rPr>
          <w:rStyle w:val="EmphasisAA"/>
          <w:rFonts w:ascii="Times New Roman" w:hAnsi="Times New Roman" w:cs="Times New Roman"/>
          <w:color w:val="auto"/>
          <w:sz w:val="24"/>
          <w:szCs w:val="24"/>
        </w:rPr>
        <w:t>range 1-6), with higher scores indicating more hopelessness.</w:t>
      </w:r>
    </w:p>
    <w:p w14:paraId="06E8AFAB" w14:textId="77777777" w:rsidR="00FC5223" w:rsidRPr="00C851BF" w:rsidRDefault="00FC5223" w:rsidP="00FC5223">
      <w:pPr>
        <w:rPr>
          <w:rStyle w:val="EmphasisAA"/>
          <w:rFonts w:ascii="Times New Roman" w:hAnsi="Times New Roman" w:cs="Times New Roman"/>
          <w:color w:val="auto"/>
          <w:sz w:val="24"/>
          <w:szCs w:val="24"/>
        </w:rPr>
      </w:pPr>
    </w:p>
    <w:p w14:paraId="27A7DD3C" w14:textId="18157717" w:rsidR="00FC5223" w:rsidRPr="00C851BF" w:rsidRDefault="00FC5223" w:rsidP="00013D7D">
      <w:pPr>
        <w:rPr>
          <w:rStyle w:val="EmphasisAA"/>
          <w:rFonts w:ascii="Times New Roman" w:eastAsia="SimSun" w:hAnsi="Times New Roman" w:cs="Times New Roman"/>
          <w:color w:val="auto"/>
          <w:sz w:val="24"/>
          <w:szCs w:val="24"/>
        </w:rPr>
      </w:pPr>
      <w:r w:rsidRPr="00C851BF">
        <w:rPr>
          <w:rFonts w:eastAsia="SimSun" w:cs="Times New Roman"/>
          <w:i/>
          <w:iCs/>
          <w:szCs w:val="24"/>
        </w:rPr>
        <w:t xml:space="preserve">Negative </w:t>
      </w:r>
      <w:proofErr w:type="gramStart"/>
      <w:r w:rsidRPr="00C851BF">
        <w:rPr>
          <w:rFonts w:eastAsia="SimSun" w:cs="Times New Roman"/>
          <w:i/>
          <w:iCs/>
          <w:szCs w:val="24"/>
        </w:rPr>
        <w:t>affect</w:t>
      </w:r>
      <w:proofErr w:type="gramEnd"/>
      <w:r w:rsidRPr="00C851BF">
        <w:rPr>
          <w:rFonts w:eastAsia="SimSun" w:cs="Times New Roman"/>
          <w:szCs w:val="24"/>
        </w:rPr>
        <w:t>. Negative affect was measured (in 2006 only) with a 6-item scale originally developed for use in the Midlife in the United States Stud</w:t>
      </w:r>
      <w:r w:rsidR="00013D7D" w:rsidRPr="00C851BF">
        <w:rPr>
          <w:rFonts w:eastAsia="SimSun" w:cs="Times New Roman"/>
          <w:szCs w:val="24"/>
        </w:rPr>
        <w:t xml:space="preserve">y </w:t>
      </w:r>
      <w:proofErr w:type="spellStart"/>
      <w:r w:rsidR="00013D7D" w:rsidRPr="00C851BF">
        <w:rPr>
          <w:rFonts w:eastAsia="SimSun" w:cs="Times New Roman"/>
          <w:szCs w:val="24"/>
        </w:rPr>
        <w:t>Study</w:t>
      </w:r>
      <w:proofErr w:type="spellEnd"/>
      <w:r w:rsidR="00013D7D" w:rsidRPr="00C851BF">
        <w:rPr>
          <w:rFonts w:eastAsia="SimSun" w:cs="Times New Roman"/>
          <w:szCs w:val="24"/>
        </w:rPr>
        <w:t xml:space="preserve"> (Brim &amp; Featherman, 1998; Mroczek</w:t>
      </w:r>
      <w:r w:rsidR="00013D7D" w:rsidRPr="00C851BF">
        <w:rPr>
          <w:rFonts w:eastAsia="맑은 고딕" w:cs="Times New Roman" w:hint="eastAsia"/>
          <w:szCs w:val="24"/>
          <w:lang w:eastAsia="ko-KR"/>
        </w:rPr>
        <w:t xml:space="preserve"> </w:t>
      </w:r>
      <w:r w:rsidR="00013D7D" w:rsidRPr="00C851BF">
        <w:rPr>
          <w:rFonts w:eastAsia="SimSun" w:cs="Times New Roman"/>
          <w:szCs w:val="24"/>
        </w:rPr>
        <w:t xml:space="preserve">&amp; </w:t>
      </w:r>
      <w:proofErr w:type="spellStart"/>
      <w:r w:rsidR="00013D7D" w:rsidRPr="00C851BF">
        <w:rPr>
          <w:rFonts w:eastAsia="SimSun" w:cs="Times New Roman"/>
          <w:szCs w:val="24"/>
        </w:rPr>
        <w:t>Kolarz</w:t>
      </w:r>
      <w:proofErr w:type="spellEnd"/>
      <w:r w:rsidR="00013D7D" w:rsidRPr="00C851BF">
        <w:rPr>
          <w:rFonts w:eastAsia="SimSun" w:cs="Times New Roman"/>
          <w:szCs w:val="24"/>
        </w:rPr>
        <w:t xml:space="preserve">, 1998; Watson et al., 1988). </w:t>
      </w:r>
      <w:r w:rsidRPr="00C851BF">
        <w:rPr>
          <w:rFonts w:eastAsia="SimSun" w:cs="Times New Roman"/>
          <w:szCs w:val="24"/>
        </w:rPr>
        <w:t>The scale assessed how often the participant felt “so depressed that nothing could cheer you up,” “hopeless,” “restless or fidgety,” “that everything was an effort,” “worthless,” and “nervous” over the past 30 days. Response categories ranged from 1 (</w:t>
      </w:r>
      <w:proofErr w:type="gramStart"/>
      <w:r w:rsidRPr="00C851BF">
        <w:rPr>
          <w:rFonts w:eastAsia="SimSun" w:cs="Times New Roman"/>
          <w:szCs w:val="24"/>
        </w:rPr>
        <w:t>all of</w:t>
      </w:r>
      <w:proofErr w:type="gramEnd"/>
      <w:r w:rsidRPr="00C851BF">
        <w:rPr>
          <w:rFonts w:eastAsia="SimSun" w:cs="Times New Roman"/>
          <w:szCs w:val="24"/>
        </w:rPr>
        <w:t xml:space="preserve"> the time) to 5 (none of the time). Responses were reverse scored, so that a higher score indicated higher negative affect. An overall score was derived by averaging responses across all 6 items (α=0.8</w:t>
      </w:r>
      <w:r w:rsidR="00B27A43" w:rsidRPr="00C851BF">
        <w:rPr>
          <w:rFonts w:eastAsia="SimSun" w:cs="Times New Roman"/>
          <w:szCs w:val="24"/>
        </w:rPr>
        <w:t>7</w:t>
      </w:r>
      <w:r w:rsidRPr="00C851BF">
        <w:rPr>
          <w:rFonts w:eastAsia="SimSun" w:cs="Times New Roman"/>
          <w:szCs w:val="24"/>
        </w:rPr>
        <w:t xml:space="preserve">, range=1 to 5). </w:t>
      </w:r>
      <w:r w:rsidRPr="00C851BF">
        <w:rPr>
          <w:rStyle w:val="EmphasisAA"/>
          <w:rFonts w:ascii="Times New Roman" w:hAnsi="Times New Roman" w:cs="Times New Roman"/>
          <w:color w:val="auto"/>
          <w:sz w:val="24"/>
          <w:szCs w:val="24"/>
        </w:rPr>
        <w:t>After the 2006 wave, the HRS switched to a more expansive measure of negative affect based on the Positive and Negative Affect Schedule (PANAS-X)</w:t>
      </w:r>
      <w:r w:rsidR="00013D7D" w:rsidRPr="00C851BF">
        <w:rPr>
          <w:rStyle w:val="EmphasisAA"/>
          <w:rFonts w:ascii="Times New Roman" w:hAnsi="Times New Roman" w:cs="Times New Roman"/>
          <w:color w:val="auto"/>
          <w:sz w:val="24"/>
          <w:szCs w:val="24"/>
        </w:rPr>
        <w:t xml:space="preserve"> (Watson &amp; Clark, 1994). </w:t>
      </w:r>
      <w:r w:rsidRPr="00C851BF">
        <w:rPr>
          <w:rStyle w:val="EmphasisAA"/>
          <w:rFonts w:ascii="Times New Roman" w:hAnsi="Times New Roman" w:cs="Times New Roman"/>
          <w:color w:val="auto"/>
          <w:sz w:val="24"/>
          <w:szCs w:val="24"/>
        </w:rPr>
        <w:t xml:space="preserve">It included the following 12 items: afraid, upset, guilty, scared, frustrated, bored, hostile, jittery, ashamed, nervous, sad, and distressed. An overall score </w:t>
      </w:r>
      <w:r w:rsidRPr="00C851BF">
        <w:rPr>
          <w:rStyle w:val="EmphasisAA"/>
          <w:rFonts w:ascii="Times New Roman" w:hAnsi="Times New Roman" w:cs="Times New Roman"/>
          <w:color w:val="auto"/>
          <w:sz w:val="24"/>
          <w:szCs w:val="24"/>
        </w:rPr>
        <w:lastRenderedPageBreak/>
        <w:t xml:space="preserve">was derived by averaging responses across all 12 items </w:t>
      </w:r>
      <w:r w:rsidRPr="00C851BF">
        <w:rPr>
          <w:rFonts w:eastAsia="SimSun" w:cs="Times New Roman"/>
          <w:szCs w:val="24"/>
        </w:rPr>
        <w:t>(</w:t>
      </w:r>
      <w:r w:rsidRPr="00C851BF">
        <w:rPr>
          <w:rFonts w:eastAsia="Calibri" w:cs="Times New Roman"/>
          <w:szCs w:val="24"/>
        </w:rPr>
        <w:t>α=</w:t>
      </w:r>
      <w:r w:rsidRPr="00C851BF">
        <w:rPr>
          <w:rFonts w:eastAsia="SimSun" w:cs="Times New Roman"/>
          <w:szCs w:val="24"/>
          <w:lang w:eastAsia="zh-CN"/>
        </w:rPr>
        <w:t>0.</w:t>
      </w:r>
      <w:r w:rsidR="00F34078" w:rsidRPr="00C851BF">
        <w:rPr>
          <w:rFonts w:eastAsia="SimSun" w:cs="Times New Roman"/>
          <w:szCs w:val="24"/>
          <w:lang w:eastAsia="zh-CN"/>
        </w:rPr>
        <w:t>89</w:t>
      </w:r>
      <w:r w:rsidRPr="00C851BF">
        <w:rPr>
          <w:rFonts w:eastAsia="SimSun" w:cs="Times New Roman"/>
          <w:szCs w:val="24"/>
          <w:lang w:eastAsia="zh-CN"/>
        </w:rPr>
        <w:t>, range=1 to 5</w:t>
      </w:r>
      <w:r w:rsidRPr="00C851BF">
        <w:rPr>
          <w:rFonts w:eastAsia="SimSun" w:cs="Times New Roman"/>
          <w:szCs w:val="24"/>
        </w:rPr>
        <w:t>)</w:t>
      </w:r>
      <w:r w:rsidRPr="00C851BF">
        <w:rPr>
          <w:rStyle w:val="EmphasisAA"/>
          <w:rFonts w:ascii="Times New Roman" w:hAnsi="Times New Roman" w:cs="Times New Roman"/>
          <w:color w:val="auto"/>
          <w:sz w:val="24"/>
          <w:szCs w:val="24"/>
        </w:rPr>
        <w:t xml:space="preserve">. A limitation of this study is that </w:t>
      </w:r>
      <w:proofErr w:type="gramStart"/>
      <w:r w:rsidRPr="00C851BF">
        <w:rPr>
          <w:rStyle w:val="EmphasisAA"/>
          <w:rFonts w:ascii="Times New Roman" w:hAnsi="Times New Roman" w:cs="Times New Roman"/>
          <w:color w:val="auto"/>
          <w:sz w:val="24"/>
          <w:szCs w:val="24"/>
        </w:rPr>
        <w:t>affect</w:t>
      </w:r>
      <w:proofErr w:type="gramEnd"/>
      <w:r w:rsidRPr="00C851BF">
        <w:rPr>
          <w:rStyle w:val="EmphasisAA"/>
          <w:rFonts w:ascii="Times New Roman" w:hAnsi="Times New Roman" w:cs="Times New Roman"/>
          <w:color w:val="auto"/>
          <w:sz w:val="24"/>
          <w:szCs w:val="24"/>
        </w:rPr>
        <w:t xml:space="preserve"> was measured in a different way during only the first wave of the study. However, scores were standardized and both the prior and current measures of affect operate very similarly (e.g., similar correlations with other variables, similar pattern of descriptive statistics). </w:t>
      </w:r>
    </w:p>
    <w:p w14:paraId="6DDEFD6B" w14:textId="77777777" w:rsidR="00FC5223" w:rsidRPr="00C851BF" w:rsidRDefault="00FC5223" w:rsidP="00FC5223">
      <w:pPr>
        <w:rPr>
          <w:rStyle w:val="EmphasisAA"/>
          <w:rFonts w:ascii="Times New Roman" w:hAnsi="Times New Roman" w:cs="Times New Roman"/>
          <w:color w:val="auto"/>
          <w:sz w:val="24"/>
          <w:szCs w:val="24"/>
        </w:rPr>
      </w:pPr>
    </w:p>
    <w:p w14:paraId="1EACDBAC" w14:textId="6B37FDA3" w:rsidR="00FC5223" w:rsidRPr="00C851BF" w:rsidRDefault="00FC5223" w:rsidP="00FC5223">
      <w:pPr>
        <w:rPr>
          <w:rStyle w:val="EmphasisAA"/>
          <w:rFonts w:ascii="Times New Roman" w:hAnsi="Times New Roman" w:cs="Times New Roman"/>
          <w:color w:val="auto"/>
          <w:sz w:val="24"/>
          <w:szCs w:val="24"/>
        </w:rPr>
      </w:pPr>
      <w:r w:rsidRPr="00C851BF">
        <w:rPr>
          <w:rStyle w:val="EmphasisAA"/>
          <w:rFonts w:ascii="Times New Roman" w:hAnsi="Times New Roman" w:cs="Times New Roman"/>
          <w:i/>
          <w:iCs/>
          <w:color w:val="auto"/>
          <w:sz w:val="24"/>
          <w:szCs w:val="24"/>
        </w:rPr>
        <w:t>Perceived constraints.</w:t>
      </w:r>
      <w:r w:rsidRPr="00C851BF">
        <w:rPr>
          <w:rStyle w:val="EmphasisAA"/>
          <w:rFonts w:ascii="Times New Roman" w:hAnsi="Times New Roman" w:cs="Times New Roman"/>
          <w:color w:val="auto"/>
          <w:sz w:val="24"/>
          <w:szCs w:val="24"/>
        </w:rPr>
        <w:t xml:space="preserve"> Perceived constraints were assessed with 5 other items derived from Lachman and Weaver (1998), and this measure has good discriminant and convergent validity, as well as good reliability</w:t>
      </w:r>
      <w:r w:rsidR="00013D7D" w:rsidRPr="00C851BF">
        <w:rPr>
          <w:rStyle w:val="EmphasisAA"/>
          <w:rFonts w:ascii="Times New Roman" w:hAnsi="Times New Roman" w:cs="Times New Roman"/>
          <w:color w:val="auto"/>
          <w:sz w:val="24"/>
          <w:szCs w:val="24"/>
        </w:rPr>
        <w:t xml:space="preserve"> (</w:t>
      </w:r>
      <w:r w:rsidR="00013D7D" w:rsidRPr="00C851BF">
        <w:rPr>
          <w:rFonts w:eastAsia="바탕" w:cs="Times New Roman"/>
          <w:szCs w:val="24"/>
        </w:rPr>
        <w:t>Lachman &amp; Weaver, 1998).</w:t>
      </w:r>
      <w:r w:rsidRPr="00C851BF">
        <w:rPr>
          <w:rStyle w:val="EmphasisAA"/>
          <w:rFonts w:ascii="Times New Roman" w:hAnsi="Times New Roman" w:cs="Times New Roman"/>
          <w:color w:val="auto"/>
          <w:sz w:val="24"/>
          <w:szCs w:val="24"/>
        </w:rPr>
        <w:t xml:space="preserve"> Using a 6-point Likert scale (from 1 (strongly disagree) to 6 (strongly agree)), participants were asked the degree to which they agreed with statements such as, “What happens in my life is often beyond my control.” All items were averaged to create an overall score, with higher scores indicating a higher sense of constraints on personal control (</w:t>
      </w:r>
      <w:r w:rsidRPr="00C851BF">
        <w:rPr>
          <w:rFonts w:eastAsia="Calibri" w:cs="Times New Roman"/>
          <w:szCs w:val="24"/>
        </w:rPr>
        <w:t>α=0.8</w:t>
      </w:r>
      <w:r w:rsidR="00575053" w:rsidRPr="00C851BF">
        <w:rPr>
          <w:rFonts w:eastAsia="Calibri" w:cs="Times New Roman"/>
          <w:szCs w:val="24"/>
        </w:rPr>
        <w:t>7</w:t>
      </w:r>
      <w:r w:rsidRPr="00C851BF">
        <w:rPr>
          <w:rFonts w:eastAsia="SimSun" w:cs="Times New Roman"/>
          <w:szCs w:val="24"/>
          <w:lang w:eastAsia="zh-CN"/>
        </w:rPr>
        <w:t xml:space="preserve">, </w:t>
      </w:r>
      <w:r w:rsidRPr="00C851BF">
        <w:rPr>
          <w:rStyle w:val="EmphasisAA"/>
          <w:rFonts w:ascii="Times New Roman" w:hAnsi="Times New Roman" w:cs="Times New Roman"/>
          <w:color w:val="auto"/>
          <w:sz w:val="24"/>
          <w:szCs w:val="24"/>
        </w:rPr>
        <w:t>range 1-6).</w:t>
      </w:r>
    </w:p>
    <w:p w14:paraId="68741B3E" w14:textId="77777777" w:rsidR="00FC5223" w:rsidRPr="00C851BF" w:rsidRDefault="00FC5223" w:rsidP="00FC5223">
      <w:pPr>
        <w:rPr>
          <w:rStyle w:val="EmphasisAA"/>
          <w:rFonts w:ascii="Times New Roman" w:hAnsi="Times New Roman" w:cs="Times New Roman"/>
          <w:color w:val="auto"/>
          <w:sz w:val="24"/>
          <w:szCs w:val="24"/>
        </w:rPr>
      </w:pPr>
    </w:p>
    <w:p w14:paraId="4945F77C" w14:textId="6DB9C167" w:rsidR="00FC5223" w:rsidRPr="00C851BF" w:rsidRDefault="00FC5223" w:rsidP="00FC5223">
      <w:pPr>
        <w:rPr>
          <w:rFonts w:eastAsia="Times New Roman" w:cs="Times New Roman"/>
          <w:szCs w:val="24"/>
        </w:rPr>
      </w:pPr>
      <w:r w:rsidRPr="00C851BF">
        <w:rPr>
          <w:rStyle w:val="EmphasisAA"/>
          <w:rFonts w:ascii="Times New Roman" w:hAnsi="Times New Roman" w:cs="Times New Roman"/>
          <w:i/>
          <w:iCs/>
          <w:color w:val="auto"/>
          <w:sz w:val="24"/>
          <w:szCs w:val="24"/>
        </w:rPr>
        <w:t xml:space="preserve">Anxiety. </w:t>
      </w:r>
      <w:r w:rsidRPr="00C851BF">
        <w:rPr>
          <w:rFonts w:eastAsia="Times New Roman" w:cs="Times New Roman"/>
          <w:szCs w:val="24"/>
        </w:rPr>
        <w:t>Anxiety was assessed using 5 of the 21 items in the Beck Anxiety Inventory (BAI)</w:t>
      </w:r>
      <w:r w:rsidR="00013D7D" w:rsidRPr="00C851BF">
        <w:rPr>
          <w:rFonts w:eastAsia="Times New Roman" w:cs="Times New Roman"/>
          <w:szCs w:val="24"/>
        </w:rPr>
        <w:t xml:space="preserve"> (Beck et al., 1988).</w:t>
      </w:r>
      <w:r w:rsidRPr="00C851BF">
        <w:rPr>
          <w:rFonts w:eastAsia="Times New Roman" w:cs="Times New Roman"/>
          <w:szCs w:val="24"/>
        </w:rPr>
        <w:t xml:space="preserve"> This inventory has been shown to differentiate between symptoms of depression and anxiety and has been validated in older adults</w:t>
      </w:r>
      <w:r w:rsidR="0002243A" w:rsidRPr="00C851BF">
        <w:rPr>
          <w:rFonts w:eastAsia="Times New Roman" w:cs="Times New Roman"/>
          <w:szCs w:val="24"/>
        </w:rPr>
        <w:t xml:space="preserve"> (</w:t>
      </w:r>
      <w:r w:rsidR="0002243A" w:rsidRPr="00C851BF">
        <w:rPr>
          <w:rFonts w:eastAsia="바탕" w:cs="Times New Roman"/>
          <w:szCs w:val="24"/>
        </w:rPr>
        <w:t xml:space="preserve">Wetherell &amp; </w:t>
      </w:r>
      <w:proofErr w:type="spellStart"/>
      <w:r w:rsidR="0002243A" w:rsidRPr="00C851BF">
        <w:rPr>
          <w:rFonts w:eastAsia="바탕" w:cs="Times New Roman"/>
          <w:szCs w:val="24"/>
        </w:rPr>
        <w:t>Areán</w:t>
      </w:r>
      <w:proofErr w:type="spellEnd"/>
      <w:r w:rsidR="0002243A" w:rsidRPr="00C851BF">
        <w:rPr>
          <w:rFonts w:eastAsia="바탕" w:cs="Times New Roman"/>
          <w:szCs w:val="24"/>
        </w:rPr>
        <w:t>, 1997).</w:t>
      </w:r>
      <w:r w:rsidRPr="00C851BF">
        <w:rPr>
          <w:rFonts w:eastAsia="Times New Roman" w:cs="Times New Roman"/>
          <w:szCs w:val="24"/>
        </w:rPr>
        <w:t xml:space="preserve"> Participants were asked, “How often did you feel that way during the past week.”</w:t>
      </w:r>
      <w:r w:rsidRPr="00C851BF">
        <w:rPr>
          <w:rFonts w:eastAsia="Times New Roman" w:cs="Times New Roman"/>
          <w:i/>
          <w:iCs/>
          <w:szCs w:val="24"/>
        </w:rPr>
        <w:t xml:space="preserve"> </w:t>
      </w:r>
      <w:r w:rsidRPr="00C851BF">
        <w:rPr>
          <w:rFonts w:eastAsia="Times New Roman" w:cs="Times New Roman"/>
          <w:szCs w:val="24"/>
        </w:rPr>
        <w:t>1) “I had fear of the worst happening,” 2) “I was nervous,” 3) “I felt my hands trembling,” 4) “I had a fear of dying,” and 5) “I felt faint,” and could respond with 1 of 4 categories: 1) Never, 2) Hardly ever, 3) Some of the time, 4) Most of the time. The five responses were averaged, with higher scores indicating greater anxiety symptoms (</w:t>
      </w:r>
      <w:r w:rsidRPr="00C851BF">
        <w:rPr>
          <w:rFonts w:eastAsia="Calibri" w:cs="Times New Roman"/>
          <w:szCs w:val="24"/>
        </w:rPr>
        <w:t>α=0.8</w:t>
      </w:r>
      <w:r w:rsidR="00575053" w:rsidRPr="00C851BF">
        <w:rPr>
          <w:rFonts w:eastAsia="Calibri" w:cs="Times New Roman"/>
          <w:szCs w:val="24"/>
        </w:rPr>
        <w:t>1</w:t>
      </w:r>
      <w:r w:rsidRPr="00C851BF">
        <w:rPr>
          <w:rFonts w:eastAsia="Calibri" w:cs="Times New Roman"/>
          <w:szCs w:val="24"/>
        </w:rPr>
        <w:t xml:space="preserve">, </w:t>
      </w:r>
      <w:r w:rsidRPr="00C851BF">
        <w:rPr>
          <w:rFonts w:eastAsia="Times New Roman" w:cs="Times New Roman"/>
          <w:szCs w:val="24"/>
        </w:rPr>
        <w:t>range 1-4). The final score was set to missing if more than 2 of the individual items were missing.</w:t>
      </w:r>
    </w:p>
    <w:p w14:paraId="1C342159" w14:textId="77777777" w:rsidR="00FC5223" w:rsidRPr="00C851BF" w:rsidRDefault="00FC5223" w:rsidP="00FC5223">
      <w:pPr>
        <w:rPr>
          <w:rFonts w:eastAsia="Times New Roman" w:cs="Times New Roman"/>
          <w:szCs w:val="24"/>
        </w:rPr>
      </w:pPr>
    </w:p>
    <w:p w14:paraId="16F009E2" w14:textId="42955965" w:rsidR="00FC5223" w:rsidRPr="00C851BF" w:rsidRDefault="00FC5223" w:rsidP="00FC5223">
      <w:pPr>
        <w:pStyle w:val="NormalWeb"/>
        <w:spacing w:before="0" w:beforeAutospacing="0" w:after="0" w:afterAutospacing="0" w:line="480" w:lineRule="auto"/>
      </w:pPr>
      <w:r w:rsidRPr="00C851BF">
        <w:rPr>
          <w:i/>
          <w:iCs/>
        </w:rPr>
        <w:t xml:space="preserve">Trait anger and state anger. </w:t>
      </w:r>
      <w:r w:rsidRPr="00C851BF">
        <w:t>Trait anger (anger-in) and state anger (anger-out) are the two dimensions along which the Spielberger Anger Expression Scale (STAX) measures anger</w:t>
      </w:r>
      <w:r w:rsidR="0002243A" w:rsidRPr="00C851BF">
        <w:t xml:space="preserve"> (</w:t>
      </w:r>
      <w:proofErr w:type="spellStart"/>
      <w:r w:rsidR="0002243A" w:rsidRPr="00C851BF">
        <w:rPr>
          <w:rFonts w:eastAsia="바탕"/>
        </w:rPr>
        <w:t>Forgays</w:t>
      </w:r>
      <w:proofErr w:type="spellEnd"/>
      <w:r w:rsidR="0002243A" w:rsidRPr="00C851BF">
        <w:rPr>
          <w:rFonts w:eastAsia="바탕"/>
        </w:rPr>
        <w:t xml:space="preserve"> et al., 1998).</w:t>
      </w:r>
      <w:r w:rsidRPr="00C851BF">
        <w:t xml:space="preserve"> These two dimensions have been shown to be separate factors that are modestly correlated through a principal factor analysis with Promax rotation</w:t>
      </w:r>
      <w:r w:rsidR="0002243A" w:rsidRPr="00C851BF">
        <w:t xml:space="preserve"> (Lee &amp; Bierman, 2018). </w:t>
      </w:r>
      <w:r w:rsidRPr="00C851BF">
        <w:t xml:space="preserve">Trait anger is the predisposition to respond with anger across a variety of situations. To measure this variable, participants were asked to respond to four statements such as, “When I am feeling angry or mad, I keep things in.” State anger is a temporary </w:t>
      </w:r>
      <w:proofErr w:type="spellStart"/>
      <w:r w:rsidRPr="00C851BF">
        <w:t>behavioral</w:t>
      </w:r>
      <w:proofErr w:type="spellEnd"/>
      <w:r w:rsidRPr="00C851BF">
        <w:t xml:space="preserve"> reaction of anger and was measured through seven statements including, “When I am feeling angry or mad, I strike out at whatever infuriates me.” Participants gave responses on a 4-point Likert scale for each item: 1) Almost never, 2) Sometimes, 3) Often and 4) Almost always. Responses were averaged for trait anger (α=</w:t>
      </w:r>
      <w:r w:rsidR="00575053" w:rsidRPr="00C851BF">
        <w:t>0.80</w:t>
      </w:r>
      <w:r w:rsidRPr="00C851BF">
        <w:t>) and state anger (α=</w:t>
      </w:r>
      <w:r w:rsidR="00575053" w:rsidRPr="00C851BF">
        <w:t>0.82</w:t>
      </w:r>
      <w:r w:rsidRPr="00C851BF">
        <w:t>) separately, with higher scores indicating higher trait anger and state anger (range 1-4). If more than 2 values were missing for trait anger or more than 3 values were missing for state anger, the final score was set to missing. </w:t>
      </w:r>
    </w:p>
    <w:p w14:paraId="11B7DF92" w14:textId="77777777" w:rsidR="00FC5223" w:rsidRPr="00C851BF" w:rsidRDefault="00FC5223" w:rsidP="00FC5223">
      <w:pPr>
        <w:pStyle w:val="NormalWeb"/>
        <w:spacing w:before="0" w:beforeAutospacing="0" w:after="0" w:afterAutospacing="0" w:line="480" w:lineRule="auto"/>
      </w:pPr>
    </w:p>
    <w:p w14:paraId="5608ADEB" w14:textId="73CCC7A0" w:rsidR="00FC5223" w:rsidRPr="00C851BF" w:rsidRDefault="00FC5223" w:rsidP="00FC5223">
      <w:pPr>
        <w:rPr>
          <w:rFonts w:eastAsia="Times New Roman" w:cs="Times New Roman"/>
          <w:szCs w:val="24"/>
        </w:rPr>
      </w:pPr>
      <w:r w:rsidRPr="00C851BF">
        <w:rPr>
          <w:rFonts w:cs="Times New Roman"/>
          <w:i/>
          <w:iCs/>
          <w:szCs w:val="24"/>
        </w:rPr>
        <w:t xml:space="preserve">Cynical hostility. </w:t>
      </w:r>
      <w:r w:rsidRPr="00C851BF">
        <w:rPr>
          <w:rFonts w:eastAsia="Times New Roman" w:cs="Times New Roman"/>
          <w:szCs w:val="24"/>
        </w:rPr>
        <w:t>Cynical hostility was measured using 5 items from the Cook-Medley Hostility Inventory</w:t>
      </w:r>
      <w:r w:rsidR="0002243A" w:rsidRPr="00C851BF">
        <w:rPr>
          <w:rFonts w:eastAsia="Times New Roman" w:cs="Times New Roman"/>
          <w:szCs w:val="24"/>
        </w:rPr>
        <w:t xml:space="preserve"> (</w:t>
      </w:r>
      <w:r w:rsidR="0002243A" w:rsidRPr="00C851BF">
        <w:rPr>
          <w:rFonts w:eastAsia="바탕" w:cs="Times New Roman"/>
          <w:szCs w:val="24"/>
        </w:rPr>
        <w:t>Cook &amp; Medley, 1954).</w:t>
      </w:r>
      <w:r w:rsidR="0002243A" w:rsidRPr="00C851BF">
        <w:rPr>
          <w:rFonts w:eastAsia="Times New Roman" w:cs="Times New Roman"/>
          <w:szCs w:val="24"/>
        </w:rPr>
        <w:t xml:space="preserve"> </w:t>
      </w:r>
      <w:r w:rsidRPr="00C851BF">
        <w:rPr>
          <w:rFonts w:eastAsia="Times New Roman" w:cs="Times New Roman"/>
          <w:szCs w:val="24"/>
        </w:rPr>
        <w:t xml:space="preserve">The items were as follows: 1) “Most people dislike putting themselves out to help other people,” 2) “Most people will use somewhat unfair means to gain profit or an advantage rather than lose it,” 3) “No one cares much what happens to you,” 4) “I think most people would lie in order to get ahead,” and 5) “I commonly wonder what hidden reasons another person may have for doing something nice for me. The first statement was written as, “Most people inwardly dislike putting themselves out to help other people” in the 2006 and 2008 questionnaire before being changed from 2010 onwards. Participants responded </w:t>
      </w:r>
      <w:r w:rsidRPr="00C851BF">
        <w:rPr>
          <w:rFonts w:eastAsia="Times New Roman" w:cs="Times New Roman"/>
          <w:szCs w:val="24"/>
        </w:rPr>
        <w:lastRenderedPageBreak/>
        <w:t>on a 6-point Likert scale (from 1 (strongly disagree) to 6 (strongly agree)). The scores were averaged (α=</w:t>
      </w:r>
      <w:r w:rsidR="0019175E" w:rsidRPr="00C851BF">
        <w:rPr>
          <w:rFonts w:eastAsia="Times New Roman" w:cs="Times New Roman"/>
          <w:szCs w:val="24"/>
        </w:rPr>
        <w:t>0.78</w:t>
      </w:r>
      <w:r w:rsidRPr="00C851BF">
        <w:rPr>
          <w:rFonts w:eastAsia="Times New Roman" w:cs="Times New Roman"/>
          <w:szCs w:val="24"/>
        </w:rPr>
        <w:t xml:space="preserve">, range 1-6), with higher scores indicating higher cynical hostility. The index was set to missing if more than three items were missing. </w:t>
      </w:r>
    </w:p>
    <w:p w14:paraId="2604EDF5" w14:textId="77777777" w:rsidR="00FC5223" w:rsidRPr="00C851BF" w:rsidRDefault="00FC5223" w:rsidP="00FC5223">
      <w:pPr>
        <w:rPr>
          <w:rFonts w:eastAsia="Times New Roman" w:cs="Times New Roman"/>
          <w:szCs w:val="24"/>
        </w:rPr>
      </w:pPr>
    </w:p>
    <w:p w14:paraId="2629A4D3" w14:textId="203D63EB" w:rsidR="00FC5223" w:rsidRPr="00C851BF" w:rsidRDefault="00FC5223" w:rsidP="00FC5223">
      <w:pPr>
        <w:pStyle w:val="NormalWeb"/>
        <w:spacing w:before="0" w:beforeAutospacing="0" w:after="0" w:afterAutospacing="0" w:line="480" w:lineRule="auto"/>
      </w:pPr>
      <w:r w:rsidRPr="00C851BF">
        <w:rPr>
          <w:i/>
          <w:iCs/>
        </w:rPr>
        <w:t xml:space="preserve">Stressful life events. </w:t>
      </w:r>
      <w:r w:rsidRPr="00C851BF">
        <w:t xml:space="preserve">Stressful life events were measured using 5 questions that have been used in other </w:t>
      </w:r>
      <w:proofErr w:type="gramStart"/>
      <w:r w:rsidRPr="00C851BF">
        <w:t>widely-used</w:t>
      </w:r>
      <w:proofErr w:type="gramEnd"/>
      <w:r w:rsidRPr="00C851BF">
        <w:t xml:space="preserve"> self-report measures of life stress</w:t>
      </w:r>
      <w:r w:rsidR="0002243A" w:rsidRPr="00C851BF">
        <w:t xml:space="preserve"> (</w:t>
      </w:r>
      <w:r w:rsidR="0002243A" w:rsidRPr="00C851BF">
        <w:rPr>
          <w:rFonts w:eastAsia="바탕"/>
        </w:rPr>
        <w:t>Turner et al., 1995).</w:t>
      </w:r>
      <w:r w:rsidRPr="00C851BF">
        <w:t xml:space="preserve"> Items included questions such as, “Have you been unemployed and looking for work for longer than 3 months at some point in the past five years?” While the questionnaire in 2008 onwards asked an additional question of, “Have you been the victim of fraud in the past five years?”, this was not included for the purposes of the present study to maintain consistency (since it was not included in the 2006 questionnaire). Participants answered each question with a yes or no. Responses (0 = no, 1 = yes) were summed, with higher values indicating a higher number of stressful life events.</w:t>
      </w:r>
    </w:p>
    <w:p w14:paraId="26A4FDCF" w14:textId="77777777" w:rsidR="00FC5223" w:rsidRPr="00C851BF" w:rsidRDefault="00FC5223" w:rsidP="00FC5223">
      <w:pPr>
        <w:pStyle w:val="NormalWeb"/>
        <w:spacing w:before="0" w:beforeAutospacing="0" w:after="0" w:afterAutospacing="0" w:line="480" w:lineRule="auto"/>
      </w:pPr>
    </w:p>
    <w:p w14:paraId="61BD4F3B" w14:textId="797176D7" w:rsidR="00FC5223" w:rsidRPr="00C851BF" w:rsidRDefault="00FC5223" w:rsidP="00FC5223">
      <w:pPr>
        <w:pStyle w:val="NormalWeb"/>
        <w:spacing w:before="0" w:beforeAutospacing="0" w:after="0" w:afterAutospacing="0" w:line="480" w:lineRule="auto"/>
      </w:pPr>
      <w:r w:rsidRPr="00C851BF">
        <w:rPr>
          <w:i/>
          <w:iCs/>
        </w:rPr>
        <w:t xml:space="preserve">Financial strain. </w:t>
      </w:r>
      <w:r w:rsidRPr="00C851BF">
        <w:t>Respondents were asked, “How difficult is it for (you/your family) to meet monthly payments on (your/your family’s) bills?” and response options included: 1) Not at all difficult, 2) Not very difficult, 3) Somewhat difficult, 4) Very difficult or 5) Completely difficult. Higher scores indicated more financial strain. </w:t>
      </w:r>
    </w:p>
    <w:p w14:paraId="28BDBF85" w14:textId="31EF49E4" w:rsidR="00101776" w:rsidRPr="00C851BF" w:rsidRDefault="00FC5223" w:rsidP="00805865">
      <w:pPr>
        <w:pStyle w:val="NormalWeb"/>
        <w:spacing w:line="480" w:lineRule="auto"/>
      </w:pPr>
      <w:r w:rsidRPr="00C851BF">
        <w:rPr>
          <w:i/>
          <w:iCs/>
        </w:rPr>
        <w:t xml:space="preserve">Daily discrimination and major discrimination. </w:t>
      </w:r>
      <w:r w:rsidRPr="00C851BF">
        <w:t>Items measuring daily discrimination and major discrimination were based on prior widely used discrimination assessments</w:t>
      </w:r>
      <w:r w:rsidR="00805865" w:rsidRPr="00C851BF">
        <w:t xml:space="preserve"> (</w:t>
      </w:r>
      <w:proofErr w:type="spellStart"/>
      <w:r w:rsidR="00805865" w:rsidRPr="00C851BF">
        <w:t>Essed</w:t>
      </w:r>
      <w:proofErr w:type="spellEnd"/>
      <w:r w:rsidR="00805865" w:rsidRPr="00C851BF">
        <w:t>, 1991;</w:t>
      </w:r>
      <w:r w:rsidR="00805865" w:rsidRPr="00C851BF">
        <w:rPr>
          <w:rFonts w:eastAsia="맑은 고딕"/>
          <w:lang w:eastAsia="ko-KR"/>
        </w:rPr>
        <w:t xml:space="preserve"> </w:t>
      </w:r>
      <w:r w:rsidR="00805865" w:rsidRPr="00C851BF">
        <w:t xml:space="preserve">Feagin, 1991; Williams et al., 1997). </w:t>
      </w:r>
      <w:r w:rsidRPr="00C851BF">
        <w:t xml:space="preserve">Daily discrimination was measured using 5 items that capture the frequency of the following experiences in the day-to-day lives of participants: 1) being treated with less courtesy or respect, 2) receiving poorer service in restaurants or stores, 3) people acting as if you are not smart, 4) people acting as if they are afraid of you, and 5) being </w:t>
      </w:r>
      <w:r w:rsidRPr="00C851BF">
        <w:lastRenderedPageBreak/>
        <w:t>threatened or harassed. Participants answered with one of the following response categories: 1) Almost every day, 2) At least once a week, 3) A few times a month, 4) A few times a year, 5) Less than once a year and 6) Never. Items were reverse-coded and averaged (α=</w:t>
      </w:r>
      <w:r w:rsidR="0019175E" w:rsidRPr="00C851BF">
        <w:t>0.80</w:t>
      </w:r>
      <w:r w:rsidRPr="00C851BF">
        <w:t xml:space="preserve">, range 1-6) such that higher scores indicated higher daily discrimination. The final score was set to missing if more than 3 items were missing. The item, “You receive poorer service or treatment than other people from doctors or hospitals” (introduced in 2008) was excluded in the present study to maintain consistency as it was not present in the 2006 questionnaire. Major discrimination was measured using 6 items (yes/no) to capture major instances of lifetime discrimination: 1) being unfairly dismissed from a job, 2) not being hired for a job, 3) being unfairly denied a promotion, 4) being prevented from moving to a </w:t>
      </w:r>
      <w:proofErr w:type="spellStart"/>
      <w:r w:rsidRPr="00C851BF">
        <w:t>neighborhood</w:t>
      </w:r>
      <w:proofErr w:type="spellEnd"/>
      <w:r w:rsidRPr="00C851BF">
        <w:t xml:space="preserve"> because the realtor refused to sell/rent to you, 5) being unfairly denied a bank loan, and 6) being unfairly stopped by the police. Responses were summed with higher scores indicating more experiences of major discrimination. One item (“Have you ever been unfairly denied health care or treatment?” (introduced in 2008)) was excluded in the present study to maintain consistency as it was not included in the 2006 questionnaire. </w:t>
      </w:r>
    </w:p>
    <w:p w14:paraId="104921BD" w14:textId="77777777" w:rsidR="00624979" w:rsidRPr="00C851BF" w:rsidRDefault="00FC5223" w:rsidP="00624979">
      <w:pPr>
        <w:rPr>
          <w:rFonts w:eastAsia="SimSun" w:cs="Times New Roman"/>
          <w:b/>
          <w:bCs/>
          <w:iCs/>
          <w:szCs w:val="24"/>
        </w:rPr>
      </w:pPr>
      <w:r w:rsidRPr="00C851BF">
        <w:rPr>
          <w:rFonts w:eastAsia="SimSun" w:cs="Times New Roman"/>
          <w:b/>
          <w:bCs/>
          <w:iCs/>
          <w:szCs w:val="24"/>
        </w:rPr>
        <w:t>Social Factors</w:t>
      </w:r>
    </w:p>
    <w:p w14:paraId="6954B0D0" w14:textId="636A61E2" w:rsidR="00FC5223" w:rsidRPr="00C851BF" w:rsidRDefault="00CA57B2" w:rsidP="00FC5223">
      <w:pPr>
        <w:tabs>
          <w:tab w:val="left" w:pos="910"/>
        </w:tabs>
        <w:rPr>
          <w:rFonts w:eastAsia="SimSun" w:cs="Times New Roman"/>
          <w:szCs w:val="24"/>
        </w:rPr>
      </w:pPr>
      <w:r w:rsidRPr="00C851BF">
        <w:rPr>
          <w:rFonts w:eastAsia="SimSun" w:cs="Times New Roman"/>
          <w:i/>
          <w:iCs/>
          <w:szCs w:val="24"/>
        </w:rPr>
        <w:t xml:space="preserve">Living alone. </w:t>
      </w:r>
      <w:r w:rsidRPr="00C851BF">
        <w:rPr>
          <w:rFonts w:eastAsia="SimSun" w:cs="Times New Roman"/>
          <w:szCs w:val="24"/>
        </w:rPr>
        <w:t xml:space="preserve">Participants were asked, “Do you have a husband, wife, or partner with whom you </w:t>
      </w:r>
      <w:proofErr w:type="gramStart"/>
      <w:r w:rsidRPr="00C851BF">
        <w:rPr>
          <w:rFonts w:eastAsia="SimSun" w:cs="Times New Roman"/>
          <w:szCs w:val="24"/>
        </w:rPr>
        <w:t>live?,</w:t>
      </w:r>
      <w:proofErr w:type="gramEnd"/>
      <w:r w:rsidRPr="00C851BF">
        <w:rPr>
          <w:rFonts w:eastAsia="SimSun" w:cs="Times New Roman"/>
          <w:szCs w:val="24"/>
        </w:rPr>
        <w:t>” and answered yes/no.</w:t>
      </w:r>
    </w:p>
    <w:p w14:paraId="0339F445" w14:textId="77777777" w:rsidR="00CA57B2" w:rsidRPr="00C851BF" w:rsidRDefault="00CA57B2" w:rsidP="00FC5223">
      <w:pPr>
        <w:tabs>
          <w:tab w:val="left" w:pos="910"/>
        </w:tabs>
        <w:rPr>
          <w:rFonts w:eastAsia="SimSun" w:cs="Times New Roman"/>
          <w:szCs w:val="24"/>
        </w:rPr>
      </w:pPr>
    </w:p>
    <w:p w14:paraId="710FFF4A" w14:textId="77777777" w:rsidR="00FC5223" w:rsidRPr="00C851BF" w:rsidRDefault="00FC5223" w:rsidP="00FC5223">
      <w:pPr>
        <w:pStyle w:val="NormalWeb"/>
        <w:spacing w:before="0" w:beforeAutospacing="0" w:after="0" w:afterAutospacing="0" w:line="480" w:lineRule="auto"/>
      </w:pPr>
      <w:r w:rsidRPr="00C851BF">
        <w:rPr>
          <w:rFonts w:eastAsia="SimSun"/>
          <w:i/>
          <w:iCs/>
        </w:rPr>
        <w:t xml:space="preserve">Frequency of contact with children/other family/friends. </w:t>
      </w:r>
      <w:r w:rsidRPr="00C851BF">
        <w:t xml:space="preserve">The frequency of contact respondents had with members in their social network was evaluated through 3 items each for contacts who had 1) children, 2) other family, and 3) friends. Participants were asked, “On average, how often do you do each of the following?” 1) “Meet up (include both arranged and chance meetings),” 2) </w:t>
      </w:r>
      <w:r w:rsidRPr="00C851BF">
        <w:lastRenderedPageBreak/>
        <w:t>“Speak on the phone,” and 3) “Write or email.” Possible response categories were as follows: 1) Three or more times a week, 2) Once or twice a week, 3) Once or twice a month, 4) Every few months, 5) Once or twice a year or 6) Less than once a year or never. The responses were re-coded into the following categories: 0 = Every few months - never, 1 = 1-2x/month, 2 = 1-2x/week and 3 = 3 or more times/week.</w:t>
      </w:r>
    </w:p>
    <w:p w14:paraId="4E79991E" w14:textId="77777777" w:rsidR="00FC5223" w:rsidRPr="00C851BF" w:rsidRDefault="00FC5223" w:rsidP="00FC5223">
      <w:pPr>
        <w:rPr>
          <w:rFonts w:eastAsiaTheme="minorHAnsi" w:cs="Times New Roman"/>
          <w:b/>
          <w:szCs w:val="24"/>
        </w:rPr>
      </w:pPr>
    </w:p>
    <w:p w14:paraId="29F3F947" w14:textId="1817B238" w:rsidR="00FC5223" w:rsidRPr="00C851BF" w:rsidRDefault="00FC5223" w:rsidP="00FC5223">
      <w:pPr>
        <w:pStyle w:val="NormalWeb"/>
        <w:spacing w:before="0" w:beforeAutospacing="0" w:after="0" w:afterAutospacing="0" w:line="480" w:lineRule="auto"/>
      </w:pPr>
      <w:r w:rsidRPr="00C851BF">
        <w:rPr>
          <w:rFonts w:eastAsiaTheme="minorHAnsi"/>
          <w:bCs/>
          <w:i/>
          <w:iCs/>
        </w:rPr>
        <w:t xml:space="preserve">Closeness with spouse. </w:t>
      </w:r>
      <w:r w:rsidRPr="00C851BF">
        <w:t>One’s closeness with their spouse, if they had one, was assessed using a single question, “How close is your relationship with your spouse or partner?” Response options included: 1) Very close, 2) Quite close, 3) Not very close and 4) Not at all close. Responses were reverse coded to range from 1 (not at all close) to 4 (very close). </w:t>
      </w:r>
    </w:p>
    <w:p w14:paraId="601CD573" w14:textId="4D358514" w:rsidR="00D2373E" w:rsidRPr="00C851BF" w:rsidRDefault="00D2373E" w:rsidP="00FC5223">
      <w:pPr>
        <w:pStyle w:val="NormalWeb"/>
        <w:spacing w:before="0" w:beforeAutospacing="0" w:after="0" w:afterAutospacing="0" w:line="480" w:lineRule="auto"/>
      </w:pPr>
    </w:p>
    <w:p w14:paraId="29B1D397" w14:textId="77777777" w:rsidR="00A57A77" w:rsidRPr="00C851BF" w:rsidRDefault="00A57A77" w:rsidP="00A57A77">
      <w:pPr>
        <w:pStyle w:val="NormalWeb"/>
        <w:spacing w:before="0" w:beforeAutospacing="0" w:after="0" w:afterAutospacing="0" w:line="480" w:lineRule="auto"/>
      </w:pPr>
      <w:r w:rsidRPr="00C851BF">
        <w:rPr>
          <w:i/>
          <w:iCs/>
        </w:rPr>
        <w:t xml:space="preserve">Any child, other family, friends. </w:t>
      </w:r>
      <w:r w:rsidRPr="00C851BF">
        <w:rPr>
          <w:rFonts w:eastAsia="SimSun"/>
        </w:rPr>
        <w:t xml:space="preserve">Participants self-reported (yes/no) to three </w:t>
      </w:r>
      <w:r w:rsidRPr="00C851BF">
        <w:t xml:space="preserve">questions about their social network: “do you have any living children,” “do you have any other immediate family, for example, any brothers or sisters, </w:t>
      </w:r>
      <w:proofErr w:type="gramStart"/>
      <w:r w:rsidRPr="00C851BF">
        <w:t>parents</w:t>
      </w:r>
      <w:proofErr w:type="gramEnd"/>
      <w:r w:rsidRPr="00C851BF">
        <w:t xml:space="preserve"> cousins or grandchildren,” and “do you have any friends.”</w:t>
      </w:r>
    </w:p>
    <w:p w14:paraId="5A273E24" w14:textId="77777777" w:rsidR="00D2373E" w:rsidRPr="00C851BF" w:rsidRDefault="00D2373E" w:rsidP="00FC5223">
      <w:pPr>
        <w:pStyle w:val="NormalWeb"/>
        <w:spacing w:before="0" w:beforeAutospacing="0" w:after="0" w:afterAutospacing="0" w:line="480" w:lineRule="auto"/>
      </w:pPr>
    </w:p>
    <w:p w14:paraId="443D726E" w14:textId="6B9BFC34" w:rsidR="00FC5223" w:rsidRPr="00C851BF" w:rsidRDefault="00FC5223" w:rsidP="00FC5223">
      <w:pPr>
        <w:pStyle w:val="NormalWeb"/>
        <w:spacing w:before="0" w:beforeAutospacing="0" w:after="0" w:afterAutospacing="0" w:line="480" w:lineRule="auto"/>
      </w:pPr>
      <w:r w:rsidRPr="00C851BF">
        <w:rPr>
          <w:rFonts w:eastAsia="SimSun"/>
          <w:i/>
          <w:iCs/>
        </w:rPr>
        <w:t xml:space="preserve">Number of close children, close other family, close friends. </w:t>
      </w:r>
      <w:r w:rsidRPr="00C851BF">
        <w:t xml:space="preserve">The quantity of close social ties was measured through the following 3 items: 1) “How many of your children would you say you have a close relationship with?”, 2) “How many of these family members would you say you have a close relationship with?”, and 3) “How many of your friends would you say you have a close relationship with?” </w:t>
      </w:r>
      <w:r w:rsidR="002A4D61" w:rsidRPr="00C851BF">
        <w:rPr>
          <w:color w:val="000000" w:themeColor="text1"/>
        </w:rPr>
        <w:t xml:space="preserve">Due to the extreme outliers in the responses, each question was </w:t>
      </w:r>
      <w:proofErr w:type="spellStart"/>
      <w:r w:rsidR="002A4D61" w:rsidRPr="00C851BF">
        <w:rPr>
          <w:color w:val="000000" w:themeColor="text1"/>
        </w:rPr>
        <w:t>winsorized</w:t>
      </w:r>
      <w:proofErr w:type="spellEnd"/>
      <w:r w:rsidR="002A4D61" w:rsidRPr="00C851BF">
        <w:rPr>
          <w:color w:val="000000" w:themeColor="text1"/>
        </w:rPr>
        <w:t xml:space="preserve"> at the 95</w:t>
      </w:r>
      <w:r w:rsidR="002A4D61" w:rsidRPr="00C851BF">
        <w:rPr>
          <w:rFonts w:eastAsia="맑은 고딕"/>
          <w:color w:val="000000" w:themeColor="text1"/>
          <w:vertAlign w:val="superscript"/>
          <w:lang w:eastAsia="ko-KR"/>
        </w:rPr>
        <w:t xml:space="preserve">th </w:t>
      </w:r>
      <w:r w:rsidR="002A4D61" w:rsidRPr="00C851BF">
        <w:rPr>
          <w:rFonts w:eastAsia="맑은 고딕"/>
          <w:color w:val="000000"/>
          <w:lang w:eastAsia="ko-KR"/>
        </w:rPr>
        <w:t>percentile.</w:t>
      </w:r>
    </w:p>
    <w:p w14:paraId="045BC786" w14:textId="77777777" w:rsidR="00FC5223" w:rsidRPr="00C851BF" w:rsidRDefault="00FC5223" w:rsidP="00FC5223">
      <w:pPr>
        <w:spacing w:after="240" w:line="240" w:lineRule="auto"/>
        <w:rPr>
          <w:rFonts w:eastAsia="Times New Roman" w:cs="Times New Roman"/>
          <w:szCs w:val="24"/>
        </w:rPr>
      </w:pPr>
    </w:p>
    <w:p w14:paraId="5001FFD3" w14:textId="00E3CD6E" w:rsidR="00FC5223" w:rsidRPr="00C851BF" w:rsidRDefault="00FC5223" w:rsidP="00FC5223">
      <w:pPr>
        <w:pStyle w:val="NormalWeb"/>
        <w:spacing w:before="0" w:beforeAutospacing="0" w:after="0" w:afterAutospacing="0" w:line="480" w:lineRule="auto"/>
      </w:pPr>
      <w:r w:rsidRPr="00C851BF">
        <w:rPr>
          <w:rFonts w:eastAsia="SimSun"/>
          <w:i/>
          <w:iCs/>
        </w:rPr>
        <w:lastRenderedPageBreak/>
        <w:t xml:space="preserve">Positive social support from spouse, children, other family, friends + Social strain from spouse, children, other family, friends. </w:t>
      </w:r>
      <w:r w:rsidRPr="00C851BF">
        <w:t>The positive social support and negative social strain associated with close relationships were assessed using 3 and 4 items</w:t>
      </w:r>
      <w:r w:rsidR="0092335B" w:rsidRPr="00C851BF">
        <w:t>, respectively,</w:t>
      </w:r>
      <w:r w:rsidRPr="00C851BF">
        <w:t xml:space="preserve"> for each category of social ties. These items were based on those used in previous studies on social support</w:t>
      </w:r>
      <w:r w:rsidR="0092335B" w:rsidRPr="00C851BF">
        <w:t xml:space="preserve"> </w:t>
      </w:r>
      <w:r w:rsidR="0092335B" w:rsidRPr="00C851BF">
        <w:rPr>
          <w:rFonts w:eastAsia="맑은 고딕" w:hint="eastAsia"/>
          <w:lang w:eastAsia="ko-KR"/>
        </w:rPr>
        <w:t>(</w:t>
      </w:r>
      <w:r w:rsidR="0092335B" w:rsidRPr="00C851BF">
        <w:t>Schuster et al., 1990; Smith, 2017; Turner et al., 1983).</w:t>
      </w:r>
      <w:r w:rsidRPr="00C851BF">
        <w:rPr>
          <w:b/>
          <w:bCs/>
        </w:rPr>
        <w:t xml:space="preserve"> </w:t>
      </w:r>
      <w:r w:rsidRPr="00C851BF">
        <w:t>Items assessing positive social support were as follows: 1) “How much do they really understand the way you feel about things?”, 2) “How much can you rely on them if you have a serious problem?” and 3) “How much can you open up to them if you need to talk about your worries?” The 4 items assessing social strain were: 1) “How often do they make too many demands on you?”, 2) “How much do they criticize you?”, 3) “How much do they let you down when you are counting on them?” and 4) “How much do they get on your nerves?” Response options for all 7 questions included: 1) A lot, 2) Some, 3) A little or 4) Not at all. Scores were reverse coded and then averaged to create separate indexes for positive social support and negative social strain. Higher values indicated more positive social support or more social strain. If more than 1 or more than 2 items were missing, the value was set to missing for positive social support and social strain, respectively. This was done for positive social support from spouse (</w:t>
      </w:r>
      <w:r w:rsidRPr="00C851BF">
        <w:rPr>
          <w:rFonts w:eastAsia="Calibri"/>
        </w:rPr>
        <w:t>α=</w:t>
      </w:r>
      <w:r w:rsidRPr="00C851BF">
        <w:rPr>
          <w:rFonts w:eastAsia="SimSun"/>
          <w:lang w:eastAsia="zh-CN"/>
        </w:rPr>
        <w:t>0.</w:t>
      </w:r>
      <w:r w:rsidR="00FF3A91" w:rsidRPr="00C851BF">
        <w:rPr>
          <w:rFonts w:eastAsia="SimSun"/>
          <w:lang w:eastAsia="zh-CN"/>
        </w:rPr>
        <w:t>81</w:t>
      </w:r>
      <w:r w:rsidRPr="00C851BF">
        <w:rPr>
          <w:rFonts w:eastAsia="SimSun"/>
          <w:lang w:eastAsia="zh-CN"/>
        </w:rPr>
        <w:t xml:space="preserve">), </w:t>
      </w:r>
      <w:r w:rsidRPr="00C851BF">
        <w:t>children (</w:t>
      </w:r>
      <w:r w:rsidRPr="00C851BF">
        <w:rPr>
          <w:rFonts w:eastAsia="Calibri"/>
        </w:rPr>
        <w:t>α=</w:t>
      </w:r>
      <w:r w:rsidRPr="00C851BF">
        <w:rPr>
          <w:rFonts w:eastAsia="SimSun"/>
          <w:lang w:eastAsia="zh-CN"/>
        </w:rPr>
        <w:t>0.</w:t>
      </w:r>
      <w:r w:rsidR="00FF3A91" w:rsidRPr="00C851BF">
        <w:rPr>
          <w:rFonts w:eastAsia="SimSun"/>
          <w:lang w:eastAsia="zh-CN"/>
        </w:rPr>
        <w:t>82</w:t>
      </w:r>
      <w:r w:rsidRPr="00C851BF">
        <w:rPr>
          <w:rFonts w:eastAsia="SimSun"/>
          <w:lang w:eastAsia="zh-CN"/>
        </w:rPr>
        <w:t xml:space="preserve">), </w:t>
      </w:r>
      <w:r w:rsidRPr="00C851BF">
        <w:t>other family (</w:t>
      </w:r>
      <w:r w:rsidRPr="00C851BF">
        <w:rPr>
          <w:rFonts w:eastAsia="Calibri"/>
        </w:rPr>
        <w:t>α=</w:t>
      </w:r>
      <w:r w:rsidRPr="00C851BF">
        <w:rPr>
          <w:rFonts w:eastAsia="SimSun"/>
          <w:lang w:eastAsia="zh-CN"/>
        </w:rPr>
        <w:t>0.</w:t>
      </w:r>
      <w:r w:rsidR="00FF3A91" w:rsidRPr="00C851BF">
        <w:rPr>
          <w:rFonts w:eastAsia="SimSun"/>
          <w:lang w:eastAsia="zh-CN"/>
        </w:rPr>
        <w:t>82</w:t>
      </w:r>
      <w:r w:rsidRPr="00C851BF">
        <w:rPr>
          <w:rFonts w:eastAsia="SimSun"/>
          <w:lang w:eastAsia="zh-CN"/>
        </w:rPr>
        <w:t xml:space="preserve">), </w:t>
      </w:r>
      <w:r w:rsidRPr="00C851BF">
        <w:t>and friends (</w:t>
      </w:r>
      <w:r w:rsidRPr="00C851BF">
        <w:rPr>
          <w:rFonts w:eastAsia="Calibri"/>
        </w:rPr>
        <w:t>α=</w:t>
      </w:r>
      <w:r w:rsidRPr="00C851BF">
        <w:rPr>
          <w:rFonts w:eastAsia="SimSun"/>
          <w:lang w:eastAsia="zh-CN"/>
        </w:rPr>
        <w:t>0.</w:t>
      </w:r>
      <w:r w:rsidR="00FF3A91" w:rsidRPr="00C851BF">
        <w:rPr>
          <w:rFonts w:eastAsia="SimSun"/>
          <w:lang w:eastAsia="zh-CN"/>
        </w:rPr>
        <w:t>84</w:t>
      </w:r>
      <w:r w:rsidRPr="00C851BF">
        <w:rPr>
          <w:rFonts w:eastAsia="SimSun"/>
          <w:lang w:eastAsia="zh-CN"/>
        </w:rPr>
        <w:t xml:space="preserve">), as well as negative social strain from </w:t>
      </w:r>
      <w:r w:rsidRPr="00C851BF">
        <w:t>spouse (</w:t>
      </w:r>
      <w:r w:rsidRPr="00C851BF">
        <w:rPr>
          <w:rFonts w:eastAsia="Calibri"/>
        </w:rPr>
        <w:t>α=</w:t>
      </w:r>
      <w:r w:rsidRPr="00C851BF">
        <w:rPr>
          <w:rFonts w:eastAsia="SimSun"/>
          <w:lang w:eastAsia="zh-CN"/>
        </w:rPr>
        <w:t>0.</w:t>
      </w:r>
      <w:r w:rsidR="00020D97" w:rsidRPr="00C851BF">
        <w:rPr>
          <w:rFonts w:eastAsia="SimSun"/>
          <w:lang w:eastAsia="zh-CN"/>
        </w:rPr>
        <w:t>78</w:t>
      </w:r>
      <w:r w:rsidRPr="00C851BF">
        <w:rPr>
          <w:rFonts w:eastAsia="SimSun"/>
          <w:lang w:eastAsia="zh-CN"/>
        </w:rPr>
        <w:t xml:space="preserve">), </w:t>
      </w:r>
      <w:r w:rsidRPr="00C851BF">
        <w:t>children (</w:t>
      </w:r>
      <w:r w:rsidRPr="00C851BF">
        <w:rPr>
          <w:rFonts w:eastAsia="Calibri"/>
        </w:rPr>
        <w:t>α=</w:t>
      </w:r>
      <w:r w:rsidRPr="00C851BF">
        <w:rPr>
          <w:rFonts w:eastAsia="SimSun"/>
          <w:lang w:eastAsia="zh-CN"/>
        </w:rPr>
        <w:t>0.</w:t>
      </w:r>
      <w:r w:rsidR="00020D97" w:rsidRPr="00C851BF">
        <w:rPr>
          <w:rFonts w:eastAsia="SimSun"/>
          <w:lang w:eastAsia="zh-CN"/>
        </w:rPr>
        <w:t>77</w:t>
      </w:r>
      <w:r w:rsidRPr="00C851BF">
        <w:rPr>
          <w:rFonts w:eastAsia="SimSun"/>
          <w:lang w:eastAsia="zh-CN"/>
        </w:rPr>
        <w:t xml:space="preserve">), </w:t>
      </w:r>
      <w:r w:rsidRPr="00C851BF">
        <w:t>other family (</w:t>
      </w:r>
      <w:r w:rsidRPr="00C851BF">
        <w:rPr>
          <w:rFonts w:eastAsia="Calibri"/>
        </w:rPr>
        <w:t>α=</w:t>
      </w:r>
      <w:r w:rsidRPr="00C851BF">
        <w:rPr>
          <w:rFonts w:eastAsia="SimSun"/>
          <w:lang w:eastAsia="zh-CN"/>
        </w:rPr>
        <w:t>0.</w:t>
      </w:r>
      <w:r w:rsidR="00020D97" w:rsidRPr="00C851BF">
        <w:rPr>
          <w:rFonts w:eastAsia="SimSun"/>
          <w:lang w:eastAsia="zh-CN"/>
        </w:rPr>
        <w:t>78</w:t>
      </w:r>
      <w:r w:rsidRPr="00C851BF">
        <w:rPr>
          <w:rFonts w:eastAsia="SimSun"/>
          <w:lang w:eastAsia="zh-CN"/>
        </w:rPr>
        <w:t xml:space="preserve">), </w:t>
      </w:r>
      <w:r w:rsidRPr="00C851BF">
        <w:t>and friends (</w:t>
      </w:r>
      <w:r w:rsidRPr="00C851BF">
        <w:rPr>
          <w:rFonts w:eastAsia="Calibri"/>
        </w:rPr>
        <w:t>α=</w:t>
      </w:r>
      <w:r w:rsidRPr="00C851BF">
        <w:rPr>
          <w:rFonts w:eastAsia="SimSun"/>
          <w:lang w:eastAsia="zh-CN"/>
        </w:rPr>
        <w:t>0.</w:t>
      </w:r>
      <w:r w:rsidR="00020D97" w:rsidRPr="00C851BF">
        <w:rPr>
          <w:rFonts w:eastAsia="SimSun"/>
          <w:lang w:eastAsia="zh-CN"/>
        </w:rPr>
        <w:t>75</w:t>
      </w:r>
      <w:r w:rsidRPr="00C851BF">
        <w:rPr>
          <w:rFonts w:eastAsia="SimSun"/>
          <w:lang w:eastAsia="zh-CN"/>
        </w:rPr>
        <w:t>).</w:t>
      </w:r>
    </w:p>
    <w:p w14:paraId="77C01891" w14:textId="77777777" w:rsidR="00FC5223" w:rsidRPr="00C851BF" w:rsidRDefault="00FC5223" w:rsidP="00FC5223">
      <w:pPr>
        <w:pStyle w:val="NormalWeb"/>
        <w:spacing w:before="0" w:beforeAutospacing="0" w:after="0" w:afterAutospacing="0" w:line="480" w:lineRule="auto"/>
      </w:pPr>
    </w:p>
    <w:p w14:paraId="5C3E0724" w14:textId="3276099A" w:rsidR="00FC5223" w:rsidRPr="00C851BF" w:rsidRDefault="00FC5223" w:rsidP="00FC5223">
      <w:pPr>
        <w:rPr>
          <w:rFonts w:eastAsia="Times New Roman" w:cs="Times New Roman"/>
          <w:szCs w:val="24"/>
        </w:rPr>
      </w:pPr>
      <w:r w:rsidRPr="00C851BF">
        <w:rPr>
          <w:rFonts w:cs="Times New Roman"/>
          <w:bCs/>
          <w:i/>
          <w:iCs/>
          <w:szCs w:val="24"/>
        </w:rPr>
        <w:t xml:space="preserve">Religious service attendance. </w:t>
      </w:r>
      <w:r w:rsidRPr="00C851BF">
        <w:rPr>
          <w:rFonts w:eastAsia="Times New Roman" w:cs="Times New Roman"/>
          <w:szCs w:val="24"/>
        </w:rPr>
        <w:t xml:space="preserve">Participants were asked, “About how often have you attended religious services during the past year?” Possible response categories were as follows: 1) More than once a week, 2) Once a week, 3) Two or three times a month, 4) One or more times a year, or 5) Not at all. Response categories of 1 or 2 were redefined as “&gt;or=1x/week.” Response </w:t>
      </w:r>
      <w:r w:rsidRPr="00C851BF">
        <w:rPr>
          <w:rFonts w:eastAsia="Times New Roman" w:cs="Times New Roman"/>
          <w:szCs w:val="24"/>
        </w:rPr>
        <w:lastRenderedPageBreak/>
        <w:t xml:space="preserve">categories of 3 or 4 were redefined as “&lt;1x/week.” A response category of 5 was consistently defined as “Not at all.” </w:t>
      </w:r>
    </w:p>
    <w:p w14:paraId="19C00D11" w14:textId="77777777" w:rsidR="00FC5223" w:rsidRPr="00C851BF" w:rsidRDefault="00FC5223" w:rsidP="00FC5223">
      <w:pPr>
        <w:rPr>
          <w:rFonts w:eastAsia="Times New Roman" w:cs="Times New Roman"/>
          <w:szCs w:val="24"/>
        </w:rPr>
      </w:pPr>
    </w:p>
    <w:p w14:paraId="77C20F80" w14:textId="136A2929" w:rsidR="00FC5223" w:rsidRPr="00C851BF" w:rsidRDefault="00FC5223" w:rsidP="00FC5223">
      <w:pPr>
        <w:pStyle w:val="NormalWeb"/>
        <w:spacing w:before="0" w:beforeAutospacing="0" w:after="0" w:afterAutospacing="0" w:line="480" w:lineRule="auto"/>
      </w:pPr>
      <w:r w:rsidRPr="00C851BF">
        <w:rPr>
          <w:i/>
          <w:iCs/>
        </w:rPr>
        <w:t>Helping friends/</w:t>
      </w:r>
      <w:proofErr w:type="spellStart"/>
      <w:r w:rsidRPr="00C851BF">
        <w:rPr>
          <w:i/>
          <w:iCs/>
        </w:rPr>
        <w:t>neighbors</w:t>
      </w:r>
      <w:proofErr w:type="spellEnd"/>
      <w:r w:rsidRPr="00C851BF">
        <w:rPr>
          <w:i/>
          <w:iCs/>
        </w:rPr>
        <w:t xml:space="preserve">/relatives. </w:t>
      </w:r>
      <w:r w:rsidRPr="00C851BF">
        <w:t>Respondents were asked,</w:t>
      </w:r>
      <w:r w:rsidR="00570110" w:rsidRPr="00C851BF">
        <w:t xml:space="preserve"> </w:t>
      </w:r>
      <w:r w:rsidRPr="00C851BF">
        <w:t xml:space="preserve">“Have you spent any time in the past 12 months helping friends, </w:t>
      </w:r>
      <w:proofErr w:type="spellStart"/>
      <w:r w:rsidRPr="00C851BF">
        <w:t>neighbors</w:t>
      </w:r>
      <w:proofErr w:type="spellEnd"/>
      <w:r w:rsidRPr="00C851BF">
        <w:t>, or relatives who did not live with you and did not pay you for the help?” If they answered yes to this question, respondents were asked how many hours they volunteered. Responses were coded as: 0 = 0 hours, 1 = 0-49 hours, 2 = 50-99 hours, 3 = 100-199 hours and 4 = ≥ 200 hours. Higher values indicated a greater amount of time spent helping others. </w:t>
      </w:r>
    </w:p>
    <w:p w14:paraId="6A101EFF" w14:textId="77777777" w:rsidR="00152580" w:rsidRPr="00C851BF" w:rsidRDefault="00152580" w:rsidP="00FC5223">
      <w:pPr>
        <w:pStyle w:val="NormalWeb"/>
        <w:spacing w:before="0" w:beforeAutospacing="0" w:after="0" w:afterAutospacing="0" w:line="480" w:lineRule="auto"/>
      </w:pPr>
    </w:p>
    <w:p w14:paraId="24B3D446" w14:textId="77777777" w:rsidR="00152580" w:rsidRPr="00C851BF" w:rsidRDefault="00152580" w:rsidP="00152580">
      <w:pPr>
        <w:pStyle w:val="NormalWeb"/>
      </w:pPr>
      <w:r w:rsidRPr="00C851BF">
        <w:rPr>
          <w:i/>
          <w:iCs/>
        </w:rPr>
        <w:t>Volunteering.</w:t>
      </w:r>
      <w:r w:rsidRPr="00C851BF">
        <w:t xml:space="preserve"> Respondents self-reported (yes/no) “if they spent any time in the past 12 </w:t>
      </w:r>
      <w:proofErr w:type="gramStart"/>
      <w:r w:rsidRPr="00C851BF">
        <w:t>months</w:t>
      </w:r>
      <w:proofErr w:type="gramEnd"/>
    </w:p>
    <w:p w14:paraId="21E34218" w14:textId="77777777" w:rsidR="00152580" w:rsidRPr="00C851BF" w:rsidRDefault="00152580" w:rsidP="00152580">
      <w:pPr>
        <w:pStyle w:val="NormalWeb"/>
      </w:pPr>
      <w:r w:rsidRPr="00C851BF">
        <w:t>doing volunteer work for religious, educational, health-</w:t>
      </w:r>
      <w:proofErr w:type="gramStart"/>
      <w:r w:rsidRPr="00C851BF">
        <w:t>related</w:t>
      </w:r>
      <w:proofErr w:type="gramEnd"/>
      <w:r w:rsidRPr="00C851BF">
        <w:t xml:space="preserve"> or other charitable organizations.”</w:t>
      </w:r>
    </w:p>
    <w:p w14:paraId="234350AE" w14:textId="266B6332" w:rsidR="00152580" w:rsidRPr="00C851BF" w:rsidRDefault="00152580" w:rsidP="00152580">
      <w:pPr>
        <w:pStyle w:val="NormalWeb"/>
        <w:spacing w:before="0" w:beforeAutospacing="0" w:after="0" w:afterAutospacing="0" w:line="480" w:lineRule="auto"/>
      </w:pPr>
      <w:r w:rsidRPr="00C851BF">
        <w:t>The reference group was the group of individuals who did not volunteer.</w:t>
      </w:r>
    </w:p>
    <w:p w14:paraId="0487FDBF" w14:textId="77777777" w:rsidR="00E23A04" w:rsidRPr="00C851BF" w:rsidRDefault="00E23A04" w:rsidP="00152580">
      <w:pPr>
        <w:pStyle w:val="NormalWeb"/>
        <w:spacing w:before="0" w:beforeAutospacing="0" w:after="0" w:afterAutospacing="0" w:line="480" w:lineRule="auto"/>
      </w:pPr>
    </w:p>
    <w:p w14:paraId="07B9581E" w14:textId="77777777" w:rsidR="00E23A04" w:rsidRPr="00C851BF" w:rsidRDefault="00E23A04" w:rsidP="00E23A04">
      <w:pPr>
        <w:pStyle w:val="NormalWeb"/>
      </w:pPr>
      <w:r w:rsidRPr="00C851BF">
        <w:rPr>
          <w:i/>
          <w:iCs/>
        </w:rPr>
        <w:t>Employment status</w:t>
      </w:r>
      <w:r w:rsidRPr="00C851BF">
        <w:t xml:space="preserve">. Respondents self-reported (yes/no) “if they are in the </w:t>
      </w:r>
      <w:proofErr w:type="spellStart"/>
      <w:r w:rsidRPr="00C851BF">
        <w:t>labor</w:t>
      </w:r>
      <w:proofErr w:type="spellEnd"/>
      <w:r w:rsidRPr="00C851BF">
        <w:t xml:space="preserve"> force.” The</w:t>
      </w:r>
    </w:p>
    <w:p w14:paraId="53CB94DE" w14:textId="0D3E8B4D" w:rsidR="00E23A04" w:rsidRPr="00C851BF" w:rsidRDefault="00E23A04" w:rsidP="00E23A04">
      <w:pPr>
        <w:pStyle w:val="NormalWeb"/>
        <w:spacing w:before="0" w:beforeAutospacing="0" w:after="0" w:afterAutospacing="0" w:line="480" w:lineRule="auto"/>
      </w:pPr>
      <w:r w:rsidRPr="00C851BF">
        <w:t>reference group was the group of unemployed individuals (</w:t>
      </w:r>
      <w:proofErr w:type="spellStart"/>
      <w:r w:rsidRPr="00C851BF">
        <w:t>Bugliari</w:t>
      </w:r>
      <w:proofErr w:type="spellEnd"/>
      <w:r w:rsidRPr="00C851BF">
        <w:t xml:space="preserve"> et al., 2020).</w:t>
      </w:r>
    </w:p>
    <w:p w14:paraId="6AD9A8E5" w14:textId="77777777" w:rsidR="00FC5223" w:rsidRPr="00C851BF" w:rsidRDefault="00FC5223" w:rsidP="00FC5223">
      <w:pPr>
        <w:spacing w:after="240" w:line="240" w:lineRule="auto"/>
        <w:rPr>
          <w:rFonts w:eastAsia="Times New Roman" w:cs="Times New Roman"/>
          <w:szCs w:val="24"/>
        </w:rPr>
      </w:pPr>
    </w:p>
    <w:p w14:paraId="66383F1D" w14:textId="0949C193" w:rsidR="006A699C" w:rsidRPr="00C851BF" w:rsidRDefault="00FC5223" w:rsidP="00FC5223">
      <w:pPr>
        <w:pStyle w:val="NormalWeb"/>
        <w:spacing w:before="0" w:beforeAutospacing="0" w:after="0" w:afterAutospacing="0" w:line="480" w:lineRule="auto"/>
        <w:rPr>
          <w:rStyle w:val="eop"/>
          <w:rFonts w:eastAsiaTheme="minorEastAsia"/>
          <w:shd w:val="clear" w:color="auto" w:fill="FFFFFF"/>
        </w:rPr>
      </w:pPr>
      <w:r w:rsidRPr="00C851BF">
        <w:rPr>
          <w:i/>
          <w:iCs/>
        </w:rPr>
        <w:t>Social status ladder + change in social status ladder.</w:t>
      </w:r>
      <w:r w:rsidRPr="00C851BF">
        <w:rPr>
          <w:b/>
          <w:bCs/>
        </w:rPr>
        <w:t> </w:t>
      </w:r>
      <w:r w:rsidRPr="00C851BF">
        <w:t>The MacArthur scale of subjective social status was used to evaluate an individual’s own position on the social ladder</w:t>
      </w:r>
      <w:r w:rsidR="00E23A04" w:rsidRPr="00C851BF">
        <w:t xml:space="preserve"> (</w:t>
      </w:r>
      <w:r w:rsidR="00E23A04" w:rsidRPr="00C851BF">
        <w:rPr>
          <w:rFonts w:eastAsia="바탕"/>
        </w:rPr>
        <w:t>Adler, n.d.).</w:t>
      </w:r>
      <w:r w:rsidR="00E23A04" w:rsidRPr="00C851BF">
        <w:t xml:space="preserve"> </w:t>
      </w:r>
      <w:r w:rsidRPr="00C851BF">
        <w:t xml:space="preserve">Participants were asked to think of a ladder on which the people at the top were best off and those at the bottom were worst off based on money, education level and job quality (e.g., having one of the best jobs vs. having the worst jobs or no job). The first item asked respondents to place themselves on the ladder (range: 1-10). The second item asked, “Has your position on the </w:t>
      </w:r>
      <w:r w:rsidRPr="00C851BF">
        <w:lastRenderedPageBreak/>
        <w:t xml:space="preserve">ladder changed within the last two years?” Participants could answer 1) Yes, I have moved up, 2) Yes, I have moved down or 3) No, my position has not changed. </w:t>
      </w:r>
      <w:r w:rsidRPr="00C851BF">
        <w:rPr>
          <w:rStyle w:val="normaltextrun"/>
          <w:shd w:val="clear" w:color="auto" w:fill="FFFFFF"/>
        </w:rPr>
        <w:t>Responses were re-coded into the following categories: 1 = downward movement, 2 = no change and 3 = upward movement. </w:t>
      </w:r>
      <w:r w:rsidRPr="00C851BF">
        <w:rPr>
          <w:rStyle w:val="eop"/>
          <w:rFonts w:eastAsiaTheme="minorEastAsia"/>
          <w:shd w:val="clear" w:color="auto" w:fill="FFFFFF"/>
        </w:rPr>
        <w:t> </w:t>
      </w:r>
    </w:p>
    <w:p w14:paraId="68BEB07B" w14:textId="77777777" w:rsidR="00E376D5" w:rsidRPr="00C851BF" w:rsidRDefault="00E376D5" w:rsidP="00E376D5">
      <w:pPr>
        <w:pStyle w:val="NormalWeb"/>
        <w:spacing w:before="0" w:beforeAutospacing="0" w:after="0" w:afterAutospacing="0" w:line="480" w:lineRule="auto"/>
        <w:rPr>
          <w:i/>
          <w:iCs/>
          <w:color w:val="000000"/>
        </w:rPr>
      </w:pPr>
    </w:p>
    <w:p w14:paraId="308FDBEE" w14:textId="19F50B49" w:rsidR="00E376D5" w:rsidRPr="00C851BF" w:rsidRDefault="00E376D5" w:rsidP="00E376D5">
      <w:pPr>
        <w:pStyle w:val="NormalWeb"/>
        <w:spacing w:before="0" w:beforeAutospacing="0" w:after="0" w:afterAutospacing="0" w:line="480" w:lineRule="auto"/>
      </w:pPr>
      <w:r w:rsidRPr="00C851BF">
        <w:rPr>
          <w:i/>
          <w:iCs/>
          <w:color w:val="000000"/>
        </w:rPr>
        <w:t>Non-religious social activity</w:t>
      </w:r>
      <w:r w:rsidRPr="00C851BF">
        <w:rPr>
          <w:color w:val="000000"/>
        </w:rPr>
        <w:t xml:space="preserve">. Participants were asked how often they “attend meetings of non-religious organizations, such as political, community, or other interest groups?” Possible response categories were as follows: 1) Daily, 2) Several times a week, 3) Once a week, 4) Several times a month, 5) At least once a month, 6) Not in the last month, and 7) Never/Not relevant. The response was reverse coded such that a higher score indicated more frequent participation in non-religious social activity. </w:t>
      </w:r>
      <w:r w:rsidRPr="00C851BF">
        <w:t>The responses were re-coded into the following binary variable: 0 = less than once a week - never, 1 = at least once a week or more.</w:t>
      </w:r>
    </w:p>
    <w:p w14:paraId="40B9BCE1" w14:textId="77777777" w:rsidR="00E376D5" w:rsidRPr="00C851BF" w:rsidRDefault="00E376D5" w:rsidP="00FC5223">
      <w:pPr>
        <w:pStyle w:val="NormalWeb"/>
        <w:spacing w:before="0" w:beforeAutospacing="0" w:after="0" w:afterAutospacing="0" w:line="480" w:lineRule="auto"/>
        <w:rPr>
          <w:rStyle w:val="eop"/>
          <w:rFonts w:eastAsiaTheme="minorEastAsia"/>
          <w:shd w:val="clear" w:color="auto" w:fill="FFFFFF"/>
        </w:rPr>
      </w:pPr>
    </w:p>
    <w:p w14:paraId="12FD35CF" w14:textId="3BDC9093" w:rsidR="006A699C" w:rsidRPr="00C851BF" w:rsidRDefault="006A699C" w:rsidP="00030229">
      <w:pPr>
        <w:pStyle w:val="NormalWeb"/>
        <w:spacing w:before="0" w:beforeAutospacing="0" w:after="0" w:afterAutospacing="0" w:line="480" w:lineRule="auto"/>
        <w:rPr>
          <w:color w:val="000000"/>
        </w:rPr>
      </w:pPr>
      <w:proofErr w:type="spellStart"/>
      <w:r w:rsidRPr="00C851BF">
        <w:rPr>
          <w:i/>
          <w:iCs/>
          <w:color w:val="000000"/>
        </w:rPr>
        <w:t>Neighborhood</w:t>
      </w:r>
      <w:proofErr w:type="spellEnd"/>
      <w:r w:rsidRPr="00C851BF">
        <w:rPr>
          <w:i/>
          <w:iCs/>
          <w:color w:val="000000"/>
        </w:rPr>
        <w:t xml:space="preserve"> cohesion</w:t>
      </w:r>
      <w:r w:rsidRPr="00C851BF">
        <w:rPr>
          <w:color w:val="000000"/>
        </w:rPr>
        <w:t xml:space="preserve">. Questions asked how participants felt about their local area (everywhere within a 20-minute walk or about a mile from their home). Four questions assessed participants’ perception of their </w:t>
      </w:r>
      <w:proofErr w:type="spellStart"/>
      <w:r w:rsidRPr="00C851BF">
        <w:rPr>
          <w:color w:val="000000"/>
        </w:rPr>
        <w:t>neighborhood</w:t>
      </w:r>
      <w:proofErr w:type="spellEnd"/>
      <w:r w:rsidRPr="00C851BF">
        <w:rPr>
          <w:color w:val="000000"/>
        </w:rPr>
        <w:t xml:space="preserve"> cohesion/social trust: 1) “I really feel part of this area/I feel that I don’t belong in this area,” 2) Most people in this area can be trusted/Most people in this area can’t be trusted,” 3) “Most people in this area are friendly/Most people in this area are unfriendly,” and 4) “If you were in trouble, there are lots of people in this area who would help you/If you were in trouble, there is nobody in this area who would help you.” Responses ranged from 1-7, and all scores were reverse coded and averaged such that higher scores indicated greater </w:t>
      </w:r>
      <w:proofErr w:type="spellStart"/>
      <w:r w:rsidRPr="00C851BF">
        <w:rPr>
          <w:color w:val="000000"/>
        </w:rPr>
        <w:t>neighborhood</w:t>
      </w:r>
      <w:proofErr w:type="spellEnd"/>
      <w:r w:rsidRPr="00C851BF">
        <w:rPr>
          <w:color w:val="000000"/>
        </w:rPr>
        <w:t xml:space="preserve"> cohesion/social trust (</w:t>
      </w:r>
      <w:r w:rsidRPr="00C851BF">
        <w:rPr>
          <w:rFonts w:eastAsia="Calibri"/>
        </w:rPr>
        <w:t>α=</w:t>
      </w:r>
      <w:r w:rsidRPr="00C851BF">
        <w:rPr>
          <w:rFonts w:eastAsia="SimSun"/>
          <w:lang w:eastAsia="zh-CN"/>
        </w:rPr>
        <w:t>0.86)</w:t>
      </w:r>
      <w:r w:rsidRPr="00C851BF">
        <w:rPr>
          <w:color w:val="000000"/>
        </w:rPr>
        <w:t xml:space="preserve">.  </w:t>
      </w:r>
    </w:p>
    <w:p w14:paraId="17A32E3F" w14:textId="77777777" w:rsidR="00021954" w:rsidRPr="00C851BF" w:rsidRDefault="00021954" w:rsidP="00030229">
      <w:pPr>
        <w:pStyle w:val="NormalWeb"/>
        <w:spacing w:before="0" w:beforeAutospacing="0" w:after="0" w:afterAutospacing="0" w:line="480" w:lineRule="auto"/>
        <w:rPr>
          <w:color w:val="000000"/>
        </w:rPr>
      </w:pPr>
    </w:p>
    <w:p w14:paraId="17060511" w14:textId="0793501E" w:rsidR="006A699C" w:rsidRPr="00C851BF" w:rsidRDefault="006A699C" w:rsidP="00021954">
      <w:pPr>
        <w:pStyle w:val="NormalWeb"/>
        <w:spacing w:before="0" w:beforeAutospacing="0" w:after="0" w:afterAutospacing="0" w:line="480" w:lineRule="auto"/>
        <w:rPr>
          <w:color w:val="000000"/>
        </w:rPr>
      </w:pPr>
      <w:proofErr w:type="spellStart"/>
      <w:r w:rsidRPr="00C851BF">
        <w:rPr>
          <w:i/>
          <w:iCs/>
          <w:color w:val="000000"/>
        </w:rPr>
        <w:lastRenderedPageBreak/>
        <w:t>Neighborhood</w:t>
      </w:r>
      <w:proofErr w:type="spellEnd"/>
      <w:r w:rsidRPr="00C851BF">
        <w:rPr>
          <w:i/>
          <w:iCs/>
          <w:color w:val="000000"/>
        </w:rPr>
        <w:t xml:space="preserve"> disorder</w:t>
      </w:r>
      <w:r w:rsidRPr="00C851BF">
        <w:rPr>
          <w:color w:val="000000"/>
        </w:rPr>
        <w:t xml:space="preserve">. Questions asked how participants felt about their local area (everywhere within a 20-minute walk or about a mile from their home). Four questions assessed participants’ perception of their </w:t>
      </w:r>
      <w:proofErr w:type="spellStart"/>
      <w:r w:rsidRPr="00C851BF">
        <w:rPr>
          <w:color w:val="000000"/>
        </w:rPr>
        <w:t>neighborhood</w:t>
      </w:r>
      <w:proofErr w:type="spellEnd"/>
      <w:r w:rsidRPr="00C851BF">
        <w:rPr>
          <w:color w:val="000000"/>
        </w:rPr>
        <w:t xml:space="preserve"> disorder: 1) “There is no problem with vandalism and graffiti in this area/ Vandalism and graffiti are a big problem in this area,” 2) People feel safe walking alone in this area after dark/ People would be afraid to walk alone in this area after dark,” 3) “This area is kept very clean/This area is always full of rubbish and litter,” and 4) “There are no vacant or deserted houses or storefronts in this area/There are many vacant or deserted houses or storefronts in this area.” Responses ranged from 1-7, and all scores were averaged such that higher scores indicated greater </w:t>
      </w:r>
      <w:proofErr w:type="spellStart"/>
      <w:r w:rsidRPr="00C851BF">
        <w:rPr>
          <w:color w:val="000000"/>
        </w:rPr>
        <w:t>neighborhood</w:t>
      </w:r>
      <w:proofErr w:type="spellEnd"/>
      <w:r w:rsidRPr="00C851BF">
        <w:rPr>
          <w:color w:val="000000"/>
        </w:rPr>
        <w:t xml:space="preserve"> disorder (</w:t>
      </w:r>
      <w:r w:rsidRPr="00C851BF">
        <w:rPr>
          <w:rFonts w:eastAsia="Calibri"/>
        </w:rPr>
        <w:t>α=</w:t>
      </w:r>
      <w:r w:rsidRPr="00C851BF">
        <w:rPr>
          <w:rFonts w:eastAsia="SimSun"/>
          <w:lang w:eastAsia="zh-CN"/>
        </w:rPr>
        <w:t>0.</w:t>
      </w:r>
      <w:r w:rsidR="00E376D5" w:rsidRPr="00C851BF">
        <w:rPr>
          <w:rFonts w:eastAsia="SimSun"/>
          <w:lang w:eastAsia="zh-CN"/>
        </w:rPr>
        <w:t>7</w:t>
      </w:r>
      <w:r w:rsidR="003A71D4" w:rsidRPr="00C851BF">
        <w:rPr>
          <w:rFonts w:eastAsia="SimSun"/>
          <w:lang w:eastAsia="zh-CN"/>
        </w:rPr>
        <w:t>3</w:t>
      </w:r>
      <w:r w:rsidRPr="00C851BF">
        <w:rPr>
          <w:rFonts w:eastAsia="SimSun"/>
          <w:lang w:eastAsia="zh-CN"/>
        </w:rPr>
        <w:t>)</w:t>
      </w:r>
      <w:r w:rsidRPr="00C851BF">
        <w:rPr>
          <w:color w:val="000000"/>
        </w:rPr>
        <w:t xml:space="preserve">.  </w:t>
      </w:r>
    </w:p>
    <w:p w14:paraId="15205EA1" w14:textId="77777777" w:rsidR="00021954" w:rsidRPr="00C851BF" w:rsidRDefault="00021954" w:rsidP="00030229">
      <w:pPr>
        <w:pStyle w:val="NormalWeb"/>
        <w:spacing w:before="0" w:beforeAutospacing="0" w:after="0" w:afterAutospacing="0" w:line="480" w:lineRule="auto"/>
        <w:rPr>
          <w:color w:val="000000"/>
        </w:rPr>
      </w:pPr>
    </w:p>
    <w:p w14:paraId="5CFD1FDC" w14:textId="5BE682EE" w:rsidR="006A699C" w:rsidRPr="00C851BF" w:rsidRDefault="006A699C" w:rsidP="006A699C">
      <w:pPr>
        <w:pStyle w:val="NormalWeb"/>
        <w:spacing w:before="0" w:beforeAutospacing="0" w:after="0" w:afterAutospacing="0" w:line="480" w:lineRule="auto"/>
        <w:rPr>
          <w:color w:val="000000"/>
        </w:rPr>
      </w:pPr>
      <w:r w:rsidRPr="00C851BF">
        <w:rPr>
          <w:i/>
          <w:iCs/>
          <w:color w:val="000000"/>
        </w:rPr>
        <w:t>Social effort/reward balance</w:t>
      </w:r>
      <w:r w:rsidRPr="00C851BF">
        <w:rPr>
          <w:color w:val="000000"/>
        </w:rPr>
        <w:t>. Respondents were asked to rate how much they agree or disagree with each statement:1) “I have always been satisfied with the balance between what I have given my partner and what I have received in return,” 2) “</w:t>
      </w:r>
      <w:r w:rsidRPr="00C851BF">
        <w:t>I have always received adequate appreciation for providing help in my family,” and 3) “In my current major activity (job, looking after home, voluntary work) I have always been satisfied with the rewards I received for my efforts.”</w:t>
      </w:r>
      <w:r w:rsidRPr="00C851BF">
        <w:rPr>
          <w:color w:val="000000"/>
        </w:rPr>
        <w:t xml:space="preserve"> Response options for all 3 questions included:</w:t>
      </w:r>
      <w:r w:rsidRPr="00C851BF">
        <w:t xml:space="preserve"> </w:t>
      </w:r>
      <w:r w:rsidRPr="00C851BF">
        <w:rPr>
          <w:color w:val="000000"/>
        </w:rPr>
        <w:t>1) Strongly disagree, 2) Disagree, 3) Neither agree nor disagree, 4) Agree, 5) Strongly agree, and 6) Does not apply. All scores were averaged to create a composite score of social effort/reward balance, and higher scores indicated greater social balance (</w:t>
      </w:r>
      <w:r w:rsidRPr="00C851BF">
        <w:rPr>
          <w:rFonts w:eastAsia="Calibri"/>
        </w:rPr>
        <w:t>α=</w:t>
      </w:r>
      <w:r w:rsidRPr="00C851BF">
        <w:rPr>
          <w:rFonts w:eastAsia="SimSun"/>
          <w:lang w:eastAsia="zh-CN"/>
        </w:rPr>
        <w:t>0.</w:t>
      </w:r>
      <w:r w:rsidR="003A71D4" w:rsidRPr="00C851BF">
        <w:rPr>
          <w:rFonts w:eastAsia="SimSun"/>
          <w:lang w:eastAsia="zh-CN"/>
        </w:rPr>
        <w:t>77</w:t>
      </w:r>
      <w:r w:rsidRPr="00C851BF">
        <w:rPr>
          <w:rFonts w:eastAsia="SimSun"/>
          <w:lang w:eastAsia="zh-CN"/>
        </w:rPr>
        <w:t>)</w:t>
      </w:r>
      <w:r w:rsidRPr="00C851BF">
        <w:rPr>
          <w:color w:val="000000"/>
        </w:rPr>
        <w:t xml:space="preserve">. </w:t>
      </w:r>
    </w:p>
    <w:p w14:paraId="75BC2E15" w14:textId="10461A4E" w:rsidR="006A699C" w:rsidRPr="00C851BF" w:rsidRDefault="006A699C" w:rsidP="006A699C">
      <w:pPr>
        <w:pStyle w:val="NormalWeb"/>
        <w:spacing w:line="480" w:lineRule="auto"/>
        <w:rPr>
          <w:color w:val="000000"/>
        </w:rPr>
      </w:pPr>
    </w:p>
    <w:p w14:paraId="494D2035" w14:textId="77777777" w:rsidR="006A699C" w:rsidRPr="00C851BF" w:rsidRDefault="006A699C" w:rsidP="00FC5223">
      <w:pPr>
        <w:pStyle w:val="NormalWeb"/>
        <w:spacing w:before="0" w:beforeAutospacing="0" w:after="0" w:afterAutospacing="0" w:line="480" w:lineRule="auto"/>
        <w:rPr>
          <w:rFonts w:eastAsiaTheme="minorEastAsia"/>
          <w:shd w:val="clear" w:color="auto" w:fill="FFFFFF"/>
        </w:rPr>
      </w:pPr>
    </w:p>
    <w:p w14:paraId="6ACCFCA6" w14:textId="77777777" w:rsidR="00FC5223" w:rsidRPr="00C851BF" w:rsidRDefault="00FC5223" w:rsidP="00FC5223">
      <w:pPr>
        <w:pStyle w:val="NormalWeb"/>
        <w:spacing w:before="0" w:beforeAutospacing="0" w:after="0" w:afterAutospacing="0" w:line="480" w:lineRule="auto"/>
      </w:pPr>
    </w:p>
    <w:p w14:paraId="683AD6F9" w14:textId="5D21B4CF" w:rsidR="00FC5223" w:rsidRPr="00C851BF" w:rsidRDefault="00E23A04" w:rsidP="00E23A04">
      <w:pPr>
        <w:pStyle w:val="NormalWeb"/>
        <w:spacing w:before="0" w:beforeAutospacing="0" w:after="0" w:afterAutospacing="0" w:line="480" w:lineRule="auto"/>
        <w:jc w:val="center"/>
        <w:rPr>
          <w:rFonts w:eastAsia="맑은 고딕"/>
          <w:b/>
          <w:bCs/>
          <w:lang w:eastAsia="ko-KR"/>
        </w:rPr>
      </w:pPr>
      <w:r w:rsidRPr="00C851BF">
        <w:rPr>
          <w:rFonts w:eastAsia="맑은 고딕" w:hint="eastAsia"/>
          <w:b/>
          <w:bCs/>
          <w:lang w:eastAsia="ko-KR"/>
        </w:rPr>
        <w:lastRenderedPageBreak/>
        <w:t>S</w:t>
      </w:r>
      <w:r w:rsidRPr="00C851BF">
        <w:rPr>
          <w:rFonts w:eastAsia="맑은 고딕"/>
          <w:b/>
          <w:bCs/>
          <w:lang w:eastAsia="ko-KR"/>
        </w:rPr>
        <w:t>upplementary Text References</w:t>
      </w:r>
    </w:p>
    <w:p w14:paraId="4167C0AE" w14:textId="77777777" w:rsidR="00E23A04" w:rsidRPr="00C851BF" w:rsidRDefault="00E23A04" w:rsidP="00E23A04">
      <w:pPr>
        <w:pStyle w:val="NormalWeb"/>
        <w:rPr>
          <w:rFonts w:eastAsia="맑은 고딕"/>
          <w:lang w:eastAsia="ko-KR"/>
        </w:rPr>
      </w:pPr>
      <w:r w:rsidRPr="00C851BF">
        <w:rPr>
          <w:rFonts w:eastAsia="맑은 고딕"/>
          <w:lang w:eastAsia="ko-KR"/>
        </w:rPr>
        <w:t xml:space="preserve">Abbott, R., </w:t>
      </w:r>
      <w:proofErr w:type="spellStart"/>
      <w:r w:rsidRPr="00C851BF">
        <w:rPr>
          <w:rFonts w:eastAsia="맑은 고딕"/>
          <w:lang w:eastAsia="ko-KR"/>
        </w:rPr>
        <w:t>Ploubidis</w:t>
      </w:r>
      <w:proofErr w:type="spellEnd"/>
      <w:r w:rsidRPr="00C851BF">
        <w:rPr>
          <w:rFonts w:eastAsia="맑은 고딕"/>
          <w:lang w:eastAsia="ko-KR"/>
        </w:rPr>
        <w:t xml:space="preserve">, G., Huppert, F., Kuh, D., Wadsworth, M., &amp; </w:t>
      </w:r>
      <w:proofErr w:type="spellStart"/>
      <w:r w:rsidRPr="00C851BF">
        <w:rPr>
          <w:rFonts w:eastAsia="맑은 고딕"/>
          <w:lang w:eastAsia="ko-KR"/>
        </w:rPr>
        <w:t>Croudace</w:t>
      </w:r>
      <w:proofErr w:type="spellEnd"/>
      <w:r w:rsidRPr="00C851BF">
        <w:rPr>
          <w:rFonts w:eastAsia="맑은 고딕"/>
          <w:lang w:eastAsia="ko-KR"/>
        </w:rPr>
        <w:t>, T. (2006).</w:t>
      </w:r>
    </w:p>
    <w:p w14:paraId="28F113E7" w14:textId="77777777" w:rsidR="00E23A04" w:rsidRPr="00C851BF" w:rsidRDefault="00E23A04" w:rsidP="00782DED">
      <w:pPr>
        <w:pStyle w:val="NormalWeb"/>
        <w:ind w:leftChars="200" w:left="480"/>
        <w:rPr>
          <w:rFonts w:eastAsia="맑은 고딕"/>
          <w:lang w:eastAsia="ko-KR"/>
        </w:rPr>
      </w:pPr>
      <w:r w:rsidRPr="00C851BF">
        <w:rPr>
          <w:rFonts w:eastAsia="맑은 고딕"/>
          <w:lang w:eastAsia="ko-KR"/>
        </w:rPr>
        <w:t>Psychometric evaluation and predictive validity of Ryff’s psychological well-being items</w:t>
      </w:r>
    </w:p>
    <w:p w14:paraId="514E5BC1" w14:textId="77777777" w:rsidR="00E23A04" w:rsidRPr="00C851BF" w:rsidRDefault="00E23A04" w:rsidP="00782DED">
      <w:pPr>
        <w:pStyle w:val="NormalWeb"/>
        <w:ind w:leftChars="200" w:left="480"/>
        <w:rPr>
          <w:rFonts w:eastAsia="맑은 고딕"/>
          <w:lang w:eastAsia="ko-KR"/>
        </w:rPr>
      </w:pPr>
      <w:r w:rsidRPr="00C851BF">
        <w:rPr>
          <w:rFonts w:eastAsia="맑은 고딕"/>
          <w:lang w:eastAsia="ko-KR"/>
        </w:rPr>
        <w:t xml:space="preserve">in a UK birth cohort sample of women. </w:t>
      </w:r>
      <w:r w:rsidRPr="00C851BF">
        <w:rPr>
          <w:rFonts w:eastAsia="맑은 고딕"/>
          <w:i/>
          <w:iCs/>
          <w:lang w:eastAsia="ko-KR"/>
        </w:rPr>
        <w:t>Health and Quality of Life Outcomes</w:t>
      </w:r>
      <w:r w:rsidRPr="00C851BF">
        <w:rPr>
          <w:rFonts w:eastAsia="맑은 고딕"/>
          <w:lang w:eastAsia="ko-KR"/>
        </w:rPr>
        <w:t>,</w:t>
      </w:r>
      <w:r w:rsidRPr="00C851BF">
        <w:rPr>
          <w:rFonts w:eastAsia="맑은 고딕"/>
          <w:i/>
          <w:iCs/>
          <w:lang w:eastAsia="ko-KR"/>
        </w:rPr>
        <w:t xml:space="preserve"> 4, </w:t>
      </w:r>
      <w:r w:rsidRPr="00C851BF">
        <w:rPr>
          <w:rFonts w:eastAsia="맑은 고딕"/>
          <w:lang w:eastAsia="ko-KR"/>
        </w:rPr>
        <w:t>76.</w:t>
      </w:r>
    </w:p>
    <w:p w14:paraId="29570F9F" w14:textId="53B491E8" w:rsidR="00E23A04" w:rsidRPr="00C851BF" w:rsidRDefault="00E23A04" w:rsidP="00782DED">
      <w:pPr>
        <w:pStyle w:val="NormalWeb"/>
        <w:ind w:leftChars="200" w:left="480"/>
        <w:rPr>
          <w:rFonts w:eastAsia="맑은 고딕"/>
          <w:lang w:eastAsia="ko-KR"/>
        </w:rPr>
      </w:pPr>
      <w:r w:rsidRPr="00C851BF">
        <w:rPr>
          <w:rFonts w:eastAsia="맑은 고딕"/>
          <w:lang w:eastAsia="ko-KR"/>
        </w:rPr>
        <w:t>doi:10.1186/1477-7525-4-76</w:t>
      </w:r>
    </w:p>
    <w:p w14:paraId="0BFEFFEF" w14:textId="77777777" w:rsidR="00E23A04" w:rsidRPr="00C851BF" w:rsidRDefault="00E23A04" w:rsidP="00E23A04">
      <w:pPr>
        <w:pStyle w:val="NormalWeb"/>
        <w:rPr>
          <w:rFonts w:eastAsia="맑은 고딕"/>
          <w:lang w:eastAsia="ko-KR"/>
        </w:rPr>
      </w:pPr>
      <w:r w:rsidRPr="00C851BF">
        <w:rPr>
          <w:rFonts w:eastAsia="맑은 고딕"/>
          <w:lang w:eastAsia="ko-KR"/>
        </w:rPr>
        <w:t>Adler, N. E. (n.d.). The MacArthur Scale of Subjective Social Status. Retrieved from:</w:t>
      </w:r>
    </w:p>
    <w:p w14:paraId="50AD3E01" w14:textId="77777777" w:rsidR="00E23A04" w:rsidRPr="00C851BF" w:rsidRDefault="00E23A04" w:rsidP="00782DED">
      <w:pPr>
        <w:pStyle w:val="NormalWeb"/>
        <w:ind w:leftChars="200" w:left="480"/>
        <w:rPr>
          <w:rFonts w:eastAsia="맑은 고딕"/>
          <w:lang w:eastAsia="ko-KR"/>
        </w:rPr>
      </w:pPr>
      <w:r w:rsidRPr="00C851BF">
        <w:rPr>
          <w:rFonts w:eastAsia="맑은 고딕"/>
          <w:lang w:eastAsia="ko-KR"/>
        </w:rPr>
        <w:t>https://macses.ucsf.edu/research/psychosocial/subjective.php</w:t>
      </w:r>
    </w:p>
    <w:p w14:paraId="21307F76" w14:textId="77777777" w:rsidR="00E23A04" w:rsidRPr="00C851BF" w:rsidRDefault="00E23A04" w:rsidP="00E23A04">
      <w:pPr>
        <w:pStyle w:val="NormalWeb"/>
        <w:rPr>
          <w:rFonts w:eastAsia="맑은 고딕"/>
          <w:lang w:eastAsia="ko-KR"/>
        </w:rPr>
      </w:pPr>
      <w:r w:rsidRPr="00C851BF">
        <w:rPr>
          <w:rFonts w:eastAsia="맑은 고딕"/>
          <w:lang w:eastAsia="ko-KR"/>
        </w:rPr>
        <w:t xml:space="preserve">Beck, A. T., Epstein, N., Brown, G., &amp; Steer, R. A. (1988). An inventory for measuring </w:t>
      </w:r>
      <w:proofErr w:type="gramStart"/>
      <w:r w:rsidRPr="00C851BF">
        <w:rPr>
          <w:rFonts w:eastAsia="맑은 고딕"/>
          <w:lang w:eastAsia="ko-KR"/>
        </w:rPr>
        <w:t>clinical</w:t>
      </w:r>
      <w:proofErr w:type="gramEnd"/>
    </w:p>
    <w:p w14:paraId="5C969633" w14:textId="77777777" w:rsidR="00E23A04" w:rsidRPr="00C851BF" w:rsidRDefault="00E23A04" w:rsidP="00782DED">
      <w:pPr>
        <w:pStyle w:val="NormalWeb"/>
        <w:ind w:leftChars="200" w:left="480"/>
        <w:rPr>
          <w:rFonts w:eastAsia="맑은 고딕"/>
          <w:lang w:eastAsia="ko-KR"/>
        </w:rPr>
      </w:pPr>
      <w:r w:rsidRPr="00C851BF">
        <w:rPr>
          <w:rFonts w:eastAsia="맑은 고딕"/>
          <w:lang w:eastAsia="ko-KR"/>
        </w:rPr>
        <w:t xml:space="preserve">anxiety: Psychometric properties. </w:t>
      </w:r>
      <w:r w:rsidRPr="00C851BF">
        <w:rPr>
          <w:rFonts w:eastAsia="맑은 고딕"/>
          <w:i/>
          <w:iCs/>
          <w:lang w:eastAsia="ko-KR"/>
        </w:rPr>
        <w:t>Journal of Consulting and Clinical Psychology, 56</w:t>
      </w:r>
      <w:r w:rsidRPr="00C851BF">
        <w:rPr>
          <w:rFonts w:eastAsia="맑은 고딕"/>
          <w:lang w:eastAsia="ko-KR"/>
        </w:rPr>
        <w:t>(6),</w:t>
      </w:r>
    </w:p>
    <w:p w14:paraId="180D158C" w14:textId="77777777" w:rsidR="00E23A04" w:rsidRPr="00C851BF" w:rsidRDefault="00E23A04" w:rsidP="00782DED">
      <w:pPr>
        <w:pStyle w:val="NormalWeb"/>
        <w:ind w:leftChars="200" w:left="480"/>
        <w:rPr>
          <w:rFonts w:eastAsia="맑은 고딕"/>
          <w:lang w:eastAsia="ko-KR"/>
        </w:rPr>
      </w:pPr>
      <w:r w:rsidRPr="00C851BF">
        <w:rPr>
          <w:rFonts w:eastAsia="맑은 고딕"/>
          <w:lang w:eastAsia="ko-KR"/>
        </w:rPr>
        <w:t>893–897. doi:10.1037//0022-006x.56.6.893</w:t>
      </w:r>
    </w:p>
    <w:p w14:paraId="4900485E" w14:textId="77777777" w:rsidR="00E23A04" w:rsidRPr="00C851BF" w:rsidRDefault="00E23A04" w:rsidP="00E23A04">
      <w:pPr>
        <w:pStyle w:val="NormalWeb"/>
        <w:rPr>
          <w:rFonts w:eastAsia="맑은 고딕"/>
          <w:lang w:eastAsia="ko-KR"/>
        </w:rPr>
      </w:pPr>
      <w:r w:rsidRPr="00C851BF">
        <w:rPr>
          <w:rFonts w:eastAsia="맑은 고딕"/>
          <w:lang w:eastAsia="ko-KR"/>
        </w:rPr>
        <w:t>Beck, A. T., Weissman, A., Lester, D., &amp; Trexler, L. (1974). The measurement of pessimism:</w:t>
      </w:r>
    </w:p>
    <w:p w14:paraId="2AE513F1" w14:textId="77777777" w:rsidR="00E23A04" w:rsidRPr="00C851BF" w:rsidRDefault="00E23A04" w:rsidP="00782DED">
      <w:pPr>
        <w:pStyle w:val="NormalWeb"/>
        <w:ind w:leftChars="200" w:left="480"/>
        <w:rPr>
          <w:rFonts w:eastAsia="맑은 고딕"/>
          <w:lang w:eastAsia="ko-KR"/>
        </w:rPr>
      </w:pPr>
      <w:r w:rsidRPr="00C851BF">
        <w:rPr>
          <w:rFonts w:eastAsia="맑은 고딕"/>
          <w:lang w:eastAsia="ko-KR"/>
        </w:rPr>
        <w:t xml:space="preserve">The Hopelessness Scale. </w:t>
      </w:r>
      <w:r w:rsidRPr="00C851BF">
        <w:rPr>
          <w:rFonts w:eastAsia="맑은 고딕"/>
          <w:i/>
          <w:iCs/>
          <w:lang w:eastAsia="ko-KR"/>
        </w:rPr>
        <w:t>Journal of Consulting and Clinical Psychology</w:t>
      </w:r>
      <w:r w:rsidRPr="00C851BF">
        <w:rPr>
          <w:rFonts w:eastAsia="맑은 고딕"/>
          <w:lang w:eastAsia="ko-KR"/>
        </w:rPr>
        <w:t>,</w:t>
      </w:r>
      <w:r w:rsidRPr="00C851BF">
        <w:rPr>
          <w:rFonts w:eastAsia="맑은 고딕"/>
          <w:i/>
          <w:iCs/>
          <w:lang w:eastAsia="ko-KR"/>
        </w:rPr>
        <w:t xml:space="preserve"> 42</w:t>
      </w:r>
      <w:r w:rsidRPr="00C851BF">
        <w:rPr>
          <w:rFonts w:eastAsia="맑은 고딕"/>
          <w:lang w:eastAsia="ko-KR"/>
        </w:rPr>
        <w:t>(6), 861–865.</w:t>
      </w:r>
    </w:p>
    <w:p w14:paraId="313ADD91" w14:textId="77777777" w:rsidR="00E23A04" w:rsidRPr="00C851BF" w:rsidRDefault="00E23A04" w:rsidP="00782DED">
      <w:pPr>
        <w:pStyle w:val="NormalWeb"/>
        <w:ind w:leftChars="200" w:left="480"/>
        <w:rPr>
          <w:rFonts w:eastAsia="맑은 고딕"/>
          <w:lang w:eastAsia="ko-KR"/>
        </w:rPr>
      </w:pPr>
      <w:r w:rsidRPr="00C851BF">
        <w:rPr>
          <w:rFonts w:eastAsia="맑은 고딕"/>
          <w:lang w:eastAsia="ko-KR"/>
        </w:rPr>
        <w:t>doi:10.1037/h0037562</w:t>
      </w:r>
    </w:p>
    <w:p w14:paraId="3A52D56C" w14:textId="77777777" w:rsidR="00E23A04" w:rsidRPr="00C851BF" w:rsidRDefault="00E23A04" w:rsidP="00E23A04">
      <w:pPr>
        <w:pStyle w:val="NormalWeb"/>
        <w:rPr>
          <w:rFonts w:eastAsia="맑은 고딕"/>
          <w:lang w:eastAsia="ko-KR"/>
        </w:rPr>
      </w:pPr>
      <w:r w:rsidRPr="00C851BF">
        <w:rPr>
          <w:rFonts w:eastAsia="맑은 고딕"/>
          <w:lang w:eastAsia="ko-KR"/>
        </w:rPr>
        <w:t>Brim, O. G., &amp; Featherman, D. L. (1998). Surveying midlife development in the United States.</w:t>
      </w:r>
    </w:p>
    <w:p w14:paraId="16D27098" w14:textId="77777777" w:rsidR="00E23A04" w:rsidRPr="00C851BF" w:rsidRDefault="00E23A04" w:rsidP="00782DED">
      <w:pPr>
        <w:pStyle w:val="NormalWeb"/>
        <w:ind w:leftChars="200" w:left="480"/>
        <w:rPr>
          <w:rFonts w:eastAsia="맑은 고딕"/>
          <w:lang w:eastAsia="ko-KR"/>
        </w:rPr>
      </w:pPr>
      <w:r w:rsidRPr="00C851BF">
        <w:rPr>
          <w:rFonts w:eastAsia="맑은 고딕"/>
          <w:lang w:eastAsia="ko-KR"/>
        </w:rPr>
        <w:t>[Unpublished Manuscript]. Inter-university Consortium for Political and Social Research.</w:t>
      </w:r>
    </w:p>
    <w:p w14:paraId="22364153" w14:textId="77777777" w:rsidR="00E23A04" w:rsidRPr="00C851BF" w:rsidRDefault="00E23A04" w:rsidP="00E23A04">
      <w:pPr>
        <w:pStyle w:val="NormalWeb"/>
        <w:rPr>
          <w:rFonts w:eastAsia="맑은 고딕"/>
          <w:i/>
          <w:iCs/>
          <w:lang w:eastAsia="ko-KR"/>
        </w:rPr>
      </w:pPr>
      <w:proofErr w:type="spellStart"/>
      <w:r w:rsidRPr="00C851BF">
        <w:rPr>
          <w:rFonts w:eastAsia="맑은 고딕"/>
          <w:lang w:eastAsia="ko-KR"/>
        </w:rPr>
        <w:t>Bugliari</w:t>
      </w:r>
      <w:proofErr w:type="spellEnd"/>
      <w:r w:rsidRPr="00C851BF">
        <w:rPr>
          <w:rFonts w:eastAsia="맑은 고딕"/>
          <w:lang w:eastAsia="ko-KR"/>
        </w:rPr>
        <w:t xml:space="preserve">, D., Carroll, J., Hayden, O., Hayes, J., Hurd, M., </w:t>
      </w:r>
      <w:proofErr w:type="spellStart"/>
      <w:r w:rsidRPr="00C851BF">
        <w:rPr>
          <w:rFonts w:eastAsia="맑은 고딕"/>
          <w:lang w:eastAsia="ko-KR"/>
        </w:rPr>
        <w:t>Karabatakis</w:t>
      </w:r>
      <w:proofErr w:type="spellEnd"/>
      <w:r w:rsidRPr="00C851BF">
        <w:rPr>
          <w:rFonts w:eastAsia="맑은 고딕"/>
          <w:lang w:eastAsia="ko-KR"/>
        </w:rPr>
        <w:t xml:space="preserve">, A., … </w:t>
      </w:r>
      <w:proofErr w:type="spellStart"/>
      <w:proofErr w:type="gramStart"/>
      <w:r w:rsidRPr="00C851BF">
        <w:rPr>
          <w:rFonts w:eastAsia="맑은 고딕"/>
          <w:lang w:eastAsia="ko-KR"/>
        </w:rPr>
        <w:t>St.Clair</w:t>
      </w:r>
      <w:proofErr w:type="spellEnd"/>
      <w:proofErr w:type="gramEnd"/>
      <w:r w:rsidRPr="00C851BF">
        <w:rPr>
          <w:rFonts w:eastAsia="맑은 고딕"/>
          <w:lang w:eastAsia="ko-KR"/>
        </w:rPr>
        <w:t xml:space="preserve">, P. </w:t>
      </w:r>
      <w:r w:rsidRPr="00C851BF">
        <w:rPr>
          <w:rFonts w:eastAsia="맑은 고딕"/>
          <w:i/>
          <w:iCs/>
          <w:lang w:eastAsia="ko-KR"/>
        </w:rPr>
        <w:t>RAND</w:t>
      </w:r>
    </w:p>
    <w:p w14:paraId="1674D948" w14:textId="77777777" w:rsidR="00E23A04" w:rsidRPr="00C851BF" w:rsidRDefault="00E23A04" w:rsidP="00782DED">
      <w:pPr>
        <w:pStyle w:val="NormalWeb"/>
        <w:ind w:leftChars="200" w:left="480"/>
        <w:rPr>
          <w:rFonts w:eastAsia="맑은 고딕"/>
          <w:lang w:eastAsia="ko-KR"/>
        </w:rPr>
      </w:pPr>
      <w:r w:rsidRPr="00C851BF">
        <w:rPr>
          <w:rFonts w:eastAsia="맑은 고딕"/>
          <w:i/>
          <w:iCs/>
          <w:lang w:eastAsia="ko-KR"/>
        </w:rPr>
        <w:t>HRS longitudinal file 2016 (V2) documentation</w:t>
      </w:r>
      <w:r w:rsidRPr="00C851BF">
        <w:rPr>
          <w:rFonts w:eastAsia="맑은 고딕"/>
          <w:lang w:eastAsia="ko-KR"/>
        </w:rPr>
        <w:t>. University of Michigan. Retrieved from</w:t>
      </w:r>
    </w:p>
    <w:p w14:paraId="1BC0679D" w14:textId="77777777" w:rsidR="00E23A04" w:rsidRPr="00C851BF" w:rsidRDefault="00E23A04" w:rsidP="00782DED">
      <w:pPr>
        <w:pStyle w:val="NormalWeb"/>
        <w:ind w:leftChars="200" w:left="480"/>
        <w:rPr>
          <w:rFonts w:eastAsia="맑은 고딕"/>
          <w:lang w:eastAsia="ko-KR"/>
        </w:rPr>
      </w:pPr>
      <w:r w:rsidRPr="00C851BF">
        <w:rPr>
          <w:rFonts w:eastAsia="맑은 고딕"/>
          <w:lang w:eastAsia="ko-KR"/>
        </w:rPr>
        <w:t>https://hrsdata.isr.umich.edu/sites/default/files/documentation/codebooks/randhrs1992_2</w:t>
      </w:r>
    </w:p>
    <w:p w14:paraId="3F53BE50" w14:textId="77777777" w:rsidR="00E23A04" w:rsidRPr="00C851BF" w:rsidRDefault="00E23A04" w:rsidP="00782DED">
      <w:pPr>
        <w:pStyle w:val="NormalWeb"/>
        <w:ind w:leftChars="200" w:left="480"/>
        <w:rPr>
          <w:rFonts w:eastAsia="맑은 고딕"/>
          <w:lang w:eastAsia="ko-KR"/>
        </w:rPr>
      </w:pPr>
      <w:r w:rsidRPr="00C851BF">
        <w:rPr>
          <w:rFonts w:eastAsia="맑은 고딕"/>
          <w:lang w:eastAsia="ko-KR"/>
        </w:rPr>
        <w:t>016v2.pdf</w:t>
      </w:r>
    </w:p>
    <w:p w14:paraId="0AB8D975" w14:textId="77777777" w:rsidR="00E23A04" w:rsidRPr="00C851BF" w:rsidRDefault="00E23A04" w:rsidP="00782DED">
      <w:pPr>
        <w:pStyle w:val="NormalWeb"/>
        <w:rPr>
          <w:rFonts w:eastAsia="맑은 고딕"/>
          <w:lang w:eastAsia="ko-KR"/>
        </w:rPr>
      </w:pPr>
      <w:r w:rsidRPr="00C851BF">
        <w:rPr>
          <w:rFonts w:eastAsia="맑은 고딕"/>
          <w:lang w:eastAsia="ko-KR"/>
        </w:rPr>
        <w:t xml:space="preserve">Chou, R., Dana, T., </w:t>
      </w:r>
      <w:proofErr w:type="spellStart"/>
      <w:r w:rsidRPr="00C851BF">
        <w:rPr>
          <w:rFonts w:eastAsia="맑은 고딕"/>
          <w:lang w:eastAsia="ko-KR"/>
        </w:rPr>
        <w:t>Bougatsos</w:t>
      </w:r>
      <w:proofErr w:type="spellEnd"/>
      <w:r w:rsidRPr="00C851BF">
        <w:rPr>
          <w:rFonts w:eastAsia="맑은 고딕"/>
          <w:lang w:eastAsia="ko-KR"/>
        </w:rPr>
        <w:t xml:space="preserve">, C., Fleming, C., &amp; Beil, T. (2011). Screening adults aged </w:t>
      </w:r>
      <w:proofErr w:type="gramStart"/>
      <w:r w:rsidRPr="00C851BF">
        <w:rPr>
          <w:rFonts w:eastAsia="맑은 고딕"/>
          <w:lang w:eastAsia="ko-KR"/>
        </w:rPr>
        <w:t>50</w:t>
      </w:r>
      <w:proofErr w:type="gramEnd"/>
    </w:p>
    <w:p w14:paraId="707B2189" w14:textId="77777777" w:rsidR="00E23A04" w:rsidRPr="00C851BF" w:rsidRDefault="00E23A04" w:rsidP="00782DED">
      <w:pPr>
        <w:pStyle w:val="NormalWeb"/>
        <w:ind w:leftChars="200" w:left="480"/>
        <w:rPr>
          <w:rFonts w:eastAsia="맑은 고딕"/>
          <w:lang w:eastAsia="ko-KR"/>
        </w:rPr>
      </w:pPr>
      <w:r w:rsidRPr="00C851BF">
        <w:rPr>
          <w:rFonts w:eastAsia="맑은 고딕"/>
          <w:lang w:eastAsia="ko-KR"/>
        </w:rPr>
        <w:t xml:space="preserve">years or older for hearing loss: A review of the evidence for the U.S. preventive </w:t>
      </w:r>
      <w:proofErr w:type="gramStart"/>
      <w:r w:rsidRPr="00C851BF">
        <w:rPr>
          <w:rFonts w:eastAsia="맑은 고딕"/>
          <w:lang w:eastAsia="ko-KR"/>
        </w:rPr>
        <w:t>services</w:t>
      </w:r>
      <w:proofErr w:type="gramEnd"/>
    </w:p>
    <w:p w14:paraId="3EC28246" w14:textId="77777777" w:rsidR="00E23A04" w:rsidRPr="00C851BF" w:rsidRDefault="00E23A04" w:rsidP="00782DED">
      <w:pPr>
        <w:pStyle w:val="NormalWeb"/>
        <w:ind w:leftChars="200" w:left="480"/>
        <w:rPr>
          <w:rFonts w:eastAsia="맑은 고딕"/>
          <w:lang w:eastAsia="ko-KR"/>
        </w:rPr>
      </w:pPr>
      <w:r w:rsidRPr="00C851BF">
        <w:rPr>
          <w:rFonts w:eastAsia="맑은 고딕"/>
          <w:lang w:eastAsia="ko-KR"/>
        </w:rPr>
        <w:t xml:space="preserve">task force. </w:t>
      </w:r>
      <w:r w:rsidRPr="00C851BF">
        <w:rPr>
          <w:rFonts w:eastAsia="맑은 고딕"/>
          <w:i/>
          <w:iCs/>
          <w:lang w:eastAsia="ko-KR"/>
        </w:rPr>
        <w:t>Annals of Internal Medicine, 154</w:t>
      </w:r>
      <w:r w:rsidRPr="00C851BF">
        <w:rPr>
          <w:rFonts w:eastAsia="맑은 고딕"/>
          <w:lang w:eastAsia="ko-KR"/>
        </w:rPr>
        <w:t>(5), 347–355. doi:10.7326/0003-4819-154-5-</w:t>
      </w:r>
    </w:p>
    <w:p w14:paraId="2774B2F2" w14:textId="470C9ADC" w:rsidR="00E23A04" w:rsidRPr="00C851BF" w:rsidRDefault="00E23A04" w:rsidP="00782DED">
      <w:pPr>
        <w:pStyle w:val="NormalWeb"/>
        <w:spacing w:before="0" w:beforeAutospacing="0" w:after="0" w:afterAutospacing="0" w:line="480" w:lineRule="auto"/>
        <w:ind w:leftChars="200" w:left="480"/>
        <w:rPr>
          <w:rFonts w:eastAsia="맑은 고딕"/>
          <w:lang w:eastAsia="ko-KR"/>
        </w:rPr>
      </w:pPr>
      <w:r w:rsidRPr="00C851BF">
        <w:rPr>
          <w:rFonts w:eastAsia="맑은 고딕"/>
          <w:lang w:eastAsia="ko-KR"/>
        </w:rPr>
        <w:t>201103010-00009</w:t>
      </w:r>
    </w:p>
    <w:p w14:paraId="5FFF09ED" w14:textId="77777777" w:rsidR="00E23A04" w:rsidRPr="00C851BF" w:rsidRDefault="00E23A04" w:rsidP="00782DED">
      <w:pPr>
        <w:pStyle w:val="NormalWeb"/>
        <w:rPr>
          <w:rFonts w:eastAsiaTheme="minorEastAsia" w:cstheme="minorBidi"/>
          <w:szCs w:val="22"/>
          <w:lang w:val="en-US" w:eastAsia="en-US"/>
        </w:rPr>
      </w:pPr>
      <w:r w:rsidRPr="00C851BF">
        <w:rPr>
          <w:rFonts w:eastAsiaTheme="minorEastAsia" w:cstheme="minorBidi"/>
          <w:szCs w:val="22"/>
          <w:lang w:val="en-US" w:eastAsia="en-US"/>
        </w:rPr>
        <w:lastRenderedPageBreak/>
        <w:t>Cook, W. W., &amp; Medley, D. M. (1954). Proposed hostility and Pharisaic-virtue scales for the</w:t>
      </w:r>
    </w:p>
    <w:p w14:paraId="562CB48B" w14:textId="77777777" w:rsidR="00E23A04" w:rsidRPr="00C851BF" w:rsidRDefault="00E23A04" w:rsidP="00782DED">
      <w:pPr>
        <w:pStyle w:val="NormalWeb"/>
        <w:ind w:leftChars="200" w:left="480"/>
        <w:rPr>
          <w:rFonts w:eastAsiaTheme="minorEastAsia" w:cstheme="minorBidi"/>
          <w:szCs w:val="22"/>
          <w:lang w:val="en-US" w:eastAsia="en-US"/>
        </w:rPr>
      </w:pPr>
      <w:r w:rsidRPr="00C851BF">
        <w:rPr>
          <w:rFonts w:eastAsiaTheme="minorEastAsia" w:cstheme="minorBidi"/>
          <w:szCs w:val="22"/>
          <w:lang w:val="en-US" w:eastAsia="en-US"/>
        </w:rPr>
        <w:t xml:space="preserve">MMPI. </w:t>
      </w:r>
      <w:r w:rsidRPr="00C851BF">
        <w:rPr>
          <w:rFonts w:eastAsiaTheme="minorEastAsia" w:cstheme="minorBidi"/>
          <w:i/>
          <w:iCs/>
          <w:szCs w:val="22"/>
          <w:lang w:val="en-US" w:eastAsia="en-US"/>
        </w:rPr>
        <w:t>Journal of Applied Psychology, 38</w:t>
      </w:r>
      <w:r w:rsidRPr="00C851BF">
        <w:rPr>
          <w:rFonts w:eastAsiaTheme="minorEastAsia" w:cstheme="minorBidi"/>
          <w:szCs w:val="22"/>
          <w:lang w:val="en-US" w:eastAsia="en-US"/>
        </w:rPr>
        <w:t>(6), 414–418. doi:10.1037/h0060667</w:t>
      </w:r>
    </w:p>
    <w:p w14:paraId="0C172479" w14:textId="77777777" w:rsidR="00E23A04" w:rsidRPr="00C851BF" w:rsidRDefault="00E23A04" w:rsidP="00782DED">
      <w:pPr>
        <w:pStyle w:val="NormalWeb"/>
        <w:rPr>
          <w:rFonts w:eastAsiaTheme="minorEastAsia" w:cstheme="minorBidi"/>
          <w:szCs w:val="22"/>
          <w:lang w:val="en-US" w:eastAsia="en-US"/>
        </w:rPr>
      </w:pPr>
      <w:r w:rsidRPr="00C851BF">
        <w:rPr>
          <w:rFonts w:eastAsiaTheme="minorEastAsia" w:cstheme="minorBidi"/>
          <w:szCs w:val="22"/>
          <w:lang w:val="en-US" w:eastAsia="en-US"/>
        </w:rPr>
        <w:t>Crimmins, E. M., Kim, J. K., Langa, K. M., &amp; Weir, D. R. (2011). Assessment of cognition</w:t>
      </w:r>
    </w:p>
    <w:p w14:paraId="6EDEDF9D" w14:textId="77777777" w:rsidR="00E23A04" w:rsidRPr="00C851BF" w:rsidRDefault="00E23A04" w:rsidP="00782DED">
      <w:pPr>
        <w:pStyle w:val="NormalWeb"/>
        <w:ind w:leftChars="200" w:left="480"/>
        <w:rPr>
          <w:rFonts w:eastAsiaTheme="minorEastAsia" w:cstheme="minorBidi"/>
          <w:szCs w:val="22"/>
          <w:lang w:val="en-US" w:eastAsia="en-US"/>
        </w:rPr>
      </w:pPr>
      <w:r w:rsidRPr="00C851BF">
        <w:rPr>
          <w:rFonts w:eastAsiaTheme="minorEastAsia" w:cstheme="minorBidi"/>
          <w:szCs w:val="22"/>
          <w:lang w:val="en-US" w:eastAsia="en-US"/>
        </w:rPr>
        <w:t>using surveys and neuropsychological assessment: The Health and Retirement Study and</w:t>
      </w:r>
    </w:p>
    <w:p w14:paraId="773589EF" w14:textId="77777777" w:rsidR="00E23A04" w:rsidRPr="00C851BF" w:rsidRDefault="00E23A04" w:rsidP="00E23A04">
      <w:pPr>
        <w:pStyle w:val="NormalWeb"/>
        <w:ind w:leftChars="200" w:left="480"/>
        <w:rPr>
          <w:rFonts w:eastAsiaTheme="minorEastAsia" w:cstheme="minorBidi"/>
          <w:i/>
          <w:iCs/>
          <w:szCs w:val="22"/>
          <w:lang w:val="en-US" w:eastAsia="en-US"/>
        </w:rPr>
      </w:pPr>
      <w:r w:rsidRPr="00C851BF">
        <w:rPr>
          <w:rFonts w:eastAsiaTheme="minorEastAsia" w:cstheme="minorBidi"/>
          <w:szCs w:val="22"/>
          <w:lang w:val="en-US" w:eastAsia="en-US"/>
        </w:rPr>
        <w:t xml:space="preserve">the Aging, Demographics, and Memory Study. </w:t>
      </w:r>
      <w:r w:rsidRPr="00C851BF">
        <w:rPr>
          <w:rFonts w:eastAsiaTheme="minorEastAsia" w:cstheme="minorBidi"/>
          <w:i/>
          <w:iCs/>
          <w:szCs w:val="22"/>
          <w:lang w:val="en-US" w:eastAsia="en-US"/>
        </w:rPr>
        <w:t>The Journals of Gerontology. Series B,</w:t>
      </w:r>
    </w:p>
    <w:p w14:paraId="5BF9986C" w14:textId="77777777" w:rsidR="00E23A04" w:rsidRPr="00C851BF" w:rsidRDefault="00E23A04" w:rsidP="00E23A04">
      <w:pPr>
        <w:pStyle w:val="NormalWeb"/>
        <w:ind w:leftChars="200" w:left="480"/>
        <w:rPr>
          <w:rFonts w:eastAsiaTheme="minorEastAsia" w:cstheme="minorBidi"/>
          <w:szCs w:val="22"/>
          <w:lang w:val="en-US" w:eastAsia="en-US"/>
        </w:rPr>
      </w:pPr>
      <w:r w:rsidRPr="00C851BF">
        <w:rPr>
          <w:rFonts w:eastAsiaTheme="minorEastAsia" w:cstheme="minorBidi"/>
          <w:i/>
          <w:iCs/>
          <w:szCs w:val="22"/>
          <w:lang w:val="en-US" w:eastAsia="en-US"/>
        </w:rPr>
        <w:t>Psychological Sciences and Social Sciences, 66</w:t>
      </w:r>
      <w:r w:rsidRPr="00C851BF">
        <w:rPr>
          <w:rFonts w:eastAsiaTheme="minorEastAsia" w:cstheme="minorBidi"/>
          <w:szCs w:val="22"/>
          <w:lang w:val="en-US" w:eastAsia="en-US"/>
        </w:rPr>
        <w:t xml:space="preserve"> </w:t>
      </w:r>
      <w:r w:rsidRPr="00C851BF">
        <w:rPr>
          <w:rFonts w:eastAsiaTheme="minorEastAsia" w:cstheme="minorBidi"/>
          <w:i/>
          <w:iCs/>
          <w:szCs w:val="22"/>
          <w:lang w:val="en-US" w:eastAsia="en-US"/>
        </w:rPr>
        <w:t>Suppl 1</w:t>
      </w:r>
      <w:r w:rsidRPr="00C851BF">
        <w:rPr>
          <w:rFonts w:eastAsiaTheme="minorEastAsia" w:cstheme="minorBidi"/>
          <w:szCs w:val="22"/>
          <w:lang w:val="en-US" w:eastAsia="en-US"/>
        </w:rPr>
        <w:t>, i162-171.</w:t>
      </w:r>
    </w:p>
    <w:p w14:paraId="22491D42" w14:textId="77777777" w:rsidR="00782DED" w:rsidRPr="00C851BF" w:rsidRDefault="00E23A04" w:rsidP="00782DED">
      <w:pPr>
        <w:pStyle w:val="NormalWeb"/>
        <w:ind w:leftChars="200" w:left="480"/>
        <w:rPr>
          <w:rFonts w:eastAsiaTheme="minorEastAsia" w:cstheme="minorBidi"/>
          <w:szCs w:val="22"/>
          <w:lang w:val="en-US" w:eastAsia="en-US"/>
        </w:rPr>
      </w:pPr>
      <w:r w:rsidRPr="00C851BF">
        <w:rPr>
          <w:rFonts w:eastAsiaTheme="minorEastAsia" w:cstheme="minorBidi"/>
          <w:szCs w:val="22"/>
          <w:lang w:val="en-US" w:eastAsia="en-US"/>
        </w:rPr>
        <w:t>doi:10.1093/</w:t>
      </w:r>
      <w:proofErr w:type="spellStart"/>
      <w:r w:rsidRPr="00C851BF">
        <w:rPr>
          <w:rFonts w:eastAsiaTheme="minorEastAsia" w:cstheme="minorBidi"/>
          <w:szCs w:val="22"/>
          <w:lang w:val="en-US" w:eastAsia="en-US"/>
        </w:rPr>
        <w:t>geronb</w:t>
      </w:r>
      <w:proofErr w:type="spellEnd"/>
      <w:r w:rsidRPr="00C851BF">
        <w:rPr>
          <w:rFonts w:eastAsiaTheme="minorEastAsia" w:cstheme="minorBidi"/>
          <w:szCs w:val="22"/>
          <w:lang w:val="en-US" w:eastAsia="en-US"/>
        </w:rPr>
        <w:t>/gbr048</w:t>
      </w:r>
    </w:p>
    <w:p w14:paraId="28E688F2" w14:textId="4EF4274E" w:rsidR="00782DED" w:rsidRPr="00C851BF" w:rsidRDefault="00782DED" w:rsidP="00782DED">
      <w:pPr>
        <w:widowControl w:val="0"/>
        <w:autoSpaceDE w:val="0"/>
        <w:autoSpaceDN w:val="0"/>
        <w:adjustRightInd w:val="0"/>
        <w:spacing w:line="240" w:lineRule="auto"/>
        <w:rPr>
          <w:rFonts w:eastAsia="바탕" w:cs="Times New Roman"/>
          <w:szCs w:val="24"/>
        </w:rPr>
      </w:pPr>
      <w:r w:rsidRPr="00C851BF">
        <w:rPr>
          <w:rFonts w:eastAsia="바탕" w:cs="Times New Roman"/>
          <w:szCs w:val="24"/>
        </w:rPr>
        <w:t xml:space="preserve">Diener, E., Emmons, R. A., Larsen, R. J., &amp; Griffin, S. (1985). </w:t>
      </w:r>
      <w:proofErr w:type="gramStart"/>
      <w:r w:rsidRPr="00C851BF">
        <w:rPr>
          <w:rFonts w:eastAsia="바탕" w:cs="Times New Roman"/>
          <w:szCs w:val="24"/>
        </w:rPr>
        <w:t>The Satisfaction</w:t>
      </w:r>
      <w:proofErr w:type="gramEnd"/>
      <w:r w:rsidRPr="00C851BF">
        <w:rPr>
          <w:rFonts w:eastAsia="바탕" w:cs="Times New Roman"/>
          <w:szCs w:val="24"/>
        </w:rPr>
        <w:t xml:space="preserve"> </w:t>
      </w:r>
      <w:proofErr w:type="gramStart"/>
      <w:r w:rsidRPr="00C851BF">
        <w:rPr>
          <w:rFonts w:eastAsia="바탕" w:cs="Times New Roman"/>
          <w:szCs w:val="24"/>
        </w:rPr>
        <w:t>With</w:t>
      </w:r>
      <w:proofErr w:type="gramEnd"/>
      <w:r w:rsidRPr="00C851BF">
        <w:rPr>
          <w:rFonts w:eastAsia="바탕" w:cs="Times New Roman"/>
          <w:szCs w:val="24"/>
        </w:rPr>
        <w:t xml:space="preserve"> Life Scale.</w:t>
      </w:r>
    </w:p>
    <w:p w14:paraId="58FEDC2C" w14:textId="2F207352" w:rsidR="00782DED" w:rsidRPr="00C851BF" w:rsidRDefault="00782DED" w:rsidP="00782DED">
      <w:pPr>
        <w:pStyle w:val="NormalWeb"/>
        <w:ind w:leftChars="200" w:left="480"/>
        <w:rPr>
          <w:rFonts w:eastAsiaTheme="minorEastAsia" w:cstheme="minorBidi"/>
          <w:szCs w:val="22"/>
          <w:lang w:val="en-US" w:eastAsia="en-US"/>
        </w:rPr>
      </w:pPr>
      <w:r w:rsidRPr="00C851BF">
        <w:rPr>
          <w:rFonts w:eastAsia="바탕"/>
          <w:i/>
          <w:iCs/>
        </w:rPr>
        <w:t>Journal of Personality Assessment</w:t>
      </w:r>
      <w:r w:rsidRPr="00C851BF">
        <w:rPr>
          <w:rFonts w:eastAsia="바탕"/>
        </w:rPr>
        <w:t xml:space="preserve">, </w:t>
      </w:r>
      <w:r w:rsidRPr="00C851BF">
        <w:rPr>
          <w:rFonts w:eastAsia="바탕"/>
          <w:i/>
          <w:iCs/>
        </w:rPr>
        <w:t>49</w:t>
      </w:r>
      <w:r w:rsidRPr="00C851BF">
        <w:rPr>
          <w:rFonts w:eastAsia="바탕"/>
        </w:rPr>
        <w:t>(1), 71–75. doi:10.1207/s15327752jpa4901_13</w:t>
      </w:r>
    </w:p>
    <w:p w14:paraId="663BD76C" w14:textId="69F4376A" w:rsidR="00E23A04" w:rsidRPr="00C851BF" w:rsidRDefault="00E23A04" w:rsidP="00782DED">
      <w:pPr>
        <w:pStyle w:val="NormalWeb"/>
        <w:rPr>
          <w:rFonts w:eastAsiaTheme="minorEastAsia" w:cstheme="minorBidi"/>
          <w:szCs w:val="22"/>
          <w:lang w:val="en-US" w:eastAsia="en-US"/>
        </w:rPr>
      </w:pPr>
      <w:r w:rsidRPr="00C851BF">
        <w:rPr>
          <w:rFonts w:eastAsiaTheme="minorEastAsia" w:cstheme="minorBidi"/>
          <w:szCs w:val="22"/>
          <w:lang w:val="en-US" w:eastAsia="en-US"/>
        </w:rPr>
        <w:t>National Institute on Alcohol Abuse and Alcoholism (NIAAA). (n.d.) Drinking Levels Defined.</w:t>
      </w:r>
    </w:p>
    <w:p w14:paraId="20C431DD" w14:textId="77777777" w:rsidR="00E23A04" w:rsidRPr="00C851BF" w:rsidRDefault="00E23A04" w:rsidP="00782DED">
      <w:pPr>
        <w:pStyle w:val="NormalWeb"/>
        <w:ind w:leftChars="200" w:left="480"/>
        <w:rPr>
          <w:rFonts w:eastAsiaTheme="minorEastAsia" w:cstheme="minorBidi"/>
          <w:szCs w:val="22"/>
          <w:lang w:val="en-US" w:eastAsia="en-US"/>
        </w:rPr>
      </w:pPr>
      <w:r w:rsidRPr="00C851BF">
        <w:rPr>
          <w:rFonts w:eastAsiaTheme="minorEastAsia" w:cstheme="minorBidi"/>
          <w:szCs w:val="22"/>
          <w:lang w:val="en-US" w:eastAsia="en-US"/>
        </w:rPr>
        <w:t xml:space="preserve">Retrieved from </w:t>
      </w:r>
      <w:proofErr w:type="gramStart"/>
      <w:r w:rsidRPr="00C851BF">
        <w:rPr>
          <w:rFonts w:eastAsiaTheme="minorEastAsia" w:cstheme="minorBidi"/>
          <w:szCs w:val="22"/>
          <w:lang w:val="en-US" w:eastAsia="en-US"/>
        </w:rPr>
        <w:t>https://www.niaaa.nih.gov/alcohol-health/overview-alcoholconsumption/</w:t>
      </w:r>
      <w:proofErr w:type="gramEnd"/>
    </w:p>
    <w:p w14:paraId="21B9A6C8" w14:textId="77777777" w:rsidR="00E23A04" w:rsidRPr="00C851BF" w:rsidRDefault="00E23A04" w:rsidP="00782DED">
      <w:pPr>
        <w:pStyle w:val="NormalWeb"/>
        <w:ind w:leftChars="200" w:left="480"/>
        <w:rPr>
          <w:rFonts w:eastAsiaTheme="minorEastAsia" w:cstheme="minorBidi"/>
          <w:szCs w:val="22"/>
          <w:lang w:val="en-US" w:eastAsia="en-US"/>
        </w:rPr>
      </w:pPr>
      <w:r w:rsidRPr="00C851BF">
        <w:rPr>
          <w:rFonts w:eastAsiaTheme="minorEastAsia" w:cstheme="minorBidi"/>
          <w:szCs w:val="22"/>
          <w:lang w:val="en-US" w:eastAsia="en-US"/>
        </w:rPr>
        <w:t>moderate-binge-drinking</w:t>
      </w:r>
    </w:p>
    <w:p w14:paraId="693CCE47" w14:textId="77777777" w:rsidR="00782DED" w:rsidRPr="00C851BF" w:rsidRDefault="00E23A04" w:rsidP="00782DED">
      <w:pPr>
        <w:pStyle w:val="NormalWeb"/>
        <w:rPr>
          <w:rFonts w:eastAsiaTheme="minorEastAsia" w:cstheme="minorBidi"/>
          <w:szCs w:val="22"/>
          <w:lang w:val="en-US" w:eastAsia="en-US"/>
        </w:rPr>
      </w:pPr>
      <w:proofErr w:type="spellStart"/>
      <w:r w:rsidRPr="00C851BF">
        <w:rPr>
          <w:rFonts w:eastAsiaTheme="minorEastAsia" w:cstheme="minorBidi"/>
          <w:szCs w:val="22"/>
          <w:lang w:val="en-US" w:eastAsia="en-US"/>
        </w:rPr>
        <w:t>Essed</w:t>
      </w:r>
      <w:proofErr w:type="spellEnd"/>
      <w:r w:rsidRPr="00C851BF">
        <w:rPr>
          <w:rFonts w:eastAsiaTheme="minorEastAsia" w:cstheme="minorBidi"/>
          <w:szCs w:val="22"/>
          <w:lang w:val="en-US" w:eastAsia="en-US"/>
        </w:rPr>
        <w:t xml:space="preserve">, P. (1991). </w:t>
      </w:r>
      <w:r w:rsidRPr="00C851BF">
        <w:rPr>
          <w:rFonts w:eastAsiaTheme="minorEastAsia" w:cstheme="minorBidi"/>
          <w:i/>
          <w:iCs/>
          <w:szCs w:val="22"/>
          <w:lang w:val="en-US" w:eastAsia="en-US"/>
        </w:rPr>
        <w:t>Understanding everyday racism: An interdisciplinary theory</w:t>
      </w:r>
      <w:r w:rsidRPr="00C851BF">
        <w:rPr>
          <w:rFonts w:eastAsiaTheme="minorEastAsia" w:cstheme="minorBidi"/>
          <w:szCs w:val="22"/>
          <w:lang w:val="en-US" w:eastAsia="en-US"/>
        </w:rPr>
        <w:t>. SAGE</w:t>
      </w:r>
    </w:p>
    <w:p w14:paraId="34B36D48" w14:textId="2939DB0E" w:rsidR="00E23A04" w:rsidRPr="00C851BF" w:rsidRDefault="00E23A04" w:rsidP="00782DED">
      <w:pPr>
        <w:pStyle w:val="NormalWeb"/>
        <w:ind w:leftChars="200" w:left="480"/>
        <w:rPr>
          <w:rFonts w:eastAsiaTheme="minorEastAsia" w:cstheme="minorBidi"/>
          <w:szCs w:val="22"/>
          <w:lang w:val="en-US" w:eastAsia="en-US"/>
        </w:rPr>
      </w:pPr>
      <w:r w:rsidRPr="00C851BF">
        <w:rPr>
          <w:rFonts w:eastAsiaTheme="minorEastAsia" w:cstheme="minorBidi"/>
          <w:szCs w:val="22"/>
          <w:lang w:val="en-US" w:eastAsia="en-US"/>
        </w:rPr>
        <w:t>Publications, Inc. doi:10.4135/9781483345239</w:t>
      </w:r>
    </w:p>
    <w:p w14:paraId="6274331A" w14:textId="77777777" w:rsidR="00E23A04" w:rsidRPr="00C851BF" w:rsidRDefault="00E23A04" w:rsidP="00782DED">
      <w:pPr>
        <w:pStyle w:val="NormalWeb"/>
        <w:rPr>
          <w:rFonts w:eastAsiaTheme="minorEastAsia" w:cstheme="minorBidi"/>
          <w:szCs w:val="22"/>
          <w:lang w:val="en-US" w:eastAsia="en-US"/>
        </w:rPr>
      </w:pPr>
      <w:r w:rsidRPr="00C851BF">
        <w:rPr>
          <w:rFonts w:eastAsiaTheme="minorEastAsia" w:cstheme="minorBidi"/>
          <w:szCs w:val="22"/>
          <w:lang w:val="en-US" w:eastAsia="en-US"/>
        </w:rPr>
        <w:t>Everson, S. A., Kaplan, G. A., Goldberg, D. E., Salonen, R., &amp; Salonen, J. T. (1997).</w:t>
      </w:r>
    </w:p>
    <w:p w14:paraId="1ED96562" w14:textId="77777777" w:rsidR="00E23A04" w:rsidRPr="00C851BF" w:rsidRDefault="00E23A04" w:rsidP="00782DED">
      <w:pPr>
        <w:pStyle w:val="NormalWeb"/>
        <w:ind w:leftChars="200" w:left="480"/>
        <w:rPr>
          <w:rFonts w:eastAsiaTheme="minorEastAsia" w:cstheme="minorBidi"/>
          <w:szCs w:val="22"/>
          <w:lang w:val="en-US" w:eastAsia="en-US"/>
        </w:rPr>
      </w:pPr>
      <w:r w:rsidRPr="00C851BF">
        <w:rPr>
          <w:rFonts w:eastAsiaTheme="minorEastAsia" w:cstheme="minorBidi"/>
          <w:szCs w:val="22"/>
          <w:lang w:val="en-US" w:eastAsia="en-US"/>
        </w:rPr>
        <w:t>Hopelessness and 4-year progression of carotid atherosclerosis: The Kuopio Ischemic</w:t>
      </w:r>
    </w:p>
    <w:p w14:paraId="15131A86" w14:textId="77777777" w:rsidR="00E23A04" w:rsidRPr="00C851BF" w:rsidRDefault="00E23A04" w:rsidP="00782DED">
      <w:pPr>
        <w:pStyle w:val="NormalWeb"/>
        <w:ind w:leftChars="200" w:left="480"/>
        <w:rPr>
          <w:rFonts w:eastAsiaTheme="minorEastAsia" w:cstheme="minorBidi"/>
          <w:i/>
          <w:iCs/>
          <w:szCs w:val="22"/>
          <w:lang w:val="en-US" w:eastAsia="en-US"/>
        </w:rPr>
      </w:pPr>
      <w:r w:rsidRPr="00C851BF">
        <w:rPr>
          <w:rFonts w:eastAsiaTheme="minorEastAsia" w:cstheme="minorBidi"/>
          <w:szCs w:val="22"/>
          <w:lang w:val="en-US" w:eastAsia="en-US"/>
        </w:rPr>
        <w:t xml:space="preserve">Heart Disease Risk Factor Study. </w:t>
      </w:r>
      <w:r w:rsidRPr="00C851BF">
        <w:rPr>
          <w:rFonts w:eastAsiaTheme="minorEastAsia" w:cstheme="minorBidi"/>
          <w:i/>
          <w:iCs/>
          <w:szCs w:val="22"/>
          <w:lang w:val="en-US" w:eastAsia="en-US"/>
        </w:rPr>
        <w:t>Arteriosclerosis, Thrombosis, and Vascular Biology,</w:t>
      </w:r>
    </w:p>
    <w:p w14:paraId="18ED49D1" w14:textId="77777777" w:rsidR="00E23A04" w:rsidRPr="00C851BF" w:rsidRDefault="00E23A04" w:rsidP="00782DED">
      <w:pPr>
        <w:pStyle w:val="NormalWeb"/>
        <w:ind w:leftChars="200" w:left="480"/>
        <w:rPr>
          <w:rFonts w:eastAsiaTheme="minorEastAsia" w:cstheme="minorBidi"/>
          <w:szCs w:val="22"/>
          <w:lang w:val="en-US" w:eastAsia="en-US"/>
        </w:rPr>
      </w:pPr>
      <w:r w:rsidRPr="00C851BF">
        <w:rPr>
          <w:rFonts w:eastAsiaTheme="minorEastAsia" w:cstheme="minorBidi"/>
          <w:i/>
          <w:iCs/>
          <w:szCs w:val="22"/>
          <w:lang w:val="en-US" w:eastAsia="en-US"/>
        </w:rPr>
        <w:t>17</w:t>
      </w:r>
      <w:r w:rsidRPr="00C851BF">
        <w:rPr>
          <w:rFonts w:eastAsiaTheme="minorEastAsia" w:cstheme="minorBidi"/>
          <w:szCs w:val="22"/>
          <w:lang w:val="en-US" w:eastAsia="en-US"/>
        </w:rPr>
        <w:t xml:space="preserve">(8), 1490–1495. </w:t>
      </w:r>
      <w:proofErr w:type="gramStart"/>
      <w:r w:rsidRPr="00C851BF">
        <w:rPr>
          <w:rFonts w:eastAsiaTheme="minorEastAsia" w:cstheme="minorBidi"/>
          <w:szCs w:val="22"/>
          <w:lang w:val="en-US" w:eastAsia="en-US"/>
        </w:rPr>
        <w:t>doi:10.1161/01.atv</w:t>
      </w:r>
      <w:proofErr w:type="gramEnd"/>
      <w:r w:rsidRPr="00C851BF">
        <w:rPr>
          <w:rFonts w:eastAsiaTheme="minorEastAsia" w:cstheme="minorBidi"/>
          <w:szCs w:val="22"/>
          <w:lang w:val="en-US" w:eastAsia="en-US"/>
        </w:rPr>
        <w:t>.17.8.1490</w:t>
      </w:r>
    </w:p>
    <w:p w14:paraId="6235A72C" w14:textId="77777777" w:rsidR="00E23A04" w:rsidRPr="00C851BF" w:rsidRDefault="00E23A04" w:rsidP="00782DED">
      <w:pPr>
        <w:pStyle w:val="NormalWeb"/>
        <w:rPr>
          <w:rFonts w:eastAsiaTheme="minorEastAsia" w:cstheme="minorBidi"/>
          <w:szCs w:val="22"/>
          <w:lang w:val="en-US" w:eastAsia="en-US"/>
        </w:rPr>
      </w:pPr>
      <w:r w:rsidRPr="00C851BF">
        <w:rPr>
          <w:rFonts w:eastAsiaTheme="minorEastAsia" w:cstheme="minorBidi"/>
          <w:szCs w:val="22"/>
          <w:lang w:val="en-US" w:eastAsia="en-US"/>
        </w:rPr>
        <w:t>Feagin, J. R. (1991). The continuing significance of race: Antiblack discrimination in public</w:t>
      </w:r>
    </w:p>
    <w:p w14:paraId="3F5B316E" w14:textId="77777777" w:rsidR="00E23A04" w:rsidRPr="00C851BF" w:rsidRDefault="00E23A04" w:rsidP="00782DED">
      <w:pPr>
        <w:pStyle w:val="NormalWeb"/>
        <w:ind w:leftChars="200" w:left="480"/>
        <w:rPr>
          <w:rFonts w:eastAsiaTheme="minorEastAsia" w:cstheme="minorBidi"/>
          <w:szCs w:val="22"/>
          <w:lang w:val="en-US" w:eastAsia="en-US"/>
        </w:rPr>
      </w:pPr>
      <w:r w:rsidRPr="00C851BF">
        <w:rPr>
          <w:rFonts w:eastAsiaTheme="minorEastAsia" w:cstheme="minorBidi"/>
          <w:szCs w:val="22"/>
          <w:lang w:val="en-US" w:eastAsia="en-US"/>
        </w:rPr>
        <w:t xml:space="preserve">places. </w:t>
      </w:r>
      <w:r w:rsidRPr="00C851BF">
        <w:rPr>
          <w:rFonts w:eastAsiaTheme="minorEastAsia" w:cstheme="minorBidi"/>
          <w:i/>
          <w:iCs/>
          <w:szCs w:val="22"/>
          <w:lang w:val="en-US" w:eastAsia="en-US"/>
        </w:rPr>
        <w:t>American Sociological Review, 56</w:t>
      </w:r>
      <w:r w:rsidRPr="00C851BF">
        <w:rPr>
          <w:rFonts w:eastAsiaTheme="minorEastAsia" w:cstheme="minorBidi"/>
          <w:szCs w:val="22"/>
          <w:lang w:val="en-US" w:eastAsia="en-US"/>
        </w:rPr>
        <w:t xml:space="preserve">(1), 101–116. </w:t>
      </w:r>
      <w:proofErr w:type="gramStart"/>
      <w:r w:rsidRPr="00C851BF">
        <w:rPr>
          <w:rFonts w:eastAsiaTheme="minorEastAsia" w:cstheme="minorBidi"/>
          <w:szCs w:val="22"/>
          <w:lang w:val="en-US" w:eastAsia="en-US"/>
        </w:rPr>
        <w:t>doi:doi.org</w:t>
      </w:r>
      <w:proofErr w:type="gramEnd"/>
      <w:r w:rsidRPr="00C851BF">
        <w:rPr>
          <w:rFonts w:eastAsiaTheme="minorEastAsia" w:cstheme="minorBidi"/>
          <w:szCs w:val="22"/>
          <w:lang w:val="en-US" w:eastAsia="en-US"/>
        </w:rPr>
        <w:t>/10.2307/2095676</w:t>
      </w:r>
    </w:p>
    <w:p w14:paraId="288418C3" w14:textId="77777777" w:rsidR="00E23A04" w:rsidRPr="00C851BF" w:rsidRDefault="00E23A04" w:rsidP="00782DED">
      <w:pPr>
        <w:pStyle w:val="NormalWeb"/>
        <w:rPr>
          <w:rFonts w:eastAsiaTheme="minorEastAsia" w:cstheme="minorBidi"/>
          <w:i/>
          <w:iCs/>
          <w:szCs w:val="22"/>
          <w:lang w:val="en-US" w:eastAsia="en-US"/>
        </w:rPr>
      </w:pPr>
      <w:r w:rsidRPr="00C851BF">
        <w:rPr>
          <w:rFonts w:eastAsiaTheme="minorEastAsia" w:cstheme="minorBidi"/>
          <w:szCs w:val="22"/>
          <w:lang w:val="en-US" w:eastAsia="en-US"/>
        </w:rPr>
        <w:t xml:space="preserve">Fisher, G. G., Faul, J. D., Weir, D. R., &amp; Wallace, R. B. (2005). </w:t>
      </w:r>
      <w:r w:rsidRPr="00C851BF">
        <w:rPr>
          <w:rFonts w:eastAsiaTheme="minorEastAsia" w:cstheme="minorBidi"/>
          <w:i/>
          <w:iCs/>
          <w:szCs w:val="22"/>
          <w:lang w:val="en-US" w:eastAsia="en-US"/>
        </w:rPr>
        <w:t>Documentation of chronic</w:t>
      </w:r>
    </w:p>
    <w:p w14:paraId="6EB6B579" w14:textId="77777777" w:rsidR="00E23A04" w:rsidRPr="00C851BF" w:rsidRDefault="00E23A04" w:rsidP="00782DED">
      <w:pPr>
        <w:pStyle w:val="NormalWeb"/>
        <w:ind w:leftChars="200" w:left="480"/>
        <w:rPr>
          <w:rFonts w:eastAsiaTheme="minorEastAsia" w:cstheme="minorBidi"/>
          <w:szCs w:val="22"/>
          <w:lang w:val="en-US" w:eastAsia="en-US"/>
        </w:rPr>
      </w:pPr>
      <w:r w:rsidRPr="00C851BF">
        <w:rPr>
          <w:rFonts w:eastAsiaTheme="minorEastAsia" w:cstheme="minorBidi"/>
          <w:i/>
          <w:iCs/>
          <w:szCs w:val="22"/>
          <w:lang w:val="en-US" w:eastAsia="en-US"/>
        </w:rPr>
        <w:t>disease measures in the Health and Retirement Study (HRS/AHEAD)</w:t>
      </w:r>
      <w:r w:rsidRPr="00C851BF">
        <w:rPr>
          <w:rFonts w:eastAsiaTheme="minorEastAsia" w:cstheme="minorBidi"/>
          <w:szCs w:val="22"/>
          <w:lang w:val="en-US" w:eastAsia="en-US"/>
        </w:rPr>
        <w:t>. University of</w:t>
      </w:r>
    </w:p>
    <w:p w14:paraId="1FD3EF41" w14:textId="77777777" w:rsidR="00782DED" w:rsidRPr="00C851BF" w:rsidRDefault="00E23A04" w:rsidP="00782DED">
      <w:pPr>
        <w:pStyle w:val="Bibliography"/>
        <w:ind w:leftChars="200" w:left="984"/>
      </w:pPr>
      <w:r w:rsidRPr="00C851BF">
        <w:t xml:space="preserve">Michigan. Retrieved from </w:t>
      </w:r>
      <w:hyperlink r:id="rId8" w:history="1">
        <w:r w:rsidR="00782DED" w:rsidRPr="00C851BF">
          <w:rPr>
            <w:rStyle w:val="Hyperlink"/>
          </w:rPr>
          <w:t>https://hrs.isr.umich.edu/sites/default/files/biblio/dr-009.pdf</w:t>
        </w:r>
      </w:hyperlink>
    </w:p>
    <w:p w14:paraId="1B9D1981" w14:textId="77777777" w:rsidR="00782DED" w:rsidRPr="00C851BF" w:rsidRDefault="00782DED" w:rsidP="00782DED">
      <w:pPr>
        <w:pStyle w:val="Bibliography"/>
        <w:rPr>
          <w:i/>
          <w:iCs/>
        </w:rPr>
      </w:pPr>
      <w:r w:rsidRPr="00C851BF">
        <w:lastRenderedPageBreak/>
        <w:t xml:space="preserve">Fisher, G. G., Halimah, H., Faul, J. D., Rogers, W. L., &amp; Weir, D. R. (2017). </w:t>
      </w:r>
      <w:r w:rsidRPr="00C851BF">
        <w:rPr>
          <w:i/>
          <w:iCs/>
        </w:rPr>
        <w:t>Health and</w:t>
      </w:r>
    </w:p>
    <w:p w14:paraId="74E8346A" w14:textId="77777777" w:rsidR="00782DED" w:rsidRPr="00C851BF" w:rsidRDefault="00782DED" w:rsidP="00782DED">
      <w:pPr>
        <w:pStyle w:val="Bibliography"/>
        <w:ind w:leftChars="200" w:left="984"/>
      </w:pPr>
      <w:r w:rsidRPr="00C851BF">
        <w:rPr>
          <w:i/>
          <w:iCs/>
        </w:rPr>
        <w:t>Retirement Study imputation of cognitive functioning measures: 1992 – 2014.</w:t>
      </w:r>
      <w:r w:rsidRPr="00C851BF">
        <w:t xml:space="preserve"> University</w:t>
      </w:r>
    </w:p>
    <w:p w14:paraId="0B2FBC73" w14:textId="77777777" w:rsidR="00782DED" w:rsidRPr="00C851BF" w:rsidRDefault="00782DED" w:rsidP="00782DED">
      <w:pPr>
        <w:pStyle w:val="Bibliography"/>
        <w:ind w:leftChars="200" w:left="984"/>
      </w:pPr>
      <w:r w:rsidRPr="00C851BF">
        <w:t>of Michigan. Retrieved from</w:t>
      </w:r>
    </w:p>
    <w:p w14:paraId="415D37A8" w14:textId="77777777" w:rsidR="00782DED" w:rsidRPr="00C851BF" w:rsidRDefault="00782DED" w:rsidP="00782DED">
      <w:pPr>
        <w:pStyle w:val="Bibliography"/>
        <w:ind w:leftChars="200" w:left="984"/>
      </w:pPr>
      <w:r w:rsidRPr="00C851BF">
        <w:t>https://hrs.isr.umich.edu/sites/default/files/biblio/COGIMPdd.pdf</w:t>
      </w:r>
    </w:p>
    <w:p w14:paraId="302D047E" w14:textId="77777777" w:rsidR="00782DED" w:rsidRPr="00C851BF" w:rsidRDefault="00782DED" w:rsidP="00C067DD">
      <w:pPr>
        <w:pStyle w:val="Bibliography"/>
        <w:ind w:left="0" w:firstLine="0"/>
      </w:pPr>
      <w:proofErr w:type="spellStart"/>
      <w:r w:rsidRPr="00C851BF">
        <w:t>Forgays</w:t>
      </w:r>
      <w:proofErr w:type="spellEnd"/>
      <w:r w:rsidRPr="00C851BF">
        <w:t xml:space="preserve">, D. K., Spielberger, C. D., Ottaway, S. A., &amp; </w:t>
      </w:r>
      <w:proofErr w:type="spellStart"/>
      <w:r w:rsidRPr="00C851BF">
        <w:t>Forgays</w:t>
      </w:r>
      <w:proofErr w:type="spellEnd"/>
      <w:r w:rsidRPr="00C851BF">
        <w:t>, D. G. (1998). Factor structure of</w:t>
      </w:r>
    </w:p>
    <w:p w14:paraId="4A123528" w14:textId="77777777" w:rsidR="00782DED" w:rsidRPr="00C851BF" w:rsidRDefault="00782DED" w:rsidP="00C067DD">
      <w:pPr>
        <w:pStyle w:val="Bibliography"/>
        <w:ind w:leftChars="200" w:left="480" w:firstLine="0"/>
      </w:pPr>
      <w:r w:rsidRPr="00C851BF">
        <w:t>the State-Trait Anger Expression Inventory for middle-aged men and women.</w:t>
      </w:r>
    </w:p>
    <w:p w14:paraId="378E2223" w14:textId="77777777" w:rsidR="00782DED" w:rsidRPr="00C851BF" w:rsidRDefault="00782DED" w:rsidP="00782DED">
      <w:pPr>
        <w:pStyle w:val="Bibliography"/>
        <w:ind w:leftChars="200" w:left="984"/>
      </w:pPr>
      <w:r w:rsidRPr="00C851BF">
        <w:rPr>
          <w:i/>
          <w:iCs/>
        </w:rPr>
        <w:t>Assessment</w:t>
      </w:r>
      <w:r w:rsidRPr="00C851BF">
        <w:t xml:space="preserve">, </w:t>
      </w:r>
      <w:r w:rsidRPr="00C851BF">
        <w:rPr>
          <w:i/>
          <w:iCs/>
        </w:rPr>
        <w:t>5</w:t>
      </w:r>
      <w:r w:rsidRPr="00C851BF">
        <w:t>(2), 141–155. doi:10.1177/107319119800500205</w:t>
      </w:r>
    </w:p>
    <w:p w14:paraId="62C0740D" w14:textId="77777777" w:rsidR="00782DED" w:rsidRPr="00C851BF" w:rsidRDefault="00782DED" w:rsidP="00C067DD">
      <w:pPr>
        <w:pStyle w:val="Bibliography"/>
      </w:pPr>
      <w:r w:rsidRPr="00C851BF">
        <w:t xml:space="preserve">Jenkins, C. D., Stanton, B.-A., </w:t>
      </w:r>
      <w:proofErr w:type="spellStart"/>
      <w:r w:rsidRPr="00C851BF">
        <w:t>Niemcryk</w:t>
      </w:r>
      <w:proofErr w:type="spellEnd"/>
      <w:r w:rsidRPr="00C851BF">
        <w:t>, S. J., &amp; Rose, R. M. (1988). A scale for the estimation</w:t>
      </w:r>
    </w:p>
    <w:p w14:paraId="0C3100AD" w14:textId="77777777" w:rsidR="00782DED" w:rsidRPr="00C851BF" w:rsidRDefault="00782DED" w:rsidP="00C067DD">
      <w:pPr>
        <w:pStyle w:val="Bibliography"/>
        <w:ind w:leftChars="200" w:left="984"/>
      </w:pPr>
      <w:r w:rsidRPr="00C851BF">
        <w:t xml:space="preserve">of sleep problems in clinical research. </w:t>
      </w:r>
      <w:r w:rsidRPr="00C851BF">
        <w:rPr>
          <w:i/>
          <w:iCs/>
        </w:rPr>
        <w:t>Journal of Clinical Epidemiology, 41</w:t>
      </w:r>
      <w:r w:rsidRPr="00C851BF">
        <w:t>(4), 313–321.</w:t>
      </w:r>
    </w:p>
    <w:p w14:paraId="4EF39A2E" w14:textId="77777777" w:rsidR="00782DED" w:rsidRPr="00C851BF" w:rsidRDefault="00782DED" w:rsidP="00782DED">
      <w:pPr>
        <w:pStyle w:val="Bibliography"/>
        <w:ind w:leftChars="200" w:left="984"/>
      </w:pPr>
      <w:r w:rsidRPr="00C851BF">
        <w:t>doi:10.1016/0895-4356(88)90138-2.</w:t>
      </w:r>
    </w:p>
    <w:p w14:paraId="726EAC6D" w14:textId="77777777" w:rsidR="00782DED" w:rsidRPr="00C851BF" w:rsidRDefault="00782DED" w:rsidP="00C067DD">
      <w:pPr>
        <w:pStyle w:val="Bibliography"/>
      </w:pPr>
      <w:r w:rsidRPr="00C851BF">
        <w:t>Katz S, Ford AB, Moskowitz RW, Jackson BA, &amp; Jaffe MW. (1963). Studies of illness in the</w:t>
      </w:r>
    </w:p>
    <w:p w14:paraId="1AD9CA03" w14:textId="77777777" w:rsidR="00782DED" w:rsidRPr="00C851BF" w:rsidRDefault="00782DED" w:rsidP="00782DED">
      <w:pPr>
        <w:pStyle w:val="Bibliography"/>
        <w:ind w:leftChars="200" w:left="984"/>
      </w:pPr>
      <w:r w:rsidRPr="00C851BF">
        <w:t>aged. The index of ADL: A standardized measure of biological and psychosocial</w:t>
      </w:r>
    </w:p>
    <w:p w14:paraId="302784AC" w14:textId="77777777" w:rsidR="00782DED" w:rsidRPr="00C851BF" w:rsidRDefault="00782DED" w:rsidP="00782DED">
      <w:pPr>
        <w:pStyle w:val="Bibliography"/>
        <w:ind w:leftChars="200" w:left="984"/>
      </w:pPr>
      <w:r w:rsidRPr="00C851BF">
        <w:t xml:space="preserve">function. </w:t>
      </w:r>
      <w:r w:rsidRPr="00C851BF">
        <w:rPr>
          <w:i/>
          <w:iCs/>
        </w:rPr>
        <w:t>JAMA, 185</w:t>
      </w:r>
      <w:r w:rsidRPr="00C851BF">
        <w:t>(12), 914–919. doi:10.1001/jama.1963.03060120024016</w:t>
      </w:r>
    </w:p>
    <w:p w14:paraId="77197B12" w14:textId="77777777" w:rsidR="00782DED" w:rsidRPr="00C851BF" w:rsidRDefault="00782DED" w:rsidP="00C067DD">
      <w:pPr>
        <w:pStyle w:val="Bibliography"/>
      </w:pPr>
      <w:r w:rsidRPr="00C851BF">
        <w:t>Lachman, M. E., &amp; Weaver, S. L. (1998). The sense of control as a moderator of social class</w:t>
      </w:r>
    </w:p>
    <w:p w14:paraId="27935169" w14:textId="77777777" w:rsidR="00782DED" w:rsidRPr="00C851BF" w:rsidRDefault="00782DED" w:rsidP="00C067DD">
      <w:pPr>
        <w:pStyle w:val="Bibliography"/>
        <w:ind w:leftChars="200" w:left="984"/>
        <w:rPr>
          <w:i/>
          <w:iCs/>
        </w:rPr>
      </w:pPr>
      <w:r w:rsidRPr="00C851BF">
        <w:t xml:space="preserve">differences in health and well-being. </w:t>
      </w:r>
      <w:r w:rsidRPr="00C851BF">
        <w:rPr>
          <w:i/>
          <w:iCs/>
        </w:rPr>
        <w:t>Journal of Personality and Social Psychology,</w:t>
      </w:r>
    </w:p>
    <w:p w14:paraId="59A6E3F6" w14:textId="77777777" w:rsidR="00782DED" w:rsidRPr="00C851BF" w:rsidRDefault="00782DED" w:rsidP="00782DED">
      <w:pPr>
        <w:pStyle w:val="Bibliography"/>
        <w:ind w:leftChars="200" w:left="984"/>
      </w:pPr>
      <w:r w:rsidRPr="00C851BF">
        <w:rPr>
          <w:i/>
          <w:iCs/>
        </w:rPr>
        <w:t>74</w:t>
      </w:r>
      <w:r w:rsidRPr="00C851BF">
        <w:t>(3), 763–773. doi:10.1037/0022-3514.74.3.763</w:t>
      </w:r>
    </w:p>
    <w:p w14:paraId="728444C2" w14:textId="77777777" w:rsidR="00782DED" w:rsidRPr="00C851BF" w:rsidRDefault="00782DED" w:rsidP="00C067DD">
      <w:pPr>
        <w:pStyle w:val="Bibliography"/>
      </w:pPr>
      <w:r w:rsidRPr="00C851BF">
        <w:t xml:space="preserve">Langa, K. M., Plassman, B. L., Wallace, R. B., Herzog, A. R., Heeringa, S. G., </w:t>
      </w:r>
      <w:proofErr w:type="spellStart"/>
      <w:r w:rsidRPr="00C851BF">
        <w:t>Ofstedal</w:t>
      </w:r>
      <w:proofErr w:type="spellEnd"/>
      <w:r w:rsidRPr="00C851BF">
        <w:t>, M. B.,</w:t>
      </w:r>
    </w:p>
    <w:p w14:paraId="574EB1FF" w14:textId="77777777" w:rsidR="00782DED" w:rsidRPr="00C851BF" w:rsidRDefault="00782DED" w:rsidP="00782DED">
      <w:pPr>
        <w:pStyle w:val="Bibliography"/>
        <w:ind w:leftChars="200" w:left="984"/>
      </w:pPr>
      <w:r w:rsidRPr="00C851BF">
        <w:rPr>
          <w:rFonts w:hint="eastAsia"/>
        </w:rPr>
        <w:t>…</w:t>
      </w:r>
      <w:r w:rsidRPr="00C851BF">
        <w:t xml:space="preserve"> Hurd, M. D. (2005). The Aging, Demographics, and Memory Study: Study design and</w:t>
      </w:r>
    </w:p>
    <w:p w14:paraId="010F76A8" w14:textId="77777777" w:rsidR="00782DED" w:rsidRPr="00C851BF" w:rsidRDefault="00782DED" w:rsidP="00782DED">
      <w:pPr>
        <w:pStyle w:val="Bibliography"/>
        <w:ind w:leftChars="200" w:left="984"/>
      </w:pPr>
      <w:r w:rsidRPr="00C851BF">
        <w:t xml:space="preserve">methods. </w:t>
      </w:r>
      <w:r w:rsidRPr="00C851BF">
        <w:rPr>
          <w:i/>
          <w:iCs/>
        </w:rPr>
        <w:t>Neuroepidemiology, 25</w:t>
      </w:r>
      <w:r w:rsidRPr="00C851BF">
        <w:t xml:space="preserve">(4), 181–191. </w:t>
      </w:r>
      <w:proofErr w:type="spellStart"/>
      <w:r w:rsidRPr="00C851BF">
        <w:t>doi:org</w:t>
      </w:r>
      <w:proofErr w:type="spellEnd"/>
      <w:r w:rsidRPr="00C851BF">
        <w:t>/10.1159/000087448</w:t>
      </w:r>
    </w:p>
    <w:p w14:paraId="4947B78A" w14:textId="77777777" w:rsidR="00782DED" w:rsidRPr="00C851BF" w:rsidRDefault="00782DED" w:rsidP="00C067DD">
      <w:pPr>
        <w:pStyle w:val="Bibliography"/>
      </w:pPr>
      <w:r w:rsidRPr="00C851BF">
        <w:t>Lawton, M. P., &amp; Brody, E. M. (1969). Assessment of older people: Self-maintaining and</w:t>
      </w:r>
    </w:p>
    <w:p w14:paraId="5F58FEED" w14:textId="77777777" w:rsidR="00782DED" w:rsidRPr="00C851BF" w:rsidRDefault="00782DED" w:rsidP="00782DED">
      <w:pPr>
        <w:pStyle w:val="Bibliography"/>
        <w:ind w:leftChars="200" w:left="984"/>
      </w:pPr>
      <w:r w:rsidRPr="00C851BF">
        <w:t xml:space="preserve">instrumental activities of daily living. </w:t>
      </w:r>
      <w:r w:rsidRPr="00C851BF">
        <w:rPr>
          <w:i/>
          <w:iCs/>
        </w:rPr>
        <w:t>The Gerontologist, 9</w:t>
      </w:r>
      <w:r w:rsidRPr="00C851BF">
        <w:t>(3 Part 1), 179–186.</w:t>
      </w:r>
    </w:p>
    <w:p w14:paraId="206E55AF" w14:textId="77777777" w:rsidR="00C067DD" w:rsidRPr="00C851BF" w:rsidRDefault="00782DED" w:rsidP="00C067DD">
      <w:pPr>
        <w:pStyle w:val="Bibliography"/>
        <w:ind w:leftChars="207" w:left="1001"/>
      </w:pPr>
      <w:proofErr w:type="gramStart"/>
      <w:r w:rsidRPr="00C851BF">
        <w:t>doi:10.1093/</w:t>
      </w:r>
      <w:proofErr w:type="spellStart"/>
      <w:r w:rsidRPr="00C851BF">
        <w:t>geront</w:t>
      </w:r>
      <w:proofErr w:type="spellEnd"/>
      <w:r w:rsidRPr="00C851BF">
        <w:t>/9.3_Part</w:t>
      </w:r>
      <w:proofErr w:type="gramEnd"/>
      <w:r w:rsidRPr="00C851BF">
        <w:t>_1.179</w:t>
      </w:r>
    </w:p>
    <w:p w14:paraId="108458A2" w14:textId="77777777" w:rsidR="00C067DD" w:rsidRPr="00C851BF" w:rsidRDefault="00C067DD" w:rsidP="00C067DD">
      <w:pPr>
        <w:pStyle w:val="Bibliography"/>
        <w:ind w:leftChars="7" w:left="521"/>
      </w:pPr>
      <w:r w:rsidRPr="00C851BF">
        <w:t>Lee, Y., &amp; Bierman, A. (2018). A longitudinal assessment of perceived discrimination and</w:t>
      </w:r>
    </w:p>
    <w:p w14:paraId="4048F7CC" w14:textId="77777777" w:rsidR="00C067DD" w:rsidRPr="00C851BF" w:rsidRDefault="00C067DD" w:rsidP="00C067DD">
      <w:pPr>
        <w:pStyle w:val="Bibliography"/>
        <w:ind w:leftChars="207" w:left="1001"/>
      </w:pPr>
      <w:r w:rsidRPr="00C851BF">
        <w:t>maladaptive expressions of anger among older adults: Does subjective social power</w:t>
      </w:r>
    </w:p>
    <w:p w14:paraId="4A57343F" w14:textId="77777777" w:rsidR="00C067DD" w:rsidRPr="00C851BF" w:rsidRDefault="00C067DD" w:rsidP="00C067DD">
      <w:pPr>
        <w:pStyle w:val="Bibliography"/>
        <w:ind w:leftChars="207" w:left="1001"/>
      </w:pPr>
      <w:r w:rsidRPr="00C851BF">
        <w:t xml:space="preserve">buffer the association? </w:t>
      </w:r>
      <w:r w:rsidRPr="00C851BF">
        <w:rPr>
          <w:i/>
          <w:iCs/>
        </w:rPr>
        <w:t>The Journals of Gerontology: Series B, 73</w:t>
      </w:r>
      <w:r w:rsidRPr="00C851BF">
        <w:t>(8), e120–e130.</w:t>
      </w:r>
    </w:p>
    <w:p w14:paraId="0E7C4309" w14:textId="77777777" w:rsidR="00C067DD" w:rsidRPr="00C851BF" w:rsidRDefault="00C067DD" w:rsidP="00C067DD">
      <w:pPr>
        <w:pStyle w:val="Bibliography"/>
        <w:ind w:leftChars="207" w:left="1001"/>
      </w:pPr>
      <w:r w:rsidRPr="00C851BF">
        <w:lastRenderedPageBreak/>
        <w:t>doi:10.1093/</w:t>
      </w:r>
      <w:proofErr w:type="spellStart"/>
      <w:r w:rsidRPr="00C851BF">
        <w:t>geronb</w:t>
      </w:r>
      <w:proofErr w:type="spellEnd"/>
      <w:r w:rsidRPr="00C851BF">
        <w:t>/gbw110</w:t>
      </w:r>
    </w:p>
    <w:p w14:paraId="50246432" w14:textId="77777777" w:rsidR="00C067DD" w:rsidRPr="00C851BF" w:rsidRDefault="00C067DD" w:rsidP="00C067DD">
      <w:pPr>
        <w:pStyle w:val="Bibliography"/>
        <w:ind w:leftChars="7" w:left="521"/>
      </w:pPr>
      <w:r w:rsidRPr="00C851BF">
        <w:t xml:space="preserve">Mroczek, D. K., &amp; </w:t>
      </w:r>
      <w:proofErr w:type="spellStart"/>
      <w:r w:rsidRPr="00C851BF">
        <w:t>Kolarz</w:t>
      </w:r>
      <w:proofErr w:type="spellEnd"/>
      <w:r w:rsidRPr="00C851BF">
        <w:t>, C. M. (1998). The effect of age on positive and negative affect: A</w:t>
      </w:r>
    </w:p>
    <w:p w14:paraId="1F24A749" w14:textId="77777777" w:rsidR="00C067DD" w:rsidRPr="00C851BF" w:rsidRDefault="00C067DD" w:rsidP="00C067DD">
      <w:pPr>
        <w:pStyle w:val="Bibliography"/>
        <w:ind w:leftChars="207" w:left="1001"/>
        <w:rPr>
          <w:i/>
          <w:iCs/>
        </w:rPr>
      </w:pPr>
      <w:r w:rsidRPr="00C851BF">
        <w:t xml:space="preserve">developmental perspective on happiness. </w:t>
      </w:r>
      <w:r w:rsidRPr="00C851BF">
        <w:rPr>
          <w:i/>
          <w:iCs/>
        </w:rPr>
        <w:t>Journal of Personality and Social Psychology,</w:t>
      </w:r>
    </w:p>
    <w:p w14:paraId="5C325C2E" w14:textId="77777777" w:rsidR="00C067DD" w:rsidRPr="00C851BF" w:rsidRDefault="00C067DD" w:rsidP="00C067DD">
      <w:pPr>
        <w:pStyle w:val="Bibliography"/>
        <w:ind w:leftChars="207" w:left="1001"/>
      </w:pPr>
      <w:r w:rsidRPr="00C851BF">
        <w:rPr>
          <w:i/>
          <w:iCs/>
        </w:rPr>
        <w:t>75</w:t>
      </w:r>
      <w:r w:rsidRPr="00C851BF">
        <w:t>(5), 1333–1349. doi:10.1037/0022-3514.75.5.1333</w:t>
      </w:r>
    </w:p>
    <w:p w14:paraId="1307478D" w14:textId="77777777" w:rsidR="00C067DD" w:rsidRPr="00C851BF" w:rsidRDefault="00C067DD" w:rsidP="00C067DD">
      <w:pPr>
        <w:pStyle w:val="Bibliography"/>
        <w:ind w:leftChars="7" w:left="521"/>
        <w:rPr>
          <w:i/>
          <w:iCs/>
        </w:rPr>
      </w:pPr>
      <w:r w:rsidRPr="00C851BF">
        <w:t xml:space="preserve">Nagi, S. Z. (1976). An epidemiology of disability among adults in the United States. </w:t>
      </w:r>
      <w:r w:rsidRPr="00C851BF">
        <w:rPr>
          <w:i/>
          <w:iCs/>
        </w:rPr>
        <w:t>The</w:t>
      </w:r>
    </w:p>
    <w:p w14:paraId="1950A2D9" w14:textId="77777777" w:rsidR="00C067DD" w:rsidRPr="00C851BF" w:rsidRDefault="00C067DD" w:rsidP="00C067DD">
      <w:pPr>
        <w:pStyle w:val="Bibliography"/>
        <w:ind w:leftChars="207" w:left="1001"/>
      </w:pPr>
      <w:r w:rsidRPr="00C851BF">
        <w:rPr>
          <w:i/>
          <w:iCs/>
        </w:rPr>
        <w:t>Milbank Memorial Fund Quarterly. Health and Society</w:t>
      </w:r>
      <w:r w:rsidRPr="00C851BF">
        <w:t>, 439–467. Retrieved from</w:t>
      </w:r>
    </w:p>
    <w:p w14:paraId="45842244" w14:textId="77777777" w:rsidR="00C067DD" w:rsidRPr="00C851BF" w:rsidRDefault="00C067DD" w:rsidP="00C067DD">
      <w:pPr>
        <w:pStyle w:val="Bibliography"/>
        <w:ind w:leftChars="207" w:left="1001"/>
      </w:pPr>
      <w:r w:rsidRPr="00C851BF">
        <w:t>https://pubmed.ncbi.nlm.nih.gov/137366/</w:t>
      </w:r>
    </w:p>
    <w:p w14:paraId="792376D2" w14:textId="77777777" w:rsidR="00C067DD" w:rsidRPr="00C851BF" w:rsidRDefault="00C067DD" w:rsidP="00C067DD">
      <w:pPr>
        <w:pStyle w:val="Bibliography"/>
        <w:ind w:leftChars="7" w:left="521"/>
      </w:pPr>
      <w:r w:rsidRPr="00C851BF">
        <w:t xml:space="preserve">Nandi, A., </w:t>
      </w:r>
      <w:proofErr w:type="spellStart"/>
      <w:r w:rsidRPr="00C851BF">
        <w:t>Glymour</w:t>
      </w:r>
      <w:proofErr w:type="spellEnd"/>
      <w:r w:rsidRPr="00C851BF">
        <w:t>, M. M., &amp; Subramanian, S. V. (2014). Association among socioeconomic</w:t>
      </w:r>
    </w:p>
    <w:p w14:paraId="60925A9C" w14:textId="77777777" w:rsidR="00C067DD" w:rsidRPr="00C851BF" w:rsidRDefault="00C067DD" w:rsidP="00C067DD">
      <w:pPr>
        <w:pStyle w:val="Bibliography"/>
        <w:ind w:leftChars="207" w:left="1001"/>
        <w:rPr>
          <w:i/>
          <w:iCs/>
        </w:rPr>
      </w:pPr>
      <w:r w:rsidRPr="00C851BF">
        <w:t xml:space="preserve">status, health behaviors, and all-cause mortality in the United States. </w:t>
      </w:r>
      <w:r w:rsidRPr="00C851BF">
        <w:rPr>
          <w:i/>
          <w:iCs/>
        </w:rPr>
        <w:t>Epidemiology,</w:t>
      </w:r>
    </w:p>
    <w:p w14:paraId="69AB0A7B" w14:textId="77777777" w:rsidR="00C067DD" w:rsidRPr="00C851BF" w:rsidRDefault="00C067DD" w:rsidP="00C067DD">
      <w:pPr>
        <w:pStyle w:val="Bibliography"/>
        <w:ind w:leftChars="207" w:left="1001"/>
      </w:pPr>
      <w:r w:rsidRPr="00C851BF">
        <w:rPr>
          <w:i/>
          <w:iCs/>
        </w:rPr>
        <w:t>25</w:t>
      </w:r>
      <w:r w:rsidRPr="00C851BF">
        <w:t>(2), 170–177. doi:10.1097/EDE.0000000000000038</w:t>
      </w:r>
    </w:p>
    <w:p w14:paraId="61BDFB88" w14:textId="77777777" w:rsidR="00C067DD" w:rsidRPr="00C851BF" w:rsidRDefault="00C067DD" w:rsidP="00C067DD">
      <w:pPr>
        <w:pStyle w:val="Bibliography"/>
        <w:ind w:leftChars="7" w:left="521"/>
        <w:rPr>
          <w:i/>
          <w:iCs/>
        </w:rPr>
      </w:pPr>
      <w:proofErr w:type="spellStart"/>
      <w:r w:rsidRPr="00C851BF">
        <w:t>Ofstedal</w:t>
      </w:r>
      <w:proofErr w:type="spellEnd"/>
      <w:r w:rsidRPr="00C851BF">
        <w:t xml:space="preserve">, M. B., Fisher, G. G., &amp; Herzog, A. R. (2005). </w:t>
      </w:r>
      <w:r w:rsidRPr="00C851BF">
        <w:rPr>
          <w:i/>
          <w:iCs/>
        </w:rPr>
        <w:t>Documentation of cognitive functioning</w:t>
      </w:r>
    </w:p>
    <w:p w14:paraId="50676AFE" w14:textId="77777777" w:rsidR="00C067DD" w:rsidRPr="00C851BF" w:rsidRDefault="00C067DD" w:rsidP="00C067DD">
      <w:pPr>
        <w:pStyle w:val="Bibliography"/>
        <w:ind w:leftChars="207" w:left="1001"/>
      </w:pPr>
      <w:r w:rsidRPr="00C851BF">
        <w:rPr>
          <w:i/>
          <w:iCs/>
        </w:rPr>
        <w:t>measures in the Health and Retirement Study</w:t>
      </w:r>
      <w:r w:rsidRPr="00C851BF">
        <w:t>. University of Michigan. Retrieved from</w:t>
      </w:r>
    </w:p>
    <w:p w14:paraId="2A808344" w14:textId="77777777" w:rsidR="00C067DD" w:rsidRPr="00C851BF" w:rsidRDefault="00C067DD" w:rsidP="00C067DD">
      <w:pPr>
        <w:pStyle w:val="Bibliography"/>
        <w:ind w:leftChars="207" w:left="1001"/>
      </w:pPr>
      <w:r w:rsidRPr="00C851BF">
        <w:t>https://hrs.isr.umich.edu/sites/default/files/biblio/dr-006.pdf</w:t>
      </w:r>
    </w:p>
    <w:p w14:paraId="1F389E3F" w14:textId="77777777" w:rsidR="00C067DD" w:rsidRPr="00C851BF" w:rsidRDefault="00C067DD" w:rsidP="00C067DD">
      <w:pPr>
        <w:pStyle w:val="Bibliography"/>
        <w:ind w:leftChars="7" w:left="521"/>
      </w:pPr>
      <w:r w:rsidRPr="00C851BF">
        <w:t>Radloff, L. S. (1977). The CES-D Scale: A self-report depression scale for research in the</w:t>
      </w:r>
    </w:p>
    <w:p w14:paraId="5A1BA8DB" w14:textId="77777777" w:rsidR="00C067DD" w:rsidRPr="00C851BF" w:rsidRDefault="00C067DD" w:rsidP="00C067DD">
      <w:pPr>
        <w:pStyle w:val="Bibliography"/>
        <w:ind w:leftChars="207" w:left="1001"/>
      </w:pPr>
      <w:r w:rsidRPr="00C851BF">
        <w:t xml:space="preserve">general population. </w:t>
      </w:r>
      <w:r w:rsidRPr="00C851BF">
        <w:rPr>
          <w:i/>
          <w:iCs/>
        </w:rPr>
        <w:t>Applied Psychological Measurement, 1</w:t>
      </w:r>
      <w:r w:rsidRPr="00C851BF">
        <w:t>(3), 385–401.</w:t>
      </w:r>
    </w:p>
    <w:p w14:paraId="7229CED2" w14:textId="77777777" w:rsidR="00C067DD" w:rsidRPr="00C851BF" w:rsidRDefault="00C067DD" w:rsidP="00C067DD">
      <w:pPr>
        <w:pStyle w:val="Bibliography"/>
        <w:ind w:leftChars="207" w:left="1001"/>
      </w:pPr>
      <w:r w:rsidRPr="00C851BF">
        <w:t>doi:10.1177/014662167700100306</w:t>
      </w:r>
    </w:p>
    <w:p w14:paraId="48F03265" w14:textId="77777777" w:rsidR="00C067DD" w:rsidRPr="00C851BF" w:rsidRDefault="00C067DD" w:rsidP="00C067DD">
      <w:pPr>
        <w:pStyle w:val="Bibliography"/>
        <w:ind w:leftChars="7" w:left="521"/>
        <w:rPr>
          <w:i/>
          <w:iCs/>
        </w:rPr>
      </w:pPr>
      <w:r w:rsidRPr="00C851BF">
        <w:t xml:space="preserve">Rosow, I., &amp; Breslau, N. (1966). A Guttman health scale for the aged. </w:t>
      </w:r>
      <w:r w:rsidRPr="00C851BF">
        <w:rPr>
          <w:i/>
          <w:iCs/>
        </w:rPr>
        <w:t>Journal of Gerontology,</w:t>
      </w:r>
    </w:p>
    <w:p w14:paraId="4541B806" w14:textId="77777777" w:rsidR="00C067DD" w:rsidRPr="00C851BF" w:rsidRDefault="00C067DD" w:rsidP="00C067DD">
      <w:pPr>
        <w:pStyle w:val="Bibliography"/>
        <w:ind w:leftChars="207" w:left="1001"/>
      </w:pPr>
      <w:r w:rsidRPr="00C851BF">
        <w:rPr>
          <w:i/>
          <w:iCs/>
        </w:rPr>
        <w:t>21</w:t>
      </w:r>
      <w:r w:rsidRPr="00C851BF">
        <w:t>(4), 556–559. doi:10.1093/</w:t>
      </w:r>
      <w:proofErr w:type="spellStart"/>
      <w:r w:rsidRPr="00C851BF">
        <w:t>geronj</w:t>
      </w:r>
      <w:proofErr w:type="spellEnd"/>
      <w:r w:rsidRPr="00C851BF">
        <w:t>/21.4.556</w:t>
      </w:r>
    </w:p>
    <w:p w14:paraId="0C2255CC" w14:textId="77777777" w:rsidR="00C067DD" w:rsidRPr="00C851BF" w:rsidRDefault="00C067DD" w:rsidP="00C067DD">
      <w:pPr>
        <w:pStyle w:val="Bibliography"/>
        <w:ind w:leftChars="7" w:left="521"/>
      </w:pPr>
      <w:r w:rsidRPr="00C851BF">
        <w:t>Ryff, C. D., &amp; Keyes, C. L. M. (1995). The structure of psychological well-being revisited.</w:t>
      </w:r>
    </w:p>
    <w:p w14:paraId="1C4217C0" w14:textId="77777777" w:rsidR="00C067DD" w:rsidRPr="00C851BF" w:rsidRDefault="00C067DD" w:rsidP="00C067DD">
      <w:pPr>
        <w:pStyle w:val="Bibliography"/>
        <w:ind w:leftChars="207" w:left="1001"/>
      </w:pPr>
      <w:r w:rsidRPr="00C851BF">
        <w:rPr>
          <w:i/>
          <w:iCs/>
        </w:rPr>
        <w:t>Journal of Personality and Social Psychology, 69</w:t>
      </w:r>
      <w:r w:rsidRPr="00C851BF">
        <w:t>(4), 719-727. doi:10.1037/0022-</w:t>
      </w:r>
    </w:p>
    <w:p w14:paraId="2E95F3C6" w14:textId="77777777" w:rsidR="00C067DD" w:rsidRPr="00C851BF" w:rsidRDefault="00C067DD" w:rsidP="00C067DD">
      <w:pPr>
        <w:pStyle w:val="Bibliography"/>
        <w:ind w:leftChars="207" w:left="1001"/>
      </w:pPr>
      <w:r w:rsidRPr="00C851BF">
        <w:t>3514.69.4.719</w:t>
      </w:r>
    </w:p>
    <w:p w14:paraId="49B5B04C" w14:textId="77777777" w:rsidR="00C067DD" w:rsidRPr="00C851BF" w:rsidRDefault="00C067DD" w:rsidP="00C067DD">
      <w:pPr>
        <w:pStyle w:val="Bibliography"/>
        <w:ind w:leftChars="7" w:left="521"/>
      </w:pPr>
      <w:r w:rsidRPr="00C851BF">
        <w:t>Scheier, M. F., Carver, C. S., &amp; Bridges, M. W. (1994). Distinguishing optimism from</w:t>
      </w:r>
    </w:p>
    <w:p w14:paraId="5A392461" w14:textId="77777777" w:rsidR="00C067DD" w:rsidRPr="00C851BF" w:rsidRDefault="00C067DD" w:rsidP="00C067DD">
      <w:pPr>
        <w:pStyle w:val="Bibliography"/>
        <w:ind w:leftChars="207" w:left="1001"/>
      </w:pPr>
      <w:r w:rsidRPr="00C851BF">
        <w:t>neuroticism (and trait anxiety, self-mastery, and self-esteem): A reevaluation of the Life</w:t>
      </w:r>
    </w:p>
    <w:p w14:paraId="5D359619" w14:textId="77777777" w:rsidR="00C067DD" w:rsidRPr="00C851BF" w:rsidRDefault="00C067DD" w:rsidP="00C067DD">
      <w:pPr>
        <w:pStyle w:val="Bibliography"/>
        <w:ind w:leftChars="207" w:left="1001"/>
      </w:pPr>
      <w:r w:rsidRPr="00C851BF">
        <w:t xml:space="preserve">Orientation Test. </w:t>
      </w:r>
      <w:r w:rsidRPr="00C851BF">
        <w:rPr>
          <w:i/>
          <w:iCs/>
        </w:rPr>
        <w:t>Journal of Personality and Social Psychology, 67</w:t>
      </w:r>
      <w:r w:rsidRPr="00C851BF">
        <w:t>(6), 1063–1078.</w:t>
      </w:r>
    </w:p>
    <w:p w14:paraId="6BCC1665" w14:textId="77777777" w:rsidR="00C067DD" w:rsidRPr="00C851BF" w:rsidRDefault="00C067DD" w:rsidP="00C067DD">
      <w:pPr>
        <w:pStyle w:val="Bibliography"/>
        <w:ind w:leftChars="207" w:left="1001"/>
      </w:pPr>
      <w:r w:rsidRPr="00C851BF">
        <w:t>doi:10.1037/0022-3514.67.6.1063</w:t>
      </w:r>
    </w:p>
    <w:p w14:paraId="0F840E51" w14:textId="77777777" w:rsidR="00C067DD" w:rsidRPr="00C851BF" w:rsidRDefault="00C067DD" w:rsidP="00C067DD">
      <w:pPr>
        <w:pStyle w:val="Bibliography"/>
        <w:ind w:leftChars="7" w:left="521"/>
      </w:pPr>
      <w:r w:rsidRPr="00C851BF">
        <w:lastRenderedPageBreak/>
        <w:t>Schuster, T. L., Kessler, R. C., &amp; Aseltine, R. H. (1990). Supportive interactions, negative</w:t>
      </w:r>
    </w:p>
    <w:p w14:paraId="5825E303" w14:textId="77777777" w:rsidR="00C067DD" w:rsidRPr="00C851BF" w:rsidRDefault="00C067DD" w:rsidP="00C067DD">
      <w:pPr>
        <w:pStyle w:val="Bibliography"/>
        <w:ind w:leftChars="207" w:left="1001"/>
      </w:pPr>
      <w:r w:rsidRPr="00C851BF">
        <w:t xml:space="preserve">interactions, and depressed mood. </w:t>
      </w:r>
      <w:r w:rsidRPr="00C851BF">
        <w:rPr>
          <w:i/>
          <w:iCs/>
        </w:rPr>
        <w:t>American Journal of Community Psychology, 18</w:t>
      </w:r>
      <w:r w:rsidRPr="00C851BF">
        <w:t>(3),</w:t>
      </w:r>
    </w:p>
    <w:p w14:paraId="4082BCA9" w14:textId="77777777" w:rsidR="00C067DD" w:rsidRPr="00C851BF" w:rsidRDefault="00C067DD" w:rsidP="00C067DD">
      <w:pPr>
        <w:pStyle w:val="Bibliography"/>
        <w:ind w:leftChars="207" w:left="1001"/>
      </w:pPr>
      <w:r w:rsidRPr="00C851BF">
        <w:t>423–438. doi:10.1007/BF00938116</w:t>
      </w:r>
    </w:p>
    <w:p w14:paraId="728C7FAD" w14:textId="77777777" w:rsidR="00C067DD" w:rsidRPr="00C851BF" w:rsidRDefault="00C067DD" w:rsidP="00C067DD">
      <w:pPr>
        <w:pStyle w:val="Bibliography"/>
        <w:ind w:leftChars="7" w:left="521"/>
      </w:pPr>
      <w:r w:rsidRPr="00C851BF">
        <w:t xml:space="preserve">Smith, E. N., Romero, C., Donovan, B., Herter, R., </w:t>
      </w:r>
      <w:proofErr w:type="spellStart"/>
      <w:r w:rsidRPr="00C851BF">
        <w:t>Paunesku</w:t>
      </w:r>
      <w:proofErr w:type="spellEnd"/>
      <w:r w:rsidRPr="00C851BF">
        <w:t>, D., Cohen, G. L., … Gross, J. J.</w:t>
      </w:r>
    </w:p>
    <w:p w14:paraId="130AF95A" w14:textId="77777777" w:rsidR="00C067DD" w:rsidRPr="00C851BF" w:rsidRDefault="00C067DD" w:rsidP="00C067DD">
      <w:pPr>
        <w:pStyle w:val="Bibliography"/>
        <w:ind w:leftChars="207" w:left="1001"/>
      </w:pPr>
      <w:r w:rsidRPr="00C851BF">
        <w:t>(2017). Emotion theories and Adolescent well-being: Results of an online intervention.</w:t>
      </w:r>
    </w:p>
    <w:p w14:paraId="270C9B95" w14:textId="77777777" w:rsidR="00C067DD" w:rsidRPr="00C851BF" w:rsidRDefault="00C067DD" w:rsidP="00C067DD">
      <w:pPr>
        <w:pStyle w:val="Bibliography"/>
        <w:ind w:leftChars="207" w:left="1001"/>
      </w:pPr>
      <w:r w:rsidRPr="00C851BF">
        <w:rPr>
          <w:i/>
          <w:iCs/>
        </w:rPr>
        <w:t>Emotion, 18</w:t>
      </w:r>
      <w:r w:rsidRPr="00C851BF">
        <w:t>(1), 781–788. doi:10.1037/emo0000379</w:t>
      </w:r>
    </w:p>
    <w:p w14:paraId="29B96B36" w14:textId="77777777" w:rsidR="00C067DD" w:rsidRPr="00C851BF" w:rsidRDefault="00C067DD" w:rsidP="00C067DD">
      <w:pPr>
        <w:pStyle w:val="Bibliography"/>
        <w:ind w:leftChars="7" w:left="521"/>
        <w:rPr>
          <w:i/>
          <w:iCs/>
        </w:rPr>
      </w:pPr>
      <w:r w:rsidRPr="00C851BF">
        <w:t xml:space="preserve">Steffeck, D. (2000). </w:t>
      </w:r>
      <w:r w:rsidRPr="00C851BF">
        <w:rPr>
          <w:i/>
          <w:iCs/>
        </w:rPr>
        <w:t xml:space="preserve">Documentation of affective functioning measures in the </w:t>
      </w:r>
      <w:proofErr w:type="gramStart"/>
      <w:r w:rsidRPr="00C851BF">
        <w:rPr>
          <w:i/>
          <w:iCs/>
        </w:rPr>
        <w:t>Health</w:t>
      </w:r>
      <w:proofErr w:type="gramEnd"/>
      <w:r w:rsidRPr="00C851BF">
        <w:rPr>
          <w:i/>
          <w:iCs/>
        </w:rPr>
        <w:t xml:space="preserve"> and</w:t>
      </w:r>
    </w:p>
    <w:p w14:paraId="4952C66A" w14:textId="77777777" w:rsidR="00C067DD" w:rsidRPr="00C851BF" w:rsidRDefault="00C067DD" w:rsidP="00C067DD">
      <w:pPr>
        <w:pStyle w:val="Bibliography"/>
        <w:ind w:leftChars="207" w:left="1001"/>
      </w:pPr>
      <w:r w:rsidRPr="00C851BF">
        <w:rPr>
          <w:i/>
          <w:iCs/>
        </w:rPr>
        <w:t>Retirement Study.</w:t>
      </w:r>
      <w:r w:rsidRPr="00C851BF">
        <w:t xml:space="preserve"> University of Michigan. Retrieved from</w:t>
      </w:r>
    </w:p>
    <w:p w14:paraId="0792BB82" w14:textId="77777777" w:rsidR="00C067DD" w:rsidRPr="00C851BF" w:rsidRDefault="00C067DD" w:rsidP="00C067DD">
      <w:pPr>
        <w:pStyle w:val="Bibliography"/>
        <w:ind w:leftChars="207" w:left="1001"/>
      </w:pPr>
      <w:r w:rsidRPr="00C851BF">
        <w:t>https://hrs.isr.umich.edu/sites/default/files/biblio/dr-005.pdf</w:t>
      </w:r>
    </w:p>
    <w:p w14:paraId="23302C64" w14:textId="77777777" w:rsidR="00C067DD" w:rsidRPr="00C851BF" w:rsidRDefault="00C067DD" w:rsidP="00C067DD">
      <w:pPr>
        <w:pStyle w:val="Bibliography"/>
        <w:ind w:leftChars="7" w:left="521"/>
      </w:pPr>
      <w:r w:rsidRPr="00C851BF">
        <w:t>Turner, R. J., Frankel, B. G., &amp; Levin, D. M. (1983). Social support: Conceptualization,</w:t>
      </w:r>
    </w:p>
    <w:p w14:paraId="0A23BAB8" w14:textId="77777777" w:rsidR="00C067DD" w:rsidRPr="00C851BF" w:rsidRDefault="00C067DD" w:rsidP="00C067DD">
      <w:pPr>
        <w:pStyle w:val="Bibliography"/>
        <w:ind w:leftChars="207" w:left="1001"/>
        <w:rPr>
          <w:i/>
          <w:iCs/>
        </w:rPr>
      </w:pPr>
      <w:r w:rsidRPr="00C851BF">
        <w:t xml:space="preserve">measurement, and implications for mental health. </w:t>
      </w:r>
      <w:r w:rsidRPr="00C851BF">
        <w:rPr>
          <w:i/>
          <w:iCs/>
        </w:rPr>
        <w:t>Research in Community &amp; Mental</w:t>
      </w:r>
    </w:p>
    <w:p w14:paraId="17BED5C6" w14:textId="77777777" w:rsidR="00C067DD" w:rsidRPr="00C851BF" w:rsidRDefault="00C067DD" w:rsidP="00C067DD">
      <w:pPr>
        <w:pStyle w:val="Bibliography"/>
        <w:ind w:leftChars="207" w:left="1001"/>
      </w:pPr>
      <w:r w:rsidRPr="00C851BF">
        <w:rPr>
          <w:i/>
          <w:iCs/>
        </w:rPr>
        <w:t>Health, 3</w:t>
      </w:r>
      <w:r w:rsidRPr="00C851BF">
        <w:t xml:space="preserve">, 67–111. Retrieved from </w:t>
      </w:r>
      <w:proofErr w:type="gramStart"/>
      <w:r w:rsidRPr="00C851BF">
        <w:t>https://psycnet.apa.org/record/1984-20538-001</w:t>
      </w:r>
      <w:proofErr w:type="gramEnd"/>
    </w:p>
    <w:p w14:paraId="0F1BD7DC" w14:textId="77777777" w:rsidR="00C067DD" w:rsidRPr="00C851BF" w:rsidRDefault="00C067DD" w:rsidP="00C067DD">
      <w:pPr>
        <w:pStyle w:val="Bibliography"/>
        <w:ind w:leftChars="7" w:left="521"/>
        <w:rPr>
          <w:i/>
          <w:iCs/>
        </w:rPr>
      </w:pPr>
      <w:r w:rsidRPr="00C851BF">
        <w:t xml:space="preserve">Turner, R. J., Wheaton, B., &amp; Lloyd, D. A. (1995). The epidemiology of social stress. </w:t>
      </w:r>
      <w:r w:rsidRPr="00C851BF">
        <w:rPr>
          <w:i/>
          <w:iCs/>
        </w:rPr>
        <w:t>American</w:t>
      </w:r>
    </w:p>
    <w:p w14:paraId="4E0F4D19" w14:textId="77777777" w:rsidR="00C067DD" w:rsidRPr="00C851BF" w:rsidRDefault="00C067DD" w:rsidP="00C067DD">
      <w:pPr>
        <w:pStyle w:val="Bibliography"/>
        <w:ind w:leftChars="207" w:left="1001"/>
      </w:pPr>
      <w:r w:rsidRPr="00C851BF">
        <w:rPr>
          <w:i/>
          <w:iCs/>
        </w:rPr>
        <w:t>Sociological Review, 60</w:t>
      </w:r>
      <w:r w:rsidRPr="00C851BF">
        <w:t xml:space="preserve">(1), 104–125. </w:t>
      </w:r>
      <w:proofErr w:type="spellStart"/>
      <w:r w:rsidRPr="00C851BF">
        <w:t>doi</w:t>
      </w:r>
      <w:proofErr w:type="spellEnd"/>
      <w:r w:rsidRPr="00C851BF">
        <w:t>:/10.2307/2096348</w:t>
      </w:r>
    </w:p>
    <w:p w14:paraId="2C8CBD81" w14:textId="77777777" w:rsidR="00C067DD" w:rsidRPr="00C851BF" w:rsidRDefault="00C067DD" w:rsidP="00C067DD">
      <w:pPr>
        <w:pStyle w:val="Bibliography"/>
        <w:ind w:leftChars="7" w:left="521"/>
      </w:pPr>
      <w:r w:rsidRPr="00C851BF">
        <w:t>Watson, D., &amp; Clark, L. A. (1994). The PANAS-X: Manual for the positive and negative affect</w:t>
      </w:r>
    </w:p>
    <w:p w14:paraId="2E4EBFBA" w14:textId="77777777" w:rsidR="00C067DD" w:rsidRPr="00C851BF" w:rsidRDefault="00C067DD" w:rsidP="00C067DD">
      <w:pPr>
        <w:pStyle w:val="Bibliography"/>
        <w:ind w:leftChars="207" w:left="1001"/>
      </w:pPr>
      <w:r w:rsidRPr="00C851BF">
        <w:t>schedule-expanded form. Retrieved from</w:t>
      </w:r>
    </w:p>
    <w:p w14:paraId="1E1E0F73" w14:textId="77777777" w:rsidR="00C067DD" w:rsidRPr="00C851BF" w:rsidRDefault="00C067DD" w:rsidP="00C067DD">
      <w:pPr>
        <w:pStyle w:val="Bibliography"/>
        <w:ind w:leftChars="207" w:left="1001"/>
      </w:pPr>
      <w:r w:rsidRPr="00C851BF">
        <w:t>https://ir.uiowa.edu/cgi/viewcontent.cgi?article=1011&amp;context=psychology_pubs</w:t>
      </w:r>
    </w:p>
    <w:p w14:paraId="02437032" w14:textId="77777777" w:rsidR="00C067DD" w:rsidRPr="00C851BF" w:rsidRDefault="00C067DD" w:rsidP="00C067DD">
      <w:pPr>
        <w:pStyle w:val="Bibliography"/>
        <w:ind w:leftChars="7" w:left="521"/>
      </w:pPr>
      <w:r w:rsidRPr="00C851BF">
        <w:t xml:space="preserve">Watson, D., Clark, L. A., &amp; </w:t>
      </w:r>
      <w:proofErr w:type="spellStart"/>
      <w:r w:rsidRPr="00C851BF">
        <w:t>Tellegen</w:t>
      </w:r>
      <w:proofErr w:type="spellEnd"/>
      <w:r w:rsidRPr="00C851BF">
        <w:t>, A. (1988). Development and validation of brief measures</w:t>
      </w:r>
    </w:p>
    <w:p w14:paraId="7033D13A" w14:textId="77777777" w:rsidR="00C067DD" w:rsidRPr="00C851BF" w:rsidRDefault="00C067DD" w:rsidP="00C067DD">
      <w:pPr>
        <w:pStyle w:val="Bibliography"/>
        <w:ind w:leftChars="207" w:left="1001"/>
        <w:rPr>
          <w:i/>
          <w:iCs/>
        </w:rPr>
      </w:pPr>
      <w:r w:rsidRPr="00C851BF">
        <w:t xml:space="preserve">of positive and negative affect: The PANAS scales. </w:t>
      </w:r>
      <w:r w:rsidRPr="00C851BF">
        <w:rPr>
          <w:i/>
          <w:iCs/>
        </w:rPr>
        <w:t>Journal of Personality and Social</w:t>
      </w:r>
    </w:p>
    <w:p w14:paraId="0EEE9E94" w14:textId="77777777" w:rsidR="00C067DD" w:rsidRPr="00C851BF" w:rsidRDefault="00C067DD" w:rsidP="00C067DD">
      <w:pPr>
        <w:pStyle w:val="Bibliography"/>
        <w:ind w:leftChars="207" w:left="1001"/>
      </w:pPr>
      <w:r w:rsidRPr="00C851BF">
        <w:rPr>
          <w:i/>
          <w:iCs/>
        </w:rPr>
        <w:t>Psychology, 54</w:t>
      </w:r>
      <w:r w:rsidRPr="00C851BF">
        <w:t>(6), 1063–1070. doi:10.1037/0022-3514.54.6.1063</w:t>
      </w:r>
    </w:p>
    <w:p w14:paraId="73464B96" w14:textId="77777777" w:rsidR="00C067DD" w:rsidRPr="00C851BF" w:rsidRDefault="00C067DD" w:rsidP="00C067DD">
      <w:pPr>
        <w:pStyle w:val="Bibliography"/>
        <w:ind w:leftChars="7" w:left="521"/>
      </w:pPr>
      <w:r w:rsidRPr="00C851BF">
        <w:t xml:space="preserve">Wetherell, J. L., &amp; </w:t>
      </w:r>
      <w:proofErr w:type="spellStart"/>
      <w:r w:rsidRPr="00C851BF">
        <w:t>Areán</w:t>
      </w:r>
      <w:proofErr w:type="spellEnd"/>
      <w:r w:rsidRPr="00C851BF">
        <w:t>, P. A. (1997). Psychometric evaluation of the Beck Anxiety Inventory</w:t>
      </w:r>
    </w:p>
    <w:p w14:paraId="6ACE9FB1" w14:textId="77777777" w:rsidR="00C067DD" w:rsidRPr="00C851BF" w:rsidRDefault="00C067DD" w:rsidP="00C067DD">
      <w:pPr>
        <w:pStyle w:val="Bibliography"/>
        <w:ind w:leftChars="207" w:left="1001"/>
      </w:pPr>
      <w:r w:rsidRPr="00C851BF">
        <w:t xml:space="preserve">with older medical patients. </w:t>
      </w:r>
      <w:r w:rsidRPr="00C851BF">
        <w:rPr>
          <w:i/>
          <w:iCs/>
        </w:rPr>
        <w:t>Psychological Assessment, 9</w:t>
      </w:r>
      <w:r w:rsidRPr="00C851BF">
        <w:t>(2), 136–144. doi:10.1037/1040-</w:t>
      </w:r>
    </w:p>
    <w:p w14:paraId="13D14037" w14:textId="77777777" w:rsidR="00C067DD" w:rsidRPr="00C851BF" w:rsidRDefault="00C067DD" w:rsidP="00C067DD">
      <w:pPr>
        <w:pStyle w:val="Bibliography"/>
        <w:ind w:leftChars="207" w:left="1001"/>
      </w:pPr>
      <w:r w:rsidRPr="00C851BF">
        <w:t>3590.9.2.136</w:t>
      </w:r>
    </w:p>
    <w:p w14:paraId="5D993BA5" w14:textId="77777777" w:rsidR="00C067DD" w:rsidRPr="00C851BF" w:rsidRDefault="00C067DD" w:rsidP="00C067DD">
      <w:pPr>
        <w:pStyle w:val="Bibliography"/>
        <w:ind w:leftChars="7" w:left="521"/>
      </w:pPr>
      <w:r w:rsidRPr="00C851BF">
        <w:t>Williams, D. R., Yan Yu, null, Jackson, J. S., &amp; Anderson, N. B. (1997). Racial differences in</w:t>
      </w:r>
    </w:p>
    <w:p w14:paraId="5A921596" w14:textId="77777777" w:rsidR="00C067DD" w:rsidRPr="00C851BF" w:rsidRDefault="00C067DD" w:rsidP="00C067DD">
      <w:pPr>
        <w:pStyle w:val="Bibliography"/>
        <w:ind w:leftChars="207" w:left="1001"/>
        <w:rPr>
          <w:i/>
          <w:iCs/>
        </w:rPr>
      </w:pPr>
      <w:r w:rsidRPr="00C851BF">
        <w:t xml:space="preserve">physical and mental health: Socio-economic status, </w:t>
      </w:r>
      <w:proofErr w:type="gramStart"/>
      <w:r w:rsidRPr="00C851BF">
        <w:t>stress</w:t>
      </w:r>
      <w:proofErr w:type="gramEnd"/>
      <w:r w:rsidRPr="00C851BF">
        <w:t xml:space="preserve"> and discrimination. </w:t>
      </w:r>
      <w:r w:rsidRPr="00C851BF">
        <w:rPr>
          <w:i/>
          <w:iCs/>
        </w:rPr>
        <w:t>Journal of</w:t>
      </w:r>
    </w:p>
    <w:p w14:paraId="315303DE" w14:textId="77777777" w:rsidR="00C067DD" w:rsidRPr="00C851BF" w:rsidRDefault="00C067DD" w:rsidP="00C067DD">
      <w:pPr>
        <w:pStyle w:val="Bibliography"/>
        <w:ind w:leftChars="207" w:left="1001"/>
      </w:pPr>
      <w:r w:rsidRPr="00C851BF">
        <w:rPr>
          <w:i/>
          <w:iCs/>
        </w:rPr>
        <w:lastRenderedPageBreak/>
        <w:t>Health Psychology, 2</w:t>
      </w:r>
      <w:r w:rsidRPr="00C851BF">
        <w:t>(3), 335–351. doi:10.1177/135910539700200305</w:t>
      </w:r>
    </w:p>
    <w:p w14:paraId="58C83676" w14:textId="77777777" w:rsidR="00C067DD" w:rsidRPr="00C851BF" w:rsidRDefault="00C067DD" w:rsidP="00C067DD">
      <w:pPr>
        <w:pStyle w:val="Bibliography"/>
        <w:ind w:leftChars="7" w:left="521"/>
        <w:rPr>
          <w:i/>
          <w:iCs/>
        </w:rPr>
      </w:pPr>
      <w:r w:rsidRPr="00C851BF">
        <w:t xml:space="preserve">World Health Organization. (1995) Physical status: </w:t>
      </w:r>
      <w:r w:rsidRPr="00C851BF">
        <w:rPr>
          <w:i/>
          <w:iCs/>
        </w:rPr>
        <w:t>The use and interpretation of</w:t>
      </w:r>
    </w:p>
    <w:p w14:paraId="13DE2C67" w14:textId="77777777" w:rsidR="00C067DD" w:rsidRPr="00C851BF" w:rsidRDefault="00C067DD" w:rsidP="00C067DD">
      <w:pPr>
        <w:pStyle w:val="Bibliography"/>
        <w:ind w:leftChars="207" w:left="1001"/>
      </w:pPr>
      <w:r w:rsidRPr="00C851BF">
        <w:rPr>
          <w:i/>
          <w:iCs/>
        </w:rPr>
        <w:t xml:space="preserve">anthropometry: Report of a WHO expert committee. </w:t>
      </w:r>
      <w:r w:rsidRPr="00C851BF">
        <w:t>World Health Organization.</w:t>
      </w:r>
    </w:p>
    <w:p w14:paraId="4D5A3599" w14:textId="77777777" w:rsidR="00C067DD" w:rsidRPr="00C851BF" w:rsidRDefault="00C067DD" w:rsidP="00C067DD">
      <w:pPr>
        <w:pStyle w:val="Bibliography"/>
        <w:ind w:leftChars="207" w:left="1001"/>
      </w:pPr>
      <w:r w:rsidRPr="00C851BF">
        <w:t>Retrieved from</w:t>
      </w:r>
    </w:p>
    <w:p w14:paraId="6F114300" w14:textId="18C701AE" w:rsidR="00C067DD" w:rsidRPr="00C851BF" w:rsidRDefault="00C067DD" w:rsidP="00C067DD">
      <w:pPr>
        <w:pStyle w:val="Bibliography"/>
        <w:ind w:leftChars="207" w:left="1001"/>
      </w:pPr>
      <w:r w:rsidRPr="00C851BF">
        <w:t>https://apps.who.int/iris/bitstream/handle/10665/37003/WHO_TRS_854.pdf</w:t>
      </w:r>
    </w:p>
    <w:p w14:paraId="5A6D4713" w14:textId="3C0D8E1A" w:rsidR="00782DED" w:rsidRPr="00C851BF" w:rsidRDefault="002B1D56" w:rsidP="00C067DD">
      <w:pPr>
        <w:pStyle w:val="Bibliography"/>
        <w:ind w:leftChars="107" w:left="761"/>
        <w:rPr>
          <w:rFonts w:cs="Times New Roman"/>
        </w:rPr>
      </w:pPr>
      <w:r w:rsidRPr="00C851BF">
        <w:fldChar w:fldCharType="begin"/>
      </w:r>
      <w:r w:rsidRPr="00C851BF">
        <w:instrText xml:space="preserve"> ADDIN ZOTERO_BIBL {"uncited":[],"omitted":[],"custom":[]} CSL_BIBLIOGRAPHY </w:instrText>
      </w:r>
      <w:r w:rsidRPr="00C851BF">
        <w:fldChar w:fldCharType="separate"/>
      </w:r>
    </w:p>
    <w:p w14:paraId="6B7DA850" w14:textId="77777777" w:rsidR="00782DED" w:rsidRPr="00C851BF" w:rsidRDefault="00782DED" w:rsidP="00782DED">
      <w:pPr>
        <w:pStyle w:val="Bibliography"/>
        <w:ind w:leftChars="13" w:left="535"/>
        <w:rPr>
          <w:rFonts w:cs="Times New Roman"/>
        </w:rPr>
      </w:pPr>
    </w:p>
    <w:p w14:paraId="473F5FE2" w14:textId="77777777" w:rsidR="00782DED" w:rsidRPr="00C851BF" w:rsidRDefault="00782DED" w:rsidP="00782DED">
      <w:pPr>
        <w:pStyle w:val="Bibliography"/>
        <w:ind w:leftChars="200" w:left="984"/>
        <w:rPr>
          <w:rFonts w:cs="Times New Roman"/>
        </w:rPr>
      </w:pPr>
    </w:p>
    <w:p w14:paraId="06C78F40" w14:textId="77777777" w:rsidR="00782DED" w:rsidRPr="00C851BF" w:rsidRDefault="00782DED" w:rsidP="00782DED">
      <w:pPr>
        <w:pStyle w:val="Bibliography"/>
        <w:ind w:leftChars="200" w:left="984"/>
        <w:rPr>
          <w:rFonts w:cs="Times New Roman"/>
        </w:rPr>
      </w:pPr>
    </w:p>
    <w:p w14:paraId="19D3367F" w14:textId="77777777" w:rsidR="00782DED" w:rsidRPr="00C851BF" w:rsidRDefault="00782DED" w:rsidP="00782DED">
      <w:pPr>
        <w:pStyle w:val="Bibliography"/>
        <w:ind w:leftChars="200" w:left="984"/>
        <w:rPr>
          <w:rFonts w:cs="Times New Roman"/>
        </w:rPr>
      </w:pPr>
    </w:p>
    <w:p w14:paraId="26FDD562" w14:textId="30CF3FE6" w:rsidR="00490126" w:rsidRPr="00C851BF" w:rsidRDefault="002B1D56" w:rsidP="00782DED">
      <w:pPr>
        <w:pStyle w:val="Bibliography"/>
        <w:ind w:leftChars="200" w:left="984"/>
        <w:rPr>
          <w:rFonts w:cs="Times New Roman"/>
        </w:rPr>
      </w:pPr>
      <w:r w:rsidRPr="00C851BF">
        <w:rPr>
          <w:rFonts w:cs="Times New Roman"/>
          <w:szCs w:val="24"/>
        </w:rPr>
        <w:fldChar w:fldCharType="end"/>
      </w:r>
    </w:p>
    <w:p w14:paraId="4DA0CDD2" w14:textId="70F8C964" w:rsidR="00815D51" w:rsidRPr="00C851BF" w:rsidRDefault="00815D51" w:rsidP="00BD5D7A">
      <w:pPr>
        <w:pStyle w:val="Bibliography"/>
        <w:rPr>
          <w:rFonts w:cs="Times New Roman"/>
          <w:szCs w:val="24"/>
          <w:shd w:val="clear" w:color="auto" w:fill="FFFFFF"/>
        </w:rPr>
        <w:sectPr w:rsidR="00815D51" w:rsidRPr="00C851BF" w:rsidSect="003417E9">
          <w:headerReference w:type="default" r:id="rId9"/>
          <w:pgSz w:w="12240" w:h="15840"/>
          <w:pgMar w:top="1440" w:right="1440" w:bottom="1440" w:left="1440" w:header="720" w:footer="720" w:gutter="0"/>
          <w:cols w:space="720"/>
          <w:docGrid w:linePitch="360"/>
        </w:sectPr>
      </w:pPr>
      <w:bookmarkStart w:id="3" w:name="_Hlk22155315"/>
      <w:bookmarkStart w:id="4" w:name="_Hlk3494644"/>
    </w:p>
    <w:bookmarkEnd w:id="0"/>
    <w:bookmarkEnd w:id="3"/>
    <w:bookmarkEnd w:id="4"/>
    <w:p w14:paraId="01441EC1" w14:textId="1060884F" w:rsidR="007134EF" w:rsidRPr="00C851BF" w:rsidRDefault="007134EF" w:rsidP="007134EF">
      <w:pPr>
        <w:spacing w:line="240" w:lineRule="auto"/>
        <w:rPr>
          <w:b/>
          <w:bCs/>
          <w:vertAlign w:val="superscript"/>
          <w:lang w:val="en-GB"/>
        </w:rPr>
      </w:pPr>
      <w:r w:rsidRPr="00C851BF">
        <w:rPr>
          <w:b/>
          <w:bCs/>
          <w:lang w:val="en-GB"/>
        </w:rPr>
        <w:lastRenderedPageBreak/>
        <w:t>Supplementary Table 1. Candidate Predictors of Loneliness for Non-lonely and Lonely Individuals at Baseline (Health and Retirement Study [HRS</w:t>
      </w:r>
      <w:proofErr w:type="gramStart"/>
      <w:r w:rsidRPr="00C851BF">
        <w:rPr>
          <w:b/>
          <w:bCs/>
          <w:lang w:val="en-GB"/>
        </w:rPr>
        <w:t>])</w:t>
      </w:r>
      <w:proofErr w:type="spellStart"/>
      <w:r w:rsidRPr="00C851BF">
        <w:rPr>
          <w:b/>
          <w:bCs/>
          <w:vertAlign w:val="superscript"/>
          <w:lang w:val="en-GB"/>
        </w:rPr>
        <w:t>a</w:t>
      </w:r>
      <w:proofErr w:type="gramEnd"/>
      <w:r w:rsidRPr="00C851BF">
        <w:rPr>
          <w:b/>
          <w:bCs/>
          <w:vertAlign w:val="superscript"/>
          <w:lang w:val="en-GB"/>
        </w:rPr>
        <w:t>,b,c</w:t>
      </w:r>
      <w:r w:rsidR="00105BC0" w:rsidRPr="00C851BF">
        <w:rPr>
          <w:b/>
          <w:bCs/>
          <w:vertAlign w:val="superscript"/>
          <w:lang w:val="en-GB"/>
        </w:rPr>
        <w:t>,d</w:t>
      </w:r>
      <w:r w:rsidR="00C569A8" w:rsidRPr="00C851BF">
        <w:rPr>
          <w:b/>
          <w:bCs/>
          <w:vertAlign w:val="superscript"/>
          <w:lang w:val="en-GB"/>
        </w:rPr>
        <w:t>,e</w:t>
      </w:r>
      <w:proofErr w:type="spellEnd"/>
    </w:p>
    <w:tbl>
      <w:tblPr>
        <w:tblpPr w:leftFromText="180" w:rightFromText="180" w:vertAnchor="text" w:horzAnchor="page" w:tblpX="1396" w:tblpY="29"/>
        <w:tblW w:w="9781" w:type="dxa"/>
        <w:tblLayout w:type="fixed"/>
        <w:tblCellMar>
          <w:left w:w="0" w:type="dxa"/>
          <w:right w:w="0" w:type="dxa"/>
        </w:tblCellMar>
        <w:tblLook w:val="0000" w:firstRow="0" w:lastRow="0" w:firstColumn="0" w:lastColumn="0" w:noHBand="0" w:noVBand="0"/>
      </w:tblPr>
      <w:tblGrid>
        <w:gridCol w:w="4230"/>
        <w:gridCol w:w="2700"/>
        <w:gridCol w:w="2851"/>
      </w:tblGrid>
      <w:tr w:rsidR="007134EF" w:rsidRPr="00C851BF" w14:paraId="35E98845" w14:textId="77777777" w:rsidTr="00F36EBC">
        <w:trPr>
          <w:cantSplit/>
          <w:trHeight w:hRule="exact" w:val="318"/>
        </w:trPr>
        <w:tc>
          <w:tcPr>
            <w:tcW w:w="4230" w:type="dxa"/>
            <w:tcBorders>
              <w:top w:val="single" w:sz="4" w:space="0" w:color="auto"/>
            </w:tcBorders>
            <w:shd w:val="clear" w:color="auto" w:fill="FFFFFF"/>
            <w:tcMar>
              <w:left w:w="60" w:type="dxa"/>
              <w:right w:w="60" w:type="dxa"/>
            </w:tcMar>
            <w:vAlign w:val="center"/>
          </w:tcPr>
          <w:p w14:paraId="2D5C8A16" w14:textId="77777777" w:rsidR="007134EF" w:rsidRPr="00C851BF" w:rsidRDefault="007134EF" w:rsidP="00F36EBC">
            <w:pPr>
              <w:adjustRightInd w:val="0"/>
              <w:spacing w:line="240" w:lineRule="auto"/>
              <w:contextualSpacing/>
              <w:rPr>
                <w:b/>
                <w:lang w:val="en-GB"/>
              </w:rPr>
            </w:pPr>
            <w:r w:rsidRPr="00C851BF">
              <w:rPr>
                <w:b/>
                <w:lang w:val="en-GB"/>
              </w:rPr>
              <w:t>Candidate Predictor</w:t>
            </w:r>
          </w:p>
        </w:tc>
        <w:tc>
          <w:tcPr>
            <w:tcW w:w="2700" w:type="dxa"/>
            <w:tcBorders>
              <w:top w:val="single" w:sz="4" w:space="0" w:color="auto"/>
              <w:bottom w:val="single" w:sz="4" w:space="0" w:color="auto"/>
            </w:tcBorders>
            <w:shd w:val="clear" w:color="auto" w:fill="FFFFFF"/>
            <w:vAlign w:val="center"/>
          </w:tcPr>
          <w:p w14:paraId="522A3BC5" w14:textId="77777777" w:rsidR="007134EF" w:rsidRPr="00C851BF" w:rsidRDefault="007134EF" w:rsidP="00F36EBC">
            <w:pPr>
              <w:spacing w:before="100" w:beforeAutospacing="1" w:after="100" w:afterAutospacing="1" w:line="240" w:lineRule="auto"/>
              <w:jc w:val="center"/>
              <w:rPr>
                <w:rFonts w:eastAsia="Times New Roman"/>
                <w:b/>
                <w:lang w:val="en-GB" w:eastAsia="en-GB"/>
              </w:rPr>
            </w:pPr>
            <w:r w:rsidRPr="00C851BF">
              <w:rPr>
                <w:rFonts w:eastAsia="Times New Roman"/>
                <w:b/>
                <w:lang w:val="en-GB" w:eastAsia="en-GB"/>
              </w:rPr>
              <w:t>Non-lonely at Baseline</w:t>
            </w:r>
          </w:p>
          <w:p w14:paraId="3943C860" w14:textId="77777777" w:rsidR="007134EF" w:rsidRPr="00C851BF" w:rsidRDefault="007134EF" w:rsidP="00F36EBC">
            <w:pPr>
              <w:adjustRightInd w:val="0"/>
              <w:spacing w:line="240" w:lineRule="auto"/>
              <w:contextualSpacing/>
              <w:jc w:val="center"/>
              <w:rPr>
                <w:b/>
                <w:lang w:val="en-GB"/>
              </w:rPr>
            </w:pPr>
          </w:p>
        </w:tc>
        <w:tc>
          <w:tcPr>
            <w:tcW w:w="2851" w:type="dxa"/>
            <w:tcBorders>
              <w:top w:val="single" w:sz="4" w:space="0" w:color="auto"/>
              <w:bottom w:val="single" w:sz="4" w:space="0" w:color="auto"/>
            </w:tcBorders>
            <w:shd w:val="clear" w:color="auto" w:fill="FFFFFF"/>
            <w:vAlign w:val="center"/>
          </w:tcPr>
          <w:p w14:paraId="786AD7E6" w14:textId="77777777" w:rsidR="007134EF" w:rsidRPr="00C851BF" w:rsidRDefault="007134EF" w:rsidP="00F36EBC">
            <w:pPr>
              <w:spacing w:line="240" w:lineRule="auto"/>
              <w:contextualSpacing/>
              <w:jc w:val="center"/>
              <w:rPr>
                <w:b/>
                <w:lang w:val="en-GB"/>
              </w:rPr>
            </w:pPr>
            <w:r w:rsidRPr="00C851BF">
              <w:rPr>
                <w:b/>
                <w:lang w:val="en-GB"/>
              </w:rPr>
              <w:t>Lonely at Baseline</w:t>
            </w:r>
          </w:p>
        </w:tc>
      </w:tr>
      <w:tr w:rsidR="007134EF" w:rsidRPr="00C851BF" w14:paraId="6AA7B59F" w14:textId="77777777" w:rsidTr="00F36EBC">
        <w:trPr>
          <w:cantSplit/>
          <w:trHeight w:hRule="exact" w:val="318"/>
        </w:trPr>
        <w:tc>
          <w:tcPr>
            <w:tcW w:w="4230" w:type="dxa"/>
            <w:shd w:val="clear" w:color="auto" w:fill="FFFFFF"/>
            <w:tcMar>
              <w:left w:w="60" w:type="dxa"/>
              <w:right w:w="60" w:type="dxa"/>
            </w:tcMar>
            <w:vAlign w:val="center"/>
          </w:tcPr>
          <w:p w14:paraId="5B1D8054" w14:textId="77777777" w:rsidR="007134EF" w:rsidRPr="00C851BF" w:rsidRDefault="007134EF" w:rsidP="00F36EBC">
            <w:pPr>
              <w:adjustRightInd w:val="0"/>
              <w:spacing w:line="240" w:lineRule="auto"/>
              <w:contextualSpacing/>
              <w:rPr>
                <w:bCs/>
                <w:lang w:val="en-GB"/>
              </w:rPr>
            </w:pPr>
          </w:p>
        </w:tc>
        <w:tc>
          <w:tcPr>
            <w:tcW w:w="2700" w:type="dxa"/>
            <w:tcBorders>
              <w:top w:val="single" w:sz="4" w:space="0" w:color="auto"/>
            </w:tcBorders>
            <w:shd w:val="clear" w:color="auto" w:fill="FFFFFF"/>
            <w:vAlign w:val="center"/>
          </w:tcPr>
          <w:p w14:paraId="15D0F860" w14:textId="497D7C3A" w:rsidR="007134EF" w:rsidRPr="00C851BF" w:rsidRDefault="007134EF" w:rsidP="00F36EBC">
            <w:pPr>
              <w:spacing w:before="100" w:beforeAutospacing="1" w:after="100" w:afterAutospacing="1" w:line="240" w:lineRule="auto"/>
              <w:jc w:val="center"/>
              <w:rPr>
                <w:rFonts w:eastAsia="Times New Roman"/>
                <w:bCs/>
                <w:lang w:val="en-GB" w:eastAsia="en-GB"/>
              </w:rPr>
            </w:pPr>
            <w:r w:rsidRPr="00C851BF">
              <w:rPr>
                <w:color w:val="000000" w:themeColor="text1"/>
              </w:rPr>
              <w:t>(</w:t>
            </w:r>
            <w:r w:rsidRPr="00C851BF">
              <w:rPr>
                <w:i/>
                <w:iCs/>
                <w:color w:val="000000" w:themeColor="text1"/>
              </w:rPr>
              <w:t xml:space="preserve">N </w:t>
            </w:r>
            <w:r w:rsidRPr="00C851BF">
              <w:rPr>
                <w:color w:val="000000" w:themeColor="text1"/>
              </w:rPr>
              <w:t xml:space="preserve">= </w:t>
            </w:r>
            <w:r w:rsidR="00D253C9" w:rsidRPr="00C851BF">
              <w:rPr>
                <w:color w:val="000000" w:themeColor="text1"/>
              </w:rPr>
              <w:t>7,157</w:t>
            </w:r>
            <w:r w:rsidRPr="00C851BF">
              <w:rPr>
                <w:color w:val="000000" w:themeColor="text1"/>
              </w:rPr>
              <w:t>)</w:t>
            </w:r>
          </w:p>
        </w:tc>
        <w:tc>
          <w:tcPr>
            <w:tcW w:w="2851" w:type="dxa"/>
            <w:tcBorders>
              <w:top w:val="single" w:sz="4" w:space="0" w:color="auto"/>
            </w:tcBorders>
            <w:shd w:val="clear" w:color="auto" w:fill="FFFFFF"/>
            <w:vAlign w:val="center"/>
          </w:tcPr>
          <w:p w14:paraId="0CD536E5" w14:textId="0A1BD5FF" w:rsidR="007134EF" w:rsidRPr="00C851BF" w:rsidRDefault="007134EF" w:rsidP="00F36EBC">
            <w:pPr>
              <w:spacing w:line="240" w:lineRule="auto"/>
              <w:contextualSpacing/>
              <w:jc w:val="center"/>
              <w:rPr>
                <w:bCs/>
                <w:lang w:val="en-GB"/>
              </w:rPr>
            </w:pPr>
            <w:r w:rsidRPr="00C851BF">
              <w:rPr>
                <w:color w:val="000000" w:themeColor="text1"/>
              </w:rPr>
              <w:t>(</w:t>
            </w:r>
            <w:r w:rsidRPr="00C851BF">
              <w:rPr>
                <w:i/>
                <w:iCs/>
                <w:color w:val="000000" w:themeColor="text1"/>
              </w:rPr>
              <w:t xml:space="preserve">N </w:t>
            </w:r>
            <w:r w:rsidRPr="00C851BF">
              <w:rPr>
                <w:color w:val="000000" w:themeColor="text1"/>
              </w:rPr>
              <w:t xml:space="preserve">= </w:t>
            </w:r>
            <w:r w:rsidR="00D253C9" w:rsidRPr="00C851BF">
              <w:rPr>
                <w:color w:val="000000" w:themeColor="text1"/>
              </w:rPr>
              <w:t>2,301</w:t>
            </w:r>
            <w:r w:rsidRPr="00C851BF">
              <w:rPr>
                <w:color w:val="000000" w:themeColor="text1"/>
              </w:rPr>
              <w:t>)</w:t>
            </w:r>
          </w:p>
        </w:tc>
      </w:tr>
      <w:tr w:rsidR="007134EF" w:rsidRPr="00C851BF" w14:paraId="6577C1A8" w14:textId="77777777" w:rsidTr="00F36EBC">
        <w:trPr>
          <w:cantSplit/>
          <w:trHeight w:hRule="exact" w:val="318"/>
        </w:trPr>
        <w:tc>
          <w:tcPr>
            <w:tcW w:w="4230" w:type="dxa"/>
            <w:shd w:val="clear" w:color="auto" w:fill="FFFFFF"/>
            <w:tcMar>
              <w:left w:w="60" w:type="dxa"/>
              <w:right w:w="60" w:type="dxa"/>
            </w:tcMar>
            <w:vAlign w:val="center"/>
          </w:tcPr>
          <w:p w14:paraId="3EEF8B13" w14:textId="77777777" w:rsidR="007134EF" w:rsidRPr="00C851BF" w:rsidRDefault="007134EF" w:rsidP="00F36EBC">
            <w:pPr>
              <w:adjustRightInd w:val="0"/>
              <w:spacing w:line="240" w:lineRule="auto"/>
              <w:contextualSpacing/>
              <w:rPr>
                <w:bCs/>
                <w:lang w:val="en-GB"/>
              </w:rPr>
            </w:pPr>
          </w:p>
        </w:tc>
        <w:tc>
          <w:tcPr>
            <w:tcW w:w="2700" w:type="dxa"/>
            <w:shd w:val="clear" w:color="auto" w:fill="FFFFFF"/>
            <w:vAlign w:val="center"/>
          </w:tcPr>
          <w:p w14:paraId="06B72A7A" w14:textId="77777777" w:rsidR="007134EF" w:rsidRPr="00C851BF" w:rsidRDefault="007134EF" w:rsidP="00F36EBC">
            <w:pPr>
              <w:spacing w:before="100" w:beforeAutospacing="1" w:after="100" w:afterAutospacing="1" w:line="240" w:lineRule="auto"/>
              <w:jc w:val="center"/>
              <w:rPr>
                <w:color w:val="000000" w:themeColor="text1"/>
              </w:rPr>
            </w:pPr>
            <w:r w:rsidRPr="00C851BF">
              <w:rPr>
                <w:i/>
                <w:iCs/>
                <w:color w:val="000000"/>
              </w:rPr>
              <w:t>β</w:t>
            </w:r>
            <w:r w:rsidRPr="00C851BF">
              <w:rPr>
                <w:color w:val="000000"/>
              </w:rPr>
              <w:t xml:space="preserve"> (95% CI)</w:t>
            </w:r>
          </w:p>
        </w:tc>
        <w:tc>
          <w:tcPr>
            <w:tcW w:w="2851" w:type="dxa"/>
            <w:shd w:val="clear" w:color="auto" w:fill="FFFFFF"/>
            <w:vAlign w:val="center"/>
          </w:tcPr>
          <w:p w14:paraId="3BE5443E" w14:textId="77777777" w:rsidR="007134EF" w:rsidRPr="00C851BF" w:rsidRDefault="007134EF" w:rsidP="00F36EBC">
            <w:pPr>
              <w:spacing w:line="240" w:lineRule="auto"/>
              <w:contextualSpacing/>
              <w:jc w:val="center"/>
              <w:rPr>
                <w:color w:val="000000" w:themeColor="text1"/>
              </w:rPr>
            </w:pPr>
            <w:r w:rsidRPr="00C851BF">
              <w:rPr>
                <w:i/>
                <w:iCs/>
                <w:color w:val="000000"/>
              </w:rPr>
              <w:t>β</w:t>
            </w:r>
            <w:r w:rsidRPr="00C851BF">
              <w:rPr>
                <w:color w:val="000000"/>
              </w:rPr>
              <w:t xml:space="preserve"> (95% CI)</w:t>
            </w:r>
          </w:p>
        </w:tc>
      </w:tr>
      <w:tr w:rsidR="007134EF" w:rsidRPr="00C851BF" w14:paraId="48FA74D1" w14:textId="77777777" w:rsidTr="00F36EBC">
        <w:trPr>
          <w:cantSplit/>
          <w:trHeight w:hRule="exact" w:val="300"/>
        </w:trPr>
        <w:tc>
          <w:tcPr>
            <w:tcW w:w="4230" w:type="dxa"/>
            <w:tcBorders>
              <w:top w:val="single" w:sz="4" w:space="0" w:color="auto"/>
            </w:tcBorders>
            <w:shd w:val="clear" w:color="auto" w:fill="FFFFFF"/>
            <w:tcMar>
              <w:left w:w="60" w:type="dxa"/>
              <w:right w:w="60" w:type="dxa"/>
            </w:tcMar>
            <w:vAlign w:val="center"/>
          </w:tcPr>
          <w:p w14:paraId="3E4D40A5" w14:textId="77777777" w:rsidR="007134EF" w:rsidRPr="00C851BF" w:rsidRDefault="007134EF" w:rsidP="00F36EBC">
            <w:pPr>
              <w:adjustRightInd w:val="0"/>
              <w:spacing w:line="240" w:lineRule="auto"/>
              <w:contextualSpacing/>
              <w:rPr>
                <w:b/>
                <w:lang w:val="en-GB"/>
              </w:rPr>
            </w:pPr>
            <w:r w:rsidRPr="00C851BF">
              <w:rPr>
                <w:b/>
                <w:lang w:val="en-GB"/>
              </w:rPr>
              <w:t xml:space="preserve">Health </w:t>
            </w:r>
            <w:proofErr w:type="spellStart"/>
            <w:r w:rsidRPr="00C851BF">
              <w:rPr>
                <w:b/>
                <w:lang w:val="en-GB"/>
              </w:rPr>
              <w:t>Behaviors</w:t>
            </w:r>
            <w:proofErr w:type="spellEnd"/>
          </w:p>
        </w:tc>
        <w:tc>
          <w:tcPr>
            <w:tcW w:w="2700" w:type="dxa"/>
            <w:tcBorders>
              <w:top w:val="single" w:sz="4" w:space="0" w:color="auto"/>
            </w:tcBorders>
            <w:shd w:val="clear" w:color="auto" w:fill="FFFFFF"/>
            <w:vAlign w:val="center"/>
          </w:tcPr>
          <w:p w14:paraId="34B5C206" w14:textId="77777777" w:rsidR="007134EF" w:rsidRPr="00C851BF" w:rsidRDefault="007134EF" w:rsidP="00F36EBC">
            <w:pPr>
              <w:adjustRightInd w:val="0"/>
              <w:spacing w:line="240" w:lineRule="auto"/>
              <w:contextualSpacing/>
              <w:jc w:val="center"/>
              <w:rPr>
                <w:b/>
                <w:lang w:val="en-GB"/>
              </w:rPr>
            </w:pPr>
          </w:p>
        </w:tc>
        <w:tc>
          <w:tcPr>
            <w:tcW w:w="2851" w:type="dxa"/>
            <w:tcBorders>
              <w:top w:val="single" w:sz="4" w:space="0" w:color="auto"/>
            </w:tcBorders>
            <w:shd w:val="clear" w:color="auto" w:fill="FFFFFF"/>
            <w:vAlign w:val="center"/>
          </w:tcPr>
          <w:p w14:paraId="3BE12FFB" w14:textId="77777777" w:rsidR="007134EF" w:rsidRPr="00C851BF" w:rsidRDefault="007134EF" w:rsidP="00F36EBC">
            <w:pPr>
              <w:adjustRightInd w:val="0"/>
              <w:spacing w:line="240" w:lineRule="auto"/>
              <w:contextualSpacing/>
              <w:jc w:val="center"/>
              <w:rPr>
                <w:b/>
                <w:lang w:val="en-GB"/>
              </w:rPr>
            </w:pPr>
          </w:p>
        </w:tc>
      </w:tr>
      <w:tr w:rsidR="007134EF" w:rsidRPr="00C851BF" w14:paraId="0259522D" w14:textId="77777777" w:rsidTr="00F36EBC">
        <w:trPr>
          <w:cantSplit/>
          <w:trHeight w:hRule="exact" w:val="300"/>
        </w:trPr>
        <w:tc>
          <w:tcPr>
            <w:tcW w:w="4230" w:type="dxa"/>
            <w:shd w:val="clear" w:color="auto" w:fill="FFFFFF"/>
            <w:tcMar>
              <w:left w:w="60" w:type="dxa"/>
              <w:right w:w="60" w:type="dxa"/>
            </w:tcMar>
            <w:vAlign w:val="center"/>
          </w:tcPr>
          <w:p w14:paraId="4B605E73" w14:textId="77777777" w:rsidR="007134EF" w:rsidRPr="00C851BF" w:rsidRDefault="007134EF" w:rsidP="00F36EBC">
            <w:pPr>
              <w:adjustRightInd w:val="0"/>
              <w:spacing w:line="240" w:lineRule="auto"/>
              <w:contextualSpacing/>
              <w:rPr>
                <w:lang w:val="en-GB"/>
              </w:rPr>
            </w:pPr>
            <w:r w:rsidRPr="00C851BF">
              <w:rPr>
                <w:lang w:val="en-GB"/>
              </w:rPr>
              <w:t xml:space="preserve">  Frequent physical activity</w:t>
            </w:r>
          </w:p>
        </w:tc>
        <w:tc>
          <w:tcPr>
            <w:tcW w:w="2700" w:type="dxa"/>
            <w:shd w:val="clear" w:color="auto" w:fill="FFFFFF"/>
            <w:vAlign w:val="center"/>
          </w:tcPr>
          <w:p w14:paraId="4B144A87" w14:textId="2B04DF96" w:rsidR="007134EF" w:rsidRPr="00C851BF" w:rsidRDefault="00D253C9" w:rsidP="00F36EBC">
            <w:pPr>
              <w:adjustRightInd w:val="0"/>
              <w:spacing w:line="240" w:lineRule="auto"/>
              <w:contextualSpacing/>
              <w:jc w:val="center"/>
              <w:rPr>
                <w:lang w:val="en-GB"/>
              </w:rPr>
            </w:pPr>
            <w:r w:rsidRPr="00C851BF">
              <w:rPr>
                <w:rFonts w:eastAsia="Times New Roman"/>
                <w:lang w:eastAsia="ko-KR"/>
              </w:rPr>
              <w:t>-0.02 (-0.07, 0.03)</w:t>
            </w:r>
          </w:p>
        </w:tc>
        <w:tc>
          <w:tcPr>
            <w:tcW w:w="2851" w:type="dxa"/>
            <w:shd w:val="clear" w:color="auto" w:fill="FFFFFF"/>
            <w:vAlign w:val="center"/>
          </w:tcPr>
          <w:p w14:paraId="647BF455" w14:textId="5AB985C9" w:rsidR="007134EF" w:rsidRPr="00C851BF" w:rsidRDefault="00D253C9" w:rsidP="00F36EBC">
            <w:pPr>
              <w:adjustRightInd w:val="0"/>
              <w:spacing w:line="240" w:lineRule="auto"/>
              <w:contextualSpacing/>
              <w:jc w:val="center"/>
              <w:rPr>
                <w:lang w:val="en-GB"/>
              </w:rPr>
            </w:pPr>
            <w:r w:rsidRPr="00C851BF">
              <w:rPr>
                <w:rFonts w:eastAsia="Times New Roman"/>
                <w:lang w:eastAsia="ko-KR"/>
              </w:rPr>
              <w:t>-0.06 (-0.16, 0.04)</w:t>
            </w:r>
          </w:p>
        </w:tc>
      </w:tr>
      <w:tr w:rsidR="007134EF" w:rsidRPr="00C851BF" w14:paraId="02E711B7" w14:textId="77777777" w:rsidTr="00F36EBC">
        <w:trPr>
          <w:cantSplit/>
          <w:trHeight w:hRule="exact" w:val="300"/>
        </w:trPr>
        <w:tc>
          <w:tcPr>
            <w:tcW w:w="4230" w:type="dxa"/>
            <w:shd w:val="clear" w:color="auto" w:fill="FFFFFF"/>
            <w:tcMar>
              <w:left w:w="60" w:type="dxa"/>
              <w:right w:w="60" w:type="dxa"/>
            </w:tcMar>
            <w:vAlign w:val="center"/>
          </w:tcPr>
          <w:p w14:paraId="37B22E0A" w14:textId="77777777" w:rsidR="007134EF" w:rsidRPr="00C851BF" w:rsidRDefault="007134EF" w:rsidP="00F36EBC">
            <w:pPr>
              <w:adjustRightInd w:val="0"/>
              <w:spacing w:line="240" w:lineRule="auto"/>
              <w:contextualSpacing/>
              <w:rPr>
                <w:lang w:val="en-GB"/>
              </w:rPr>
            </w:pPr>
            <w:r w:rsidRPr="00C851BF">
              <w:rPr>
                <w:lang w:val="en-GB"/>
              </w:rPr>
              <w:t xml:space="preserve">  Smoking</w:t>
            </w:r>
          </w:p>
        </w:tc>
        <w:tc>
          <w:tcPr>
            <w:tcW w:w="2700" w:type="dxa"/>
            <w:shd w:val="clear" w:color="auto" w:fill="FFFFFF"/>
            <w:vAlign w:val="center"/>
          </w:tcPr>
          <w:p w14:paraId="499CF71F" w14:textId="2EDC591D" w:rsidR="007134EF" w:rsidRPr="00C851BF" w:rsidRDefault="00D253C9" w:rsidP="00F36EBC">
            <w:pPr>
              <w:adjustRightInd w:val="0"/>
              <w:spacing w:line="240" w:lineRule="auto"/>
              <w:contextualSpacing/>
              <w:jc w:val="center"/>
              <w:rPr>
                <w:lang w:val="en-GB"/>
              </w:rPr>
            </w:pPr>
            <w:r w:rsidRPr="00C851BF">
              <w:rPr>
                <w:rFonts w:eastAsia="Times New Roman"/>
                <w:lang w:eastAsia="ko-KR"/>
              </w:rPr>
              <w:t>-0.02 (-0.15, 0.11)</w:t>
            </w:r>
          </w:p>
        </w:tc>
        <w:tc>
          <w:tcPr>
            <w:tcW w:w="2851" w:type="dxa"/>
            <w:shd w:val="clear" w:color="auto" w:fill="FFFFFF"/>
            <w:vAlign w:val="center"/>
          </w:tcPr>
          <w:p w14:paraId="25C147AA" w14:textId="7D9AC268" w:rsidR="007134EF" w:rsidRPr="00C851BF" w:rsidRDefault="00D253C9" w:rsidP="00F36EBC">
            <w:pPr>
              <w:adjustRightInd w:val="0"/>
              <w:spacing w:line="240" w:lineRule="auto"/>
              <w:contextualSpacing/>
              <w:jc w:val="center"/>
              <w:rPr>
                <w:lang w:val="en-GB"/>
              </w:rPr>
            </w:pPr>
            <w:r w:rsidRPr="00C851BF">
              <w:rPr>
                <w:rFonts w:eastAsia="Times New Roman"/>
                <w:lang w:eastAsia="ko-KR"/>
              </w:rPr>
              <w:t>0.16 (-0.16, 0.48)</w:t>
            </w:r>
          </w:p>
        </w:tc>
      </w:tr>
      <w:tr w:rsidR="007134EF" w:rsidRPr="00C851BF" w14:paraId="03559D84" w14:textId="77777777" w:rsidTr="00F36EBC">
        <w:trPr>
          <w:cantSplit/>
          <w:trHeight w:hRule="exact" w:val="296"/>
        </w:trPr>
        <w:tc>
          <w:tcPr>
            <w:tcW w:w="4230" w:type="dxa"/>
            <w:shd w:val="clear" w:color="auto" w:fill="FFFFFF"/>
            <w:tcMar>
              <w:left w:w="60" w:type="dxa"/>
              <w:right w:w="60" w:type="dxa"/>
            </w:tcMar>
            <w:vAlign w:val="center"/>
          </w:tcPr>
          <w:p w14:paraId="759F3B7F" w14:textId="77777777" w:rsidR="007134EF" w:rsidRPr="00C851BF" w:rsidRDefault="007134EF" w:rsidP="00F36EBC">
            <w:pPr>
              <w:adjustRightInd w:val="0"/>
              <w:spacing w:line="240" w:lineRule="auto"/>
              <w:contextualSpacing/>
              <w:rPr>
                <w:lang w:val="en-GB"/>
              </w:rPr>
            </w:pPr>
            <w:r w:rsidRPr="00C851BF">
              <w:rPr>
                <w:lang w:val="en-GB"/>
              </w:rPr>
              <w:t xml:space="preserve">  Binge drinking</w:t>
            </w:r>
          </w:p>
        </w:tc>
        <w:tc>
          <w:tcPr>
            <w:tcW w:w="2700" w:type="dxa"/>
            <w:shd w:val="clear" w:color="auto" w:fill="FFFFFF"/>
            <w:vAlign w:val="center"/>
          </w:tcPr>
          <w:p w14:paraId="78BA62CF" w14:textId="0904B35C" w:rsidR="007134EF" w:rsidRPr="00C851BF" w:rsidRDefault="00D253C9" w:rsidP="00F36EBC">
            <w:pPr>
              <w:adjustRightInd w:val="0"/>
              <w:spacing w:line="240" w:lineRule="auto"/>
              <w:contextualSpacing/>
              <w:jc w:val="center"/>
              <w:rPr>
                <w:lang w:val="en-GB"/>
              </w:rPr>
            </w:pPr>
            <w:r w:rsidRPr="00C851BF">
              <w:rPr>
                <w:rFonts w:eastAsia="Times New Roman"/>
                <w:lang w:eastAsia="ko-KR"/>
              </w:rPr>
              <w:t>-0.07 (-0.15, 0.02)</w:t>
            </w:r>
          </w:p>
        </w:tc>
        <w:tc>
          <w:tcPr>
            <w:tcW w:w="2851" w:type="dxa"/>
            <w:shd w:val="clear" w:color="auto" w:fill="FFFFFF"/>
            <w:vAlign w:val="center"/>
          </w:tcPr>
          <w:p w14:paraId="216D90B8" w14:textId="4C8C317A" w:rsidR="007134EF" w:rsidRPr="00C851BF" w:rsidRDefault="00D253C9" w:rsidP="00F36EBC">
            <w:pPr>
              <w:adjustRightInd w:val="0"/>
              <w:spacing w:line="240" w:lineRule="auto"/>
              <w:contextualSpacing/>
              <w:jc w:val="center"/>
              <w:rPr>
                <w:lang w:val="en-GB"/>
              </w:rPr>
            </w:pPr>
            <w:r w:rsidRPr="00C851BF">
              <w:rPr>
                <w:rFonts w:eastAsia="Times New Roman"/>
                <w:lang w:eastAsia="ko-KR"/>
              </w:rPr>
              <w:t>-0.24 (-0.46, -0.</w:t>
            </w:r>
            <w:proofErr w:type="gramStart"/>
            <w:r w:rsidRPr="00C851BF">
              <w:rPr>
                <w:rFonts w:eastAsia="Times New Roman"/>
                <w:lang w:eastAsia="ko-KR"/>
              </w:rPr>
              <w:t>01)*</w:t>
            </w:r>
            <w:proofErr w:type="gramEnd"/>
          </w:p>
        </w:tc>
      </w:tr>
      <w:tr w:rsidR="007134EF" w:rsidRPr="00C851BF" w14:paraId="683FC911" w14:textId="77777777" w:rsidTr="00F36EBC">
        <w:trPr>
          <w:cantSplit/>
          <w:trHeight w:hRule="exact" w:val="296"/>
        </w:trPr>
        <w:tc>
          <w:tcPr>
            <w:tcW w:w="4230" w:type="dxa"/>
            <w:shd w:val="clear" w:color="auto" w:fill="FFFFFF"/>
            <w:tcMar>
              <w:left w:w="60" w:type="dxa"/>
              <w:right w:w="60" w:type="dxa"/>
            </w:tcMar>
            <w:vAlign w:val="center"/>
          </w:tcPr>
          <w:p w14:paraId="06888D0D" w14:textId="77777777" w:rsidR="007134EF" w:rsidRPr="00C851BF" w:rsidRDefault="007134EF" w:rsidP="00F36EBC">
            <w:pPr>
              <w:adjustRightInd w:val="0"/>
              <w:spacing w:line="240" w:lineRule="auto"/>
              <w:contextualSpacing/>
              <w:rPr>
                <w:b/>
                <w:bCs/>
                <w:lang w:val="en-GB"/>
              </w:rPr>
            </w:pPr>
            <w:r w:rsidRPr="00C851BF">
              <w:rPr>
                <w:lang w:val="en-GB"/>
              </w:rPr>
              <w:t xml:space="preserve">  Sleep problems</w:t>
            </w:r>
          </w:p>
        </w:tc>
        <w:tc>
          <w:tcPr>
            <w:tcW w:w="2700" w:type="dxa"/>
            <w:shd w:val="clear" w:color="auto" w:fill="FFFFFF"/>
            <w:vAlign w:val="center"/>
          </w:tcPr>
          <w:p w14:paraId="3F97D2C3" w14:textId="503C34E6" w:rsidR="007134EF" w:rsidRPr="00C851BF" w:rsidRDefault="00D253C9" w:rsidP="00F36EBC">
            <w:pPr>
              <w:adjustRightInd w:val="0"/>
              <w:spacing w:line="240" w:lineRule="auto"/>
              <w:contextualSpacing/>
              <w:jc w:val="center"/>
              <w:rPr>
                <w:lang w:val="en-GB"/>
              </w:rPr>
            </w:pPr>
            <w:r w:rsidRPr="00C851BF">
              <w:rPr>
                <w:rFonts w:eastAsia="Times New Roman"/>
                <w:lang w:eastAsia="ko-KR"/>
              </w:rPr>
              <w:t>-0.01 (-0.05, 0.03)</w:t>
            </w:r>
          </w:p>
        </w:tc>
        <w:tc>
          <w:tcPr>
            <w:tcW w:w="2851" w:type="dxa"/>
            <w:shd w:val="clear" w:color="auto" w:fill="FFFFFF"/>
            <w:vAlign w:val="center"/>
          </w:tcPr>
          <w:p w14:paraId="3E7D4EAB" w14:textId="31050AE5" w:rsidR="007134EF" w:rsidRPr="00C851BF" w:rsidRDefault="00D253C9" w:rsidP="00F36EBC">
            <w:pPr>
              <w:adjustRightInd w:val="0"/>
              <w:spacing w:line="240" w:lineRule="auto"/>
              <w:contextualSpacing/>
              <w:jc w:val="center"/>
              <w:rPr>
                <w:lang w:val="en-GB"/>
              </w:rPr>
            </w:pPr>
            <w:r w:rsidRPr="00C851BF">
              <w:rPr>
                <w:rFonts w:eastAsia="Times New Roman"/>
                <w:lang w:eastAsia="ko-KR"/>
              </w:rPr>
              <w:t>-0.02 (-0.14, 0.11)</w:t>
            </w:r>
          </w:p>
        </w:tc>
      </w:tr>
      <w:tr w:rsidR="007134EF" w:rsidRPr="00C851BF" w14:paraId="110E8A76" w14:textId="77777777" w:rsidTr="00F36EBC">
        <w:trPr>
          <w:cantSplit/>
          <w:trHeight w:hRule="exact" w:val="296"/>
        </w:trPr>
        <w:tc>
          <w:tcPr>
            <w:tcW w:w="4230" w:type="dxa"/>
            <w:shd w:val="clear" w:color="auto" w:fill="FFFFFF"/>
            <w:tcMar>
              <w:left w:w="60" w:type="dxa"/>
              <w:right w:w="60" w:type="dxa"/>
            </w:tcMar>
            <w:vAlign w:val="center"/>
          </w:tcPr>
          <w:p w14:paraId="72116DEF" w14:textId="77777777" w:rsidR="007134EF" w:rsidRPr="00C851BF" w:rsidRDefault="007134EF" w:rsidP="00F36EBC">
            <w:pPr>
              <w:adjustRightInd w:val="0"/>
              <w:spacing w:line="240" w:lineRule="auto"/>
              <w:contextualSpacing/>
              <w:rPr>
                <w:b/>
                <w:bCs/>
                <w:lang w:val="en-GB"/>
              </w:rPr>
            </w:pPr>
            <w:r w:rsidRPr="00C851BF">
              <w:rPr>
                <w:b/>
                <w:bCs/>
                <w:lang w:val="en-GB"/>
              </w:rPr>
              <w:t>Physical Health</w:t>
            </w:r>
          </w:p>
        </w:tc>
        <w:tc>
          <w:tcPr>
            <w:tcW w:w="2700" w:type="dxa"/>
            <w:shd w:val="clear" w:color="auto" w:fill="FFFFFF"/>
            <w:vAlign w:val="center"/>
          </w:tcPr>
          <w:p w14:paraId="21B36515" w14:textId="77777777" w:rsidR="007134EF" w:rsidRPr="00C851BF" w:rsidRDefault="007134EF" w:rsidP="00F36EBC">
            <w:pPr>
              <w:adjustRightInd w:val="0"/>
              <w:spacing w:line="240" w:lineRule="auto"/>
              <w:contextualSpacing/>
              <w:jc w:val="center"/>
              <w:rPr>
                <w:lang w:val="en-GB"/>
              </w:rPr>
            </w:pPr>
          </w:p>
        </w:tc>
        <w:tc>
          <w:tcPr>
            <w:tcW w:w="2851" w:type="dxa"/>
            <w:shd w:val="clear" w:color="auto" w:fill="FFFFFF"/>
            <w:vAlign w:val="center"/>
          </w:tcPr>
          <w:p w14:paraId="7A39A8D2" w14:textId="77777777" w:rsidR="007134EF" w:rsidRPr="00C851BF" w:rsidRDefault="007134EF" w:rsidP="00F36EBC">
            <w:pPr>
              <w:adjustRightInd w:val="0"/>
              <w:spacing w:line="240" w:lineRule="auto"/>
              <w:contextualSpacing/>
              <w:jc w:val="center"/>
              <w:rPr>
                <w:lang w:val="en-GB"/>
              </w:rPr>
            </w:pPr>
          </w:p>
        </w:tc>
      </w:tr>
      <w:tr w:rsidR="007134EF" w:rsidRPr="00C851BF" w14:paraId="73338B61" w14:textId="77777777" w:rsidTr="00F36EBC">
        <w:trPr>
          <w:cantSplit/>
          <w:trHeight w:hRule="exact" w:val="296"/>
        </w:trPr>
        <w:tc>
          <w:tcPr>
            <w:tcW w:w="4230" w:type="dxa"/>
            <w:shd w:val="clear" w:color="auto" w:fill="FFFFFF"/>
            <w:tcMar>
              <w:left w:w="60" w:type="dxa"/>
              <w:right w:w="60" w:type="dxa"/>
            </w:tcMar>
            <w:vAlign w:val="center"/>
          </w:tcPr>
          <w:p w14:paraId="75E2823E" w14:textId="77777777" w:rsidR="007134EF" w:rsidRPr="00C851BF" w:rsidRDefault="007134EF" w:rsidP="00F36EBC">
            <w:pPr>
              <w:adjustRightInd w:val="0"/>
              <w:spacing w:line="240" w:lineRule="auto"/>
              <w:contextualSpacing/>
              <w:rPr>
                <w:lang w:val="en-GB"/>
              </w:rPr>
            </w:pPr>
            <w:r w:rsidRPr="00C851BF">
              <w:rPr>
                <w:lang w:val="en-GB"/>
              </w:rPr>
              <w:t xml:space="preserve">  Number of physical conditions</w:t>
            </w:r>
          </w:p>
        </w:tc>
        <w:tc>
          <w:tcPr>
            <w:tcW w:w="2700" w:type="dxa"/>
            <w:shd w:val="clear" w:color="auto" w:fill="FFFFFF"/>
            <w:vAlign w:val="center"/>
          </w:tcPr>
          <w:p w14:paraId="0DAB7944" w14:textId="7889AB3C" w:rsidR="007134EF" w:rsidRPr="00C851BF" w:rsidRDefault="00D253C9" w:rsidP="00F36EBC">
            <w:pPr>
              <w:adjustRightInd w:val="0"/>
              <w:spacing w:line="240" w:lineRule="auto"/>
              <w:contextualSpacing/>
              <w:jc w:val="center"/>
              <w:rPr>
                <w:lang w:val="en-GB"/>
              </w:rPr>
            </w:pPr>
            <w:r w:rsidRPr="00C851BF">
              <w:rPr>
                <w:rFonts w:eastAsia="Times New Roman"/>
                <w:lang w:eastAsia="ko-KR"/>
              </w:rPr>
              <w:t>0.02 (-0.03, 0.06)</w:t>
            </w:r>
          </w:p>
        </w:tc>
        <w:tc>
          <w:tcPr>
            <w:tcW w:w="2851" w:type="dxa"/>
            <w:shd w:val="clear" w:color="auto" w:fill="FFFFFF"/>
            <w:vAlign w:val="center"/>
          </w:tcPr>
          <w:p w14:paraId="0657D92F" w14:textId="1CF95247" w:rsidR="007134EF" w:rsidRPr="00C851BF" w:rsidRDefault="00D253C9" w:rsidP="00F36EBC">
            <w:pPr>
              <w:adjustRightInd w:val="0"/>
              <w:spacing w:line="240" w:lineRule="auto"/>
              <w:contextualSpacing/>
              <w:jc w:val="center"/>
              <w:rPr>
                <w:lang w:val="en-GB"/>
              </w:rPr>
            </w:pPr>
            <w:r w:rsidRPr="00C851BF">
              <w:rPr>
                <w:rFonts w:eastAsia="Times New Roman"/>
                <w:lang w:eastAsia="ko-KR"/>
              </w:rPr>
              <w:t>0.03 (-0.08, 0.13)</w:t>
            </w:r>
          </w:p>
        </w:tc>
      </w:tr>
      <w:tr w:rsidR="007134EF" w:rsidRPr="00C851BF" w14:paraId="79B8367A" w14:textId="77777777" w:rsidTr="00F36EBC">
        <w:trPr>
          <w:cantSplit/>
          <w:trHeight w:hRule="exact" w:val="296"/>
        </w:trPr>
        <w:tc>
          <w:tcPr>
            <w:tcW w:w="4230" w:type="dxa"/>
            <w:shd w:val="clear" w:color="auto" w:fill="FFFFFF"/>
            <w:tcMar>
              <w:left w:w="60" w:type="dxa"/>
              <w:right w:w="60" w:type="dxa"/>
            </w:tcMar>
            <w:vAlign w:val="center"/>
          </w:tcPr>
          <w:p w14:paraId="1B7707FE" w14:textId="77777777" w:rsidR="007134EF" w:rsidRPr="00C851BF" w:rsidRDefault="007134EF" w:rsidP="00F36EBC">
            <w:pPr>
              <w:adjustRightInd w:val="0"/>
              <w:spacing w:line="240" w:lineRule="auto"/>
              <w:contextualSpacing/>
              <w:rPr>
                <w:lang w:val="en-GB"/>
              </w:rPr>
            </w:pPr>
            <w:r w:rsidRPr="00C851BF">
              <w:rPr>
                <w:lang w:val="en-GB"/>
              </w:rPr>
              <w:t xml:space="preserve">    Diabetes</w:t>
            </w:r>
          </w:p>
        </w:tc>
        <w:tc>
          <w:tcPr>
            <w:tcW w:w="2700" w:type="dxa"/>
            <w:shd w:val="clear" w:color="auto" w:fill="FFFFFF"/>
            <w:vAlign w:val="center"/>
          </w:tcPr>
          <w:p w14:paraId="407A6993" w14:textId="0DB1AC32" w:rsidR="007134EF" w:rsidRPr="00C851BF" w:rsidRDefault="00D253C9" w:rsidP="00F36EBC">
            <w:pPr>
              <w:adjustRightInd w:val="0"/>
              <w:spacing w:line="240" w:lineRule="auto"/>
              <w:contextualSpacing/>
              <w:jc w:val="center"/>
              <w:rPr>
                <w:lang w:val="en-GB"/>
              </w:rPr>
            </w:pPr>
            <w:r w:rsidRPr="00C851BF">
              <w:rPr>
                <w:rFonts w:eastAsia="Times New Roman"/>
                <w:lang w:eastAsia="ko-KR"/>
              </w:rPr>
              <w:t>-0.02 (-0.09, 0.06)</w:t>
            </w:r>
          </w:p>
        </w:tc>
        <w:tc>
          <w:tcPr>
            <w:tcW w:w="2851" w:type="dxa"/>
            <w:shd w:val="clear" w:color="auto" w:fill="FFFFFF"/>
            <w:vAlign w:val="center"/>
          </w:tcPr>
          <w:p w14:paraId="3330FF20" w14:textId="702AD3E2" w:rsidR="007134EF" w:rsidRPr="00C851BF" w:rsidRDefault="00D253C9" w:rsidP="00F36EBC">
            <w:pPr>
              <w:adjustRightInd w:val="0"/>
              <w:spacing w:line="240" w:lineRule="auto"/>
              <w:contextualSpacing/>
              <w:jc w:val="center"/>
              <w:rPr>
                <w:lang w:val="en-GB"/>
              </w:rPr>
            </w:pPr>
            <w:r w:rsidRPr="00C851BF">
              <w:rPr>
                <w:rFonts w:eastAsia="Times New Roman"/>
                <w:lang w:eastAsia="ko-KR"/>
              </w:rPr>
              <w:t>0.03 (-0.17, 0.23)</w:t>
            </w:r>
          </w:p>
        </w:tc>
      </w:tr>
      <w:tr w:rsidR="007134EF" w:rsidRPr="00C851BF" w14:paraId="3D124439" w14:textId="77777777" w:rsidTr="00F36EBC">
        <w:trPr>
          <w:cantSplit/>
          <w:trHeight w:hRule="exact" w:val="296"/>
        </w:trPr>
        <w:tc>
          <w:tcPr>
            <w:tcW w:w="4230" w:type="dxa"/>
            <w:shd w:val="clear" w:color="auto" w:fill="FFFFFF"/>
            <w:tcMar>
              <w:left w:w="60" w:type="dxa"/>
              <w:right w:w="60" w:type="dxa"/>
            </w:tcMar>
            <w:vAlign w:val="center"/>
          </w:tcPr>
          <w:p w14:paraId="2B0EEDF1" w14:textId="77777777" w:rsidR="007134EF" w:rsidRPr="00C851BF" w:rsidRDefault="007134EF" w:rsidP="00F36EBC">
            <w:pPr>
              <w:adjustRightInd w:val="0"/>
              <w:spacing w:line="240" w:lineRule="auto"/>
              <w:contextualSpacing/>
              <w:rPr>
                <w:lang w:val="en-GB"/>
              </w:rPr>
            </w:pPr>
            <w:r w:rsidRPr="00C851BF">
              <w:rPr>
                <w:lang w:val="en-GB"/>
              </w:rPr>
              <w:t xml:space="preserve">    Hypertension</w:t>
            </w:r>
          </w:p>
        </w:tc>
        <w:tc>
          <w:tcPr>
            <w:tcW w:w="2700" w:type="dxa"/>
            <w:shd w:val="clear" w:color="auto" w:fill="FFFFFF"/>
            <w:vAlign w:val="center"/>
          </w:tcPr>
          <w:p w14:paraId="76CB07B2" w14:textId="704E4235" w:rsidR="007134EF" w:rsidRPr="00C851BF" w:rsidRDefault="00D253C9" w:rsidP="00F36EBC">
            <w:pPr>
              <w:adjustRightInd w:val="0"/>
              <w:spacing w:line="240" w:lineRule="auto"/>
              <w:contextualSpacing/>
              <w:jc w:val="center"/>
              <w:rPr>
                <w:lang w:val="en-GB"/>
              </w:rPr>
            </w:pPr>
            <w:r w:rsidRPr="00C851BF">
              <w:rPr>
                <w:rFonts w:eastAsia="Times New Roman"/>
                <w:lang w:eastAsia="ko-KR"/>
              </w:rPr>
              <w:t>0.02 (-0.05, 0.10)</w:t>
            </w:r>
          </w:p>
        </w:tc>
        <w:tc>
          <w:tcPr>
            <w:tcW w:w="2851" w:type="dxa"/>
            <w:shd w:val="clear" w:color="auto" w:fill="FFFFFF"/>
            <w:vAlign w:val="center"/>
          </w:tcPr>
          <w:p w14:paraId="65F32D00" w14:textId="5258B7A2" w:rsidR="007134EF" w:rsidRPr="00C851BF" w:rsidRDefault="00D253C9" w:rsidP="00F36EBC">
            <w:pPr>
              <w:adjustRightInd w:val="0"/>
              <w:spacing w:line="240" w:lineRule="auto"/>
              <w:contextualSpacing/>
              <w:jc w:val="center"/>
              <w:rPr>
                <w:lang w:val="en-GB"/>
              </w:rPr>
            </w:pPr>
            <w:r w:rsidRPr="00C851BF">
              <w:rPr>
                <w:rFonts w:eastAsia="바탕" w:cs="Times New Roman"/>
                <w:szCs w:val="24"/>
              </w:rPr>
              <w:t>0.08 (-0.10, 0.26)</w:t>
            </w:r>
          </w:p>
        </w:tc>
      </w:tr>
      <w:tr w:rsidR="007134EF" w:rsidRPr="00C851BF" w14:paraId="3EC78A4C" w14:textId="77777777" w:rsidTr="00F36EBC">
        <w:trPr>
          <w:cantSplit/>
          <w:trHeight w:hRule="exact" w:val="296"/>
        </w:trPr>
        <w:tc>
          <w:tcPr>
            <w:tcW w:w="4230" w:type="dxa"/>
            <w:shd w:val="clear" w:color="auto" w:fill="FFFFFF"/>
            <w:tcMar>
              <w:left w:w="60" w:type="dxa"/>
              <w:right w:w="60" w:type="dxa"/>
            </w:tcMar>
            <w:vAlign w:val="center"/>
          </w:tcPr>
          <w:p w14:paraId="00D015C7" w14:textId="77777777" w:rsidR="007134EF" w:rsidRPr="00C851BF" w:rsidRDefault="007134EF" w:rsidP="00F36EBC">
            <w:pPr>
              <w:adjustRightInd w:val="0"/>
              <w:spacing w:line="240" w:lineRule="auto"/>
              <w:contextualSpacing/>
              <w:rPr>
                <w:lang w:val="en-GB"/>
              </w:rPr>
            </w:pPr>
            <w:r w:rsidRPr="00C851BF">
              <w:rPr>
                <w:lang w:val="en-GB"/>
              </w:rPr>
              <w:t xml:space="preserve">    Stroke</w:t>
            </w:r>
          </w:p>
        </w:tc>
        <w:tc>
          <w:tcPr>
            <w:tcW w:w="2700" w:type="dxa"/>
            <w:shd w:val="clear" w:color="auto" w:fill="FFFFFF"/>
            <w:vAlign w:val="center"/>
          </w:tcPr>
          <w:p w14:paraId="49E02951" w14:textId="261205DD" w:rsidR="007134EF" w:rsidRPr="00C851BF" w:rsidRDefault="00D253C9" w:rsidP="00F36EBC">
            <w:pPr>
              <w:adjustRightInd w:val="0"/>
              <w:spacing w:line="240" w:lineRule="auto"/>
              <w:ind w:firstLine="1"/>
              <w:contextualSpacing/>
              <w:jc w:val="center"/>
              <w:rPr>
                <w:lang w:val="en-GB"/>
              </w:rPr>
            </w:pPr>
            <w:r w:rsidRPr="00C851BF">
              <w:rPr>
                <w:rFonts w:eastAsia="Times New Roman"/>
                <w:lang w:eastAsia="ko-KR"/>
              </w:rPr>
              <w:t>0.05 (-0.16, 0.26)</w:t>
            </w:r>
          </w:p>
        </w:tc>
        <w:tc>
          <w:tcPr>
            <w:tcW w:w="2851" w:type="dxa"/>
            <w:shd w:val="clear" w:color="auto" w:fill="FFFFFF"/>
            <w:vAlign w:val="center"/>
          </w:tcPr>
          <w:p w14:paraId="379DE0D8" w14:textId="6833340B" w:rsidR="007134EF" w:rsidRPr="00C851BF" w:rsidRDefault="00D253C9" w:rsidP="00F36EBC">
            <w:pPr>
              <w:adjustRightInd w:val="0"/>
              <w:spacing w:line="240" w:lineRule="auto"/>
              <w:contextualSpacing/>
              <w:jc w:val="center"/>
              <w:rPr>
                <w:lang w:val="en-GB"/>
              </w:rPr>
            </w:pPr>
            <w:r w:rsidRPr="00C851BF">
              <w:rPr>
                <w:rFonts w:eastAsia="Times New Roman"/>
                <w:lang w:eastAsia="ko-KR"/>
              </w:rPr>
              <w:t>0.13 (-0.21, 0.47)</w:t>
            </w:r>
          </w:p>
        </w:tc>
      </w:tr>
      <w:tr w:rsidR="007134EF" w:rsidRPr="00C851BF" w14:paraId="71721E30" w14:textId="77777777" w:rsidTr="00F36EBC">
        <w:trPr>
          <w:cantSplit/>
          <w:trHeight w:hRule="exact" w:val="296"/>
        </w:trPr>
        <w:tc>
          <w:tcPr>
            <w:tcW w:w="4230" w:type="dxa"/>
            <w:shd w:val="clear" w:color="auto" w:fill="FFFFFF"/>
            <w:tcMar>
              <w:left w:w="60" w:type="dxa"/>
              <w:right w:w="60" w:type="dxa"/>
            </w:tcMar>
            <w:vAlign w:val="center"/>
          </w:tcPr>
          <w:p w14:paraId="0811588F" w14:textId="77777777" w:rsidR="007134EF" w:rsidRPr="00C851BF" w:rsidRDefault="007134EF" w:rsidP="00F36EBC">
            <w:pPr>
              <w:adjustRightInd w:val="0"/>
              <w:spacing w:line="240" w:lineRule="auto"/>
              <w:contextualSpacing/>
              <w:rPr>
                <w:lang w:val="en-GB"/>
              </w:rPr>
            </w:pPr>
            <w:r w:rsidRPr="00C851BF">
              <w:rPr>
                <w:lang w:val="en-GB"/>
              </w:rPr>
              <w:t xml:space="preserve">    Cancer</w:t>
            </w:r>
          </w:p>
        </w:tc>
        <w:tc>
          <w:tcPr>
            <w:tcW w:w="2700" w:type="dxa"/>
            <w:shd w:val="clear" w:color="auto" w:fill="FFFFFF"/>
            <w:vAlign w:val="center"/>
          </w:tcPr>
          <w:p w14:paraId="1C7F1C5A" w14:textId="4C28B6C2" w:rsidR="007134EF" w:rsidRPr="00C851BF" w:rsidRDefault="00D253C9" w:rsidP="00F36EBC">
            <w:pPr>
              <w:adjustRightInd w:val="0"/>
              <w:spacing w:line="240" w:lineRule="auto"/>
              <w:contextualSpacing/>
              <w:jc w:val="center"/>
              <w:rPr>
                <w:lang w:val="en-GB"/>
              </w:rPr>
            </w:pPr>
            <w:r w:rsidRPr="00C851BF">
              <w:rPr>
                <w:rFonts w:eastAsia="Times New Roman"/>
                <w:lang w:eastAsia="ko-KR"/>
              </w:rPr>
              <w:t>0.05 (-0.07, 0.17)</w:t>
            </w:r>
          </w:p>
        </w:tc>
        <w:tc>
          <w:tcPr>
            <w:tcW w:w="2851" w:type="dxa"/>
            <w:shd w:val="clear" w:color="auto" w:fill="FFFFFF"/>
            <w:vAlign w:val="center"/>
          </w:tcPr>
          <w:p w14:paraId="536F573A" w14:textId="766B29F3" w:rsidR="007134EF" w:rsidRPr="00C851BF" w:rsidRDefault="00D253C9" w:rsidP="00F36EBC">
            <w:pPr>
              <w:adjustRightInd w:val="0"/>
              <w:spacing w:line="240" w:lineRule="auto"/>
              <w:contextualSpacing/>
              <w:jc w:val="center"/>
              <w:rPr>
                <w:lang w:val="en-GB"/>
              </w:rPr>
            </w:pPr>
            <w:r w:rsidRPr="00C851BF">
              <w:rPr>
                <w:rFonts w:eastAsia="Times New Roman"/>
                <w:lang w:eastAsia="ko-KR"/>
              </w:rPr>
              <w:t>-0.03 (-0.28, 0.21)</w:t>
            </w:r>
          </w:p>
        </w:tc>
      </w:tr>
      <w:tr w:rsidR="007134EF" w:rsidRPr="00C851BF" w14:paraId="78F5C3CD" w14:textId="77777777" w:rsidTr="00F36EBC">
        <w:trPr>
          <w:cantSplit/>
          <w:trHeight w:hRule="exact" w:val="296"/>
        </w:trPr>
        <w:tc>
          <w:tcPr>
            <w:tcW w:w="4230" w:type="dxa"/>
            <w:shd w:val="clear" w:color="auto" w:fill="FFFFFF"/>
            <w:tcMar>
              <w:left w:w="60" w:type="dxa"/>
              <w:right w:w="60" w:type="dxa"/>
            </w:tcMar>
            <w:vAlign w:val="center"/>
          </w:tcPr>
          <w:p w14:paraId="41FD1AA3" w14:textId="77777777" w:rsidR="007134EF" w:rsidRPr="00C851BF" w:rsidRDefault="007134EF" w:rsidP="00F36EBC">
            <w:pPr>
              <w:adjustRightInd w:val="0"/>
              <w:spacing w:line="240" w:lineRule="auto"/>
              <w:contextualSpacing/>
              <w:rPr>
                <w:lang w:val="en-GB"/>
              </w:rPr>
            </w:pPr>
            <w:r w:rsidRPr="00C851BF">
              <w:rPr>
                <w:lang w:val="en-GB"/>
              </w:rPr>
              <w:t xml:space="preserve">    Heart disease</w:t>
            </w:r>
          </w:p>
        </w:tc>
        <w:tc>
          <w:tcPr>
            <w:tcW w:w="2700" w:type="dxa"/>
            <w:shd w:val="clear" w:color="auto" w:fill="FFFFFF"/>
            <w:vAlign w:val="center"/>
          </w:tcPr>
          <w:p w14:paraId="25F3BB27" w14:textId="742F004E" w:rsidR="007134EF" w:rsidRPr="00C851BF" w:rsidRDefault="00D253C9" w:rsidP="00F36EBC">
            <w:pPr>
              <w:adjustRightInd w:val="0"/>
              <w:spacing w:line="240" w:lineRule="auto"/>
              <w:ind w:left="-270" w:firstLine="274"/>
              <w:contextualSpacing/>
              <w:jc w:val="center"/>
              <w:rPr>
                <w:lang w:val="en-GB"/>
              </w:rPr>
            </w:pPr>
            <w:r w:rsidRPr="00C851BF">
              <w:rPr>
                <w:rFonts w:eastAsia="Times New Roman"/>
                <w:lang w:eastAsia="ko-KR"/>
              </w:rPr>
              <w:t>-0.00 (-0.07, 0.07)</w:t>
            </w:r>
          </w:p>
        </w:tc>
        <w:tc>
          <w:tcPr>
            <w:tcW w:w="2851" w:type="dxa"/>
            <w:shd w:val="clear" w:color="auto" w:fill="FFFFFF"/>
            <w:vAlign w:val="center"/>
          </w:tcPr>
          <w:p w14:paraId="125F9C24" w14:textId="20443318" w:rsidR="007134EF" w:rsidRPr="00C851BF" w:rsidRDefault="00D253C9" w:rsidP="00F36EBC">
            <w:pPr>
              <w:adjustRightInd w:val="0"/>
              <w:spacing w:line="240" w:lineRule="auto"/>
              <w:ind w:left="-270" w:firstLine="274"/>
              <w:contextualSpacing/>
              <w:jc w:val="center"/>
              <w:rPr>
                <w:lang w:val="en-GB"/>
              </w:rPr>
            </w:pPr>
            <w:r w:rsidRPr="00C851BF">
              <w:rPr>
                <w:rFonts w:eastAsia="Times New Roman"/>
                <w:lang w:eastAsia="ko-KR"/>
              </w:rPr>
              <w:t>0.01 (-0.18, 0.20)</w:t>
            </w:r>
          </w:p>
        </w:tc>
      </w:tr>
      <w:tr w:rsidR="007134EF" w:rsidRPr="00C851BF" w14:paraId="29867EF0" w14:textId="77777777" w:rsidTr="00F36EBC">
        <w:trPr>
          <w:cantSplit/>
          <w:trHeight w:hRule="exact" w:val="296"/>
        </w:trPr>
        <w:tc>
          <w:tcPr>
            <w:tcW w:w="4230" w:type="dxa"/>
            <w:shd w:val="clear" w:color="auto" w:fill="FFFFFF"/>
            <w:tcMar>
              <w:left w:w="60" w:type="dxa"/>
              <w:right w:w="60" w:type="dxa"/>
            </w:tcMar>
            <w:vAlign w:val="center"/>
          </w:tcPr>
          <w:p w14:paraId="07658E8E" w14:textId="77777777" w:rsidR="007134EF" w:rsidRPr="00C851BF" w:rsidRDefault="007134EF" w:rsidP="00F36EBC">
            <w:pPr>
              <w:adjustRightInd w:val="0"/>
              <w:spacing w:line="240" w:lineRule="auto"/>
              <w:contextualSpacing/>
              <w:rPr>
                <w:lang w:val="en-GB"/>
              </w:rPr>
            </w:pPr>
            <w:r w:rsidRPr="00C851BF">
              <w:rPr>
                <w:lang w:val="en-GB"/>
              </w:rPr>
              <w:t xml:space="preserve">    Lung disease</w:t>
            </w:r>
          </w:p>
        </w:tc>
        <w:tc>
          <w:tcPr>
            <w:tcW w:w="2700" w:type="dxa"/>
            <w:shd w:val="clear" w:color="auto" w:fill="FFFFFF"/>
            <w:vAlign w:val="center"/>
          </w:tcPr>
          <w:p w14:paraId="5E1A9375" w14:textId="1377CA72" w:rsidR="007134EF" w:rsidRPr="00C851BF" w:rsidRDefault="00D253C9" w:rsidP="00F36EBC">
            <w:pPr>
              <w:adjustRightInd w:val="0"/>
              <w:spacing w:line="240" w:lineRule="auto"/>
              <w:contextualSpacing/>
              <w:jc w:val="center"/>
              <w:rPr>
                <w:lang w:val="en-GB"/>
              </w:rPr>
            </w:pPr>
            <w:r w:rsidRPr="00C851BF">
              <w:rPr>
                <w:rFonts w:eastAsia="Times New Roman"/>
                <w:lang w:eastAsia="ko-KR"/>
              </w:rPr>
              <w:t>0.06 (-0.0</w:t>
            </w:r>
            <w:r w:rsidRPr="00C851BF">
              <w:rPr>
                <w:rFonts w:eastAsia="Times New Roman"/>
                <w:lang w:eastAsia="ko-KR"/>
              </w:rPr>
              <w:t>4</w:t>
            </w:r>
            <w:r w:rsidRPr="00C851BF">
              <w:rPr>
                <w:rFonts w:eastAsia="Times New Roman"/>
                <w:lang w:eastAsia="ko-KR"/>
              </w:rPr>
              <w:t>, 0.16)</w:t>
            </w:r>
          </w:p>
        </w:tc>
        <w:tc>
          <w:tcPr>
            <w:tcW w:w="2851" w:type="dxa"/>
            <w:shd w:val="clear" w:color="auto" w:fill="FFFFFF"/>
            <w:vAlign w:val="center"/>
          </w:tcPr>
          <w:p w14:paraId="3C97E059" w14:textId="13858D41" w:rsidR="007134EF" w:rsidRPr="00C851BF" w:rsidRDefault="00D253C9" w:rsidP="00F36EBC">
            <w:pPr>
              <w:adjustRightInd w:val="0"/>
              <w:spacing w:line="240" w:lineRule="auto"/>
              <w:contextualSpacing/>
              <w:jc w:val="center"/>
              <w:rPr>
                <w:lang w:val="en-GB"/>
              </w:rPr>
            </w:pPr>
            <w:r w:rsidRPr="00C851BF">
              <w:rPr>
                <w:rFonts w:eastAsia="Times New Roman"/>
                <w:lang w:eastAsia="ko-KR"/>
              </w:rPr>
              <w:t>0.03 (-0.25, 0.30)</w:t>
            </w:r>
          </w:p>
        </w:tc>
      </w:tr>
      <w:tr w:rsidR="007134EF" w:rsidRPr="00C851BF" w14:paraId="723037BF" w14:textId="77777777" w:rsidTr="00F36EBC">
        <w:trPr>
          <w:cantSplit/>
          <w:trHeight w:hRule="exact" w:val="296"/>
        </w:trPr>
        <w:tc>
          <w:tcPr>
            <w:tcW w:w="4230" w:type="dxa"/>
            <w:shd w:val="clear" w:color="auto" w:fill="FFFFFF"/>
            <w:tcMar>
              <w:left w:w="60" w:type="dxa"/>
              <w:right w:w="60" w:type="dxa"/>
            </w:tcMar>
            <w:vAlign w:val="center"/>
          </w:tcPr>
          <w:p w14:paraId="27C09767" w14:textId="77777777" w:rsidR="007134EF" w:rsidRPr="00C851BF" w:rsidRDefault="007134EF" w:rsidP="00F36EBC">
            <w:pPr>
              <w:adjustRightInd w:val="0"/>
              <w:spacing w:line="240" w:lineRule="auto"/>
              <w:contextualSpacing/>
              <w:rPr>
                <w:lang w:val="en-GB"/>
              </w:rPr>
            </w:pPr>
            <w:r w:rsidRPr="00C851BF">
              <w:rPr>
                <w:lang w:val="en-GB"/>
              </w:rPr>
              <w:t xml:space="preserve">    Arthritis</w:t>
            </w:r>
          </w:p>
        </w:tc>
        <w:tc>
          <w:tcPr>
            <w:tcW w:w="2700" w:type="dxa"/>
            <w:shd w:val="clear" w:color="auto" w:fill="FFFFFF"/>
            <w:vAlign w:val="center"/>
          </w:tcPr>
          <w:p w14:paraId="227D1892" w14:textId="0091FFA8" w:rsidR="007134EF" w:rsidRPr="00C851BF" w:rsidRDefault="00D253C9" w:rsidP="00F36EBC">
            <w:pPr>
              <w:adjustRightInd w:val="0"/>
              <w:spacing w:line="240" w:lineRule="auto"/>
              <w:contextualSpacing/>
              <w:jc w:val="center"/>
              <w:rPr>
                <w:lang w:val="en-GB"/>
              </w:rPr>
            </w:pPr>
            <w:r w:rsidRPr="00C851BF">
              <w:rPr>
                <w:rFonts w:eastAsia="Times New Roman"/>
                <w:lang w:eastAsia="ko-KR"/>
              </w:rPr>
              <w:t>0.01 (-0.06, 0.08)</w:t>
            </w:r>
          </w:p>
        </w:tc>
        <w:tc>
          <w:tcPr>
            <w:tcW w:w="2851" w:type="dxa"/>
            <w:shd w:val="clear" w:color="auto" w:fill="FFFFFF"/>
            <w:vAlign w:val="center"/>
          </w:tcPr>
          <w:p w14:paraId="34245DD3" w14:textId="2F24716C" w:rsidR="007134EF" w:rsidRPr="00C851BF" w:rsidRDefault="00D253C9" w:rsidP="00F36EBC">
            <w:pPr>
              <w:adjustRightInd w:val="0"/>
              <w:spacing w:line="240" w:lineRule="auto"/>
              <w:contextualSpacing/>
              <w:jc w:val="center"/>
              <w:rPr>
                <w:lang w:val="en-GB"/>
              </w:rPr>
            </w:pPr>
            <w:r w:rsidRPr="00C851BF">
              <w:rPr>
                <w:rFonts w:eastAsia="Times New Roman"/>
                <w:lang w:eastAsia="ko-KR"/>
              </w:rPr>
              <w:t>0.07 (-0.15, 0.29)</w:t>
            </w:r>
          </w:p>
        </w:tc>
      </w:tr>
      <w:tr w:rsidR="007134EF" w:rsidRPr="00C851BF" w14:paraId="25261ABF" w14:textId="77777777" w:rsidTr="00F36EBC">
        <w:trPr>
          <w:cantSplit/>
          <w:trHeight w:hRule="exact" w:val="296"/>
        </w:trPr>
        <w:tc>
          <w:tcPr>
            <w:tcW w:w="4230" w:type="dxa"/>
            <w:shd w:val="clear" w:color="auto" w:fill="FFFFFF"/>
            <w:tcMar>
              <w:left w:w="60" w:type="dxa"/>
              <w:right w:w="60" w:type="dxa"/>
            </w:tcMar>
            <w:vAlign w:val="center"/>
          </w:tcPr>
          <w:p w14:paraId="3ED7A142" w14:textId="77777777" w:rsidR="007134EF" w:rsidRPr="00C851BF" w:rsidRDefault="007134EF" w:rsidP="00F36EBC">
            <w:pPr>
              <w:adjustRightInd w:val="0"/>
              <w:spacing w:line="240" w:lineRule="auto"/>
              <w:contextualSpacing/>
              <w:rPr>
                <w:lang w:val="en-GB"/>
              </w:rPr>
            </w:pPr>
            <w:r w:rsidRPr="00C851BF">
              <w:rPr>
                <w:lang w:val="en-GB"/>
              </w:rPr>
              <w:t xml:space="preserve">    Overweight/obese</w:t>
            </w:r>
          </w:p>
        </w:tc>
        <w:tc>
          <w:tcPr>
            <w:tcW w:w="2700" w:type="dxa"/>
            <w:shd w:val="clear" w:color="auto" w:fill="FFFFFF"/>
            <w:vAlign w:val="center"/>
          </w:tcPr>
          <w:p w14:paraId="71523904" w14:textId="14CCD445" w:rsidR="007134EF" w:rsidRPr="00C851BF" w:rsidRDefault="009718EE" w:rsidP="00F36EBC">
            <w:pPr>
              <w:adjustRightInd w:val="0"/>
              <w:spacing w:line="240" w:lineRule="auto"/>
              <w:contextualSpacing/>
              <w:jc w:val="center"/>
              <w:rPr>
                <w:lang w:val="en-GB"/>
              </w:rPr>
            </w:pPr>
            <w:r w:rsidRPr="00C851BF">
              <w:rPr>
                <w:rFonts w:eastAsia="Times New Roman"/>
                <w:lang w:eastAsia="ko-KR"/>
              </w:rPr>
              <w:t>-0.01 (-0.07, 0.05)</w:t>
            </w:r>
          </w:p>
        </w:tc>
        <w:tc>
          <w:tcPr>
            <w:tcW w:w="2851" w:type="dxa"/>
            <w:shd w:val="clear" w:color="auto" w:fill="FFFFFF"/>
            <w:vAlign w:val="center"/>
          </w:tcPr>
          <w:p w14:paraId="7A6238B3" w14:textId="15808899" w:rsidR="007134EF" w:rsidRPr="00C851BF" w:rsidRDefault="009718EE" w:rsidP="00F36EBC">
            <w:pPr>
              <w:adjustRightInd w:val="0"/>
              <w:spacing w:line="240" w:lineRule="auto"/>
              <w:contextualSpacing/>
              <w:jc w:val="center"/>
              <w:rPr>
                <w:lang w:val="en-GB"/>
              </w:rPr>
            </w:pPr>
            <w:r w:rsidRPr="00C851BF">
              <w:rPr>
                <w:rFonts w:eastAsia="Times New Roman"/>
                <w:lang w:eastAsia="ko-KR"/>
              </w:rPr>
              <w:t>-0.08 (-0.23, 0.07)</w:t>
            </w:r>
          </w:p>
        </w:tc>
      </w:tr>
      <w:tr w:rsidR="007134EF" w:rsidRPr="00C851BF" w14:paraId="2DD591E4" w14:textId="77777777" w:rsidTr="00F36EBC">
        <w:trPr>
          <w:cantSplit/>
          <w:trHeight w:hRule="exact" w:val="296"/>
        </w:trPr>
        <w:tc>
          <w:tcPr>
            <w:tcW w:w="4230" w:type="dxa"/>
            <w:shd w:val="clear" w:color="auto" w:fill="FFFFFF"/>
            <w:tcMar>
              <w:left w:w="60" w:type="dxa"/>
              <w:right w:w="60" w:type="dxa"/>
            </w:tcMar>
            <w:vAlign w:val="center"/>
          </w:tcPr>
          <w:p w14:paraId="41DCE4A2" w14:textId="77777777" w:rsidR="007134EF" w:rsidRPr="00C851BF" w:rsidRDefault="007134EF" w:rsidP="00F36EBC">
            <w:pPr>
              <w:adjustRightInd w:val="0"/>
              <w:spacing w:line="240" w:lineRule="auto"/>
              <w:contextualSpacing/>
              <w:rPr>
                <w:lang w:val="en-GB"/>
              </w:rPr>
            </w:pPr>
            <w:r w:rsidRPr="00C851BF">
              <w:rPr>
                <w:lang w:val="en-GB"/>
              </w:rPr>
              <w:t xml:space="preserve">  Physical functioning limitations</w:t>
            </w:r>
          </w:p>
        </w:tc>
        <w:tc>
          <w:tcPr>
            <w:tcW w:w="2700" w:type="dxa"/>
            <w:shd w:val="clear" w:color="auto" w:fill="FFFFFF"/>
            <w:vAlign w:val="center"/>
          </w:tcPr>
          <w:p w14:paraId="523BED1F" w14:textId="6FC744DD" w:rsidR="007134EF" w:rsidRPr="00C851BF" w:rsidRDefault="009718EE" w:rsidP="00F36EBC">
            <w:pPr>
              <w:adjustRightInd w:val="0"/>
              <w:spacing w:line="240" w:lineRule="auto"/>
              <w:contextualSpacing/>
              <w:jc w:val="center"/>
              <w:rPr>
                <w:lang w:val="en-GB"/>
              </w:rPr>
            </w:pPr>
            <w:r w:rsidRPr="00C851BF">
              <w:rPr>
                <w:rFonts w:eastAsia="Times New Roman"/>
                <w:lang w:eastAsia="ko-KR"/>
              </w:rPr>
              <w:t xml:space="preserve">0.08 (0.02, </w:t>
            </w:r>
            <w:proofErr w:type="gramStart"/>
            <w:r w:rsidRPr="00C851BF">
              <w:rPr>
                <w:rFonts w:eastAsia="Times New Roman"/>
                <w:lang w:eastAsia="ko-KR"/>
              </w:rPr>
              <w:t>0.15)*</w:t>
            </w:r>
            <w:proofErr w:type="gramEnd"/>
          </w:p>
        </w:tc>
        <w:tc>
          <w:tcPr>
            <w:tcW w:w="2851" w:type="dxa"/>
            <w:shd w:val="clear" w:color="auto" w:fill="FFFFFF"/>
            <w:vAlign w:val="center"/>
          </w:tcPr>
          <w:p w14:paraId="6004A908" w14:textId="3614D317" w:rsidR="007134EF" w:rsidRPr="00C851BF" w:rsidRDefault="009718EE" w:rsidP="00F36EBC">
            <w:pPr>
              <w:adjustRightInd w:val="0"/>
              <w:spacing w:line="240" w:lineRule="auto"/>
              <w:contextualSpacing/>
              <w:jc w:val="center"/>
              <w:rPr>
                <w:lang w:val="en-GB"/>
              </w:rPr>
            </w:pPr>
            <w:r w:rsidRPr="00C851BF">
              <w:rPr>
                <w:rFonts w:eastAsia="Times New Roman"/>
                <w:lang w:eastAsia="ko-KR"/>
              </w:rPr>
              <w:t>0.09 (-0.02, 0.20)</w:t>
            </w:r>
          </w:p>
        </w:tc>
      </w:tr>
      <w:tr w:rsidR="007134EF" w:rsidRPr="00C851BF" w14:paraId="0748ADAD" w14:textId="77777777" w:rsidTr="00F36EBC">
        <w:trPr>
          <w:cantSplit/>
          <w:trHeight w:hRule="exact" w:val="296"/>
        </w:trPr>
        <w:tc>
          <w:tcPr>
            <w:tcW w:w="4230" w:type="dxa"/>
            <w:shd w:val="clear" w:color="auto" w:fill="FFFFFF"/>
            <w:tcMar>
              <w:left w:w="60" w:type="dxa"/>
              <w:right w:w="60" w:type="dxa"/>
            </w:tcMar>
            <w:vAlign w:val="center"/>
          </w:tcPr>
          <w:p w14:paraId="754AA693" w14:textId="77777777" w:rsidR="007134EF" w:rsidRPr="00C851BF" w:rsidRDefault="007134EF" w:rsidP="00F36EBC">
            <w:pPr>
              <w:adjustRightInd w:val="0"/>
              <w:spacing w:line="240" w:lineRule="auto"/>
              <w:contextualSpacing/>
              <w:rPr>
                <w:lang w:val="en-GB"/>
              </w:rPr>
            </w:pPr>
            <w:r w:rsidRPr="00C851BF">
              <w:rPr>
                <w:lang w:val="en-GB"/>
              </w:rPr>
              <w:t xml:space="preserve">  Cognitive impairment</w:t>
            </w:r>
          </w:p>
        </w:tc>
        <w:tc>
          <w:tcPr>
            <w:tcW w:w="2700" w:type="dxa"/>
            <w:shd w:val="clear" w:color="auto" w:fill="FFFFFF"/>
            <w:vAlign w:val="center"/>
          </w:tcPr>
          <w:p w14:paraId="4BE551EF" w14:textId="6552B27C" w:rsidR="007134EF" w:rsidRPr="00C851BF" w:rsidRDefault="009718EE" w:rsidP="00F36EBC">
            <w:pPr>
              <w:adjustRightInd w:val="0"/>
              <w:spacing w:line="240" w:lineRule="auto"/>
              <w:contextualSpacing/>
              <w:jc w:val="center"/>
              <w:rPr>
                <w:lang w:val="en-GB"/>
              </w:rPr>
            </w:pPr>
            <w:r w:rsidRPr="00C851BF">
              <w:rPr>
                <w:rFonts w:eastAsia="Times New Roman"/>
                <w:lang w:eastAsia="ko-KR"/>
              </w:rPr>
              <w:t>0.05 (-0.03, 0.12)</w:t>
            </w:r>
          </w:p>
        </w:tc>
        <w:tc>
          <w:tcPr>
            <w:tcW w:w="2851" w:type="dxa"/>
            <w:shd w:val="clear" w:color="auto" w:fill="FFFFFF"/>
            <w:vAlign w:val="center"/>
          </w:tcPr>
          <w:p w14:paraId="37851378" w14:textId="5F66A4A3" w:rsidR="007134EF" w:rsidRPr="00C851BF" w:rsidRDefault="009718EE" w:rsidP="00F36EBC">
            <w:pPr>
              <w:adjustRightInd w:val="0"/>
              <w:spacing w:line="240" w:lineRule="auto"/>
              <w:contextualSpacing/>
              <w:jc w:val="center"/>
              <w:rPr>
                <w:lang w:val="en-GB"/>
              </w:rPr>
            </w:pPr>
            <w:r w:rsidRPr="00C851BF">
              <w:rPr>
                <w:rFonts w:eastAsia="Times New Roman"/>
                <w:lang w:eastAsia="ko-KR"/>
              </w:rPr>
              <w:t>0.1</w:t>
            </w:r>
            <w:r w:rsidRPr="00C851BF">
              <w:rPr>
                <w:rFonts w:eastAsia="Times New Roman"/>
                <w:lang w:eastAsia="ko-KR"/>
              </w:rPr>
              <w:t>2</w:t>
            </w:r>
            <w:r w:rsidRPr="00C851BF">
              <w:rPr>
                <w:rFonts w:eastAsia="Times New Roman"/>
                <w:lang w:eastAsia="ko-KR"/>
              </w:rPr>
              <w:t xml:space="preserve"> (-0.02, 0.25)</w:t>
            </w:r>
          </w:p>
        </w:tc>
      </w:tr>
      <w:tr w:rsidR="007134EF" w:rsidRPr="00C851BF" w14:paraId="6A2112A0" w14:textId="77777777" w:rsidTr="00F36EBC">
        <w:trPr>
          <w:cantSplit/>
          <w:trHeight w:hRule="exact" w:val="296"/>
        </w:trPr>
        <w:tc>
          <w:tcPr>
            <w:tcW w:w="4230" w:type="dxa"/>
            <w:shd w:val="clear" w:color="auto" w:fill="FFFFFF"/>
            <w:tcMar>
              <w:left w:w="60" w:type="dxa"/>
              <w:right w:w="60" w:type="dxa"/>
            </w:tcMar>
            <w:vAlign w:val="center"/>
          </w:tcPr>
          <w:p w14:paraId="0A3B797A" w14:textId="77777777" w:rsidR="007134EF" w:rsidRPr="00C851BF" w:rsidRDefault="007134EF" w:rsidP="00F36EBC">
            <w:pPr>
              <w:adjustRightInd w:val="0"/>
              <w:spacing w:line="240" w:lineRule="auto"/>
              <w:contextualSpacing/>
              <w:rPr>
                <w:lang w:val="en-GB"/>
              </w:rPr>
            </w:pPr>
            <w:r w:rsidRPr="00C851BF">
              <w:rPr>
                <w:lang w:val="en-GB"/>
              </w:rPr>
              <w:t xml:space="preserve">  Chronic pain</w:t>
            </w:r>
          </w:p>
        </w:tc>
        <w:tc>
          <w:tcPr>
            <w:tcW w:w="2700" w:type="dxa"/>
            <w:shd w:val="clear" w:color="auto" w:fill="FFFFFF"/>
            <w:vAlign w:val="center"/>
          </w:tcPr>
          <w:p w14:paraId="26AFF691" w14:textId="7D19B3BE" w:rsidR="007134EF" w:rsidRPr="00C851BF" w:rsidRDefault="009718EE" w:rsidP="00F36EBC">
            <w:pPr>
              <w:adjustRightInd w:val="0"/>
              <w:spacing w:line="240" w:lineRule="auto"/>
              <w:contextualSpacing/>
              <w:jc w:val="center"/>
              <w:rPr>
                <w:lang w:val="en-GB"/>
              </w:rPr>
            </w:pPr>
            <w:r w:rsidRPr="00C851BF">
              <w:rPr>
                <w:rFonts w:eastAsia="Times New Roman"/>
                <w:lang w:eastAsia="ko-KR"/>
              </w:rPr>
              <w:t xml:space="preserve">0.07 (0.01, </w:t>
            </w:r>
            <w:proofErr w:type="gramStart"/>
            <w:r w:rsidRPr="00C851BF">
              <w:rPr>
                <w:rFonts w:eastAsia="Times New Roman"/>
                <w:lang w:eastAsia="ko-KR"/>
              </w:rPr>
              <w:t>0.13)*</w:t>
            </w:r>
            <w:proofErr w:type="gramEnd"/>
          </w:p>
        </w:tc>
        <w:tc>
          <w:tcPr>
            <w:tcW w:w="2851" w:type="dxa"/>
            <w:shd w:val="clear" w:color="auto" w:fill="FFFFFF"/>
            <w:vAlign w:val="center"/>
          </w:tcPr>
          <w:p w14:paraId="4792E9D3" w14:textId="6FD4DE0A" w:rsidR="007134EF" w:rsidRPr="00C851BF" w:rsidRDefault="009718EE" w:rsidP="00F36EBC">
            <w:pPr>
              <w:adjustRightInd w:val="0"/>
              <w:spacing w:line="240" w:lineRule="auto"/>
              <w:contextualSpacing/>
              <w:jc w:val="center"/>
              <w:rPr>
                <w:lang w:val="en-GB"/>
              </w:rPr>
            </w:pPr>
            <w:r w:rsidRPr="00C851BF">
              <w:rPr>
                <w:rFonts w:eastAsia="Times New Roman"/>
                <w:lang w:eastAsia="ko-KR"/>
              </w:rPr>
              <w:t>0.09 (-0.01, 0.20)</w:t>
            </w:r>
          </w:p>
        </w:tc>
      </w:tr>
      <w:tr w:rsidR="007134EF" w:rsidRPr="00C851BF" w14:paraId="15E11810" w14:textId="77777777" w:rsidTr="00F36EBC">
        <w:trPr>
          <w:cantSplit/>
          <w:trHeight w:hRule="exact" w:val="296"/>
        </w:trPr>
        <w:tc>
          <w:tcPr>
            <w:tcW w:w="4230" w:type="dxa"/>
            <w:shd w:val="clear" w:color="auto" w:fill="FFFFFF"/>
            <w:tcMar>
              <w:left w:w="60" w:type="dxa"/>
              <w:right w:w="60" w:type="dxa"/>
            </w:tcMar>
            <w:vAlign w:val="center"/>
          </w:tcPr>
          <w:p w14:paraId="11D46F33" w14:textId="77777777" w:rsidR="007134EF" w:rsidRPr="00C851BF" w:rsidRDefault="007134EF" w:rsidP="00F36EBC">
            <w:pPr>
              <w:adjustRightInd w:val="0"/>
              <w:spacing w:line="240" w:lineRule="auto"/>
              <w:contextualSpacing/>
              <w:rPr>
                <w:lang w:val="en-GB"/>
              </w:rPr>
            </w:pPr>
            <w:r w:rsidRPr="00C851BF">
              <w:rPr>
                <w:lang w:val="en-GB"/>
              </w:rPr>
              <w:t xml:space="preserve">  Self-rated health</w:t>
            </w:r>
          </w:p>
        </w:tc>
        <w:tc>
          <w:tcPr>
            <w:tcW w:w="2700" w:type="dxa"/>
            <w:shd w:val="clear" w:color="auto" w:fill="FFFFFF"/>
            <w:vAlign w:val="center"/>
          </w:tcPr>
          <w:p w14:paraId="1DBAC0A9" w14:textId="1CF77D41" w:rsidR="007134EF" w:rsidRPr="00C851BF" w:rsidRDefault="009718EE" w:rsidP="00F36EBC">
            <w:pPr>
              <w:adjustRightInd w:val="0"/>
              <w:spacing w:line="240" w:lineRule="auto"/>
              <w:contextualSpacing/>
              <w:jc w:val="center"/>
              <w:rPr>
                <w:lang w:val="en-GB"/>
              </w:rPr>
            </w:pPr>
            <w:r w:rsidRPr="00C851BF">
              <w:rPr>
                <w:rFonts w:eastAsia="Times New Roman"/>
                <w:lang w:eastAsia="ko-KR"/>
              </w:rPr>
              <w:t>-0.05 (-0.08, -0.</w:t>
            </w:r>
            <w:proofErr w:type="gramStart"/>
            <w:r w:rsidRPr="00C851BF">
              <w:rPr>
                <w:rFonts w:eastAsia="Times New Roman"/>
                <w:lang w:eastAsia="ko-KR"/>
              </w:rPr>
              <w:t>02)*</w:t>
            </w:r>
            <w:proofErr w:type="gramEnd"/>
            <w:r w:rsidRPr="00C851BF">
              <w:rPr>
                <w:rFonts w:eastAsia="Times New Roman"/>
                <w:lang w:eastAsia="ko-KR"/>
              </w:rPr>
              <w:t>*</w:t>
            </w:r>
          </w:p>
        </w:tc>
        <w:tc>
          <w:tcPr>
            <w:tcW w:w="2851" w:type="dxa"/>
            <w:shd w:val="clear" w:color="auto" w:fill="FFFFFF"/>
            <w:vAlign w:val="center"/>
          </w:tcPr>
          <w:p w14:paraId="207DD1AA" w14:textId="2F1EDE3B" w:rsidR="007134EF" w:rsidRPr="00C851BF" w:rsidRDefault="009718EE" w:rsidP="00F36EBC">
            <w:pPr>
              <w:adjustRightInd w:val="0"/>
              <w:spacing w:line="240" w:lineRule="auto"/>
              <w:contextualSpacing/>
              <w:jc w:val="center"/>
              <w:rPr>
                <w:lang w:val="en-GB"/>
              </w:rPr>
            </w:pPr>
            <w:r w:rsidRPr="00C851BF">
              <w:rPr>
                <w:rFonts w:eastAsia="Times New Roman"/>
                <w:lang w:eastAsia="ko-KR"/>
              </w:rPr>
              <w:t>-0.11 (-0.17, -0.</w:t>
            </w:r>
            <w:proofErr w:type="gramStart"/>
            <w:r w:rsidRPr="00C851BF">
              <w:rPr>
                <w:rFonts w:eastAsia="Times New Roman"/>
                <w:lang w:eastAsia="ko-KR"/>
              </w:rPr>
              <w:t>05)*</w:t>
            </w:r>
            <w:proofErr w:type="gramEnd"/>
            <w:r w:rsidRPr="00C851BF">
              <w:rPr>
                <w:rFonts w:eastAsia="Times New Roman"/>
                <w:lang w:eastAsia="ko-KR"/>
              </w:rPr>
              <w:t>**</w:t>
            </w:r>
          </w:p>
        </w:tc>
      </w:tr>
      <w:tr w:rsidR="007134EF" w:rsidRPr="00C851BF" w14:paraId="53F0780E" w14:textId="77777777" w:rsidTr="00F36EBC">
        <w:trPr>
          <w:cantSplit/>
          <w:trHeight w:hRule="exact" w:val="296"/>
        </w:trPr>
        <w:tc>
          <w:tcPr>
            <w:tcW w:w="4230" w:type="dxa"/>
            <w:shd w:val="clear" w:color="auto" w:fill="FFFFFF"/>
            <w:tcMar>
              <w:left w:w="60" w:type="dxa"/>
              <w:right w:w="60" w:type="dxa"/>
            </w:tcMar>
            <w:vAlign w:val="center"/>
          </w:tcPr>
          <w:p w14:paraId="7764E537" w14:textId="77777777" w:rsidR="007134EF" w:rsidRPr="00C851BF" w:rsidRDefault="007134EF" w:rsidP="00F36EBC">
            <w:pPr>
              <w:adjustRightInd w:val="0"/>
              <w:spacing w:line="240" w:lineRule="auto"/>
              <w:contextualSpacing/>
              <w:rPr>
                <w:lang w:val="en-GB"/>
              </w:rPr>
            </w:pPr>
            <w:r w:rsidRPr="00C851BF">
              <w:rPr>
                <w:lang w:val="en-GB"/>
              </w:rPr>
              <w:t xml:space="preserve">  Hearing</w:t>
            </w:r>
          </w:p>
        </w:tc>
        <w:tc>
          <w:tcPr>
            <w:tcW w:w="2700" w:type="dxa"/>
            <w:shd w:val="clear" w:color="auto" w:fill="FFFFFF"/>
            <w:vAlign w:val="center"/>
          </w:tcPr>
          <w:p w14:paraId="74BA7327" w14:textId="2FD72D12" w:rsidR="007134EF" w:rsidRPr="00C851BF" w:rsidRDefault="009718EE" w:rsidP="00F36EBC">
            <w:pPr>
              <w:adjustRightInd w:val="0"/>
              <w:spacing w:line="240" w:lineRule="auto"/>
              <w:contextualSpacing/>
              <w:jc w:val="center"/>
              <w:rPr>
                <w:lang w:val="en-GB"/>
              </w:rPr>
            </w:pPr>
            <w:r w:rsidRPr="00C851BF">
              <w:rPr>
                <w:rFonts w:eastAsia="Times New Roman"/>
                <w:lang w:eastAsia="ko-KR"/>
              </w:rPr>
              <w:t>-0.02 (-0.04, 0.01)</w:t>
            </w:r>
          </w:p>
        </w:tc>
        <w:tc>
          <w:tcPr>
            <w:tcW w:w="2851" w:type="dxa"/>
            <w:shd w:val="clear" w:color="auto" w:fill="FFFFFF"/>
            <w:vAlign w:val="center"/>
          </w:tcPr>
          <w:p w14:paraId="2FE088E5" w14:textId="2032DED6" w:rsidR="007134EF" w:rsidRPr="00C851BF" w:rsidRDefault="007134EF" w:rsidP="00F36EBC">
            <w:pPr>
              <w:adjustRightInd w:val="0"/>
              <w:spacing w:line="240" w:lineRule="auto"/>
              <w:contextualSpacing/>
              <w:jc w:val="center"/>
              <w:rPr>
                <w:lang w:val="en-GB"/>
              </w:rPr>
            </w:pPr>
            <w:r w:rsidRPr="00C851BF">
              <w:rPr>
                <w:rFonts w:eastAsia="Times New Roman"/>
                <w:lang w:eastAsia="ko-KR"/>
              </w:rPr>
              <w:t>-0.0</w:t>
            </w:r>
            <w:r w:rsidR="009718EE" w:rsidRPr="00C851BF">
              <w:rPr>
                <w:rFonts w:eastAsia="Times New Roman"/>
                <w:lang w:eastAsia="ko-KR"/>
              </w:rPr>
              <w:t>4</w:t>
            </w:r>
            <w:r w:rsidRPr="00C851BF">
              <w:rPr>
                <w:rFonts w:eastAsia="Times New Roman"/>
                <w:lang w:eastAsia="ko-KR"/>
              </w:rPr>
              <w:t xml:space="preserve"> (-0.0</w:t>
            </w:r>
            <w:r w:rsidR="00701722" w:rsidRPr="00C851BF">
              <w:rPr>
                <w:rFonts w:eastAsia="Times New Roman"/>
                <w:lang w:eastAsia="ko-KR"/>
              </w:rPr>
              <w:t>9</w:t>
            </w:r>
            <w:r w:rsidRPr="00C851BF">
              <w:rPr>
                <w:rFonts w:eastAsia="Times New Roman"/>
                <w:lang w:eastAsia="ko-KR"/>
              </w:rPr>
              <w:t xml:space="preserve">, </w:t>
            </w:r>
            <w:proofErr w:type="gramStart"/>
            <w:r w:rsidRPr="00C851BF">
              <w:rPr>
                <w:rFonts w:eastAsia="Times New Roman"/>
                <w:lang w:eastAsia="ko-KR"/>
              </w:rPr>
              <w:t>0.02)</w:t>
            </w:r>
            <w:r w:rsidR="00701722" w:rsidRPr="00C851BF">
              <w:rPr>
                <w:rFonts w:eastAsia="Times New Roman"/>
                <w:lang w:eastAsia="ko-KR"/>
              </w:rPr>
              <w:t>*</w:t>
            </w:r>
            <w:proofErr w:type="gramEnd"/>
            <w:r w:rsidR="00701722" w:rsidRPr="00C851BF">
              <w:rPr>
                <w:rFonts w:eastAsia="Times New Roman"/>
                <w:lang w:eastAsia="ko-KR"/>
              </w:rPr>
              <w:t>*</w:t>
            </w:r>
          </w:p>
        </w:tc>
      </w:tr>
      <w:tr w:rsidR="007134EF" w:rsidRPr="00C851BF" w14:paraId="45B5B364" w14:textId="77777777" w:rsidTr="00F36EBC">
        <w:trPr>
          <w:cantSplit/>
          <w:trHeight w:hRule="exact" w:val="296"/>
        </w:trPr>
        <w:tc>
          <w:tcPr>
            <w:tcW w:w="4230" w:type="dxa"/>
            <w:shd w:val="clear" w:color="auto" w:fill="FFFFFF"/>
            <w:tcMar>
              <w:left w:w="60" w:type="dxa"/>
              <w:right w:w="60" w:type="dxa"/>
            </w:tcMar>
            <w:vAlign w:val="center"/>
          </w:tcPr>
          <w:p w14:paraId="4B3A9A23" w14:textId="77777777" w:rsidR="007134EF" w:rsidRPr="00C851BF" w:rsidRDefault="007134EF" w:rsidP="00F36EBC">
            <w:pPr>
              <w:adjustRightInd w:val="0"/>
              <w:spacing w:line="240" w:lineRule="auto"/>
              <w:contextualSpacing/>
              <w:rPr>
                <w:lang w:val="en-GB"/>
              </w:rPr>
            </w:pPr>
            <w:r w:rsidRPr="00C851BF">
              <w:rPr>
                <w:lang w:val="en-GB"/>
              </w:rPr>
              <w:t xml:space="preserve">  Eyesight</w:t>
            </w:r>
          </w:p>
        </w:tc>
        <w:tc>
          <w:tcPr>
            <w:tcW w:w="2700" w:type="dxa"/>
            <w:shd w:val="clear" w:color="auto" w:fill="FFFFFF"/>
            <w:vAlign w:val="center"/>
          </w:tcPr>
          <w:p w14:paraId="2237FD85" w14:textId="3B2BA211" w:rsidR="007134EF" w:rsidRPr="00C851BF" w:rsidRDefault="009718EE" w:rsidP="00F36EBC">
            <w:pPr>
              <w:adjustRightInd w:val="0"/>
              <w:spacing w:line="240" w:lineRule="auto"/>
              <w:contextualSpacing/>
              <w:jc w:val="center"/>
              <w:rPr>
                <w:lang w:val="en-GB"/>
              </w:rPr>
            </w:pPr>
            <w:r w:rsidRPr="00C851BF">
              <w:rPr>
                <w:lang w:val="en-GB"/>
              </w:rPr>
              <w:t>-0.03 (-0.07, 0.01)</w:t>
            </w:r>
          </w:p>
        </w:tc>
        <w:tc>
          <w:tcPr>
            <w:tcW w:w="2851" w:type="dxa"/>
            <w:shd w:val="clear" w:color="auto" w:fill="FFFFFF"/>
            <w:vAlign w:val="center"/>
          </w:tcPr>
          <w:p w14:paraId="590591C2" w14:textId="26496C0C" w:rsidR="007134EF" w:rsidRPr="00C851BF" w:rsidRDefault="009718EE" w:rsidP="00F36EBC">
            <w:pPr>
              <w:adjustRightInd w:val="0"/>
              <w:spacing w:line="240" w:lineRule="auto"/>
              <w:contextualSpacing/>
              <w:jc w:val="center"/>
              <w:rPr>
                <w:lang w:val="en-GB"/>
              </w:rPr>
            </w:pPr>
            <w:r w:rsidRPr="00C851BF">
              <w:rPr>
                <w:rFonts w:eastAsia="Times New Roman"/>
                <w:lang w:eastAsia="ko-KR"/>
              </w:rPr>
              <w:t>-0.07 (-0.14, 0.01)</w:t>
            </w:r>
          </w:p>
        </w:tc>
      </w:tr>
      <w:tr w:rsidR="007134EF" w:rsidRPr="00C851BF" w14:paraId="078AD53E" w14:textId="77777777" w:rsidTr="00F36EBC">
        <w:trPr>
          <w:cantSplit/>
          <w:trHeight w:hRule="exact" w:val="296"/>
        </w:trPr>
        <w:tc>
          <w:tcPr>
            <w:tcW w:w="4230" w:type="dxa"/>
            <w:shd w:val="clear" w:color="auto" w:fill="FFFFFF"/>
            <w:tcMar>
              <w:left w:w="60" w:type="dxa"/>
              <w:right w:w="60" w:type="dxa"/>
            </w:tcMar>
            <w:vAlign w:val="center"/>
          </w:tcPr>
          <w:p w14:paraId="66AFDD17" w14:textId="77777777" w:rsidR="007134EF" w:rsidRPr="00C851BF" w:rsidRDefault="007134EF" w:rsidP="00F36EBC">
            <w:pPr>
              <w:adjustRightInd w:val="0"/>
              <w:spacing w:line="240" w:lineRule="auto"/>
              <w:contextualSpacing/>
              <w:rPr>
                <w:lang w:val="en-GB"/>
              </w:rPr>
            </w:pPr>
            <w:r w:rsidRPr="00C851BF">
              <w:rPr>
                <w:b/>
                <w:lang w:val="en-GB"/>
              </w:rPr>
              <w:t>Psychological Well-being</w:t>
            </w:r>
          </w:p>
        </w:tc>
        <w:tc>
          <w:tcPr>
            <w:tcW w:w="2700" w:type="dxa"/>
            <w:shd w:val="clear" w:color="auto" w:fill="FFFFFF"/>
            <w:vAlign w:val="center"/>
          </w:tcPr>
          <w:p w14:paraId="03C1AC6D" w14:textId="77777777" w:rsidR="007134EF" w:rsidRPr="00C851BF" w:rsidRDefault="007134EF" w:rsidP="00F36EBC">
            <w:pPr>
              <w:adjustRightInd w:val="0"/>
              <w:spacing w:line="240" w:lineRule="auto"/>
              <w:contextualSpacing/>
              <w:jc w:val="center"/>
              <w:rPr>
                <w:b/>
                <w:lang w:val="en-GB"/>
              </w:rPr>
            </w:pPr>
          </w:p>
        </w:tc>
        <w:tc>
          <w:tcPr>
            <w:tcW w:w="2851" w:type="dxa"/>
            <w:shd w:val="clear" w:color="auto" w:fill="FFFFFF"/>
            <w:vAlign w:val="center"/>
          </w:tcPr>
          <w:p w14:paraId="380088BF" w14:textId="77777777" w:rsidR="007134EF" w:rsidRPr="00C851BF" w:rsidRDefault="007134EF" w:rsidP="00F36EBC">
            <w:pPr>
              <w:adjustRightInd w:val="0"/>
              <w:spacing w:line="240" w:lineRule="auto"/>
              <w:contextualSpacing/>
              <w:jc w:val="center"/>
              <w:rPr>
                <w:b/>
                <w:lang w:val="en-GB"/>
              </w:rPr>
            </w:pPr>
          </w:p>
        </w:tc>
      </w:tr>
      <w:tr w:rsidR="007134EF" w:rsidRPr="00C851BF" w14:paraId="3910C9E2" w14:textId="77777777" w:rsidTr="00F36EBC">
        <w:trPr>
          <w:cantSplit/>
          <w:trHeight w:hRule="exact" w:val="296"/>
        </w:trPr>
        <w:tc>
          <w:tcPr>
            <w:tcW w:w="4230" w:type="dxa"/>
            <w:shd w:val="clear" w:color="auto" w:fill="FFFFFF"/>
            <w:tcMar>
              <w:left w:w="60" w:type="dxa"/>
              <w:right w:w="60" w:type="dxa"/>
            </w:tcMar>
            <w:vAlign w:val="center"/>
          </w:tcPr>
          <w:p w14:paraId="7423546E" w14:textId="77777777" w:rsidR="007134EF" w:rsidRPr="00C851BF" w:rsidRDefault="007134EF" w:rsidP="00F36EBC">
            <w:pPr>
              <w:adjustRightInd w:val="0"/>
              <w:spacing w:line="240" w:lineRule="auto"/>
              <w:contextualSpacing/>
              <w:rPr>
                <w:lang w:val="en-GB"/>
              </w:rPr>
            </w:pPr>
            <w:r w:rsidRPr="00C851BF">
              <w:rPr>
                <w:lang w:val="en-GB"/>
              </w:rPr>
              <w:t xml:space="preserve">  Positive affect</w:t>
            </w:r>
          </w:p>
        </w:tc>
        <w:tc>
          <w:tcPr>
            <w:tcW w:w="2700" w:type="dxa"/>
            <w:shd w:val="clear" w:color="auto" w:fill="FFFFFF"/>
            <w:vAlign w:val="center"/>
          </w:tcPr>
          <w:p w14:paraId="0A6B06E9" w14:textId="289539F8" w:rsidR="007134EF" w:rsidRPr="00C851BF" w:rsidRDefault="008E1036" w:rsidP="00F36EBC">
            <w:pPr>
              <w:adjustRightInd w:val="0"/>
              <w:spacing w:line="240" w:lineRule="auto"/>
              <w:contextualSpacing/>
              <w:jc w:val="center"/>
              <w:rPr>
                <w:lang w:val="en-GB"/>
              </w:rPr>
            </w:pPr>
            <w:r w:rsidRPr="00C851BF">
              <w:rPr>
                <w:rFonts w:eastAsia="Times New Roman"/>
                <w:lang w:eastAsia="ko-KR"/>
              </w:rPr>
              <w:t>-0.08 (-0.12, -0.</w:t>
            </w:r>
            <w:proofErr w:type="gramStart"/>
            <w:r w:rsidRPr="00C851BF">
              <w:rPr>
                <w:rFonts w:eastAsia="Times New Roman"/>
                <w:lang w:eastAsia="ko-KR"/>
              </w:rPr>
              <w:t>04)*</w:t>
            </w:r>
            <w:proofErr w:type="gramEnd"/>
            <w:r w:rsidRPr="00C851BF">
              <w:rPr>
                <w:rFonts w:eastAsia="Times New Roman"/>
                <w:lang w:eastAsia="ko-KR"/>
              </w:rPr>
              <w:t>**</w:t>
            </w:r>
          </w:p>
        </w:tc>
        <w:tc>
          <w:tcPr>
            <w:tcW w:w="2851" w:type="dxa"/>
            <w:shd w:val="clear" w:color="auto" w:fill="FFFFFF"/>
            <w:vAlign w:val="center"/>
          </w:tcPr>
          <w:p w14:paraId="46F4D15D" w14:textId="2024E74B" w:rsidR="007134EF" w:rsidRPr="00C851BF" w:rsidRDefault="008E1036" w:rsidP="00F36EBC">
            <w:pPr>
              <w:adjustRightInd w:val="0"/>
              <w:spacing w:line="240" w:lineRule="auto"/>
              <w:contextualSpacing/>
              <w:jc w:val="center"/>
              <w:rPr>
                <w:lang w:val="en-GB"/>
              </w:rPr>
            </w:pPr>
            <w:r w:rsidRPr="00C851BF">
              <w:rPr>
                <w:rFonts w:eastAsia="Times New Roman"/>
                <w:lang w:eastAsia="ko-KR"/>
              </w:rPr>
              <w:t>-0.08 (-0.14, -0.</w:t>
            </w:r>
            <w:proofErr w:type="gramStart"/>
            <w:r w:rsidRPr="00C851BF">
              <w:rPr>
                <w:rFonts w:eastAsia="Times New Roman"/>
                <w:lang w:eastAsia="ko-KR"/>
              </w:rPr>
              <w:t>01)*</w:t>
            </w:r>
            <w:proofErr w:type="gramEnd"/>
          </w:p>
        </w:tc>
      </w:tr>
      <w:tr w:rsidR="007134EF" w:rsidRPr="00C851BF" w14:paraId="3BEBFD28" w14:textId="77777777" w:rsidTr="00F36EBC">
        <w:trPr>
          <w:cantSplit/>
          <w:trHeight w:hRule="exact" w:val="296"/>
        </w:trPr>
        <w:tc>
          <w:tcPr>
            <w:tcW w:w="4230" w:type="dxa"/>
            <w:shd w:val="clear" w:color="auto" w:fill="FFFFFF"/>
            <w:tcMar>
              <w:left w:w="60" w:type="dxa"/>
              <w:right w:w="60" w:type="dxa"/>
            </w:tcMar>
            <w:vAlign w:val="center"/>
          </w:tcPr>
          <w:p w14:paraId="541DA88F" w14:textId="77777777" w:rsidR="007134EF" w:rsidRPr="00C851BF" w:rsidRDefault="007134EF" w:rsidP="00F36EBC">
            <w:pPr>
              <w:adjustRightInd w:val="0"/>
              <w:spacing w:line="240" w:lineRule="auto"/>
              <w:contextualSpacing/>
              <w:rPr>
                <w:lang w:val="en-GB"/>
              </w:rPr>
            </w:pPr>
            <w:r w:rsidRPr="00C851BF">
              <w:rPr>
                <w:lang w:val="en-GB"/>
              </w:rPr>
              <w:t xml:space="preserve">  Life satisfaction</w:t>
            </w:r>
          </w:p>
        </w:tc>
        <w:tc>
          <w:tcPr>
            <w:tcW w:w="2700" w:type="dxa"/>
            <w:shd w:val="clear" w:color="auto" w:fill="FFFFFF"/>
            <w:vAlign w:val="center"/>
          </w:tcPr>
          <w:p w14:paraId="10D85E67" w14:textId="51646A96" w:rsidR="007134EF" w:rsidRPr="00C851BF" w:rsidRDefault="008E1036" w:rsidP="00F36EBC">
            <w:pPr>
              <w:adjustRightInd w:val="0"/>
              <w:spacing w:line="240" w:lineRule="auto"/>
              <w:contextualSpacing/>
              <w:jc w:val="center"/>
              <w:rPr>
                <w:lang w:val="en-GB"/>
              </w:rPr>
            </w:pPr>
            <w:r w:rsidRPr="00C851BF">
              <w:rPr>
                <w:rFonts w:eastAsia="Times New Roman"/>
                <w:lang w:eastAsia="ko-KR"/>
              </w:rPr>
              <w:t>-0.09 (-0.12, -0.</w:t>
            </w:r>
            <w:proofErr w:type="gramStart"/>
            <w:r w:rsidRPr="00C851BF">
              <w:rPr>
                <w:rFonts w:eastAsia="Times New Roman"/>
                <w:lang w:eastAsia="ko-KR"/>
              </w:rPr>
              <w:t>06)*</w:t>
            </w:r>
            <w:proofErr w:type="gramEnd"/>
            <w:r w:rsidRPr="00C851BF">
              <w:rPr>
                <w:rFonts w:eastAsia="Times New Roman"/>
                <w:lang w:eastAsia="ko-KR"/>
              </w:rPr>
              <w:t>**</w:t>
            </w:r>
          </w:p>
        </w:tc>
        <w:tc>
          <w:tcPr>
            <w:tcW w:w="2851" w:type="dxa"/>
            <w:shd w:val="clear" w:color="auto" w:fill="FFFFFF"/>
            <w:vAlign w:val="center"/>
          </w:tcPr>
          <w:p w14:paraId="57AA50D6" w14:textId="59AE4D06" w:rsidR="007134EF" w:rsidRPr="00C851BF" w:rsidRDefault="008E1036" w:rsidP="00F36EBC">
            <w:pPr>
              <w:adjustRightInd w:val="0"/>
              <w:spacing w:line="240" w:lineRule="auto"/>
              <w:contextualSpacing/>
              <w:jc w:val="center"/>
              <w:rPr>
                <w:lang w:val="en-GB"/>
              </w:rPr>
            </w:pPr>
            <w:r w:rsidRPr="00C851BF">
              <w:rPr>
                <w:rFonts w:eastAsia="Times New Roman"/>
                <w:lang w:eastAsia="ko-KR"/>
              </w:rPr>
              <w:t>-0.13 (-0.18, -0.</w:t>
            </w:r>
            <w:proofErr w:type="gramStart"/>
            <w:r w:rsidRPr="00C851BF">
              <w:rPr>
                <w:rFonts w:eastAsia="Times New Roman"/>
                <w:lang w:eastAsia="ko-KR"/>
              </w:rPr>
              <w:t>08)*</w:t>
            </w:r>
            <w:proofErr w:type="gramEnd"/>
            <w:r w:rsidRPr="00C851BF">
              <w:rPr>
                <w:rFonts w:eastAsia="Times New Roman"/>
                <w:lang w:eastAsia="ko-KR"/>
              </w:rPr>
              <w:t>**</w:t>
            </w:r>
          </w:p>
        </w:tc>
      </w:tr>
      <w:tr w:rsidR="007134EF" w:rsidRPr="00C851BF" w14:paraId="3E875117" w14:textId="77777777" w:rsidTr="00F36EBC">
        <w:trPr>
          <w:cantSplit/>
          <w:trHeight w:hRule="exact" w:val="296"/>
        </w:trPr>
        <w:tc>
          <w:tcPr>
            <w:tcW w:w="4230" w:type="dxa"/>
            <w:shd w:val="clear" w:color="auto" w:fill="FFFFFF"/>
            <w:tcMar>
              <w:left w:w="60" w:type="dxa"/>
              <w:right w:w="60" w:type="dxa"/>
            </w:tcMar>
            <w:vAlign w:val="center"/>
          </w:tcPr>
          <w:p w14:paraId="675BB215" w14:textId="77777777" w:rsidR="007134EF" w:rsidRPr="00C851BF" w:rsidRDefault="007134EF" w:rsidP="00F36EBC">
            <w:pPr>
              <w:adjustRightInd w:val="0"/>
              <w:spacing w:line="240" w:lineRule="auto"/>
              <w:contextualSpacing/>
              <w:rPr>
                <w:lang w:val="en-GB"/>
              </w:rPr>
            </w:pPr>
            <w:r w:rsidRPr="00C851BF">
              <w:rPr>
                <w:lang w:val="en-GB"/>
              </w:rPr>
              <w:t xml:space="preserve">  Optimism</w:t>
            </w:r>
          </w:p>
        </w:tc>
        <w:tc>
          <w:tcPr>
            <w:tcW w:w="2700" w:type="dxa"/>
            <w:shd w:val="clear" w:color="auto" w:fill="FFFFFF"/>
            <w:vAlign w:val="center"/>
          </w:tcPr>
          <w:p w14:paraId="43CBC591" w14:textId="49FDD4CE" w:rsidR="007134EF" w:rsidRPr="00C851BF" w:rsidRDefault="008E1036" w:rsidP="00F36EBC">
            <w:pPr>
              <w:adjustRightInd w:val="0"/>
              <w:spacing w:line="240" w:lineRule="auto"/>
              <w:contextualSpacing/>
              <w:jc w:val="center"/>
              <w:rPr>
                <w:lang w:val="en-GB"/>
              </w:rPr>
            </w:pPr>
            <w:r w:rsidRPr="00C851BF">
              <w:rPr>
                <w:rFonts w:eastAsia="Times New Roman"/>
                <w:lang w:eastAsia="ko-KR"/>
              </w:rPr>
              <w:t>-0.07 (-0.09, -0.</w:t>
            </w:r>
            <w:proofErr w:type="gramStart"/>
            <w:r w:rsidRPr="00C851BF">
              <w:rPr>
                <w:rFonts w:eastAsia="Times New Roman"/>
                <w:lang w:eastAsia="ko-KR"/>
              </w:rPr>
              <w:t>04)*</w:t>
            </w:r>
            <w:proofErr w:type="gramEnd"/>
            <w:r w:rsidRPr="00C851BF">
              <w:rPr>
                <w:rFonts w:eastAsia="Times New Roman"/>
                <w:lang w:eastAsia="ko-KR"/>
              </w:rPr>
              <w:t>**</w:t>
            </w:r>
          </w:p>
        </w:tc>
        <w:tc>
          <w:tcPr>
            <w:tcW w:w="2851" w:type="dxa"/>
            <w:shd w:val="clear" w:color="auto" w:fill="FFFFFF"/>
            <w:vAlign w:val="center"/>
          </w:tcPr>
          <w:p w14:paraId="7B6721C4" w14:textId="089807C4" w:rsidR="007134EF" w:rsidRPr="00C851BF" w:rsidRDefault="008E1036" w:rsidP="00F36EBC">
            <w:pPr>
              <w:adjustRightInd w:val="0"/>
              <w:spacing w:line="240" w:lineRule="auto"/>
              <w:contextualSpacing/>
              <w:jc w:val="center"/>
              <w:rPr>
                <w:lang w:val="en-GB"/>
              </w:rPr>
            </w:pPr>
            <w:r w:rsidRPr="00C851BF">
              <w:rPr>
                <w:rFonts w:eastAsia="Times New Roman"/>
                <w:lang w:eastAsia="ko-KR"/>
              </w:rPr>
              <w:t>-0.10 (-0.16, -0.</w:t>
            </w:r>
            <w:proofErr w:type="gramStart"/>
            <w:r w:rsidRPr="00C851BF">
              <w:rPr>
                <w:rFonts w:eastAsia="Times New Roman"/>
                <w:lang w:eastAsia="ko-KR"/>
              </w:rPr>
              <w:t>05)*</w:t>
            </w:r>
            <w:proofErr w:type="gramEnd"/>
            <w:r w:rsidRPr="00C851BF">
              <w:rPr>
                <w:rFonts w:eastAsia="Times New Roman"/>
                <w:lang w:eastAsia="ko-KR"/>
              </w:rPr>
              <w:t>**</w:t>
            </w:r>
          </w:p>
        </w:tc>
      </w:tr>
      <w:tr w:rsidR="007134EF" w:rsidRPr="00C851BF" w14:paraId="3B258EE3" w14:textId="77777777" w:rsidTr="00F36EBC">
        <w:trPr>
          <w:cantSplit/>
          <w:trHeight w:hRule="exact" w:val="296"/>
        </w:trPr>
        <w:tc>
          <w:tcPr>
            <w:tcW w:w="4230" w:type="dxa"/>
            <w:shd w:val="clear" w:color="auto" w:fill="FFFFFF"/>
            <w:tcMar>
              <w:left w:w="60" w:type="dxa"/>
              <w:right w:w="60" w:type="dxa"/>
            </w:tcMar>
            <w:vAlign w:val="center"/>
          </w:tcPr>
          <w:p w14:paraId="683EC6FB" w14:textId="77777777" w:rsidR="007134EF" w:rsidRPr="00C851BF" w:rsidRDefault="007134EF" w:rsidP="00F36EBC">
            <w:pPr>
              <w:adjustRightInd w:val="0"/>
              <w:spacing w:line="240" w:lineRule="auto"/>
              <w:contextualSpacing/>
              <w:rPr>
                <w:lang w:val="en-GB"/>
              </w:rPr>
            </w:pPr>
            <w:r w:rsidRPr="00C851BF">
              <w:rPr>
                <w:lang w:val="en-GB"/>
              </w:rPr>
              <w:t xml:space="preserve">  Purpose in life</w:t>
            </w:r>
          </w:p>
        </w:tc>
        <w:tc>
          <w:tcPr>
            <w:tcW w:w="2700" w:type="dxa"/>
            <w:shd w:val="clear" w:color="auto" w:fill="FFFFFF"/>
            <w:vAlign w:val="center"/>
          </w:tcPr>
          <w:p w14:paraId="4B646D0A" w14:textId="02C9E26B" w:rsidR="007134EF" w:rsidRPr="00C851BF" w:rsidRDefault="008E1036" w:rsidP="00F36EBC">
            <w:pPr>
              <w:adjustRightInd w:val="0"/>
              <w:spacing w:line="240" w:lineRule="auto"/>
              <w:contextualSpacing/>
              <w:jc w:val="center"/>
              <w:rPr>
                <w:lang w:val="en-GB"/>
              </w:rPr>
            </w:pPr>
            <w:r w:rsidRPr="00C851BF">
              <w:rPr>
                <w:rFonts w:eastAsia="Times New Roman"/>
                <w:lang w:eastAsia="ko-KR"/>
              </w:rPr>
              <w:t>-0.09 (-0.14, -0.</w:t>
            </w:r>
            <w:proofErr w:type="gramStart"/>
            <w:r w:rsidRPr="00C851BF">
              <w:rPr>
                <w:rFonts w:eastAsia="Times New Roman"/>
                <w:lang w:eastAsia="ko-KR"/>
              </w:rPr>
              <w:t>05)*</w:t>
            </w:r>
            <w:proofErr w:type="gramEnd"/>
            <w:r w:rsidRPr="00C851BF">
              <w:rPr>
                <w:rFonts w:eastAsia="Times New Roman"/>
                <w:lang w:eastAsia="ko-KR"/>
              </w:rPr>
              <w:t>**</w:t>
            </w:r>
          </w:p>
        </w:tc>
        <w:tc>
          <w:tcPr>
            <w:tcW w:w="2851" w:type="dxa"/>
            <w:shd w:val="clear" w:color="auto" w:fill="FFFFFF"/>
            <w:vAlign w:val="center"/>
          </w:tcPr>
          <w:p w14:paraId="66B7FB03" w14:textId="0C5A4D44" w:rsidR="007134EF" w:rsidRPr="00C851BF" w:rsidRDefault="008E1036" w:rsidP="00F36EBC">
            <w:pPr>
              <w:adjustRightInd w:val="0"/>
              <w:spacing w:line="240" w:lineRule="auto"/>
              <w:contextualSpacing/>
              <w:jc w:val="center"/>
              <w:rPr>
                <w:lang w:val="en-GB"/>
              </w:rPr>
            </w:pPr>
            <w:r w:rsidRPr="00C851BF">
              <w:rPr>
                <w:rFonts w:eastAsia="Times New Roman"/>
                <w:lang w:eastAsia="ko-KR"/>
              </w:rPr>
              <w:t>-0.12 (-0.17, -0.</w:t>
            </w:r>
            <w:proofErr w:type="gramStart"/>
            <w:r w:rsidRPr="00C851BF">
              <w:rPr>
                <w:rFonts w:eastAsia="Times New Roman"/>
                <w:lang w:eastAsia="ko-KR"/>
              </w:rPr>
              <w:t>06)*</w:t>
            </w:r>
            <w:proofErr w:type="gramEnd"/>
            <w:r w:rsidRPr="00C851BF">
              <w:rPr>
                <w:rFonts w:eastAsia="Times New Roman"/>
                <w:lang w:eastAsia="ko-KR"/>
              </w:rPr>
              <w:t>**</w:t>
            </w:r>
          </w:p>
        </w:tc>
      </w:tr>
      <w:tr w:rsidR="007134EF" w:rsidRPr="00C851BF" w14:paraId="5080165C" w14:textId="77777777" w:rsidTr="00F36EBC">
        <w:trPr>
          <w:cantSplit/>
          <w:trHeight w:hRule="exact" w:val="296"/>
        </w:trPr>
        <w:tc>
          <w:tcPr>
            <w:tcW w:w="4230" w:type="dxa"/>
            <w:shd w:val="clear" w:color="auto" w:fill="FFFFFF"/>
            <w:tcMar>
              <w:left w:w="60" w:type="dxa"/>
              <w:right w:w="60" w:type="dxa"/>
            </w:tcMar>
            <w:vAlign w:val="center"/>
          </w:tcPr>
          <w:p w14:paraId="2AE76A6A" w14:textId="77777777" w:rsidR="007134EF" w:rsidRPr="00C851BF" w:rsidRDefault="007134EF" w:rsidP="00F36EBC">
            <w:pPr>
              <w:adjustRightInd w:val="0"/>
              <w:spacing w:line="240" w:lineRule="auto"/>
              <w:contextualSpacing/>
              <w:rPr>
                <w:lang w:val="en-GB"/>
              </w:rPr>
            </w:pPr>
            <w:r w:rsidRPr="00C851BF">
              <w:rPr>
                <w:lang w:val="en-GB"/>
              </w:rPr>
              <w:t xml:space="preserve">  Mastery</w:t>
            </w:r>
          </w:p>
        </w:tc>
        <w:tc>
          <w:tcPr>
            <w:tcW w:w="2700" w:type="dxa"/>
            <w:shd w:val="clear" w:color="auto" w:fill="FFFFFF"/>
            <w:vAlign w:val="center"/>
          </w:tcPr>
          <w:p w14:paraId="0AEA3715" w14:textId="5E55703B" w:rsidR="007134EF" w:rsidRPr="00C851BF" w:rsidRDefault="008E1036" w:rsidP="00F36EBC">
            <w:pPr>
              <w:adjustRightInd w:val="0"/>
              <w:spacing w:line="240" w:lineRule="auto"/>
              <w:contextualSpacing/>
              <w:jc w:val="center"/>
              <w:rPr>
                <w:lang w:val="en-GB"/>
              </w:rPr>
            </w:pPr>
            <w:r w:rsidRPr="00C851BF">
              <w:rPr>
                <w:rFonts w:eastAsia="Times New Roman"/>
                <w:lang w:eastAsia="ko-KR"/>
              </w:rPr>
              <w:t>-0.04 (-0.07, -0.</w:t>
            </w:r>
            <w:proofErr w:type="gramStart"/>
            <w:r w:rsidRPr="00C851BF">
              <w:rPr>
                <w:rFonts w:eastAsia="Times New Roman"/>
                <w:lang w:eastAsia="ko-KR"/>
              </w:rPr>
              <w:t>02)*</w:t>
            </w:r>
            <w:proofErr w:type="gramEnd"/>
            <w:r w:rsidRPr="00C851BF">
              <w:rPr>
                <w:rFonts w:eastAsia="Times New Roman"/>
                <w:lang w:eastAsia="ko-KR"/>
              </w:rPr>
              <w:t>*</w:t>
            </w:r>
          </w:p>
        </w:tc>
        <w:tc>
          <w:tcPr>
            <w:tcW w:w="2851" w:type="dxa"/>
            <w:shd w:val="clear" w:color="auto" w:fill="FFFFFF"/>
            <w:vAlign w:val="center"/>
          </w:tcPr>
          <w:p w14:paraId="564FDA8C" w14:textId="0F9A8D1D" w:rsidR="007134EF" w:rsidRPr="00C851BF" w:rsidRDefault="008E1036" w:rsidP="00F36EBC">
            <w:pPr>
              <w:adjustRightInd w:val="0"/>
              <w:spacing w:line="240" w:lineRule="auto"/>
              <w:contextualSpacing/>
              <w:jc w:val="center"/>
              <w:rPr>
                <w:lang w:val="en-GB"/>
              </w:rPr>
            </w:pPr>
            <w:r w:rsidRPr="00C851BF">
              <w:rPr>
                <w:rFonts w:eastAsia="Times New Roman"/>
                <w:lang w:eastAsia="ko-KR"/>
              </w:rPr>
              <w:t>-0.08 (-0.13, -0.</w:t>
            </w:r>
            <w:proofErr w:type="gramStart"/>
            <w:r w:rsidRPr="00C851BF">
              <w:rPr>
                <w:rFonts w:eastAsia="Times New Roman"/>
                <w:lang w:eastAsia="ko-KR"/>
              </w:rPr>
              <w:t>02)*</w:t>
            </w:r>
            <w:proofErr w:type="gramEnd"/>
            <w:r w:rsidRPr="00C851BF">
              <w:rPr>
                <w:rFonts w:eastAsia="Times New Roman"/>
                <w:lang w:eastAsia="ko-KR"/>
              </w:rPr>
              <w:t>*</w:t>
            </w:r>
          </w:p>
        </w:tc>
      </w:tr>
      <w:tr w:rsidR="007134EF" w:rsidRPr="00C851BF" w14:paraId="3CBB9FF5" w14:textId="77777777" w:rsidTr="00F36EBC">
        <w:trPr>
          <w:cantSplit/>
          <w:trHeight w:hRule="exact" w:val="296"/>
        </w:trPr>
        <w:tc>
          <w:tcPr>
            <w:tcW w:w="4230" w:type="dxa"/>
            <w:shd w:val="clear" w:color="auto" w:fill="FFFFFF"/>
            <w:tcMar>
              <w:left w:w="60" w:type="dxa"/>
              <w:right w:w="60" w:type="dxa"/>
            </w:tcMar>
            <w:vAlign w:val="center"/>
          </w:tcPr>
          <w:p w14:paraId="5CE697AB" w14:textId="77777777" w:rsidR="007134EF" w:rsidRPr="00C851BF" w:rsidRDefault="007134EF" w:rsidP="00F36EBC">
            <w:pPr>
              <w:adjustRightInd w:val="0"/>
              <w:spacing w:line="240" w:lineRule="auto"/>
              <w:contextualSpacing/>
              <w:rPr>
                <w:lang w:val="en-GB"/>
              </w:rPr>
            </w:pPr>
            <w:r w:rsidRPr="00C851BF">
              <w:rPr>
                <w:lang w:val="en-GB"/>
              </w:rPr>
              <w:t xml:space="preserve">  Health mastery</w:t>
            </w:r>
          </w:p>
        </w:tc>
        <w:tc>
          <w:tcPr>
            <w:tcW w:w="2700" w:type="dxa"/>
            <w:shd w:val="clear" w:color="auto" w:fill="FFFFFF"/>
            <w:vAlign w:val="center"/>
          </w:tcPr>
          <w:p w14:paraId="15556991" w14:textId="62F0F787" w:rsidR="007134EF" w:rsidRPr="00C851BF" w:rsidRDefault="008E1036" w:rsidP="00F36EBC">
            <w:pPr>
              <w:adjustRightInd w:val="0"/>
              <w:spacing w:line="240" w:lineRule="auto"/>
              <w:contextualSpacing/>
              <w:jc w:val="center"/>
              <w:rPr>
                <w:lang w:val="en-GB"/>
              </w:rPr>
            </w:pPr>
            <w:r w:rsidRPr="00C851BF">
              <w:rPr>
                <w:rFonts w:eastAsia="Times New Roman"/>
                <w:lang w:eastAsia="ko-KR"/>
              </w:rPr>
              <w:t>-0.06 (-0.10, -0.</w:t>
            </w:r>
            <w:proofErr w:type="gramStart"/>
            <w:r w:rsidRPr="00C851BF">
              <w:rPr>
                <w:rFonts w:eastAsia="Times New Roman"/>
                <w:lang w:eastAsia="ko-KR"/>
              </w:rPr>
              <w:t>03)*</w:t>
            </w:r>
            <w:proofErr w:type="gramEnd"/>
            <w:r w:rsidRPr="00C851BF">
              <w:rPr>
                <w:rFonts w:eastAsia="Times New Roman"/>
                <w:lang w:eastAsia="ko-KR"/>
              </w:rPr>
              <w:t>*</w:t>
            </w:r>
          </w:p>
        </w:tc>
        <w:tc>
          <w:tcPr>
            <w:tcW w:w="2851" w:type="dxa"/>
            <w:shd w:val="clear" w:color="auto" w:fill="FFFFFF"/>
            <w:vAlign w:val="center"/>
          </w:tcPr>
          <w:p w14:paraId="08BFAF7A" w14:textId="70DDFEB7" w:rsidR="007134EF" w:rsidRPr="00C851BF" w:rsidRDefault="008E1036" w:rsidP="00F36EBC">
            <w:pPr>
              <w:adjustRightInd w:val="0"/>
              <w:spacing w:line="240" w:lineRule="auto"/>
              <w:contextualSpacing/>
              <w:jc w:val="center"/>
              <w:rPr>
                <w:lang w:val="en-GB"/>
              </w:rPr>
            </w:pPr>
            <w:r w:rsidRPr="00C851BF">
              <w:rPr>
                <w:rFonts w:eastAsia="Times New Roman"/>
                <w:lang w:eastAsia="ko-KR"/>
              </w:rPr>
              <w:t>-0.10 (-0.16, -0.</w:t>
            </w:r>
            <w:proofErr w:type="gramStart"/>
            <w:r w:rsidRPr="00C851BF">
              <w:rPr>
                <w:rFonts w:eastAsia="Times New Roman"/>
                <w:lang w:eastAsia="ko-KR"/>
              </w:rPr>
              <w:t>03)*</w:t>
            </w:r>
            <w:proofErr w:type="gramEnd"/>
            <w:r w:rsidRPr="00C851BF">
              <w:rPr>
                <w:rFonts w:eastAsia="Times New Roman"/>
                <w:lang w:eastAsia="ko-KR"/>
              </w:rPr>
              <w:t>*</w:t>
            </w:r>
          </w:p>
        </w:tc>
      </w:tr>
      <w:tr w:rsidR="007134EF" w:rsidRPr="00C851BF" w14:paraId="79489EBE" w14:textId="77777777" w:rsidTr="00F36EBC">
        <w:trPr>
          <w:cantSplit/>
          <w:trHeight w:hRule="exact" w:val="296"/>
        </w:trPr>
        <w:tc>
          <w:tcPr>
            <w:tcW w:w="4230" w:type="dxa"/>
            <w:shd w:val="clear" w:color="auto" w:fill="FFFFFF"/>
            <w:tcMar>
              <w:left w:w="60" w:type="dxa"/>
              <w:right w:w="60" w:type="dxa"/>
            </w:tcMar>
            <w:vAlign w:val="center"/>
          </w:tcPr>
          <w:p w14:paraId="04F43C2B" w14:textId="77777777" w:rsidR="007134EF" w:rsidRPr="00C851BF" w:rsidRDefault="007134EF" w:rsidP="00F36EBC">
            <w:pPr>
              <w:adjustRightInd w:val="0"/>
              <w:spacing w:line="240" w:lineRule="auto"/>
              <w:contextualSpacing/>
              <w:rPr>
                <w:lang w:val="en-GB"/>
              </w:rPr>
            </w:pPr>
            <w:r w:rsidRPr="00C851BF">
              <w:rPr>
                <w:lang w:val="en-GB"/>
              </w:rPr>
              <w:t xml:space="preserve">  Financial mastery</w:t>
            </w:r>
          </w:p>
        </w:tc>
        <w:tc>
          <w:tcPr>
            <w:tcW w:w="2700" w:type="dxa"/>
            <w:shd w:val="clear" w:color="auto" w:fill="FFFFFF"/>
            <w:vAlign w:val="center"/>
          </w:tcPr>
          <w:p w14:paraId="28B50002" w14:textId="6B19F5DF" w:rsidR="007134EF" w:rsidRPr="00C851BF" w:rsidRDefault="008E1036" w:rsidP="00F36EBC">
            <w:pPr>
              <w:adjustRightInd w:val="0"/>
              <w:spacing w:line="240" w:lineRule="auto"/>
              <w:contextualSpacing/>
              <w:jc w:val="center"/>
              <w:rPr>
                <w:lang w:val="en-GB"/>
              </w:rPr>
            </w:pPr>
            <w:r w:rsidRPr="00C851BF">
              <w:rPr>
                <w:rFonts w:eastAsia="Times New Roman"/>
                <w:lang w:eastAsia="ko-KR"/>
              </w:rPr>
              <w:t>-0.05 (-0.08, -0.</w:t>
            </w:r>
            <w:proofErr w:type="gramStart"/>
            <w:r w:rsidRPr="00C851BF">
              <w:rPr>
                <w:rFonts w:eastAsia="Times New Roman"/>
                <w:lang w:eastAsia="ko-KR"/>
              </w:rPr>
              <w:t>01)*</w:t>
            </w:r>
            <w:proofErr w:type="gramEnd"/>
          </w:p>
        </w:tc>
        <w:tc>
          <w:tcPr>
            <w:tcW w:w="2851" w:type="dxa"/>
            <w:shd w:val="clear" w:color="auto" w:fill="FFFFFF"/>
            <w:vAlign w:val="center"/>
          </w:tcPr>
          <w:p w14:paraId="42CE2405" w14:textId="44CF9D7A" w:rsidR="007134EF" w:rsidRPr="00C851BF" w:rsidRDefault="008E1036" w:rsidP="00F36EBC">
            <w:pPr>
              <w:adjustRightInd w:val="0"/>
              <w:spacing w:line="240" w:lineRule="auto"/>
              <w:contextualSpacing/>
              <w:jc w:val="center"/>
              <w:rPr>
                <w:lang w:val="en-GB"/>
              </w:rPr>
            </w:pPr>
            <w:r w:rsidRPr="00C851BF">
              <w:rPr>
                <w:rFonts w:eastAsia="Times New Roman"/>
                <w:lang w:eastAsia="ko-KR"/>
              </w:rPr>
              <w:t>-0.09 (-0.13, -0.</w:t>
            </w:r>
            <w:proofErr w:type="gramStart"/>
            <w:r w:rsidRPr="00C851BF">
              <w:rPr>
                <w:rFonts w:eastAsia="Times New Roman"/>
                <w:lang w:eastAsia="ko-KR"/>
              </w:rPr>
              <w:t>05)*</w:t>
            </w:r>
            <w:proofErr w:type="gramEnd"/>
            <w:r w:rsidRPr="00C851BF">
              <w:rPr>
                <w:rFonts w:eastAsia="Times New Roman"/>
                <w:lang w:eastAsia="ko-KR"/>
              </w:rPr>
              <w:t>**</w:t>
            </w:r>
          </w:p>
        </w:tc>
      </w:tr>
      <w:tr w:rsidR="007134EF" w:rsidRPr="00C851BF" w14:paraId="72CA8C2F" w14:textId="77777777" w:rsidTr="00F36EBC">
        <w:trPr>
          <w:cantSplit/>
          <w:trHeight w:hRule="exact" w:val="296"/>
        </w:trPr>
        <w:tc>
          <w:tcPr>
            <w:tcW w:w="4230" w:type="dxa"/>
            <w:shd w:val="clear" w:color="auto" w:fill="FFFFFF"/>
            <w:tcMar>
              <w:left w:w="60" w:type="dxa"/>
              <w:right w:w="60" w:type="dxa"/>
            </w:tcMar>
            <w:vAlign w:val="center"/>
          </w:tcPr>
          <w:p w14:paraId="71FED170" w14:textId="77777777" w:rsidR="007134EF" w:rsidRPr="00C851BF" w:rsidRDefault="007134EF" w:rsidP="00F36EBC">
            <w:pPr>
              <w:adjustRightInd w:val="0"/>
              <w:spacing w:line="240" w:lineRule="auto"/>
              <w:contextualSpacing/>
              <w:rPr>
                <w:lang w:val="en-GB"/>
              </w:rPr>
            </w:pPr>
            <w:r w:rsidRPr="00C851BF">
              <w:rPr>
                <w:b/>
                <w:lang w:val="en-GB"/>
              </w:rPr>
              <w:t>Psychological Distress</w:t>
            </w:r>
          </w:p>
        </w:tc>
        <w:tc>
          <w:tcPr>
            <w:tcW w:w="2700" w:type="dxa"/>
            <w:shd w:val="clear" w:color="auto" w:fill="FFFFFF"/>
            <w:vAlign w:val="center"/>
          </w:tcPr>
          <w:p w14:paraId="57B59D9D" w14:textId="77777777" w:rsidR="007134EF" w:rsidRPr="00C851BF" w:rsidRDefault="007134EF" w:rsidP="00F36EBC">
            <w:pPr>
              <w:adjustRightInd w:val="0"/>
              <w:spacing w:line="240" w:lineRule="auto"/>
              <w:contextualSpacing/>
              <w:jc w:val="center"/>
              <w:rPr>
                <w:b/>
                <w:lang w:val="en-GB"/>
              </w:rPr>
            </w:pPr>
          </w:p>
        </w:tc>
        <w:tc>
          <w:tcPr>
            <w:tcW w:w="2851" w:type="dxa"/>
            <w:shd w:val="clear" w:color="auto" w:fill="FFFFFF"/>
            <w:vAlign w:val="center"/>
          </w:tcPr>
          <w:p w14:paraId="6D6C6779" w14:textId="77777777" w:rsidR="007134EF" w:rsidRPr="00C851BF" w:rsidRDefault="007134EF" w:rsidP="00F36EBC">
            <w:pPr>
              <w:adjustRightInd w:val="0"/>
              <w:spacing w:line="240" w:lineRule="auto"/>
              <w:contextualSpacing/>
              <w:jc w:val="center"/>
              <w:rPr>
                <w:b/>
                <w:lang w:val="en-GB"/>
              </w:rPr>
            </w:pPr>
          </w:p>
        </w:tc>
      </w:tr>
      <w:tr w:rsidR="007134EF" w:rsidRPr="00C851BF" w14:paraId="06D126AC" w14:textId="77777777" w:rsidTr="00F36EBC">
        <w:trPr>
          <w:cantSplit/>
          <w:trHeight w:hRule="exact" w:val="296"/>
        </w:trPr>
        <w:tc>
          <w:tcPr>
            <w:tcW w:w="4230" w:type="dxa"/>
            <w:shd w:val="clear" w:color="auto" w:fill="FFFFFF"/>
            <w:tcMar>
              <w:left w:w="60" w:type="dxa"/>
              <w:right w:w="60" w:type="dxa"/>
            </w:tcMar>
            <w:vAlign w:val="center"/>
          </w:tcPr>
          <w:p w14:paraId="5F70D165" w14:textId="77777777" w:rsidR="007134EF" w:rsidRPr="00C851BF" w:rsidRDefault="007134EF" w:rsidP="00F36EBC">
            <w:pPr>
              <w:adjustRightInd w:val="0"/>
              <w:spacing w:line="240" w:lineRule="auto"/>
              <w:contextualSpacing/>
              <w:rPr>
                <w:lang w:val="en-GB"/>
              </w:rPr>
            </w:pPr>
            <w:r w:rsidRPr="00C851BF">
              <w:rPr>
                <w:lang w:val="en-GB"/>
              </w:rPr>
              <w:t xml:space="preserve">  Depression </w:t>
            </w:r>
          </w:p>
        </w:tc>
        <w:tc>
          <w:tcPr>
            <w:tcW w:w="2700" w:type="dxa"/>
            <w:shd w:val="clear" w:color="auto" w:fill="FFFFFF"/>
            <w:vAlign w:val="center"/>
          </w:tcPr>
          <w:p w14:paraId="061E064F" w14:textId="176398DE" w:rsidR="007134EF" w:rsidRPr="00C851BF" w:rsidRDefault="008E1036" w:rsidP="00F36EBC">
            <w:pPr>
              <w:adjustRightInd w:val="0"/>
              <w:spacing w:line="240" w:lineRule="auto"/>
              <w:contextualSpacing/>
              <w:jc w:val="center"/>
              <w:rPr>
                <w:lang w:val="en-GB"/>
              </w:rPr>
            </w:pPr>
            <w:r w:rsidRPr="00C851BF">
              <w:rPr>
                <w:rFonts w:eastAsia="Times New Roman"/>
                <w:lang w:eastAsia="ko-KR"/>
              </w:rPr>
              <w:t>0.12 (-0.01, 0.25)</w:t>
            </w:r>
          </w:p>
        </w:tc>
        <w:tc>
          <w:tcPr>
            <w:tcW w:w="2851" w:type="dxa"/>
            <w:shd w:val="clear" w:color="auto" w:fill="FFFFFF"/>
            <w:vAlign w:val="center"/>
          </w:tcPr>
          <w:p w14:paraId="48E4A66B" w14:textId="7155CA0E" w:rsidR="007134EF" w:rsidRPr="00C851BF" w:rsidRDefault="008E1036" w:rsidP="00F36EBC">
            <w:pPr>
              <w:adjustRightInd w:val="0"/>
              <w:spacing w:line="240" w:lineRule="auto"/>
              <w:contextualSpacing/>
              <w:jc w:val="center"/>
              <w:rPr>
                <w:lang w:val="en-GB"/>
              </w:rPr>
            </w:pPr>
            <w:r w:rsidRPr="00C851BF">
              <w:rPr>
                <w:rFonts w:eastAsia="Times New Roman"/>
                <w:lang w:eastAsia="ko-KR"/>
              </w:rPr>
              <w:t xml:space="preserve">0.32 (0.19, </w:t>
            </w:r>
            <w:proofErr w:type="gramStart"/>
            <w:r w:rsidRPr="00C851BF">
              <w:rPr>
                <w:rFonts w:eastAsia="Times New Roman"/>
                <w:lang w:eastAsia="ko-KR"/>
              </w:rPr>
              <w:t>0.45)*</w:t>
            </w:r>
            <w:proofErr w:type="gramEnd"/>
            <w:r w:rsidRPr="00C851BF">
              <w:rPr>
                <w:rFonts w:eastAsia="Times New Roman"/>
                <w:lang w:eastAsia="ko-KR"/>
              </w:rPr>
              <w:t>**</w:t>
            </w:r>
          </w:p>
        </w:tc>
      </w:tr>
      <w:tr w:rsidR="007134EF" w:rsidRPr="00C851BF" w14:paraId="654591D6" w14:textId="77777777" w:rsidTr="00F36EBC">
        <w:trPr>
          <w:cantSplit/>
          <w:trHeight w:hRule="exact" w:val="296"/>
        </w:trPr>
        <w:tc>
          <w:tcPr>
            <w:tcW w:w="4230" w:type="dxa"/>
            <w:shd w:val="clear" w:color="auto" w:fill="FFFFFF"/>
            <w:tcMar>
              <w:left w:w="60" w:type="dxa"/>
              <w:right w:w="60" w:type="dxa"/>
            </w:tcMar>
            <w:vAlign w:val="center"/>
          </w:tcPr>
          <w:p w14:paraId="20C5591F" w14:textId="77777777" w:rsidR="007134EF" w:rsidRPr="00C851BF" w:rsidRDefault="007134EF" w:rsidP="00F36EBC">
            <w:pPr>
              <w:adjustRightInd w:val="0"/>
              <w:spacing w:line="240" w:lineRule="auto"/>
              <w:contextualSpacing/>
              <w:rPr>
                <w:lang w:val="en-GB"/>
              </w:rPr>
            </w:pPr>
            <w:r w:rsidRPr="00C851BF">
              <w:rPr>
                <w:lang w:val="en-GB"/>
              </w:rPr>
              <w:t xml:space="preserve">  Depressive symptoms</w:t>
            </w:r>
          </w:p>
        </w:tc>
        <w:tc>
          <w:tcPr>
            <w:tcW w:w="2700" w:type="dxa"/>
            <w:shd w:val="clear" w:color="auto" w:fill="FFFFFF"/>
            <w:vAlign w:val="center"/>
          </w:tcPr>
          <w:p w14:paraId="4DF8BC6C" w14:textId="758E236A" w:rsidR="007134EF" w:rsidRPr="00C851BF" w:rsidRDefault="008E1036" w:rsidP="00F36EBC">
            <w:pPr>
              <w:adjustRightInd w:val="0"/>
              <w:spacing w:line="240" w:lineRule="auto"/>
              <w:contextualSpacing/>
              <w:jc w:val="center"/>
              <w:rPr>
                <w:lang w:val="en-GB"/>
              </w:rPr>
            </w:pPr>
            <w:r w:rsidRPr="00C851BF">
              <w:rPr>
                <w:rFonts w:eastAsia="Times New Roman"/>
                <w:lang w:eastAsia="ko-KR"/>
              </w:rPr>
              <w:t xml:space="preserve">0.08 (0.02, </w:t>
            </w:r>
            <w:proofErr w:type="gramStart"/>
            <w:r w:rsidRPr="00C851BF">
              <w:rPr>
                <w:rFonts w:eastAsia="Times New Roman"/>
                <w:lang w:eastAsia="ko-KR"/>
              </w:rPr>
              <w:t>0.14)*</w:t>
            </w:r>
            <w:proofErr w:type="gramEnd"/>
          </w:p>
        </w:tc>
        <w:tc>
          <w:tcPr>
            <w:tcW w:w="2851" w:type="dxa"/>
            <w:shd w:val="clear" w:color="auto" w:fill="FFFFFF"/>
            <w:vAlign w:val="center"/>
          </w:tcPr>
          <w:p w14:paraId="5A6163FC" w14:textId="060DC27D" w:rsidR="007134EF" w:rsidRPr="00C851BF" w:rsidRDefault="008E1036" w:rsidP="00F36EBC">
            <w:pPr>
              <w:adjustRightInd w:val="0"/>
              <w:spacing w:line="240" w:lineRule="auto"/>
              <w:contextualSpacing/>
              <w:jc w:val="center"/>
              <w:rPr>
                <w:lang w:val="en-GB"/>
              </w:rPr>
            </w:pPr>
            <w:r w:rsidRPr="00C851BF">
              <w:rPr>
                <w:rFonts w:eastAsia="Times New Roman"/>
                <w:lang w:eastAsia="ko-KR"/>
              </w:rPr>
              <w:t xml:space="preserve">0.15 (0.09, </w:t>
            </w:r>
            <w:proofErr w:type="gramStart"/>
            <w:r w:rsidRPr="00C851BF">
              <w:rPr>
                <w:rFonts w:eastAsia="Times New Roman"/>
                <w:lang w:eastAsia="ko-KR"/>
              </w:rPr>
              <w:t>0.21)*</w:t>
            </w:r>
            <w:proofErr w:type="gramEnd"/>
            <w:r w:rsidRPr="00C851BF">
              <w:rPr>
                <w:rFonts w:eastAsia="Times New Roman"/>
                <w:lang w:eastAsia="ko-KR"/>
              </w:rPr>
              <w:t>**</w:t>
            </w:r>
          </w:p>
        </w:tc>
      </w:tr>
      <w:tr w:rsidR="007134EF" w:rsidRPr="00C851BF" w14:paraId="7159ADF9" w14:textId="77777777" w:rsidTr="00F36EBC">
        <w:trPr>
          <w:cantSplit/>
          <w:trHeight w:hRule="exact" w:val="296"/>
        </w:trPr>
        <w:tc>
          <w:tcPr>
            <w:tcW w:w="4230" w:type="dxa"/>
            <w:shd w:val="clear" w:color="auto" w:fill="FFFFFF"/>
            <w:tcMar>
              <w:left w:w="60" w:type="dxa"/>
              <w:right w:w="60" w:type="dxa"/>
            </w:tcMar>
            <w:vAlign w:val="center"/>
          </w:tcPr>
          <w:p w14:paraId="38F8B009" w14:textId="77777777" w:rsidR="007134EF" w:rsidRPr="00C851BF" w:rsidRDefault="007134EF" w:rsidP="00F36EBC">
            <w:pPr>
              <w:adjustRightInd w:val="0"/>
              <w:spacing w:line="240" w:lineRule="auto"/>
              <w:contextualSpacing/>
              <w:rPr>
                <w:lang w:val="en-GB"/>
              </w:rPr>
            </w:pPr>
            <w:r w:rsidRPr="00C851BF">
              <w:rPr>
                <w:lang w:val="en-GB"/>
              </w:rPr>
              <w:t xml:space="preserve">  Hopelessness</w:t>
            </w:r>
          </w:p>
        </w:tc>
        <w:tc>
          <w:tcPr>
            <w:tcW w:w="2700" w:type="dxa"/>
            <w:shd w:val="clear" w:color="auto" w:fill="FFFFFF"/>
            <w:vAlign w:val="center"/>
          </w:tcPr>
          <w:p w14:paraId="37861553" w14:textId="7EDA8E4E" w:rsidR="007134EF" w:rsidRPr="00C851BF" w:rsidRDefault="008E1036" w:rsidP="00F36EBC">
            <w:pPr>
              <w:adjustRightInd w:val="0"/>
              <w:spacing w:line="240" w:lineRule="auto"/>
              <w:contextualSpacing/>
              <w:jc w:val="center"/>
              <w:rPr>
                <w:lang w:val="en-GB"/>
              </w:rPr>
            </w:pPr>
            <w:r w:rsidRPr="00C851BF">
              <w:rPr>
                <w:rFonts w:eastAsia="Times New Roman"/>
                <w:lang w:eastAsia="ko-KR"/>
              </w:rPr>
              <w:t xml:space="preserve">0.06 (0.03, </w:t>
            </w:r>
            <w:proofErr w:type="gramStart"/>
            <w:r w:rsidRPr="00C851BF">
              <w:rPr>
                <w:rFonts w:eastAsia="Times New Roman"/>
                <w:lang w:eastAsia="ko-KR"/>
              </w:rPr>
              <w:t>0.09)*</w:t>
            </w:r>
            <w:proofErr w:type="gramEnd"/>
            <w:r w:rsidRPr="00C851BF">
              <w:rPr>
                <w:rFonts w:eastAsia="Times New Roman"/>
                <w:lang w:eastAsia="ko-KR"/>
              </w:rPr>
              <w:t>**</w:t>
            </w:r>
          </w:p>
        </w:tc>
        <w:tc>
          <w:tcPr>
            <w:tcW w:w="2851" w:type="dxa"/>
            <w:shd w:val="clear" w:color="auto" w:fill="FFFFFF"/>
            <w:vAlign w:val="center"/>
          </w:tcPr>
          <w:p w14:paraId="2DECD2A4" w14:textId="02D873AE" w:rsidR="007134EF" w:rsidRPr="00C851BF" w:rsidRDefault="008E1036" w:rsidP="00F36EBC">
            <w:pPr>
              <w:adjustRightInd w:val="0"/>
              <w:spacing w:line="240" w:lineRule="auto"/>
              <w:contextualSpacing/>
              <w:jc w:val="center"/>
              <w:rPr>
                <w:lang w:val="en-GB"/>
              </w:rPr>
            </w:pPr>
            <w:r w:rsidRPr="00C851BF">
              <w:rPr>
                <w:rFonts w:eastAsia="Times New Roman"/>
                <w:lang w:eastAsia="ko-KR"/>
              </w:rPr>
              <w:t xml:space="preserve">0.08 (0.03, </w:t>
            </w:r>
            <w:proofErr w:type="gramStart"/>
            <w:r w:rsidRPr="00C851BF">
              <w:rPr>
                <w:rFonts w:eastAsia="Times New Roman"/>
                <w:lang w:eastAsia="ko-KR"/>
              </w:rPr>
              <w:t>0.14)*</w:t>
            </w:r>
            <w:proofErr w:type="gramEnd"/>
            <w:r w:rsidRPr="00C851BF">
              <w:rPr>
                <w:rFonts w:eastAsia="Times New Roman"/>
                <w:lang w:eastAsia="ko-KR"/>
              </w:rPr>
              <w:t>*</w:t>
            </w:r>
          </w:p>
        </w:tc>
      </w:tr>
      <w:tr w:rsidR="007134EF" w:rsidRPr="00C851BF" w14:paraId="2B151990" w14:textId="77777777" w:rsidTr="00F36EBC">
        <w:trPr>
          <w:cantSplit/>
          <w:trHeight w:hRule="exact" w:val="296"/>
        </w:trPr>
        <w:tc>
          <w:tcPr>
            <w:tcW w:w="4230" w:type="dxa"/>
            <w:shd w:val="clear" w:color="auto" w:fill="FFFFFF"/>
            <w:tcMar>
              <w:left w:w="60" w:type="dxa"/>
              <w:right w:w="60" w:type="dxa"/>
            </w:tcMar>
            <w:vAlign w:val="center"/>
          </w:tcPr>
          <w:p w14:paraId="187425D7" w14:textId="77777777" w:rsidR="007134EF" w:rsidRPr="00C851BF" w:rsidRDefault="007134EF" w:rsidP="00F36EBC">
            <w:pPr>
              <w:adjustRightInd w:val="0"/>
              <w:spacing w:line="240" w:lineRule="auto"/>
              <w:contextualSpacing/>
              <w:rPr>
                <w:lang w:val="en-GB"/>
              </w:rPr>
            </w:pPr>
            <w:r w:rsidRPr="00C851BF">
              <w:rPr>
                <w:lang w:val="en-GB"/>
              </w:rPr>
              <w:t xml:space="preserve">  Negative affect</w:t>
            </w:r>
          </w:p>
        </w:tc>
        <w:tc>
          <w:tcPr>
            <w:tcW w:w="2700" w:type="dxa"/>
            <w:shd w:val="clear" w:color="auto" w:fill="FFFFFF"/>
            <w:vAlign w:val="center"/>
          </w:tcPr>
          <w:p w14:paraId="3ADC70AA" w14:textId="76DD2493" w:rsidR="007134EF" w:rsidRPr="00C851BF" w:rsidRDefault="008E1036" w:rsidP="00F36EBC">
            <w:pPr>
              <w:adjustRightInd w:val="0"/>
              <w:spacing w:line="240" w:lineRule="auto"/>
              <w:contextualSpacing/>
              <w:jc w:val="center"/>
              <w:rPr>
                <w:lang w:val="en-GB"/>
              </w:rPr>
            </w:pPr>
            <w:r w:rsidRPr="00C851BF">
              <w:rPr>
                <w:rFonts w:eastAsia="Times New Roman"/>
                <w:lang w:eastAsia="ko-KR"/>
              </w:rPr>
              <w:t xml:space="preserve">0.15 (0.12, </w:t>
            </w:r>
            <w:proofErr w:type="gramStart"/>
            <w:r w:rsidRPr="00C851BF">
              <w:rPr>
                <w:rFonts w:eastAsia="Times New Roman"/>
                <w:lang w:eastAsia="ko-KR"/>
              </w:rPr>
              <w:t>0.19)*</w:t>
            </w:r>
            <w:proofErr w:type="gramEnd"/>
            <w:r w:rsidRPr="00C851BF">
              <w:rPr>
                <w:rFonts w:eastAsia="Times New Roman"/>
                <w:lang w:eastAsia="ko-KR"/>
              </w:rPr>
              <w:t>**</w:t>
            </w:r>
          </w:p>
        </w:tc>
        <w:tc>
          <w:tcPr>
            <w:tcW w:w="2851" w:type="dxa"/>
            <w:shd w:val="clear" w:color="auto" w:fill="FFFFFF"/>
            <w:vAlign w:val="center"/>
          </w:tcPr>
          <w:p w14:paraId="35DAEF24" w14:textId="7269B4F4" w:rsidR="007134EF" w:rsidRPr="00C851BF" w:rsidRDefault="008E1036" w:rsidP="00F36EBC">
            <w:pPr>
              <w:adjustRightInd w:val="0"/>
              <w:spacing w:line="240" w:lineRule="auto"/>
              <w:contextualSpacing/>
              <w:jc w:val="center"/>
              <w:rPr>
                <w:lang w:val="en-GB"/>
              </w:rPr>
            </w:pPr>
            <w:r w:rsidRPr="00C851BF">
              <w:rPr>
                <w:rFonts w:eastAsia="Times New Roman"/>
                <w:lang w:eastAsia="ko-KR"/>
              </w:rPr>
              <w:t xml:space="preserve">0.14 (0.09, </w:t>
            </w:r>
            <w:proofErr w:type="gramStart"/>
            <w:r w:rsidRPr="00C851BF">
              <w:rPr>
                <w:rFonts w:eastAsia="Times New Roman"/>
                <w:lang w:eastAsia="ko-KR"/>
              </w:rPr>
              <w:t>0.19)*</w:t>
            </w:r>
            <w:proofErr w:type="gramEnd"/>
            <w:r w:rsidRPr="00C851BF">
              <w:rPr>
                <w:rFonts w:eastAsia="Times New Roman"/>
                <w:lang w:eastAsia="ko-KR"/>
              </w:rPr>
              <w:t>**</w:t>
            </w:r>
          </w:p>
        </w:tc>
      </w:tr>
      <w:tr w:rsidR="007134EF" w:rsidRPr="00C851BF" w14:paraId="25B34C31" w14:textId="77777777" w:rsidTr="00F36EBC">
        <w:trPr>
          <w:cantSplit/>
          <w:trHeight w:hRule="exact" w:val="296"/>
        </w:trPr>
        <w:tc>
          <w:tcPr>
            <w:tcW w:w="4230" w:type="dxa"/>
            <w:shd w:val="clear" w:color="auto" w:fill="FFFFFF"/>
            <w:tcMar>
              <w:left w:w="60" w:type="dxa"/>
              <w:right w:w="60" w:type="dxa"/>
            </w:tcMar>
            <w:vAlign w:val="center"/>
          </w:tcPr>
          <w:p w14:paraId="638268DA" w14:textId="77777777" w:rsidR="007134EF" w:rsidRPr="00C851BF" w:rsidRDefault="007134EF" w:rsidP="00F36EBC">
            <w:pPr>
              <w:adjustRightInd w:val="0"/>
              <w:spacing w:line="240" w:lineRule="auto"/>
              <w:contextualSpacing/>
              <w:rPr>
                <w:lang w:val="en-GB"/>
              </w:rPr>
            </w:pPr>
            <w:r w:rsidRPr="00C851BF">
              <w:rPr>
                <w:lang w:val="en-GB"/>
              </w:rPr>
              <w:t xml:space="preserve">  Constraints</w:t>
            </w:r>
          </w:p>
        </w:tc>
        <w:tc>
          <w:tcPr>
            <w:tcW w:w="2700" w:type="dxa"/>
            <w:shd w:val="clear" w:color="auto" w:fill="FFFFFF"/>
            <w:vAlign w:val="center"/>
          </w:tcPr>
          <w:p w14:paraId="1CFD4E3C" w14:textId="37967EED" w:rsidR="007134EF" w:rsidRPr="00C851BF" w:rsidRDefault="008E1036" w:rsidP="00F36EBC">
            <w:pPr>
              <w:adjustRightInd w:val="0"/>
              <w:spacing w:line="240" w:lineRule="auto"/>
              <w:contextualSpacing/>
              <w:jc w:val="center"/>
              <w:rPr>
                <w:lang w:val="en-GB"/>
              </w:rPr>
            </w:pPr>
            <w:r w:rsidRPr="00C851BF">
              <w:rPr>
                <w:rFonts w:eastAsia="Times New Roman"/>
                <w:lang w:eastAsia="ko-KR"/>
              </w:rPr>
              <w:t xml:space="preserve">0.09 (0.06, </w:t>
            </w:r>
            <w:proofErr w:type="gramStart"/>
            <w:r w:rsidRPr="00C851BF">
              <w:rPr>
                <w:rFonts w:eastAsia="Times New Roman"/>
                <w:lang w:eastAsia="ko-KR"/>
              </w:rPr>
              <w:t>0.13)*</w:t>
            </w:r>
            <w:proofErr w:type="gramEnd"/>
            <w:r w:rsidRPr="00C851BF">
              <w:rPr>
                <w:rFonts w:eastAsia="Times New Roman"/>
                <w:lang w:eastAsia="ko-KR"/>
              </w:rPr>
              <w:t>**</w:t>
            </w:r>
          </w:p>
        </w:tc>
        <w:tc>
          <w:tcPr>
            <w:tcW w:w="2851" w:type="dxa"/>
            <w:shd w:val="clear" w:color="auto" w:fill="FFFFFF"/>
            <w:vAlign w:val="center"/>
          </w:tcPr>
          <w:p w14:paraId="3CAF21DF" w14:textId="1E3CEB1F" w:rsidR="007134EF" w:rsidRPr="00C851BF" w:rsidRDefault="008E1036" w:rsidP="00F36EBC">
            <w:pPr>
              <w:adjustRightInd w:val="0"/>
              <w:spacing w:line="240" w:lineRule="auto"/>
              <w:contextualSpacing/>
              <w:jc w:val="center"/>
              <w:rPr>
                <w:lang w:val="en-GB"/>
              </w:rPr>
            </w:pPr>
            <w:r w:rsidRPr="00C851BF">
              <w:rPr>
                <w:rFonts w:eastAsia="Times New Roman"/>
                <w:lang w:eastAsia="ko-KR"/>
              </w:rPr>
              <w:t xml:space="preserve">0.12 (0.06, </w:t>
            </w:r>
            <w:proofErr w:type="gramStart"/>
            <w:r w:rsidRPr="00C851BF">
              <w:rPr>
                <w:rFonts w:eastAsia="Times New Roman"/>
                <w:lang w:eastAsia="ko-KR"/>
              </w:rPr>
              <w:t>0.18)*</w:t>
            </w:r>
            <w:proofErr w:type="gramEnd"/>
            <w:r w:rsidRPr="00C851BF">
              <w:rPr>
                <w:rFonts w:eastAsia="Times New Roman"/>
                <w:lang w:eastAsia="ko-KR"/>
              </w:rPr>
              <w:t>**</w:t>
            </w:r>
          </w:p>
        </w:tc>
      </w:tr>
      <w:tr w:rsidR="007134EF" w:rsidRPr="00C851BF" w14:paraId="321FE099" w14:textId="77777777" w:rsidTr="00F36EBC">
        <w:trPr>
          <w:cantSplit/>
          <w:trHeight w:hRule="exact" w:val="296"/>
        </w:trPr>
        <w:tc>
          <w:tcPr>
            <w:tcW w:w="4230" w:type="dxa"/>
            <w:shd w:val="clear" w:color="auto" w:fill="FFFFFF"/>
            <w:tcMar>
              <w:left w:w="60" w:type="dxa"/>
              <w:right w:w="60" w:type="dxa"/>
            </w:tcMar>
            <w:vAlign w:val="center"/>
          </w:tcPr>
          <w:p w14:paraId="6A7EC805" w14:textId="77777777" w:rsidR="007134EF" w:rsidRPr="00C851BF" w:rsidRDefault="007134EF" w:rsidP="00F36EBC">
            <w:pPr>
              <w:adjustRightInd w:val="0"/>
              <w:spacing w:line="240" w:lineRule="auto"/>
              <w:contextualSpacing/>
              <w:rPr>
                <w:lang w:val="en-GB"/>
              </w:rPr>
            </w:pPr>
            <w:r w:rsidRPr="00C851BF">
              <w:rPr>
                <w:lang w:val="en-GB"/>
              </w:rPr>
              <w:t xml:space="preserve">  Anxiety</w:t>
            </w:r>
          </w:p>
        </w:tc>
        <w:tc>
          <w:tcPr>
            <w:tcW w:w="2700" w:type="dxa"/>
            <w:shd w:val="clear" w:color="auto" w:fill="FFFFFF"/>
            <w:vAlign w:val="center"/>
          </w:tcPr>
          <w:p w14:paraId="1CCC47F4" w14:textId="0D08A915" w:rsidR="007134EF" w:rsidRPr="00C851BF" w:rsidRDefault="008E1036" w:rsidP="00F36EBC">
            <w:pPr>
              <w:adjustRightInd w:val="0"/>
              <w:spacing w:line="240" w:lineRule="auto"/>
              <w:contextualSpacing/>
              <w:jc w:val="center"/>
              <w:rPr>
                <w:lang w:val="en-GB"/>
              </w:rPr>
            </w:pPr>
            <w:r w:rsidRPr="00C851BF">
              <w:rPr>
                <w:rFonts w:eastAsia="Times New Roman"/>
                <w:lang w:eastAsia="ko-KR"/>
              </w:rPr>
              <w:t xml:space="preserve">0.09 (0.06, </w:t>
            </w:r>
            <w:proofErr w:type="gramStart"/>
            <w:r w:rsidRPr="00C851BF">
              <w:rPr>
                <w:rFonts w:eastAsia="Times New Roman"/>
                <w:lang w:eastAsia="ko-KR"/>
              </w:rPr>
              <w:t>0.13)*</w:t>
            </w:r>
            <w:proofErr w:type="gramEnd"/>
            <w:r w:rsidRPr="00C851BF">
              <w:rPr>
                <w:rFonts w:eastAsia="Times New Roman"/>
                <w:lang w:eastAsia="ko-KR"/>
              </w:rPr>
              <w:t>**</w:t>
            </w:r>
          </w:p>
        </w:tc>
        <w:tc>
          <w:tcPr>
            <w:tcW w:w="2851" w:type="dxa"/>
            <w:shd w:val="clear" w:color="auto" w:fill="FFFFFF"/>
            <w:vAlign w:val="center"/>
          </w:tcPr>
          <w:p w14:paraId="63F110D6" w14:textId="0A98188E" w:rsidR="007134EF" w:rsidRPr="00C851BF" w:rsidRDefault="008E1036" w:rsidP="00F36EBC">
            <w:pPr>
              <w:adjustRightInd w:val="0"/>
              <w:spacing w:line="240" w:lineRule="auto"/>
              <w:contextualSpacing/>
              <w:jc w:val="center"/>
              <w:rPr>
                <w:lang w:val="en-GB"/>
              </w:rPr>
            </w:pPr>
            <w:r w:rsidRPr="00C851BF">
              <w:rPr>
                <w:rFonts w:eastAsia="Times New Roman"/>
                <w:lang w:eastAsia="ko-KR"/>
              </w:rPr>
              <w:t xml:space="preserve">0.14 (0.05, </w:t>
            </w:r>
            <w:proofErr w:type="gramStart"/>
            <w:r w:rsidRPr="00C851BF">
              <w:rPr>
                <w:rFonts w:eastAsia="Times New Roman"/>
                <w:lang w:eastAsia="ko-KR"/>
              </w:rPr>
              <w:t>0.23)*</w:t>
            </w:r>
            <w:proofErr w:type="gramEnd"/>
            <w:r w:rsidRPr="00C851BF">
              <w:rPr>
                <w:rFonts w:eastAsia="Times New Roman"/>
                <w:lang w:eastAsia="ko-KR"/>
              </w:rPr>
              <w:t>*</w:t>
            </w:r>
          </w:p>
        </w:tc>
      </w:tr>
      <w:tr w:rsidR="007134EF" w:rsidRPr="00C851BF" w14:paraId="5034FEA0" w14:textId="77777777" w:rsidTr="00F36EBC">
        <w:trPr>
          <w:cantSplit/>
          <w:trHeight w:hRule="exact" w:val="296"/>
        </w:trPr>
        <w:tc>
          <w:tcPr>
            <w:tcW w:w="4230" w:type="dxa"/>
            <w:shd w:val="clear" w:color="auto" w:fill="FFFFFF"/>
            <w:tcMar>
              <w:left w:w="60" w:type="dxa"/>
              <w:right w:w="60" w:type="dxa"/>
            </w:tcMar>
            <w:vAlign w:val="center"/>
          </w:tcPr>
          <w:p w14:paraId="0BF814EB" w14:textId="77777777" w:rsidR="007134EF" w:rsidRPr="00C851BF" w:rsidRDefault="007134EF" w:rsidP="00F36EBC">
            <w:pPr>
              <w:adjustRightInd w:val="0"/>
              <w:spacing w:line="240" w:lineRule="auto"/>
              <w:contextualSpacing/>
              <w:rPr>
                <w:lang w:val="en-GB"/>
              </w:rPr>
            </w:pPr>
            <w:r w:rsidRPr="00C851BF">
              <w:rPr>
                <w:lang w:val="en-GB"/>
              </w:rPr>
              <w:t xml:space="preserve">  Trait anger</w:t>
            </w:r>
          </w:p>
        </w:tc>
        <w:tc>
          <w:tcPr>
            <w:tcW w:w="2700" w:type="dxa"/>
            <w:shd w:val="clear" w:color="auto" w:fill="FFFFFF"/>
            <w:vAlign w:val="center"/>
          </w:tcPr>
          <w:p w14:paraId="47472BD9" w14:textId="63682DC6" w:rsidR="007134EF" w:rsidRPr="00C851BF" w:rsidRDefault="008E1036" w:rsidP="00F36EBC">
            <w:pPr>
              <w:adjustRightInd w:val="0"/>
              <w:spacing w:line="240" w:lineRule="auto"/>
              <w:contextualSpacing/>
              <w:jc w:val="center"/>
              <w:rPr>
                <w:lang w:val="en-GB"/>
              </w:rPr>
            </w:pPr>
            <w:r w:rsidRPr="00C851BF">
              <w:rPr>
                <w:rFonts w:eastAsia="Times New Roman"/>
                <w:lang w:eastAsia="ko-KR"/>
              </w:rPr>
              <w:t xml:space="preserve">0.05 (0.02, </w:t>
            </w:r>
            <w:proofErr w:type="gramStart"/>
            <w:r w:rsidRPr="00C851BF">
              <w:rPr>
                <w:rFonts w:eastAsia="Times New Roman"/>
                <w:lang w:eastAsia="ko-KR"/>
              </w:rPr>
              <w:t>0.07)*</w:t>
            </w:r>
            <w:proofErr w:type="gramEnd"/>
            <w:r w:rsidRPr="00C851BF">
              <w:rPr>
                <w:rFonts w:eastAsia="Times New Roman"/>
                <w:lang w:eastAsia="ko-KR"/>
              </w:rPr>
              <w:t>**</w:t>
            </w:r>
          </w:p>
        </w:tc>
        <w:tc>
          <w:tcPr>
            <w:tcW w:w="2851" w:type="dxa"/>
            <w:shd w:val="clear" w:color="auto" w:fill="FFFFFF"/>
            <w:vAlign w:val="center"/>
          </w:tcPr>
          <w:p w14:paraId="106A11AE" w14:textId="0C676841" w:rsidR="007134EF" w:rsidRPr="00C851BF" w:rsidRDefault="00321CBD" w:rsidP="00F36EBC">
            <w:pPr>
              <w:adjustRightInd w:val="0"/>
              <w:spacing w:line="240" w:lineRule="auto"/>
              <w:contextualSpacing/>
              <w:jc w:val="center"/>
              <w:rPr>
                <w:lang w:val="en-GB"/>
              </w:rPr>
            </w:pPr>
            <w:r w:rsidRPr="00C851BF">
              <w:rPr>
                <w:rFonts w:eastAsia="Times New Roman"/>
                <w:lang w:eastAsia="ko-KR"/>
              </w:rPr>
              <w:t xml:space="preserve">0.11 (0.07, </w:t>
            </w:r>
            <w:proofErr w:type="gramStart"/>
            <w:r w:rsidRPr="00C851BF">
              <w:rPr>
                <w:rFonts w:eastAsia="Times New Roman"/>
                <w:lang w:eastAsia="ko-KR"/>
              </w:rPr>
              <w:t>0.16)*</w:t>
            </w:r>
            <w:proofErr w:type="gramEnd"/>
            <w:r w:rsidRPr="00C851BF">
              <w:rPr>
                <w:rFonts w:eastAsia="Times New Roman"/>
                <w:lang w:eastAsia="ko-KR"/>
              </w:rPr>
              <w:t>**</w:t>
            </w:r>
          </w:p>
        </w:tc>
      </w:tr>
      <w:tr w:rsidR="007134EF" w:rsidRPr="00C851BF" w14:paraId="7F55E541" w14:textId="77777777" w:rsidTr="00F36EBC">
        <w:trPr>
          <w:cantSplit/>
          <w:trHeight w:hRule="exact" w:val="296"/>
        </w:trPr>
        <w:tc>
          <w:tcPr>
            <w:tcW w:w="4230" w:type="dxa"/>
            <w:shd w:val="clear" w:color="auto" w:fill="FFFFFF"/>
            <w:tcMar>
              <w:left w:w="60" w:type="dxa"/>
              <w:right w:w="60" w:type="dxa"/>
            </w:tcMar>
            <w:vAlign w:val="center"/>
          </w:tcPr>
          <w:p w14:paraId="1C1925BB" w14:textId="77777777" w:rsidR="007134EF" w:rsidRPr="00C851BF" w:rsidRDefault="007134EF" w:rsidP="00F36EBC">
            <w:pPr>
              <w:adjustRightInd w:val="0"/>
              <w:spacing w:line="240" w:lineRule="auto"/>
              <w:contextualSpacing/>
              <w:rPr>
                <w:lang w:val="en-GB"/>
              </w:rPr>
            </w:pPr>
            <w:r w:rsidRPr="00C851BF">
              <w:rPr>
                <w:lang w:val="en-GB"/>
              </w:rPr>
              <w:t xml:space="preserve">  State anger</w:t>
            </w:r>
          </w:p>
        </w:tc>
        <w:tc>
          <w:tcPr>
            <w:tcW w:w="2700" w:type="dxa"/>
            <w:shd w:val="clear" w:color="auto" w:fill="FFFFFF"/>
            <w:vAlign w:val="center"/>
          </w:tcPr>
          <w:p w14:paraId="0BC9361A" w14:textId="07E85E7A" w:rsidR="007134EF" w:rsidRPr="00C851BF" w:rsidRDefault="008E1036" w:rsidP="00F36EBC">
            <w:pPr>
              <w:adjustRightInd w:val="0"/>
              <w:spacing w:line="240" w:lineRule="auto"/>
              <w:contextualSpacing/>
              <w:jc w:val="center"/>
              <w:rPr>
                <w:lang w:val="en-GB"/>
              </w:rPr>
            </w:pPr>
            <w:r w:rsidRPr="00C851BF">
              <w:rPr>
                <w:rFonts w:eastAsia="Times New Roman"/>
                <w:lang w:eastAsia="ko-KR"/>
              </w:rPr>
              <w:t xml:space="preserve">0.06 (0.03, </w:t>
            </w:r>
            <w:proofErr w:type="gramStart"/>
            <w:r w:rsidRPr="00C851BF">
              <w:rPr>
                <w:rFonts w:eastAsia="Times New Roman"/>
                <w:lang w:eastAsia="ko-KR"/>
              </w:rPr>
              <w:t>0.09)*</w:t>
            </w:r>
            <w:proofErr w:type="gramEnd"/>
            <w:r w:rsidRPr="00C851BF">
              <w:rPr>
                <w:rFonts w:eastAsia="Times New Roman"/>
                <w:lang w:eastAsia="ko-KR"/>
              </w:rPr>
              <w:t>**</w:t>
            </w:r>
          </w:p>
        </w:tc>
        <w:tc>
          <w:tcPr>
            <w:tcW w:w="2851" w:type="dxa"/>
            <w:shd w:val="clear" w:color="auto" w:fill="FFFFFF"/>
            <w:vAlign w:val="center"/>
          </w:tcPr>
          <w:p w14:paraId="412D3BA4" w14:textId="131C291E" w:rsidR="007134EF" w:rsidRPr="00C851BF" w:rsidRDefault="00321CBD" w:rsidP="00F36EBC">
            <w:pPr>
              <w:adjustRightInd w:val="0"/>
              <w:spacing w:line="240" w:lineRule="auto"/>
              <w:contextualSpacing/>
              <w:jc w:val="center"/>
              <w:rPr>
                <w:lang w:val="en-GB"/>
              </w:rPr>
            </w:pPr>
            <w:r w:rsidRPr="00C851BF">
              <w:rPr>
                <w:rFonts w:eastAsia="Times New Roman"/>
                <w:lang w:eastAsia="ko-KR"/>
              </w:rPr>
              <w:t xml:space="preserve">0.06 (0.00, </w:t>
            </w:r>
            <w:proofErr w:type="gramStart"/>
            <w:r w:rsidRPr="00C851BF">
              <w:rPr>
                <w:rFonts w:eastAsia="Times New Roman"/>
                <w:lang w:eastAsia="ko-KR"/>
              </w:rPr>
              <w:t>0.12)*</w:t>
            </w:r>
            <w:proofErr w:type="gramEnd"/>
          </w:p>
        </w:tc>
      </w:tr>
      <w:tr w:rsidR="007134EF" w:rsidRPr="00C851BF" w14:paraId="7A1F9497" w14:textId="77777777" w:rsidTr="00F36EBC">
        <w:trPr>
          <w:cantSplit/>
          <w:trHeight w:hRule="exact" w:val="296"/>
        </w:trPr>
        <w:tc>
          <w:tcPr>
            <w:tcW w:w="4230" w:type="dxa"/>
            <w:shd w:val="clear" w:color="auto" w:fill="FFFFFF"/>
            <w:tcMar>
              <w:left w:w="60" w:type="dxa"/>
              <w:right w:w="60" w:type="dxa"/>
            </w:tcMar>
            <w:vAlign w:val="center"/>
          </w:tcPr>
          <w:p w14:paraId="1D48F749" w14:textId="77777777" w:rsidR="007134EF" w:rsidRPr="00C851BF" w:rsidRDefault="007134EF" w:rsidP="00F36EBC">
            <w:pPr>
              <w:adjustRightInd w:val="0"/>
              <w:spacing w:line="240" w:lineRule="auto"/>
              <w:contextualSpacing/>
              <w:rPr>
                <w:lang w:val="en-GB"/>
              </w:rPr>
            </w:pPr>
            <w:r w:rsidRPr="00C851BF">
              <w:rPr>
                <w:lang w:val="en-GB"/>
              </w:rPr>
              <w:lastRenderedPageBreak/>
              <w:t xml:space="preserve">  Cynical hostility</w:t>
            </w:r>
          </w:p>
        </w:tc>
        <w:tc>
          <w:tcPr>
            <w:tcW w:w="2700" w:type="dxa"/>
            <w:shd w:val="clear" w:color="auto" w:fill="FFFFFF"/>
            <w:vAlign w:val="center"/>
          </w:tcPr>
          <w:p w14:paraId="13436AFD" w14:textId="3AC9B2E2" w:rsidR="007134EF" w:rsidRPr="00C851BF" w:rsidRDefault="009374B1" w:rsidP="00F36EBC">
            <w:pPr>
              <w:adjustRightInd w:val="0"/>
              <w:spacing w:line="240" w:lineRule="auto"/>
              <w:contextualSpacing/>
              <w:jc w:val="center"/>
              <w:rPr>
                <w:lang w:val="en-GB"/>
              </w:rPr>
            </w:pPr>
            <w:r w:rsidRPr="00C851BF">
              <w:rPr>
                <w:rFonts w:eastAsia="Times New Roman"/>
                <w:lang w:eastAsia="ko-KR"/>
              </w:rPr>
              <w:t xml:space="preserve">0.07 (0.04, </w:t>
            </w:r>
            <w:proofErr w:type="gramStart"/>
            <w:r w:rsidRPr="00C851BF">
              <w:rPr>
                <w:rFonts w:eastAsia="Times New Roman"/>
                <w:lang w:eastAsia="ko-KR"/>
              </w:rPr>
              <w:t>0.09)*</w:t>
            </w:r>
            <w:proofErr w:type="gramEnd"/>
            <w:r w:rsidRPr="00C851BF">
              <w:rPr>
                <w:rFonts w:eastAsia="Times New Roman"/>
                <w:lang w:eastAsia="ko-KR"/>
              </w:rPr>
              <w:t>**</w:t>
            </w:r>
          </w:p>
        </w:tc>
        <w:tc>
          <w:tcPr>
            <w:tcW w:w="2851" w:type="dxa"/>
            <w:shd w:val="clear" w:color="auto" w:fill="FFFFFF"/>
            <w:vAlign w:val="center"/>
          </w:tcPr>
          <w:p w14:paraId="1C6C199E" w14:textId="15E69484" w:rsidR="007134EF" w:rsidRPr="00C851BF" w:rsidRDefault="009374B1" w:rsidP="00F36EBC">
            <w:pPr>
              <w:adjustRightInd w:val="0"/>
              <w:spacing w:line="240" w:lineRule="auto"/>
              <w:contextualSpacing/>
              <w:jc w:val="center"/>
              <w:rPr>
                <w:lang w:val="en-GB"/>
              </w:rPr>
            </w:pPr>
            <w:r w:rsidRPr="00C851BF">
              <w:rPr>
                <w:rFonts w:eastAsia="Times New Roman"/>
                <w:lang w:eastAsia="ko-KR"/>
              </w:rPr>
              <w:t>0.02 (-0.03, 0.07)</w:t>
            </w:r>
          </w:p>
        </w:tc>
      </w:tr>
      <w:tr w:rsidR="007134EF" w:rsidRPr="00C851BF" w14:paraId="460997DC" w14:textId="77777777" w:rsidTr="00F36EBC">
        <w:trPr>
          <w:cantSplit/>
          <w:trHeight w:hRule="exact" w:val="296"/>
        </w:trPr>
        <w:tc>
          <w:tcPr>
            <w:tcW w:w="4230" w:type="dxa"/>
            <w:shd w:val="clear" w:color="auto" w:fill="FFFFFF"/>
            <w:tcMar>
              <w:left w:w="60" w:type="dxa"/>
              <w:right w:w="60" w:type="dxa"/>
            </w:tcMar>
            <w:vAlign w:val="center"/>
          </w:tcPr>
          <w:p w14:paraId="28946F06" w14:textId="77777777" w:rsidR="007134EF" w:rsidRPr="00C851BF" w:rsidRDefault="007134EF" w:rsidP="00F36EBC">
            <w:pPr>
              <w:adjustRightInd w:val="0"/>
              <w:spacing w:line="240" w:lineRule="auto"/>
              <w:contextualSpacing/>
              <w:rPr>
                <w:lang w:val="en-GB"/>
              </w:rPr>
            </w:pPr>
            <w:r w:rsidRPr="00C851BF">
              <w:rPr>
                <w:lang w:val="en-GB"/>
              </w:rPr>
              <w:t xml:space="preserve">  Stressful life events</w:t>
            </w:r>
          </w:p>
        </w:tc>
        <w:tc>
          <w:tcPr>
            <w:tcW w:w="2700" w:type="dxa"/>
            <w:shd w:val="clear" w:color="auto" w:fill="FFFFFF"/>
            <w:vAlign w:val="center"/>
          </w:tcPr>
          <w:p w14:paraId="617410EB" w14:textId="72E0C672" w:rsidR="007134EF" w:rsidRPr="00C851BF" w:rsidRDefault="009374B1" w:rsidP="00F36EBC">
            <w:pPr>
              <w:adjustRightInd w:val="0"/>
              <w:spacing w:line="240" w:lineRule="auto"/>
              <w:contextualSpacing/>
              <w:jc w:val="center"/>
              <w:rPr>
                <w:lang w:val="en-GB"/>
              </w:rPr>
            </w:pPr>
            <w:r w:rsidRPr="00C851BF">
              <w:rPr>
                <w:rFonts w:eastAsia="Times New Roman"/>
                <w:lang w:eastAsia="ko-KR"/>
              </w:rPr>
              <w:t xml:space="preserve">0.03 (0.00, </w:t>
            </w:r>
            <w:proofErr w:type="gramStart"/>
            <w:r w:rsidRPr="00C851BF">
              <w:rPr>
                <w:rFonts w:eastAsia="Times New Roman"/>
                <w:lang w:eastAsia="ko-KR"/>
              </w:rPr>
              <w:t>0.05)*</w:t>
            </w:r>
            <w:proofErr w:type="gramEnd"/>
          </w:p>
        </w:tc>
        <w:tc>
          <w:tcPr>
            <w:tcW w:w="2851" w:type="dxa"/>
            <w:shd w:val="clear" w:color="auto" w:fill="FFFFFF"/>
            <w:vAlign w:val="center"/>
          </w:tcPr>
          <w:p w14:paraId="3CB9FC1C" w14:textId="5BA8F7DC" w:rsidR="007134EF" w:rsidRPr="00C851BF" w:rsidRDefault="009374B1" w:rsidP="00F36EBC">
            <w:pPr>
              <w:adjustRightInd w:val="0"/>
              <w:spacing w:line="240" w:lineRule="auto"/>
              <w:contextualSpacing/>
              <w:jc w:val="center"/>
              <w:rPr>
                <w:lang w:val="en-GB"/>
              </w:rPr>
            </w:pPr>
            <w:r w:rsidRPr="00C851BF">
              <w:rPr>
                <w:rFonts w:eastAsia="Times New Roman"/>
                <w:lang w:eastAsia="ko-KR"/>
              </w:rPr>
              <w:t>0.04 (-0.00, 0.08)</w:t>
            </w:r>
          </w:p>
        </w:tc>
      </w:tr>
      <w:tr w:rsidR="007134EF" w:rsidRPr="00C851BF" w14:paraId="66F3CF47" w14:textId="77777777" w:rsidTr="00F36EBC">
        <w:trPr>
          <w:cantSplit/>
          <w:trHeight w:hRule="exact" w:val="296"/>
        </w:trPr>
        <w:tc>
          <w:tcPr>
            <w:tcW w:w="4230" w:type="dxa"/>
            <w:shd w:val="clear" w:color="auto" w:fill="FFFFFF"/>
            <w:tcMar>
              <w:left w:w="60" w:type="dxa"/>
              <w:right w:w="60" w:type="dxa"/>
            </w:tcMar>
            <w:vAlign w:val="center"/>
          </w:tcPr>
          <w:p w14:paraId="7913BD04" w14:textId="77777777" w:rsidR="007134EF" w:rsidRPr="00C851BF" w:rsidRDefault="007134EF" w:rsidP="00F36EBC">
            <w:pPr>
              <w:adjustRightInd w:val="0"/>
              <w:spacing w:line="240" w:lineRule="auto"/>
              <w:contextualSpacing/>
              <w:rPr>
                <w:lang w:val="en-GB"/>
              </w:rPr>
            </w:pPr>
            <w:r w:rsidRPr="00C851BF">
              <w:rPr>
                <w:lang w:val="en-GB"/>
              </w:rPr>
              <w:t xml:space="preserve">  Financial strain</w:t>
            </w:r>
          </w:p>
        </w:tc>
        <w:tc>
          <w:tcPr>
            <w:tcW w:w="2700" w:type="dxa"/>
            <w:shd w:val="clear" w:color="auto" w:fill="FFFFFF"/>
            <w:vAlign w:val="center"/>
          </w:tcPr>
          <w:p w14:paraId="05474A74" w14:textId="33CBC77D" w:rsidR="007134EF" w:rsidRPr="00C851BF" w:rsidRDefault="009374B1" w:rsidP="00F36EBC">
            <w:pPr>
              <w:adjustRightInd w:val="0"/>
              <w:spacing w:line="240" w:lineRule="auto"/>
              <w:contextualSpacing/>
              <w:jc w:val="center"/>
              <w:rPr>
                <w:lang w:val="en-GB"/>
              </w:rPr>
            </w:pPr>
            <w:r w:rsidRPr="00C851BF">
              <w:rPr>
                <w:rFonts w:eastAsia="Times New Roman"/>
                <w:lang w:eastAsia="ko-KR"/>
              </w:rPr>
              <w:t>0.03 (-0.00, 0.07)</w:t>
            </w:r>
          </w:p>
        </w:tc>
        <w:tc>
          <w:tcPr>
            <w:tcW w:w="2851" w:type="dxa"/>
            <w:shd w:val="clear" w:color="auto" w:fill="FFFFFF"/>
            <w:vAlign w:val="center"/>
          </w:tcPr>
          <w:p w14:paraId="1AFFEB55" w14:textId="4F325001" w:rsidR="007134EF" w:rsidRPr="00C851BF" w:rsidRDefault="009374B1" w:rsidP="00F36EBC">
            <w:pPr>
              <w:adjustRightInd w:val="0"/>
              <w:spacing w:line="240" w:lineRule="auto"/>
              <w:contextualSpacing/>
              <w:jc w:val="center"/>
              <w:rPr>
                <w:lang w:val="en-GB"/>
              </w:rPr>
            </w:pPr>
            <w:r w:rsidRPr="00C851BF">
              <w:rPr>
                <w:rFonts w:eastAsia="Times New Roman"/>
                <w:lang w:eastAsia="ko-KR"/>
              </w:rPr>
              <w:t>0.04 (-0.02, 0.11)</w:t>
            </w:r>
          </w:p>
        </w:tc>
      </w:tr>
      <w:tr w:rsidR="007134EF" w:rsidRPr="00C851BF" w14:paraId="600D5D9F" w14:textId="77777777" w:rsidTr="00F36EBC">
        <w:trPr>
          <w:cantSplit/>
          <w:trHeight w:hRule="exact" w:val="296"/>
        </w:trPr>
        <w:tc>
          <w:tcPr>
            <w:tcW w:w="4230" w:type="dxa"/>
            <w:shd w:val="clear" w:color="auto" w:fill="FFFFFF"/>
            <w:tcMar>
              <w:left w:w="60" w:type="dxa"/>
              <w:right w:w="60" w:type="dxa"/>
            </w:tcMar>
            <w:vAlign w:val="center"/>
          </w:tcPr>
          <w:p w14:paraId="3263C7DC" w14:textId="77777777" w:rsidR="007134EF" w:rsidRPr="00C851BF" w:rsidRDefault="007134EF" w:rsidP="00F36EBC">
            <w:pPr>
              <w:adjustRightInd w:val="0"/>
              <w:spacing w:line="240" w:lineRule="auto"/>
              <w:contextualSpacing/>
              <w:rPr>
                <w:lang w:val="en-GB"/>
              </w:rPr>
            </w:pPr>
            <w:r w:rsidRPr="00C851BF">
              <w:rPr>
                <w:lang w:val="en-GB"/>
              </w:rPr>
              <w:t xml:space="preserve">  Daily discrimination</w:t>
            </w:r>
          </w:p>
        </w:tc>
        <w:tc>
          <w:tcPr>
            <w:tcW w:w="2700" w:type="dxa"/>
            <w:shd w:val="clear" w:color="auto" w:fill="FFFFFF"/>
            <w:vAlign w:val="center"/>
          </w:tcPr>
          <w:p w14:paraId="38F7206F" w14:textId="0A6E7C4E" w:rsidR="007134EF" w:rsidRPr="00C851BF" w:rsidRDefault="009374B1" w:rsidP="00F36EBC">
            <w:pPr>
              <w:adjustRightInd w:val="0"/>
              <w:spacing w:line="240" w:lineRule="auto"/>
              <w:contextualSpacing/>
              <w:jc w:val="center"/>
              <w:rPr>
                <w:lang w:val="en-GB"/>
              </w:rPr>
            </w:pPr>
            <w:r w:rsidRPr="00C851BF">
              <w:rPr>
                <w:rFonts w:eastAsia="Times New Roman"/>
                <w:lang w:eastAsia="ko-KR"/>
              </w:rPr>
              <w:t xml:space="preserve">0.07 (0.04, </w:t>
            </w:r>
            <w:proofErr w:type="gramStart"/>
            <w:r w:rsidRPr="00C851BF">
              <w:rPr>
                <w:rFonts w:eastAsia="Times New Roman"/>
                <w:lang w:eastAsia="ko-KR"/>
              </w:rPr>
              <w:t>0.10)*</w:t>
            </w:r>
            <w:proofErr w:type="gramEnd"/>
            <w:r w:rsidRPr="00C851BF">
              <w:rPr>
                <w:rFonts w:eastAsia="Times New Roman"/>
                <w:lang w:eastAsia="ko-KR"/>
              </w:rPr>
              <w:t>**</w:t>
            </w:r>
          </w:p>
        </w:tc>
        <w:tc>
          <w:tcPr>
            <w:tcW w:w="2851" w:type="dxa"/>
            <w:shd w:val="clear" w:color="auto" w:fill="FFFFFF"/>
            <w:vAlign w:val="center"/>
          </w:tcPr>
          <w:p w14:paraId="7BA4102C" w14:textId="3202BAAD" w:rsidR="007134EF" w:rsidRPr="00C851BF" w:rsidRDefault="009374B1" w:rsidP="00F36EBC">
            <w:pPr>
              <w:adjustRightInd w:val="0"/>
              <w:spacing w:line="240" w:lineRule="auto"/>
              <w:contextualSpacing/>
              <w:jc w:val="center"/>
              <w:rPr>
                <w:lang w:val="en-GB"/>
              </w:rPr>
            </w:pPr>
            <w:r w:rsidRPr="00C851BF">
              <w:rPr>
                <w:rFonts w:eastAsia="Times New Roman"/>
                <w:lang w:eastAsia="ko-KR"/>
              </w:rPr>
              <w:t xml:space="preserve">0.06 (0.02, </w:t>
            </w:r>
            <w:proofErr w:type="gramStart"/>
            <w:r w:rsidRPr="00C851BF">
              <w:rPr>
                <w:rFonts w:eastAsia="Times New Roman"/>
                <w:lang w:eastAsia="ko-KR"/>
              </w:rPr>
              <w:t>0.10)*</w:t>
            </w:r>
            <w:proofErr w:type="gramEnd"/>
            <w:r w:rsidRPr="00C851BF">
              <w:rPr>
                <w:rFonts w:eastAsia="Times New Roman"/>
                <w:lang w:eastAsia="ko-KR"/>
              </w:rPr>
              <w:t>*</w:t>
            </w:r>
          </w:p>
        </w:tc>
      </w:tr>
      <w:tr w:rsidR="007134EF" w:rsidRPr="00C851BF" w14:paraId="6E396F00" w14:textId="77777777" w:rsidTr="00F36EBC">
        <w:trPr>
          <w:cantSplit/>
          <w:trHeight w:hRule="exact" w:val="296"/>
        </w:trPr>
        <w:tc>
          <w:tcPr>
            <w:tcW w:w="4230" w:type="dxa"/>
            <w:shd w:val="clear" w:color="auto" w:fill="FFFFFF"/>
            <w:tcMar>
              <w:left w:w="60" w:type="dxa"/>
              <w:right w:w="60" w:type="dxa"/>
            </w:tcMar>
            <w:vAlign w:val="center"/>
          </w:tcPr>
          <w:p w14:paraId="7BCD7D7E" w14:textId="77777777" w:rsidR="007134EF" w:rsidRPr="00C851BF" w:rsidRDefault="007134EF" w:rsidP="00F36EBC">
            <w:pPr>
              <w:adjustRightInd w:val="0"/>
              <w:spacing w:line="240" w:lineRule="auto"/>
              <w:contextualSpacing/>
              <w:rPr>
                <w:lang w:val="en-GB"/>
              </w:rPr>
            </w:pPr>
            <w:r w:rsidRPr="00C851BF">
              <w:rPr>
                <w:lang w:val="en-GB"/>
              </w:rPr>
              <w:t xml:space="preserve">  Major discrimination</w:t>
            </w:r>
          </w:p>
        </w:tc>
        <w:tc>
          <w:tcPr>
            <w:tcW w:w="2700" w:type="dxa"/>
            <w:shd w:val="clear" w:color="auto" w:fill="FFFFFF"/>
            <w:vAlign w:val="center"/>
          </w:tcPr>
          <w:p w14:paraId="155437B9" w14:textId="64696C1C" w:rsidR="007134EF" w:rsidRPr="00C851BF" w:rsidRDefault="009374B1" w:rsidP="00F36EBC">
            <w:pPr>
              <w:adjustRightInd w:val="0"/>
              <w:spacing w:line="240" w:lineRule="auto"/>
              <w:contextualSpacing/>
              <w:jc w:val="center"/>
              <w:rPr>
                <w:lang w:val="en-GB"/>
              </w:rPr>
            </w:pPr>
            <w:r w:rsidRPr="00C851BF">
              <w:rPr>
                <w:rFonts w:eastAsia="Times New Roman"/>
                <w:lang w:eastAsia="ko-KR"/>
              </w:rPr>
              <w:t xml:space="preserve">0.03 (0.00, </w:t>
            </w:r>
            <w:proofErr w:type="gramStart"/>
            <w:r w:rsidRPr="00C851BF">
              <w:rPr>
                <w:rFonts w:eastAsia="Times New Roman"/>
                <w:lang w:eastAsia="ko-KR"/>
              </w:rPr>
              <w:t>0.06)*</w:t>
            </w:r>
            <w:proofErr w:type="gramEnd"/>
          </w:p>
        </w:tc>
        <w:tc>
          <w:tcPr>
            <w:tcW w:w="2851" w:type="dxa"/>
            <w:shd w:val="clear" w:color="auto" w:fill="FFFFFF"/>
            <w:vAlign w:val="center"/>
          </w:tcPr>
          <w:p w14:paraId="5AEA6BE1" w14:textId="6FB0D06C" w:rsidR="007134EF" w:rsidRPr="00C851BF" w:rsidRDefault="009374B1" w:rsidP="00F36EBC">
            <w:pPr>
              <w:adjustRightInd w:val="0"/>
              <w:spacing w:line="240" w:lineRule="auto"/>
              <w:contextualSpacing/>
              <w:jc w:val="center"/>
              <w:rPr>
                <w:lang w:val="en-GB"/>
              </w:rPr>
            </w:pPr>
            <w:r w:rsidRPr="00C851BF">
              <w:rPr>
                <w:rFonts w:eastAsia="Times New Roman"/>
                <w:lang w:eastAsia="ko-KR"/>
              </w:rPr>
              <w:t>0.02 (-0.03, 0.07)</w:t>
            </w:r>
          </w:p>
        </w:tc>
      </w:tr>
      <w:tr w:rsidR="007134EF" w:rsidRPr="00C851BF" w14:paraId="591982AB" w14:textId="77777777" w:rsidTr="00F36EBC">
        <w:trPr>
          <w:cantSplit/>
          <w:trHeight w:hRule="exact" w:val="296"/>
        </w:trPr>
        <w:tc>
          <w:tcPr>
            <w:tcW w:w="4230" w:type="dxa"/>
            <w:shd w:val="clear" w:color="auto" w:fill="FFFFFF"/>
            <w:tcMar>
              <w:left w:w="60" w:type="dxa"/>
              <w:right w:w="60" w:type="dxa"/>
            </w:tcMar>
            <w:vAlign w:val="center"/>
          </w:tcPr>
          <w:p w14:paraId="2C645228" w14:textId="77777777" w:rsidR="007134EF" w:rsidRPr="00C851BF" w:rsidRDefault="007134EF" w:rsidP="00F36EBC">
            <w:pPr>
              <w:adjustRightInd w:val="0"/>
              <w:spacing w:line="240" w:lineRule="auto"/>
              <w:contextualSpacing/>
              <w:rPr>
                <w:b/>
                <w:bCs/>
                <w:lang w:val="en-GB"/>
              </w:rPr>
            </w:pPr>
            <w:r w:rsidRPr="00C851BF">
              <w:rPr>
                <w:b/>
                <w:bCs/>
                <w:lang w:val="en-GB"/>
              </w:rPr>
              <w:t>Social Factors</w:t>
            </w:r>
          </w:p>
        </w:tc>
        <w:tc>
          <w:tcPr>
            <w:tcW w:w="2700" w:type="dxa"/>
            <w:shd w:val="clear" w:color="auto" w:fill="FFFFFF"/>
            <w:vAlign w:val="center"/>
          </w:tcPr>
          <w:p w14:paraId="1FB08573" w14:textId="77777777" w:rsidR="007134EF" w:rsidRPr="00C851BF" w:rsidRDefault="007134EF" w:rsidP="00F36EBC">
            <w:pPr>
              <w:adjustRightInd w:val="0"/>
              <w:spacing w:line="240" w:lineRule="auto"/>
              <w:contextualSpacing/>
              <w:jc w:val="center"/>
              <w:rPr>
                <w:lang w:val="en-GB"/>
              </w:rPr>
            </w:pPr>
          </w:p>
        </w:tc>
        <w:tc>
          <w:tcPr>
            <w:tcW w:w="2851" w:type="dxa"/>
            <w:shd w:val="clear" w:color="auto" w:fill="FFFFFF"/>
            <w:vAlign w:val="center"/>
          </w:tcPr>
          <w:p w14:paraId="51FC5A1A" w14:textId="77777777" w:rsidR="007134EF" w:rsidRPr="00C851BF" w:rsidRDefault="007134EF" w:rsidP="00F36EBC">
            <w:pPr>
              <w:adjustRightInd w:val="0"/>
              <w:spacing w:line="240" w:lineRule="auto"/>
              <w:contextualSpacing/>
              <w:jc w:val="center"/>
              <w:rPr>
                <w:lang w:val="en-GB"/>
              </w:rPr>
            </w:pPr>
          </w:p>
        </w:tc>
      </w:tr>
      <w:tr w:rsidR="007134EF" w:rsidRPr="00C851BF" w14:paraId="421157E7" w14:textId="77777777" w:rsidTr="00F36EBC">
        <w:trPr>
          <w:cantSplit/>
          <w:trHeight w:hRule="exact" w:val="296"/>
        </w:trPr>
        <w:tc>
          <w:tcPr>
            <w:tcW w:w="4230" w:type="dxa"/>
            <w:shd w:val="clear" w:color="auto" w:fill="FFFFFF"/>
            <w:tcMar>
              <w:left w:w="60" w:type="dxa"/>
              <w:right w:w="60" w:type="dxa"/>
            </w:tcMar>
            <w:vAlign w:val="center"/>
          </w:tcPr>
          <w:p w14:paraId="42B6B130" w14:textId="77777777" w:rsidR="007134EF" w:rsidRPr="00C851BF" w:rsidRDefault="007134EF" w:rsidP="00F36EBC">
            <w:pPr>
              <w:adjustRightInd w:val="0"/>
              <w:spacing w:line="240" w:lineRule="auto"/>
              <w:contextualSpacing/>
              <w:rPr>
                <w:lang w:val="en-GB"/>
              </w:rPr>
            </w:pPr>
            <w:r w:rsidRPr="00C851BF">
              <w:rPr>
                <w:lang w:val="en-GB"/>
              </w:rPr>
              <w:t xml:space="preserve">  Living alone</w:t>
            </w:r>
          </w:p>
        </w:tc>
        <w:tc>
          <w:tcPr>
            <w:tcW w:w="2700" w:type="dxa"/>
            <w:shd w:val="clear" w:color="auto" w:fill="FFFFFF"/>
            <w:vAlign w:val="center"/>
          </w:tcPr>
          <w:p w14:paraId="75B85AD2" w14:textId="2F6CFF1E" w:rsidR="007134EF" w:rsidRPr="00C851BF" w:rsidRDefault="009374B1" w:rsidP="00F36EBC">
            <w:pPr>
              <w:adjustRightInd w:val="0"/>
              <w:spacing w:line="240" w:lineRule="auto"/>
              <w:contextualSpacing/>
              <w:jc w:val="center"/>
              <w:rPr>
                <w:lang w:val="en-GB"/>
              </w:rPr>
            </w:pPr>
            <w:r w:rsidRPr="00C851BF">
              <w:rPr>
                <w:rFonts w:eastAsia="Times New Roman"/>
                <w:lang w:eastAsia="ko-KR"/>
              </w:rPr>
              <w:t>0.05 (-0.03, 0.12)</w:t>
            </w:r>
          </w:p>
        </w:tc>
        <w:tc>
          <w:tcPr>
            <w:tcW w:w="2851" w:type="dxa"/>
            <w:shd w:val="clear" w:color="auto" w:fill="FFFFFF"/>
            <w:vAlign w:val="center"/>
          </w:tcPr>
          <w:p w14:paraId="3C812911" w14:textId="624DC066" w:rsidR="007134EF" w:rsidRPr="00C851BF" w:rsidRDefault="009374B1" w:rsidP="00F36EBC">
            <w:pPr>
              <w:adjustRightInd w:val="0"/>
              <w:spacing w:line="240" w:lineRule="auto"/>
              <w:contextualSpacing/>
              <w:jc w:val="center"/>
              <w:rPr>
                <w:lang w:val="en-GB"/>
              </w:rPr>
            </w:pPr>
            <w:r w:rsidRPr="00C851BF">
              <w:rPr>
                <w:rFonts w:eastAsia="Times New Roman"/>
                <w:lang w:eastAsia="ko-KR"/>
              </w:rPr>
              <w:t>0.03 (-0.16, 0.23)</w:t>
            </w:r>
          </w:p>
        </w:tc>
      </w:tr>
      <w:tr w:rsidR="007134EF" w:rsidRPr="00C851BF" w14:paraId="3C31DC6E" w14:textId="77777777" w:rsidTr="00F36EBC">
        <w:trPr>
          <w:cantSplit/>
          <w:trHeight w:hRule="exact" w:val="296"/>
        </w:trPr>
        <w:tc>
          <w:tcPr>
            <w:tcW w:w="4230" w:type="dxa"/>
            <w:shd w:val="clear" w:color="auto" w:fill="FFFFFF"/>
            <w:tcMar>
              <w:left w:w="60" w:type="dxa"/>
              <w:right w:w="60" w:type="dxa"/>
            </w:tcMar>
            <w:vAlign w:val="center"/>
          </w:tcPr>
          <w:p w14:paraId="2E6613E2" w14:textId="77777777" w:rsidR="007134EF" w:rsidRPr="00C851BF" w:rsidRDefault="007134EF" w:rsidP="00F36EBC">
            <w:pPr>
              <w:adjustRightInd w:val="0"/>
              <w:spacing w:line="240" w:lineRule="auto"/>
              <w:contextualSpacing/>
              <w:rPr>
                <w:lang w:val="en-GB"/>
              </w:rPr>
            </w:pPr>
            <w:r w:rsidRPr="00C851BF">
              <w:rPr>
                <w:lang w:val="en-GB"/>
              </w:rPr>
              <w:t xml:space="preserve">  Contact children </w:t>
            </w:r>
          </w:p>
        </w:tc>
        <w:tc>
          <w:tcPr>
            <w:tcW w:w="2700" w:type="dxa"/>
            <w:shd w:val="clear" w:color="auto" w:fill="FFFFFF"/>
            <w:vAlign w:val="center"/>
          </w:tcPr>
          <w:p w14:paraId="1D158C36" w14:textId="77777777" w:rsidR="007134EF" w:rsidRPr="00C851BF" w:rsidRDefault="007134EF" w:rsidP="00F36EBC">
            <w:pPr>
              <w:adjustRightInd w:val="0"/>
              <w:spacing w:line="240" w:lineRule="auto"/>
              <w:contextualSpacing/>
              <w:jc w:val="center"/>
              <w:rPr>
                <w:lang w:val="en-GB"/>
              </w:rPr>
            </w:pPr>
          </w:p>
        </w:tc>
        <w:tc>
          <w:tcPr>
            <w:tcW w:w="2851" w:type="dxa"/>
            <w:shd w:val="clear" w:color="auto" w:fill="FFFFFF"/>
            <w:vAlign w:val="center"/>
          </w:tcPr>
          <w:p w14:paraId="5EB0B58D" w14:textId="77777777" w:rsidR="007134EF" w:rsidRPr="00C851BF" w:rsidRDefault="007134EF" w:rsidP="00F36EBC">
            <w:pPr>
              <w:adjustRightInd w:val="0"/>
              <w:spacing w:line="240" w:lineRule="auto"/>
              <w:contextualSpacing/>
              <w:jc w:val="center"/>
              <w:rPr>
                <w:lang w:val="en-GB"/>
              </w:rPr>
            </w:pPr>
          </w:p>
        </w:tc>
      </w:tr>
      <w:tr w:rsidR="007134EF" w:rsidRPr="00C851BF" w14:paraId="0104B72C" w14:textId="77777777" w:rsidTr="00F36EBC">
        <w:trPr>
          <w:cantSplit/>
          <w:trHeight w:hRule="exact" w:val="296"/>
        </w:trPr>
        <w:tc>
          <w:tcPr>
            <w:tcW w:w="4230" w:type="dxa"/>
            <w:shd w:val="clear" w:color="auto" w:fill="FFFFFF"/>
            <w:tcMar>
              <w:left w:w="60" w:type="dxa"/>
              <w:right w:w="60" w:type="dxa"/>
            </w:tcMar>
            <w:vAlign w:val="center"/>
          </w:tcPr>
          <w:p w14:paraId="5FE24B9D" w14:textId="77777777" w:rsidR="007134EF" w:rsidRPr="00C851BF" w:rsidRDefault="007134EF" w:rsidP="00F36EBC">
            <w:pPr>
              <w:adjustRightInd w:val="0"/>
              <w:spacing w:line="240" w:lineRule="auto"/>
              <w:contextualSpacing/>
              <w:rPr>
                <w:lang w:val="en-GB"/>
              </w:rPr>
            </w:pPr>
            <w:r w:rsidRPr="00C851BF">
              <w:rPr>
                <w:lang w:val="en-GB"/>
              </w:rPr>
              <w:t xml:space="preserve">    &lt;Every few months</w:t>
            </w:r>
          </w:p>
        </w:tc>
        <w:tc>
          <w:tcPr>
            <w:tcW w:w="2700" w:type="dxa"/>
            <w:shd w:val="clear" w:color="auto" w:fill="FFFFFF"/>
            <w:vAlign w:val="center"/>
          </w:tcPr>
          <w:p w14:paraId="077BB635" w14:textId="77777777" w:rsidR="007134EF" w:rsidRPr="00C851BF" w:rsidRDefault="007134EF" w:rsidP="00F36EBC">
            <w:pPr>
              <w:adjustRightInd w:val="0"/>
              <w:spacing w:line="240" w:lineRule="auto"/>
              <w:contextualSpacing/>
              <w:jc w:val="center"/>
              <w:rPr>
                <w:lang w:val="en-GB"/>
              </w:rPr>
            </w:pPr>
            <w:r w:rsidRPr="00C851BF">
              <w:rPr>
                <w:lang w:val="en-GB"/>
              </w:rPr>
              <w:t>Reference</w:t>
            </w:r>
          </w:p>
        </w:tc>
        <w:tc>
          <w:tcPr>
            <w:tcW w:w="2851" w:type="dxa"/>
            <w:shd w:val="clear" w:color="auto" w:fill="FFFFFF"/>
            <w:vAlign w:val="center"/>
          </w:tcPr>
          <w:p w14:paraId="3009BF82" w14:textId="77777777" w:rsidR="007134EF" w:rsidRPr="00C851BF" w:rsidRDefault="007134EF" w:rsidP="00F36EBC">
            <w:pPr>
              <w:adjustRightInd w:val="0"/>
              <w:spacing w:line="240" w:lineRule="auto"/>
              <w:contextualSpacing/>
              <w:jc w:val="center"/>
              <w:rPr>
                <w:lang w:val="en-GB"/>
              </w:rPr>
            </w:pPr>
            <w:r w:rsidRPr="00C851BF">
              <w:rPr>
                <w:lang w:val="en-GB"/>
              </w:rPr>
              <w:t>Reference</w:t>
            </w:r>
          </w:p>
        </w:tc>
      </w:tr>
      <w:tr w:rsidR="007134EF" w:rsidRPr="00C851BF" w14:paraId="300C8F4C" w14:textId="77777777" w:rsidTr="00F36EBC">
        <w:trPr>
          <w:cantSplit/>
          <w:trHeight w:hRule="exact" w:val="296"/>
        </w:trPr>
        <w:tc>
          <w:tcPr>
            <w:tcW w:w="4230" w:type="dxa"/>
            <w:shd w:val="clear" w:color="auto" w:fill="FFFFFF"/>
            <w:tcMar>
              <w:left w:w="60" w:type="dxa"/>
              <w:right w:w="60" w:type="dxa"/>
            </w:tcMar>
            <w:vAlign w:val="center"/>
          </w:tcPr>
          <w:p w14:paraId="2CF3B767" w14:textId="77777777" w:rsidR="007134EF" w:rsidRPr="00C851BF" w:rsidRDefault="007134EF" w:rsidP="00F36EBC">
            <w:pPr>
              <w:adjustRightInd w:val="0"/>
              <w:spacing w:line="240" w:lineRule="auto"/>
              <w:contextualSpacing/>
              <w:rPr>
                <w:lang w:val="en-GB"/>
              </w:rPr>
            </w:pPr>
            <w:r w:rsidRPr="00C851BF">
              <w:rPr>
                <w:lang w:val="en-GB"/>
              </w:rPr>
              <w:t xml:space="preserve">    1-2x/Month</w:t>
            </w:r>
          </w:p>
        </w:tc>
        <w:tc>
          <w:tcPr>
            <w:tcW w:w="2700" w:type="dxa"/>
            <w:shd w:val="clear" w:color="auto" w:fill="FFFFFF"/>
            <w:vAlign w:val="center"/>
          </w:tcPr>
          <w:p w14:paraId="1CCFA88A" w14:textId="02DDD42E" w:rsidR="007134EF" w:rsidRPr="00C851BF" w:rsidRDefault="009374B1" w:rsidP="00F36EBC">
            <w:pPr>
              <w:adjustRightInd w:val="0"/>
              <w:spacing w:line="240" w:lineRule="auto"/>
              <w:contextualSpacing/>
              <w:jc w:val="center"/>
              <w:rPr>
                <w:lang w:val="en-GB"/>
              </w:rPr>
            </w:pPr>
            <w:r w:rsidRPr="00C851BF">
              <w:rPr>
                <w:rFonts w:eastAsia="Times New Roman"/>
                <w:lang w:eastAsia="ko-KR"/>
              </w:rPr>
              <w:t>-0.04 (-0.13, 0.05)</w:t>
            </w:r>
          </w:p>
        </w:tc>
        <w:tc>
          <w:tcPr>
            <w:tcW w:w="2851" w:type="dxa"/>
            <w:shd w:val="clear" w:color="auto" w:fill="FFFFFF"/>
            <w:vAlign w:val="center"/>
          </w:tcPr>
          <w:p w14:paraId="65816500" w14:textId="260F822C" w:rsidR="007134EF" w:rsidRPr="00C851BF" w:rsidRDefault="009374B1" w:rsidP="00F36EBC">
            <w:pPr>
              <w:adjustRightInd w:val="0"/>
              <w:spacing w:line="240" w:lineRule="auto"/>
              <w:contextualSpacing/>
              <w:jc w:val="center"/>
              <w:rPr>
                <w:lang w:val="en-GB"/>
              </w:rPr>
            </w:pPr>
            <w:r w:rsidRPr="00C851BF">
              <w:rPr>
                <w:rFonts w:eastAsia="Times New Roman"/>
                <w:lang w:eastAsia="ko-KR"/>
              </w:rPr>
              <w:t>-0.07 (-0.26, 0.12)</w:t>
            </w:r>
          </w:p>
        </w:tc>
      </w:tr>
      <w:tr w:rsidR="007134EF" w:rsidRPr="00C851BF" w14:paraId="20D93FA8" w14:textId="77777777" w:rsidTr="00F36EBC">
        <w:trPr>
          <w:cantSplit/>
          <w:trHeight w:hRule="exact" w:val="296"/>
        </w:trPr>
        <w:tc>
          <w:tcPr>
            <w:tcW w:w="4230" w:type="dxa"/>
            <w:shd w:val="clear" w:color="auto" w:fill="FFFFFF"/>
            <w:tcMar>
              <w:left w:w="60" w:type="dxa"/>
              <w:right w:w="60" w:type="dxa"/>
            </w:tcMar>
            <w:vAlign w:val="center"/>
          </w:tcPr>
          <w:p w14:paraId="6CE2341E" w14:textId="77777777" w:rsidR="007134EF" w:rsidRPr="00C851BF" w:rsidRDefault="007134EF" w:rsidP="00F36EBC">
            <w:pPr>
              <w:adjustRightInd w:val="0"/>
              <w:spacing w:line="240" w:lineRule="auto"/>
              <w:contextualSpacing/>
              <w:rPr>
                <w:lang w:val="en-GB"/>
              </w:rPr>
            </w:pPr>
            <w:r w:rsidRPr="00C851BF">
              <w:rPr>
                <w:lang w:val="en-GB"/>
              </w:rPr>
              <w:t xml:space="preserve">    1-2x/Week</w:t>
            </w:r>
          </w:p>
        </w:tc>
        <w:tc>
          <w:tcPr>
            <w:tcW w:w="2700" w:type="dxa"/>
            <w:shd w:val="clear" w:color="auto" w:fill="FFFFFF"/>
            <w:vAlign w:val="center"/>
          </w:tcPr>
          <w:p w14:paraId="3CF6571D" w14:textId="2FBCF935" w:rsidR="007134EF" w:rsidRPr="00C851BF" w:rsidRDefault="009374B1" w:rsidP="00F36EBC">
            <w:pPr>
              <w:adjustRightInd w:val="0"/>
              <w:spacing w:line="240" w:lineRule="auto"/>
              <w:contextualSpacing/>
              <w:jc w:val="center"/>
              <w:rPr>
                <w:lang w:val="en-GB"/>
              </w:rPr>
            </w:pPr>
            <w:r w:rsidRPr="00C851BF">
              <w:rPr>
                <w:rFonts w:eastAsia="Times New Roman"/>
                <w:lang w:eastAsia="ko-KR"/>
              </w:rPr>
              <w:t>-0.03 (-0.13, 0.06)</w:t>
            </w:r>
          </w:p>
        </w:tc>
        <w:tc>
          <w:tcPr>
            <w:tcW w:w="2851" w:type="dxa"/>
            <w:shd w:val="clear" w:color="auto" w:fill="FFFFFF"/>
            <w:vAlign w:val="center"/>
          </w:tcPr>
          <w:p w14:paraId="5178C2E2" w14:textId="300BBBB3" w:rsidR="007134EF" w:rsidRPr="00C851BF" w:rsidRDefault="009374B1" w:rsidP="00F36EBC">
            <w:pPr>
              <w:adjustRightInd w:val="0"/>
              <w:spacing w:line="240" w:lineRule="auto"/>
              <w:contextualSpacing/>
              <w:jc w:val="center"/>
              <w:rPr>
                <w:lang w:val="en-GB"/>
              </w:rPr>
            </w:pPr>
            <w:r w:rsidRPr="00C851BF">
              <w:rPr>
                <w:rFonts w:eastAsia="Times New Roman"/>
                <w:lang w:eastAsia="ko-KR"/>
              </w:rPr>
              <w:t>-0.15 (-0.31, 0.01)</w:t>
            </w:r>
          </w:p>
        </w:tc>
      </w:tr>
      <w:tr w:rsidR="007134EF" w:rsidRPr="00C851BF" w14:paraId="6057FFFA" w14:textId="77777777" w:rsidTr="00F36EBC">
        <w:trPr>
          <w:cantSplit/>
          <w:trHeight w:hRule="exact" w:val="296"/>
        </w:trPr>
        <w:tc>
          <w:tcPr>
            <w:tcW w:w="4230" w:type="dxa"/>
            <w:shd w:val="clear" w:color="auto" w:fill="FFFFFF"/>
            <w:tcMar>
              <w:left w:w="60" w:type="dxa"/>
              <w:right w:w="60" w:type="dxa"/>
            </w:tcMar>
            <w:vAlign w:val="center"/>
          </w:tcPr>
          <w:p w14:paraId="496BC48E" w14:textId="77777777" w:rsidR="007134EF" w:rsidRPr="00C851BF" w:rsidRDefault="007134EF" w:rsidP="00F36EBC">
            <w:pPr>
              <w:adjustRightInd w:val="0"/>
              <w:spacing w:line="240" w:lineRule="auto"/>
              <w:contextualSpacing/>
              <w:rPr>
                <w:lang w:val="en-GB"/>
              </w:rPr>
            </w:pPr>
            <w:r w:rsidRPr="00C851BF">
              <w:rPr>
                <w:lang w:val="en-GB"/>
              </w:rPr>
              <w:t xml:space="preserve">    </w:t>
            </w:r>
            <w:r w:rsidRPr="00C851BF">
              <w:rPr>
                <w:u w:val="single"/>
                <w:lang w:val="en-GB"/>
              </w:rPr>
              <w:t>&gt;</w:t>
            </w:r>
            <w:r w:rsidRPr="00C851BF">
              <w:rPr>
                <w:lang w:val="en-GB"/>
              </w:rPr>
              <w:t>3x/Week</w:t>
            </w:r>
          </w:p>
        </w:tc>
        <w:tc>
          <w:tcPr>
            <w:tcW w:w="2700" w:type="dxa"/>
            <w:shd w:val="clear" w:color="auto" w:fill="FFFFFF"/>
            <w:vAlign w:val="center"/>
          </w:tcPr>
          <w:p w14:paraId="46606216" w14:textId="2EB1703F" w:rsidR="007134EF" w:rsidRPr="00C851BF" w:rsidRDefault="009374B1" w:rsidP="00F36EBC">
            <w:pPr>
              <w:adjustRightInd w:val="0"/>
              <w:spacing w:line="240" w:lineRule="auto"/>
              <w:contextualSpacing/>
              <w:jc w:val="center"/>
              <w:rPr>
                <w:lang w:val="en-GB"/>
              </w:rPr>
            </w:pPr>
            <w:r w:rsidRPr="00C851BF">
              <w:rPr>
                <w:rFonts w:eastAsia="Times New Roman"/>
                <w:lang w:eastAsia="ko-KR"/>
              </w:rPr>
              <w:t>-0.06 (-0.16, 0.04)</w:t>
            </w:r>
          </w:p>
        </w:tc>
        <w:tc>
          <w:tcPr>
            <w:tcW w:w="2851" w:type="dxa"/>
            <w:shd w:val="clear" w:color="auto" w:fill="FFFFFF"/>
            <w:vAlign w:val="center"/>
          </w:tcPr>
          <w:p w14:paraId="7A9FD269" w14:textId="22488096" w:rsidR="007134EF" w:rsidRPr="00C851BF" w:rsidRDefault="009374B1" w:rsidP="00F36EBC">
            <w:pPr>
              <w:adjustRightInd w:val="0"/>
              <w:spacing w:line="240" w:lineRule="auto"/>
              <w:contextualSpacing/>
              <w:jc w:val="center"/>
              <w:rPr>
                <w:lang w:val="en-GB"/>
              </w:rPr>
            </w:pPr>
            <w:r w:rsidRPr="00C851BF">
              <w:rPr>
                <w:rFonts w:eastAsia="Times New Roman"/>
                <w:lang w:eastAsia="ko-KR"/>
              </w:rPr>
              <w:t>-0.11 (-0.28, 0.05)</w:t>
            </w:r>
          </w:p>
        </w:tc>
      </w:tr>
      <w:tr w:rsidR="007134EF" w:rsidRPr="00C851BF" w14:paraId="55906A66" w14:textId="77777777" w:rsidTr="00F36EBC">
        <w:trPr>
          <w:cantSplit/>
          <w:trHeight w:hRule="exact" w:val="296"/>
        </w:trPr>
        <w:tc>
          <w:tcPr>
            <w:tcW w:w="4230" w:type="dxa"/>
            <w:shd w:val="clear" w:color="auto" w:fill="FFFFFF"/>
            <w:tcMar>
              <w:left w:w="60" w:type="dxa"/>
              <w:right w:w="60" w:type="dxa"/>
            </w:tcMar>
            <w:vAlign w:val="center"/>
          </w:tcPr>
          <w:p w14:paraId="2B040126" w14:textId="77777777" w:rsidR="007134EF" w:rsidRPr="00C851BF" w:rsidRDefault="007134EF" w:rsidP="00F36EBC">
            <w:pPr>
              <w:adjustRightInd w:val="0"/>
              <w:spacing w:line="240" w:lineRule="auto"/>
              <w:contextualSpacing/>
              <w:rPr>
                <w:lang w:val="en-GB"/>
              </w:rPr>
            </w:pPr>
            <w:r w:rsidRPr="00C851BF">
              <w:rPr>
                <w:lang w:val="en-GB"/>
              </w:rPr>
              <w:t xml:space="preserve">  Contact other family </w:t>
            </w:r>
          </w:p>
        </w:tc>
        <w:tc>
          <w:tcPr>
            <w:tcW w:w="2700" w:type="dxa"/>
            <w:shd w:val="clear" w:color="auto" w:fill="FFFFFF"/>
            <w:vAlign w:val="center"/>
          </w:tcPr>
          <w:p w14:paraId="53ACD4C9" w14:textId="77777777" w:rsidR="007134EF" w:rsidRPr="00C851BF" w:rsidRDefault="007134EF" w:rsidP="00F36EBC">
            <w:pPr>
              <w:adjustRightInd w:val="0"/>
              <w:spacing w:line="240" w:lineRule="auto"/>
              <w:contextualSpacing/>
              <w:jc w:val="center"/>
              <w:rPr>
                <w:lang w:val="en-GB"/>
              </w:rPr>
            </w:pPr>
          </w:p>
        </w:tc>
        <w:tc>
          <w:tcPr>
            <w:tcW w:w="2851" w:type="dxa"/>
            <w:shd w:val="clear" w:color="auto" w:fill="FFFFFF"/>
            <w:vAlign w:val="center"/>
          </w:tcPr>
          <w:p w14:paraId="286C15E3" w14:textId="77777777" w:rsidR="007134EF" w:rsidRPr="00C851BF" w:rsidRDefault="007134EF" w:rsidP="00F36EBC">
            <w:pPr>
              <w:adjustRightInd w:val="0"/>
              <w:spacing w:line="240" w:lineRule="auto"/>
              <w:contextualSpacing/>
              <w:jc w:val="center"/>
              <w:rPr>
                <w:lang w:val="en-GB"/>
              </w:rPr>
            </w:pPr>
          </w:p>
        </w:tc>
      </w:tr>
      <w:tr w:rsidR="007134EF" w:rsidRPr="00C851BF" w14:paraId="45F9E76D" w14:textId="77777777" w:rsidTr="00F36EBC">
        <w:trPr>
          <w:cantSplit/>
          <w:trHeight w:hRule="exact" w:val="296"/>
        </w:trPr>
        <w:tc>
          <w:tcPr>
            <w:tcW w:w="4230" w:type="dxa"/>
            <w:shd w:val="clear" w:color="auto" w:fill="FFFFFF"/>
            <w:tcMar>
              <w:left w:w="60" w:type="dxa"/>
              <w:right w:w="60" w:type="dxa"/>
            </w:tcMar>
            <w:vAlign w:val="center"/>
          </w:tcPr>
          <w:p w14:paraId="204EA918" w14:textId="77777777" w:rsidR="007134EF" w:rsidRPr="00C851BF" w:rsidRDefault="007134EF" w:rsidP="00F36EBC">
            <w:pPr>
              <w:adjustRightInd w:val="0"/>
              <w:spacing w:line="240" w:lineRule="auto"/>
              <w:contextualSpacing/>
              <w:rPr>
                <w:lang w:val="en-GB"/>
              </w:rPr>
            </w:pPr>
            <w:r w:rsidRPr="00C851BF">
              <w:rPr>
                <w:lang w:val="en-GB"/>
              </w:rPr>
              <w:t xml:space="preserve">    &lt;Every few months</w:t>
            </w:r>
          </w:p>
        </w:tc>
        <w:tc>
          <w:tcPr>
            <w:tcW w:w="2700" w:type="dxa"/>
            <w:shd w:val="clear" w:color="auto" w:fill="FFFFFF"/>
            <w:vAlign w:val="center"/>
          </w:tcPr>
          <w:p w14:paraId="04B9AFA0" w14:textId="77777777" w:rsidR="007134EF" w:rsidRPr="00C851BF" w:rsidRDefault="007134EF" w:rsidP="00F36EBC">
            <w:pPr>
              <w:adjustRightInd w:val="0"/>
              <w:spacing w:line="240" w:lineRule="auto"/>
              <w:contextualSpacing/>
              <w:jc w:val="center"/>
              <w:rPr>
                <w:lang w:val="en-GB"/>
              </w:rPr>
            </w:pPr>
            <w:r w:rsidRPr="00C851BF">
              <w:rPr>
                <w:lang w:val="en-GB"/>
              </w:rPr>
              <w:t>Reference</w:t>
            </w:r>
          </w:p>
        </w:tc>
        <w:tc>
          <w:tcPr>
            <w:tcW w:w="2851" w:type="dxa"/>
            <w:shd w:val="clear" w:color="auto" w:fill="FFFFFF"/>
            <w:vAlign w:val="center"/>
          </w:tcPr>
          <w:p w14:paraId="62933F8D" w14:textId="77777777" w:rsidR="007134EF" w:rsidRPr="00C851BF" w:rsidRDefault="007134EF" w:rsidP="00F36EBC">
            <w:pPr>
              <w:adjustRightInd w:val="0"/>
              <w:spacing w:line="240" w:lineRule="auto"/>
              <w:contextualSpacing/>
              <w:jc w:val="center"/>
              <w:rPr>
                <w:lang w:val="en-GB"/>
              </w:rPr>
            </w:pPr>
            <w:r w:rsidRPr="00C851BF">
              <w:rPr>
                <w:lang w:val="en-GB"/>
              </w:rPr>
              <w:t>Reference</w:t>
            </w:r>
          </w:p>
        </w:tc>
      </w:tr>
      <w:tr w:rsidR="007134EF" w:rsidRPr="00C851BF" w14:paraId="503432E2" w14:textId="77777777" w:rsidTr="00F36EBC">
        <w:trPr>
          <w:cantSplit/>
          <w:trHeight w:hRule="exact" w:val="296"/>
        </w:trPr>
        <w:tc>
          <w:tcPr>
            <w:tcW w:w="4230" w:type="dxa"/>
            <w:shd w:val="clear" w:color="auto" w:fill="FFFFFF"/>
            <w:tcMar>
              <w:left w:w="60" w:type="dxa"/>
              <w:right w:w="60" w:type="dxa"/>
            </w:tcMar>
            <w:vAlign w:val="center"/>
          </w:tcPr>
          <w:p w14:paraId="1F302D52" w14:textId="77777777" w:rsidR="007134EF" w:rsidRPr="00C851BF" w:rsidRDefault="007134EF" w:rsidP="00F36EBC">
            <w:pPr>
              <w:adjustRightInd w:val="0"/>
              <w:spacing w:line="240" w:lineRule="auto"/>
              <w:contextualSpacing/>
              <w:rPr>
                <w:lang w:val="en-GB"/>
              </w:rPr>
            </w:pPr>
            <w:r w:rsidRPr="00C851BF">
              <w:rPr>
                <w:lang w:val="en-GB"/>
              </w:rPr>
              <w:t xml:space="preserve">    1-2x/Month</w:t>
            </w:r>
          </w:p>
        </w:tc>
        <w:tc>
          <w:tcPr>
            <w:tcW w:w="2700" w:type="dxa"/>
            <w:shd w:val="clear" w:color="auto" w:fill="FFFFFF"/>
            <w:vAlign w:val="center"/>
          </w:tcPr>
          <w:p w14:paraId="16476BC6" w14:textId="3B8DAA11" w:rsidR="007134EF" w:rsidRPr="00C851BF" w:rsidRDefault="009374B1" w:rsidP="00F36EBC">
            <w:pPr>
              <w:adjustRightInd w:val="0"/>
              <w:spacing w:line="240" w:lineRule="auto"/>
              <w:contextualSpacing/>
              <w:jc w:val="center"/>
              <w:rPr>
                <w:lang w:val="en-GB"/>
              </w:rPr>
            </w:pPr>
            <w:r w:rsidRPr="00C851BF">
              <w:rPr>
                <w:rFonts w:eastAsia="Times New Roman"/>
                <w:lang w:eastAsia="ko-KR"/>
              </w:rPr>
              <w:t>0.01 (-0.06, 0.08)</w:t>
            </w:r>
          </w:p>
        </w:tc>
        <w:tc>
          <w:tcPr>
            <w:tcW w:w="2851" w:type="dxa"/>
            <w:shd w:val="clear" w:color="auto" w:fill="FFFFFF"/>
            <w:vAlign w:val="center"/>
          </w:tcPr>
          <w:p w14:paraId="4CFE3B42" w14:textId="2D5493EE" w:rsidR="007134EF" w:rsidRPr="00C851BF" w:rsidRDefault="009374B1" w:rsidP="00F36EBC">
            <w:pPr>
              <w:adjustRightInd w:val="0"/>
              <w:spacing w:line="240" w:lineRule="auto"/>
              <w:contextualSpacing/>
              <w:jc w:val="center"/>
              <w:rPr>
                <w:lang w:val="en-GB"/>
              </w:rPr>
            </w:pPr>
            <w:r w:rsidRPr="00C851BF">
              <w:rPr>
                <w:rFonts w:eastAsia="Times New Roman"/>
                <w:lang w:eastAsia="ko-KR"/>
              </w:rPr>
              <w:t>-0.05 (-0.19, 0.09)</w:t>
            </w:r>
          </w:p>
        </w:tc>
      </w:tr>
      <w:tr w:rsidR="007134EF" w:rsidRPr="00C851BF" w14:paraId="4C7EE0F5" w14:textId="77777777" w:rsidTr="00F36EBC">
        <w:trPr>
          <w:cantSplit/>
          <w:trHeight w:hRule="exact" w:val="296"/>
        </w:trPr>
        <w:tc>
          <w:tcPr>
            <w:tcW w:w="4230" w:type="dxa"/>
            <w:shd w:val="clear" w:color="auto" w:fill="FFFFFF"/>
            <w:tcMar>
              <w:left w:w="60" w:type="dxa"/>
              <w:right w:w="60" w:type="dxa"/>
            </w:tcMar>
            <w:vAlign w:val="center"/>
          </w:tcPr>
          <w:p w14:paraId="7D90F51E" w14:textId="77777777" w:rsidR="007134EF" w:rsidRPr="00C851BF" w:rsidRDefault="007134EF" w:rsidP="00F36EBC">
            <w:pPr>
              <w:adjustRightInd w:val="0"/>
              <w:spacing w:line="240" w:lineRule="auto"/>
              <w:contextualSpacing/>
              <w:rPr>
                <w:lang w:val="en-GB"/>
              </w:rPr>
            </w:pPr>
            <w:r w:rsidRPr="00C851BF">
              <w:rPr>
                <w:lang w:val="en-GB"/>
              </w:rPr>
              <w:t xml:space="preserve">    1-2x/Week</w:t>
            </w:r>
          </w:p>
        </w:tc>
        <w:tc>
          <w:tcPr>
            <w:tcW w:w="2700" w:type="dxa"/>
            <w:shd w:val="clear" w:color="auto" w:fill="FFFFFF"/>
            <w:vAlign w:val="center"/>
          </w:tcPr>
          <w:p w14:paraId="3D188B1E" w14:textId="5CA298BD" w:rsidR="007134EF" w:rsidRPr="00C851BF" w:rsidRDefault="009374B1" w:rsidP="00F36EBC">
            <w:pPr>
              <w:adjustRightInd w:val="0"/>
              <w:spacing w:line="240" w:lineRule="auto"/>
              <w:contextualSpacing/>
              <w:jc w:val="center"/>
              <w:rPr>
                <w:lang w:val="en-GB"/>
              </w:rPr>
            </w:pPr>
            <w:r w:rsidRPr="00C851BF">
              <w:rPr>
                <w:rFonts w:eastAsia="Times New Roman"/>
                <w:lang w:eastAsia="ko-KR"/>
              </w:rPr>
              <w:t>-0.01 (-0.09, 0.07)</w:t>
            </w:r>
          </w:p>
        </w:tc>
        <w:tc>
          <w:tcPr>
            <w:tcW w:w="2851" w:type="dxa"/>
            <w:shd w:val="clear" w:color="auto" w:fill="FFFFFF"/>
            <w:vAlign w:val="center"/>
          </w:tcPr>
          <w:p w14:paraId="719DC441" w14:textId="1AA4DE36" w:rsidR="007134EF" w:rsidRPr="00C851BF" w:rsidRDefault="009374B1" w:rsidP="00F36EBC">
            <w:pPr>
              <w:adjustRightInd w:val="0"/>
              <w:spacing w:line="240" w:lineRule="auto"/>
              <w:contextualSpacing/>
              <w:jc w:val="center"/>
              <w:rPr>
                <w:lang w:val="en-GB"/>
              </w:rPr>
            </w:pPr>
            <w:r w:rsidRPr="00C851BF">
              <w:rPr>
                <w:rFonts w:eastAsia="Times New Roman"/>
                <w:lang w:eastAsia="ko-KR"/>
              </w:rPr>
              <w:t>0.01 (-0.12, 0.14)</w:t>
            </w:r>
          </w:p>
        </w:tc>
      </w:tr>
      <w:tr w:rsidR="007134EF" w:rsidRPr="00C851BF" w14:paraId="151E27B6" w14:textId="77777777" w:rsidTr="00F36EBC">
        <w:trPr>
          <w:cantSplit/>
          <w:trHeight w:hRule="exact" w:val="296"/>
        </w:trPr>
        <w:tc>
          <w:tcPr>
            <w:tcW w:w="4230" w:type="dxa"/>
            <w:shd w:val="clear" w:color="auto" w:fill="FFFFFF"/>
            <w:tcMar>
              <w:left w:w="60" w:type="dxa"/>
              <w:right w:w="60" w:type="dxa"/>
            </w:tcMar>
            <w:vAlign w:val="center"/>
          </w:tcPr>
          <w:p w14:paraId="3A88EDD9" w14:textId="77777777" w:rsidR="007134EF" w:rsidRPr="00C851BF" w:rsidRDefault="007134EF" w:rsidP="00F36EBC">
            <w:pPr>
              <w:adjustRightInd w:val="0"/>
              <w:spacing w:line="240" w:lineRule="auto"/>
              <w:contextualSpacing/>
              <w:rPr>
                <w:lang w:val="en-GB"/>
              </w:rPr>
            </w:pPr>
            <w:r w:rsidRPr="00C851BF">
              <w:rPr>
                <w:lang w:val="en-GB"/>
              </w:rPr>
              <w:t xml:space="preserve">    </w:t>
            </w:r>
            <w:r w:rsidRPr="00C851BF">
              <w:rPr>
                <w:u w:val="single"/>
                <w:lang w:val="en-GB"/>
              </w:rPr>
              <w:t>&gt;</w:t>
            </w:r>
            <w:r w:rsidRPr="00C851BF">
              <w:rPr>
                <w:lang w:val="en-GB"/>
              </w:rPr>
              <w:t>3x/Week</w:t>
            </w:r>
          </w:p>
        </w:tc>
        <w:tc>
          <w:tcPr>
            <w:tcW w:w="2700" w:type="dxa"/>
            <w:shd w:val="clear" w:color="auto" w:fill="FFFFFF"/>
            <w:vAlign w:val="center"/>
          </w:tcPr>
          <w:p w14:paraId="32196551" w14:textId="1641E6F7" w:rsidR="007134EF" w:rsidRPr="00C851BF" w:rsidRDefault="009374B1" w:rsidP="00F36EBC">
            <w:pPr>
              <w:adjustRightInd w:val="0"/>
              <w:spacing w:line="240" w:lineRule="auto"/>
              <w:contextualSpacing/>
              <w:jc w:val="center"/>
              <w:rPr>
                <w:lang w:val="en-GB"/>
              </w:rPr>
            </w:pPr>
            <w:r w:rsidRPr="00C851BF">
              <w:rPr>
                <w:rFonts w:eastAsia="Times New Roman"/>
                <w:lang w:eastAsia="ko-KR"/>
              </w:rPr>
              <w:t>0.01 (-0.05, 0.08)</w:t>
            </w:r>
          </w:p>
        </w:tc>
        <w:tc>
          <w:tcPr>
            <w:tcW w:w="2851" w:type="dxa"/>
            <w:shd w:val="clear" w:color="auto" w:fill="FFFFFF"/>
            <w:vAlign w:val="center"/>
          </w:tcPr>
          <w:p w14:paraId="135092D8" w14:textId="4DAEF23B" w:rsidR="007134EF" w:rsidRPr="00C851BF" w:rsidRDefault="009374B1" w:rsidP="00F36EBC">
            <w:pPr>
              <w:adjustRightInd w:val="0"/>
              <w:spacing w:line="240" w:lineRule="auto"/>
              <w:contextualSpacing/>
              <w:jc w:val="center"/>
              <w:rPr>
                <w:lang w:val="en-GB"/>
              </w:rPr>
            </w:pPr>
            <w:r w:rsidRPr="00C851BF">
              <w:rPr>
                <w:rFonts w:eastAsia="Times New Roman"/>
                <w:lang w:eastAsia="ko-KR"/>
              </w:rPr>
              <w:t>-0.00 (-0.14, 0.14)</w:t>
            </w:r>
          </w:p>
        </w:tc>
      </w:tr>
      <w:tr w:rsidR="007134EF" w:rsidRPr="00C851BF" w14:paraId="330B9234" w14:textId="77777777" w:rsidTr="00F36EBC">
        <w:trPr>
          <w:cantSplit/>
          <w:trHeight w:hRule="exact" w:val="296"/>
        </w:trPr>
        <w:tc>
          <w:tcPr>
            <w:tcW w:w="4230" w:type="dxa"/>
            <w:shd w:val="clear" w:color="auto" w:fill="FFFFFF"/>
            <w:tcMar>
              <w:left w:w="60" w:type="dxa"/>
              <w:right w:w="60" w:type="dxa"/>
            </w:tcMar>
            <w:vAlign w:val="center"/>
          </w:tcPr>
          <w:p w14:paraId="40E63048" w14:textId="77777777" w:rsidR="007134EF" w:rsidRPr="00C851BF" w:rsidRDefault="007134EF" w:rsidP="00F36EBC">
            <w:pPr>
              <w:adjustRightInd w:val="0"/>
              <w:spacing w:line="240" w:lineRule="auto"/>
              <w:contextualSpacing/>
              <w:rPr>
                <w:lang w:val="en-GB"/>
              </w:rPr>
            </w:pPr>
            <w:r w:rsidRPr="00C851BF">
              <w:rPr>
                <w:lang w:val="en-GB"/>
              </w:rPr>
              <w:t xml:space="preserve">  Contact friends </w:t>
            </w:r>
          </w:p>
        </w:tc>
        <w:tc>
          <w:tcPr>
            <w:tcW w:w="2700" w:type="dxa"/>
            <w:shd w:val="clear" w:color="auto" w:fill="FFFFFF"/>
            <w:vAlign w:val="center"/>
          </w:tcPr>
          <w:p w14:paraId="59D718B7" w14:textId="77777777" w:rsidR="007134EF" w:rsidRPr="00C851BF" w:rsidRDefault="007134EF" w:rsidP="00F36EBC">
            <w:pPr>
              <w:adjustRightInd w:val="0"/>
              <w:spacing w:line="240" w:lineRule="auto"/>
              <w:contextualSpacing/>
              <w:jc w:val="center"/>
              <w:rPr>
                <w:lang w:val="en-GB"/>
              </w:rPr>
            </w:pPr>
          </w:p>
        </w:tc>
        <w:tc>
          <w:tcPr>
            <w:tcW w:w="2851" w:type="dxa"/>
            <w:shd w:val="clear" w:color="auto" w:fill="FFFFFF"/>
            <w:vAlign w:val="center"/>
          </w:tcPr>
          <w:p w14:paraId="2BDC072A" w14:textId="77777777" w:rsidR="007134EF" w:rsidRPr="00C851BF" w:rsidRDefault="007134EF" w:rsidP="00F36EBC">
            <w:pPr>
              <w:adjustRightInd w:val="0"/>
              <w:spacing w:line="240" w:lineRule="auto"/>
              <w:contextualSpacing/>
              <w:jc w:val="center"/>
              <w:rPr>
                <w:lang w:val="en-GB"/>
              </w:rPr>
            </w:pPr>
          </w:p>
        </w:tc>
      </w:tr>
      <w:tr w:rsidR="007134EF" w:rsidRPr="00C851BF" w14:paraId="13A975E2" w14:textId="77777777" w:rsidTr="00F36EBC">
        <w:trPr>
          <w:cantSplit/>
          <w:trHeight w:hRule="exact" w:val="296"/>
        </w:trPr>
        <w:tc>
          <w:tcPr>
            <w:tcW w:w="4230" w:type="dxa"/>
            <w:shd w:val="clear" w:color="auto" w:fill="FFFFFF"/>
            <w:tcMar>
              <w:left w:w="60" w:type="dxa"/>
              <w:right w:w="60" w:type="dxa"/>
            </w:tcMar>
            <w:vAlign w:val="center"/>
          </w:tcPr>
          <w:p w14:paraId="5DF4945A" w14:textId="77777777" w:rsidR="007134EF" w:rsidRPr="00C851BF" w:rsidRDefault="007134EF" w:rsidP="00F36EBC">
            <w:pPr>
              <w:adjustRightInd w:val="0"/>
              <w:spacing w:line="240" w:lineRule="auto"/>
              <w:contextualSpacing/>
              <w:rPr>
                <w:lang w:val="en-GB"/>
              </w:rPr>
            </w:pPr>
            <w:r w:rsidRPr="00C851BF">
              <w:rPr>
                <w:lang w:val="en-GB"/>
              </w:rPr>
              <w:t xml:space="preserve">    &lt;Every few months</w:t>
            </w:r>
          </w:p>
        </w:tc>
        <w:tc>
          <w:tcPr>
            <w:tcW w:w="2700" w:type="dxa"/>
            <w:shd w:val="clear" w:color="auto" w:fill="FFFFFF"/>
            <w:vAlign w:val="center"/>
          </w:tcPr>
          <w:p w14:paraId="0AEC3B22" w14:textId="77777777" w:rsidR="007134EF" w:rsidRPr="00C851BF" w:rsidRDefault="007134EF" w:rsidP="00F36EBC">
            <w:pPr>
              <w:adjustRightInd w:val="0"/>
              <w:spacing w:line="240" w:lineRule="auto"/>
              <w:contextualSpacing/>
              <w:jc w:val="center"/>
              <w:rPr>
                <w:lang w:val="en-GB"/>
              </w:rPr>
            </w:pPr>
            <w:r w:rsidRPr="00C851BF">
              <w:rPr>
                <w:lang w:val="en-GB"/>
              </w:rPr>
              <w:t>Reference</w:t>
            </w:r>
          </w:p>
        </w:tc>
        <w:tc>
          <w:tcPr>
            <w:tcW w:w="2851" w:type="dxa"/>
            <w:shd w:val="clear" w:color="auto" w:fill="FFFFFF"/>
            <w:vAlign w:val="center"/>
          </w:tcPr>
          <w:p w14:paraId="23A53330" w14:textId="77777777" w:rsidR="007134EF" w:rsidRPr="00C851BF" w:rsidRDefault="007134EF" w:rsidP="00F36EBC">
            <w:pPr>
              <w:adjustRightInd w:val="0"/>
              <w:spacing w:line="240" w:lineRule="auto"/>
              <w:contextualSpacing/>
              <w:jc w:val="center"/>
              <w:rPr>
                <w:lang w:val="en-GB"/>
              </w:rPr>
            </w:pPr>
            <w:r w:rsidRPr="00C851BF">
              <w:rPr>
                <w:lang w:val="en-GB"/>
              </w:rPr>
              <w:t>Reference</w:t>
            </w:r>
          </w:p>
        </w:tc>
      </w:tr>
      <w:tr w:rsidR="007134EF" w:rsidRPr="00C851BF" w14:paraId="2BE072D1" w14:textId="77777777" w:rsidTr="00F36EBC">
        <w:trPr>
          <w:cantSplit/>
          <w:trHeight w:hRule="exact" w:val="296"/>
        </w:trPr>
        <w:tc>
          <w:tcPr>
            <w:tcW w:w="4230" w:type="dxa"/>
            <w:shd w:val="clear" w:color="auto" w:fill="FFFFFF"/>
            <w:tcMar>
              <w:left w:w="60" w:type="dxa"/>
              <w:right w:w="60" w:type="dxa"/>
            </w:tcMar>
            <w:vAlign w:val="center"/>
          </w:tcPr>
          <w:p w14:paraId="671C107A" w14:textId="77777777" w:rsidR="007134EF" w:rsidRPr="00C851BF" w:rsidRDefault="007134EF" w:rsidP="00F36EBC">
            <w:pPr>
              <w:adjustRightInd w:val="0"/>
              <w:spacing w:line="240" w:lineRule="auto"/>
              <w:contextualSpacing/>
              <w:rPr>
                <w:lang w:val="en-GB"/>
              </w:rPr>
            </w:pPr>
            <w:r w:rsidRPr="00C851BF">
              <w:rPr>
                <w:lang w:val="en-GB"/>
              </w:rPr>
              <w:t xml:space="preserve">    1-2x/Month</w:t>
            </w:r>
          </w:p>
        </w:tc>
        <w:tc>
          <w:tcPr>
            <w:tcW w:w="2700" w:type="dxa"/>
            <w:shd w:val="clear" w:color="auto" w:fill="FFFFFF"/>
            <w:vAlign w:val="center"/>
          </w:tcPr>
          <w:p w14:paraId="3AB10D0F" w14:textId="3C93AEC4" w:rsidR="007134EF" w:rsidRPr="00C851BF" w:rsidRDefault="00306E7B" w:rsidP="00F36EBC">
            <w:pPr>
              <w:adjustRightInd w:val="0"/>
              <w:spacing w:line="240" w:lineRule="auto"/>
              <w:contextualSpacing/>
              <w:jc w:val="center"/>
              <w:rPr>
                <w:lang w:val="en-GB"/>
              </w:rPr>
            </w:pPr>
            <w:r w:rsidRPr="00C851BF">
              <w:rPr>
                <w:rFonts w:eastAsia="Times New Roman"/>
                <w:lang w:eastAsia="ko-KR"/>
              </w:rPr>
              <w:t>-0.00 (-0.07, 0.07)</w:t>
            </w:r>
          </w:p>
        </w:tc>
        <w:tc>
          <w:tcPr>
            <w:tcW w:w="2851" w:type="dxa"/>
            <w:shd w:val="clear" w:color="auto" w:fill="FFFFFF"/>
            <w:vAlign w:val="center"/>
          </w:tcPr>
          <w:p w14:paraId="354ED224" w14:textId="2B413DE8" w:rsidR="007134EF" w:rsidRPr="00C851BF" w:rsidRDefault="00306E7B" w:rsidP="00F36EBC">
            <w:pPr>
              <w:adjustRightInd w:val="0"/>
              <w:spacing w:line="240" w:lineRule="auto"/>
              <w:contextualSpacing/>
              <w:jc w:val="center"/>
              <w:rPr>
                <w:lang w:val="en-GB"/>
              </w:rPr>
            </w:pPr>
            <w:r w:rsidRPr="00C851BF">
              <w:rPr>
                <w:rFonts w:eastAsia="Times New Roman"/>
                <w:lang w:eastAsia="ko-KR"/>
              </w:rPr>
              <w:t>-0.10 (-0.23, 0.03)</w:t>
            </w:r>
          </w:p>
        </w:tc>
      </w:tr>
      <w:tr w:rsidR="007134EF" w:rsidRPr="00C851BF" w14:paraId="414275B3" w14:textId="77777777" w:rsidTr="00F36EBC">
        <w:trPr>
          <w:cantSplit/>
          <w:trHeight w:hRule="exact" w:val="296"/>
        </w:trPr>
        <w:tc>
          <w:tcPr>
            <w:tcW w:w="4230" w:type="dxa"/>
            <w:shd w:val="clear" w:color="auto" w:fill="FFFFFF"/>
            <w:tcMar>
              <w:left w:w="60" w:type="dxa"/>
              <w:right w:w="60" w:type="dxa"/>
            </w:tcMar>
            <w:vAlign w:val="center"/>
          </w:tcPr>
          <w:p w14:paraId="5CA17731" w14:textId="77777777" w:rsidR="007134EF" w:rsidRPr="00C851BF" w:rsidRDefault="007134EF" w:rsidP="00F36EBC">
            <w:pPr>
              <w:adjustRightInd w:val="0"/>
              <w:spacing w:line="240" w:lineRule="auto"/>
              <w:contextualSpacing/>
              <w:rPr>
                <w:lang w:val="en-GB"/>
              </w:rPr>
            </w:pPr>
            <w:r w:rsidRPr="00C851BF">
              <w:rPr>
                <w:lang w:val="en-GB"/>
              </w:rPr>
              <w:t xml:space="preserve">    1-2x/Week</w:t>
            </w:r>
          </w:p>
        </w:tc>
        <w:tc>
          <w:tcPr>
            <w:tcW w:w="2700" w:type="dxa"/>
            <w:shd w:val="clear" w:color="auto" w:fill="FFFFFF"/>
            <w:vAlign w:val="center"/>
          </w:tcPr>
          <w:p w14:paraId="396686A4" w14:textId="66F0EA0B" w:rsidR="007134EF" w:rsidRPr="00C851BF" w:rsidRDefault="00306E7B" w:rsidP="00F36EBC">
            <w:pPr>
              <w:adjustRightInd w:val="0"/>
              <w:spacing w:line="240" w:lineRule="auto"/>
              <w:contextualSpacing/>
              <w:jc w:val="center"/>
              <w:rPr>
                <w:lang w:val="en-GB"/>
              </w:rPr>
            </w:pPr>
            <w:r w:rsidRPr="00C851BF">
              <w:rPr>
                <w:rFonts w:eastAsia="Times New Roman"/>
                <w:lang w:eastAsia="ko-KR"/>
              </w:rPr>
              <w:t>-0.07 (-0.13, 0.00)</w:t>
            </w:r>
          </w:p>
        </w:tc>
        <w:tc>
          <w:tcPr>
            <w:tcW w:w="2851" w:type="dxa"/>
            <w:shd w:val="clear" w:color="auto" w:fill="FFFFFF"/>
            <w:vAlign w:val="center"/>
          </w:tcPr>
          <w:p w14:paraId="2D481460" w14:textId="6406C1D0" w:rsidR="007134EF" w:rsidRPr="00C851BF" w:rsidRDefault="00306E7B" w:rsidP="00F36EBC">
            <w:pPr>
              <w:adjustRightInd w:val="0"/>
              <w:spacing w:line="240" w:lineRule="auto"/>
              <w:contextualSpacing/>
              <w:jc w:val="center"/>
              <w:rPr>
                <w:lang w:val="en-GB"/>
              </w:rPr>
            </w:pPr>
            <w:r w:rsidRPr="00C851BF">
              <w:rPr>
                <w:rFonts w:eastAsia="Times New Roman"/>
                <w:lang w:eastAsia="ko-KR"/>
              </w:rPr>
              <w:t>-0.14 (-0.27, 0.00)</w:t>
            </w:r>
          </w:p>
        </w:tc>
      </w:tr>
      <w:tr w:rsidR="007134EF" w:rsidRPr="00C851BF" w14:paraId="756D59EE" w14:textId="77777777" w:rsidTr="00F36EBC">
        <w:trPr>
          <w:cantSplit/>
          <w:trHeight w:hRule="exact" w:val="296"/>
        </w:trPr>
        <w:tc>
          <w:tcPr>
            <w:tcW w:w="4230" w:type="dxa"/>
            <w:shd w:val="clear" w:color="auto" w:fill="FFFFFF"/>
            <w:tcMar>
              <w:left w:w="60" w:type="dxa"/>
              <w:right w:w="60" w:type="dxa"/>
            </w:tcMar>
            <w:vAlign w:val="center"/>
          </w:tcPr>
          <w:p w14:paraId="2DAA312A" w14:textId="77777777" w:rsidR="007134EF" w:rsidRPr="00C851BF" w:rsidRDefault="007134EF" w:rsidP="00F36EBC">
            <w:pPr>
              <w:adjustRightInd w:val="0"/>
              <w:spacing w:line="240" w:lineRule="auto"/>
              <w:contextualSpacing/>
              <w:rPr>
                <w:lang w:val="en-GB"/>
              </w:rPr>
            </w:pPr>
            <w:r w:rsidRPr="00C851BF">
              <w:rPr>
                <w:lang w:val="en-GB"/>
              </w:rPr>
              <w:t xml:space="preserve">    </w:t>
            </w:r>
            <w:r w:rsidRPr="00C851BF">
              <w:rPr>
                <w:u w:val="single"/>
                <w:lang w:val="en-GB"/>
              </w:rPr>
              <w:t>&gt;</w:t>
            </w:r>
            <w:r w:rsidRPr="00C851BF">
              <w:rPr>
                <w:lang w:val="en-GB"/>
              </w:rPr>
              <w:t>3x/Week</w:t>
            </w:r>
          </w:p>
        </w:tc>
        <w:tc>
          <w:tcPr>
            <w:tcW w:w="2700" w:type="dxa"/>
            <w:shd w:val="clear" w:color="auto" w:fill="FFFFFF"/>
            <w:vAlign w:val="center"/>
          </w:tcPr>
          <w:p w14:paraId="752CE9A1" w14:textId="41295B66" w:rsidR="007134EF" w:rsidRPr="00C851BF" w:rsidRDefault="00306E7B" w:rsidP="00F36EBC">
            <w:pPr>
              <w:adjustRightInd w:val="0"/>
              <w:spacing w:line="240" w:lineRule="auto"/>
              <w:contextualSpacing/>
              <w:jc w:val="center"/>
              <w:rPr>
                <w:lang w:val="en-GB"/>
              </w:rPr>
            </w:pPr>
            <w:r w:rsidRPr="00C851BF">
              <w:rPr>
                <w:rFonts w:eastAsia="Times New Roman"/>
                <w:lang w:eastAsia="ko-KR"/>
              </w:rPr>
              <w:t>-0.10 (-0.17, -0.</w:t>
            </w:r>
            <w:proofErr w:type="gramStart"/>
            <w:r w:rsidRPr="00C851BF">
              <w:rPr>
                <w:rFonts w:eastAsia="Times New Roman"/>
                <w:lang w:eastAsia="ko-KR"/>
              </w:rPr>
              <w:t>03)*</w:t>
            </w:r>
            <w:proofErr w:type="gramEnd"/>
            <w:r w:rsidRPr="00C851BF">
              <w:rPr>
                <w:rFonts w:eastAsia="Times New Roman"/>
                <w:lang w:eastAsia="ko-KR"/>
              </w:rPr>
              <w:t>*</w:t>
            </w:r>
          </w:p>
        </w:tc>
        <w:tc>
          <w:tcPr>
            <w:tcW w:w="2851" w:type="dxa"/>
            <w:shd w:val="clear" w:color="auto" w:fill="FFFFFF"/>
            <w:vAlign w:val="center"/>
          </w:tcPr>
          <w:p w14:paraId="570BA95E" w14:textId="5CC084F1" w:rsidR="007134EF" w:rsidRPr="00C851BF" w:rsidRDefault="00306E7B" w:rsidP="00F36EBC">
            <w:pPr>
              <w:adjustRightInd w:val="0"/>
              <w:spacing w:line="240" w:lineRule="auto"/>
              <w:contextualSpacing/>
              <w:jc w:val="center"/>
              <w:rPr>
                <w:lang w:val="en-GB"/>
              </w:rPr>
            </w:pPr>
            <w:r w:rsidRPr="00C851BF">
              <w:rPr>
                <w:rFonts w:eastAsia="Times New Roman"/>
                <w:lang w:eastAsia="ko-KR"/>
              </w:rPr>
              <w:t>-0.16 (-0.32, -0.</w:t>
            </w:r>
            <w:proofErr w:type="gramStart"/>
            <w:r w:rsidRPr="00C851BF">
              <w:rPr>
                <w:rFonts w:eastAsia="Times New Roman"/>
                <w:lang w:eastAsia="ko-KR"/>
              </w:rPr>
              <w:t>01)*</w:t>
            </w:r>
            <w:proofErr w:type="gramEnd"/>
          </w:p>
        </w:tc>
      </w:tr>
      <w:tr w:rsidR="007134EF" w:rsidRPr="00C851BF" w14:paraId="0762E27A" w14:textId="77777777" w:rsidTr="00F36EBC">
        <w:trPr>
          <w:cantSplit/>
          <w:trHeight w:hRule="exact" w:val="296"/>
        </w:trPr>
        <w:tc>
          <w:tcPr>
            <w:tcW w:w="4230" w:type="dxa"/>
            <w:shd w:val="clear" w:color="auto" w:fill="FFFFFF"/>
            <w:tcMar>
              <w:left w:w="60" w:type="dxa"/>
              <w:right w:w="60" w:type="dxa"/>
            </w:tcMar>
            <w:vAlign w:val="center"/>
          </w:tcPr>
          <w:p w14:paraId="7F1FF70B" w14:textId="77777777" w:rsidR="007134EF" w:rsidRPr="00C851BF" w:rsidRDefault="007134EF" w:rsidP="00F36EBC">
            <w:pPr>
              <w:adjustRightInd w:val="0"/>
              <w:spacing w:line="240" w:lineRule="auto"/>
              <w:contextualSpacing/>
              <w:rPr>
                <w:lang w:val="en-GB"/>
              </w:rPr>
            </w:pPr>
            <w:r w:rsidRPr="00C851BF">
              <w:rPr>
                <w:lang w:val="en-GB"/>
              </w:rPr>
              <w:t xml:space="preserve">  Closeness with spouse</w:t>
            </w:r>
          </w:p>
        </w:tc>
        <w:tc>
          <w:tcPr>
            <w:tcW w:w="2700" w:type="dxa"/>
            <w:shd w:val="clear" w:color="auto" w:fill="FFFFFF"/>
            <w:vAlign w:val="center"/>
          </w:tcPr>
          <w:p w14:paraId="08555D4E" w14:textId="684F7B85" w:rsidR="007134EF" w:rsidRPr="00C851BF" w:rsidRDefault="00306E7B" w:rsidP="00F36EBC">
            <w:pPr>
              <w:adjustRightInd w:val="0"/>
              <w:spacing w:line="240" w:lineRule="auto"/>
              <w:contextualSpacing/>
              <w:jc w:val="center"/>
              <w:rPr>
                <w:lang w:val="en-GB"/>
              </w:rPr>
            </w:pPr>
            <w:r w:rsidRPr="00C851BF">
              <w:rPr>
                <w:rFonts w:eastAsia="Times New Roman"/>
                <w:lang w:eastAsia="ko-KR"/>
              </w:rPr>
              <w:t>-0.05 (-0.09, -0.</w:t>
            </w:r>
            <w:proofErr w:type="gramStart"/>
            <w:r w:rsidRPr="00C851BF">
              <w:rPr>
                <w:rFonts w:eastAsia="Times New Roman"/>
                <w:lang w:eastAsia="ko-KR"/>
              </w:rPr>
              <w:t>01)*</w:t>
            </w:r>
            <w:proofErr w:type="gramEnd"/>
          </w:p>
        </w:tc>
        <w:tc>
          <w:tcPr>
            <w:tcW w:w="2851" w:type="dxa"/>
            <w:shd w:val="clear" w:color="auto" w:fill="FFFFFF"/>
            <w:vAlign w:val="center"/>
          </w:tcPr>
          <w:p w14:paraId="4DE93A00" w14:textId="2287D6A6" w:rsidR="007134EF" w:rsidRPr="00C851BF" w:rsidRDefault="00306E7B" w:rsidP="00F36EBC">
            <w:pPr>
              <w:adjustRightInd w:val="0"/>
              <w:spacing w:line="240" w:lineRule="auto"/>
              <w:contextualSpacing/>
              <w:jc w:val="center"/>
              <w:rPr>
                <w:lang w:val="en-GB"/>
              </w:rPr>
            </w:pPr>
            <w:r w:rsidRPr="00C851BF">
              <w:rPr>
                <w:rFonts w:eastAsia="Times New Roman"/>
                <w:lang w:eastAsia="ko-KR"/>
              </w:rPr>
              <w:t>-0.06 (-0.13, 0.01)</w:t>
            </w:r>
          </w:p>
        </w:tc>
      </w:tr>
      <w:tr w:rsidR="00273821" w:rsidRPr="00C851BF" w14:paraId="58318381" w14:textId="77777777" w:rsidTr="00F36EBC">
        <w:trPr>
          <w:cantSplit/>
          <w:trHeight w:hRule="exact" w:val="296"/>
        </w:trPr>
        <w:tc>
          <w:tcPr>
            <w:tcW w:w="4230" w:type="dxa"/>
            <w:shd w:val="clear" w:color="auto" w:fill="FFFFFF"/>
            <w:tcMar>
              <w:left w:w="60" w:type="dxa"/>
              <w:right w:w="60" w:type="dxa"/>
            </w:tcMar>
            <w:vAlign w:val="center"/>
          </w:tcPr>
          <w:p w14:paraId="6483887D" w14:textId="2EE4A3C9" w:rsidR="00273821" w:rsidRPr="00C851BF" w:rsidRDefault="00273821" w:rsidP="00273821">
            <w:pPr>
              <w:adjustRightInd w:val="0"/>
              <w:spacing w:line="240" w:lineRule="auto"/>
              <w:contextualSpacing/>
              <w:rPr>
                <w:lang w:val="en-GB"/>
              </w:rPr>
            </w:pPr>
            <w:r w:rsidRPr="00C851BF">
              <w:rPr>
                <w:lang w:val="en-GB"/>
              </w:rPr>
              <w:t xml:space="preserve">  Any child</w:t>
            </w:r>
          </w:p>
        </w:tc>
        <w:tc>
          <w:tcPr>
            <w:tcW w:w="2700" w:type="dxa"/>
            <w:shd w:val="clear" w:color="auto" w:fill="FFFFFF"/>
            <w:vAlign w:val="center"/>
          </w:tcPr>
          <w:p w14:paraId="251808A4" w14:textId="72DC9E6C" w:rsidR="00273821" w:rsidRPr="00C851BF" w:rsidRDefault="00306E7B" w:rsidP="00273821">
            <w:pPr>
              <w:adjustRightInd w:val="0"/>
              <w:spacing w:line="240" w:lineRule="auto"/>
              <w:contextualSpacing/>
              <w:jc w:val="center"/>
              <w:rPr>
                <w:rFonts w:eastAsia="Times New Roman"/>
                <w:lang w:eastAsia="ko-KR"/>
              </w:rPr>
            </w:pPr>
            <w:r w:rsidRPr="00C851BF">
              <w:rPr>
                <w:rFonts w:eastAsia="Times New Roman"/>
                <w:lang w:eastAsia="ko-KR"/>
              </w:rPr>
              <w:t>-0.05 (-0.28, 0.18)</w:t>
            </w:r>
          </w:p>
        </w:tc>
        <w:tc>
          <w:tcPr>
            <w:tcW w:w="2851" w:type="dxa"/>
            <w:shd w:val="clear" w:color="auto" w:fill="FFFFFF"/>
            <w:vAlign w:val="center"/>
          </w:tcPr>
          <w:p w14:paraId="26103E44" w14:textId="245FA1E4" w:rsidR="00273821" w:rsidRPr="00C851BF" w:rsidRDefault="00306E7B" w:rsidP="00273821">
            <w:pPr>
              <w:adjustRightInd w:val="0"/>
              <w:spacing w:line="240" w:lineRule="auto"/>
              <w:contextualSpacing/>
              <w:jc w:val="center"/>
              <w:rPr>
                <w:rFonts w:eastAsia="Times New Roman"/>
                <w:lang w:eastAsia="ko-KR"/>
              </w:rPr>
            </w:pPr>
            <w:r w:rsidRPr="00C851BF">
              <w:rPr>
                <w:rFonts w:eastAsia="Times New Roman"/>
                <w:lang w:eastAsia="ko-KR"/>
              </w:rPr>
              <w:t>-0.15 (-0.43, 0.13)</w:t>
            </w:r>
          </w:p>
        </w:tc>
      </w:tr>
      <w:tr w:rsidR="00273821" w:rsidRPr="00C851BF" w14:paraId="4ADBA89A" w14:textId="77777777" w:rsidTr="00F36EBC">
        <w:trPr>
          <w:cantSplit/>
          <w:trHeight w:hRule="exact" w:val="296"/>
        </w:trPr>
        <w:tc>
          <w:tcPr>
            <w:tcW w:w="4230" w:type="dxa"/>
            <w:shd w:val="clear" w:color="auto" w:fill="FFFFFF"/>
            <w:tcMar>
              <w:left w:w="60" w:type="dxa"/>
              <w:right w:w="60" w:type="dxa"/>
            </w:tcMar>
            <w:vAlign w:val="center"/>
          </w:tcPr>
          <w:p w14:paraId="67BCE359" w14:textId="4D978998" w:rsidR="00273821" w:rsidRPr="00C851BF" w:rsidRDefault="00273821" w:rsidP="00273821">
            <w:pPr>
              <w:adjustRightInd w:val="0"/>
              <w:spacing w:line="240" w:lineRule="auto"/>
              <w:contextualSpacing/>
              <w:rPr>
                <w:lang w:val="en-GB"/>
              </w:rPr>
            </w:pPr>
            <w:r w:rsidRPr="00C851BF">
              <w:rPr>
                <w:lang w:val="en-GB"/>
              </w:rPr>
              <w:t xml:space="preserve">  Any other family</w:t>
            </w:r>
          </w:p>
        </w:tc>
        <w:tc>
          <w:tcPr>
            <w:tcW w:w="2700" w:type="dxa"/>
            <w:shd w:val="clear" w:color="auto" w:fill="FFFFFF"/>
            <w:vAlign w:val="center"/>
          </w:tcPr>
          <w:p w14:paraId="546ABCF9" w14:textId="6D5D6540" w:rsidR="00273821" w:rsidRPr="00C851BF" w:rsidRDefault="00306E7B" w:rsidP="00273821">
            <w:pPr>
              <w:adjustRightInd w:val="0"/>
              <w:spacing w:line="240" w:lineRule="auto"/>
              <w:contextualSpacing/>
              <w:jc w:val="center"/>
              <w:rPr>
                <w:rFonts w:eastAsia="Times New Roman"/>
                <w:lang w:eastAsia="ko-KR"/>
              </w:rPr>
            </w:pPr>
            <w:r w:rsidRPr="00C851BF">
              <w:rPr>
                <w:rFonts w:eastAsia="Times New Roman"/>
                <w:lang w:eastAsia="ko-KR"/>
              </w:rPr>
              <w:t>0.04 (-0.06, 0.13)</w:t>
            </w:r>
          </w:p>
        </w:tc>
        <w:tc>
          <w:tcPr>
            <w:tcW w:w="2851" w:type="dxa"/>
            <w:shd w:val="clear" w:color="auto" w:fill="FFFFFF"/>
            <w:vAlign w:val="center"/>
          </w:tcPr>
          <w:p w14:paraId="1DE08F06" w14:textId="0751FA78" w:rsidR="00273821" w:rsidRPr="00C851BF" w:rsidRDefault="00306E7B" w:rsidP="00273821">
            <w:pPr>
              <w:adjustRightInd w:val="0"/>
              <w:spacing w:line="240" w:lineRule="auto"/>
              <w:contextualSpacing/>
              <w:jc w:val="center"/>
              <w:rPr>
                <w:rFonts w:eastAsia="Times New Roman"/>
                <w:lang w:eastAsia="ko-KR"/>
              </w:rPr>
            </w:pPr>
            <w:r w:rsidRPr="00C851BF">
              <w:rPr>
                <w:rFonts w:eastAsia="Times New Roman"/>
                <w:lang w:eastAsia="ko-KR"/>
              </w:rPr>
              <w:t>-0.01 (-0.27, 0.25)</w:t>
            </w:r>
          </w:p>
        </w:tc>
      </w:tr>
      <w:tr w:rsidR="00273821" w:rsidRPr="00C851BF" w14:paraId="64F00F41" w14:textId="77777777" w:rsidTr="00F36EBC">
        <w:trPr>
          <w:cantSplit/>
          <w:trHeight w:hRule="exact" w:val="296"/>
        </w:trPr>
        <w:tc>
          <w:tcPr>
            <w:tcW w:w="4230" w:type="dxa"/>
            <w:shd w:val="clear" w:color="auto" w:fill="FFFFFF"/>
            <w:tcMar>
              <w:left w:w="60" w:type="dxa"/>
              <w:right w:w="60" w:type="dxa"/>
            </w:tcMar>
            <w:vAlign w:val="center"/>
          </w:tcPr>
          <w:p w14:paraId="35BB6C4C" w14:textId="3BA7D5A4" w:rsidR="00273821" w:rsidRPr="00C851BF" w:rsidRDefault="00273821" w:rsidP="00273821">
            <w:pPr>
              <w:adjustRightInd w:val="0"/>
              <w:spacing w:line="240" w:lineRule="auto"/>
              <w:contextualSpacing/>
              <w:rPr>
                <w:lang w:val="en-GB"/>
              </w:rPr>
            </w:pPr>
            <w:r w:rsidRPr="00C851BF">
              <w:rPr>
                <w:lang w:val="en-GB"/>
              </w:rPr>
              <w:t xml:space="preserve">  Any friends</w:t>
            </w:r>
          </w:p>
        </w:tc>
        <w:tc>
          <w:tcPr>
            <w:tcW w:w="2700" w:type="dxa"/>
            <w:shd w:val="clear" w:color="auto" w:fill="FFFFFF"/>
            <w:vAlign w:val="center"/>
          </w:tcPr>
          <w:p w14:paraId="72367553" w14:textId="714ADA86" w:rsidR="00273821" w:rsidRPr="00C851BF" w:rsidRDefault="00306E7B" w:rsidP="00273821">
            <w:pPr>
              <w:adjustRightInd w:val="0"/>
              <w:spacing w:line="240" w:lineRule="auto"/>
              <w:contextualSpacing/>
              <w:jc w:val="center"/>
              <w:rPr>
                <w:rFonts w:eastAsia="Times New Roman"/>
                <w:lang w:eastAsia="ko-KR"/>
              </w:rPr>
            </w:pPr>
            <w:r w:rsidRPr="00C851BF">
              <w:rPr>
                <w:rFonts w:eastAsia="Times New Roman"/>
                <w:lang w:eastAsia="ko-KR"/>
              </w:rPr>
              <w:t>-0.08 (-0.17, 0.01)</w:t>
            </w:r>
          </w:p>
        </w:tc>
        <w:tc>
          <w:tcPr>
            <w:tcW w:w="2851" w:type="dxa"/>
            <w:shd w:val="clear" w:color="auto" w:fill="FFFFFF"/>
            <w:vAlign w:val="center"/>
          </w:tcPr>
          <w:p w14:paraId="2E3FE990" w14:textId="0CF908B9" w:rsidR="00273821" w:rsidRPr="00C851BF" w:rsidRDefault="00306E7B" w:rsidP="00273821">
            <w:pPr>
              <w:adjustRightInd w:val="0"/>
              <w:spacing w:line="240" w:lineRule="auto"/>
              <w:contextualSpacing/>
              <w:jc w:val="center"/>
              <w:rPr>
                <w:rFonts w:eastAsia="Times New Roman"/>
                <w:lang w:eastAsia="ko-KR"/>
              </w:rPr>
            </w:pPr>
            <w:r w:rsidRPr="00C851BF">
              <w:rPr>
                <w:rFonts w:eastAsia="Times New Roman"/>
                <w:lang w:eastAsia="ko-KR"/>
              </w:rPr>
              <w:t>-0.18 (-0.32, -0.</w:t>
            </w:r>
            <w:proofErr w:type="gramStart"/>
            <w:r w:rsidRPr="00C851BF">
              <w:rPr>
                <w:rFonts w:eastAsia="Times New Roman"/>
                <w:lang w:eastAsia="ko-KR"/>
              </w:rPr>
              <w:t>03)*</w:t>
            </w:r>
            <w:proofErr w:type="gramEnd"/>
          </w:p>
        </w:tc>
      </w:tr>
      <w:tr w:rsidR="00273821" w:rsidRPr="00C851BF" w14:paraId="46D1312D" w14:textId="77777777" w:rsidTr="00F36EBC">
        <w:trPr>
          <w:cantSplit/>
          <w:trHeight w:hRule="exact" w:val="296"/>
        </w:trPr>
        <w:tc>
          <w:tcPr>
            <w:tcW w:w="4230" w:type="dxa"/>
            <w:shd w:val="clear" w:color="auto" w:fill="FFFFFF"/>
            <w:tcMar>
              <w:left w:w="60" w:type="dxa"/>
              <w:right w:w="60" w:type="dxa"/>
            </w:tcMar>
            <w:vAlign w:val="center"/>
          </w:tcPr>
          <w:p w14:paraId="779718F1" w14:textId="77777777" w:rsidR="00273821" w:rsidRPr="00C851BF" w:rsidRDefault="00273821" w:rsidP="00273821">
            <w:pPr>
              <w:adjustRightInd w:val="0"/>
              <w:spacing w:line="240" w:lineRule="auto"/>
              <w:contextualSpacing/>
              <w:rPr>
                <w:lang w:val="en-GB"/>
              </w:rPr>
            </w:pPr>
            <w:r w:rsidRPr="00C851BF">
              <w:rPr>
                <w:lang w:val="en-GB"/>
              </w:rPr>
              <w:t xml:space="preserve">  Number of close children</w:t>
            </w:r>
          </w:p>
        </w:tc>
        <w:tc>
          <w:tcPr>
            <w:tcW w:w="2700" w:type="dxa"/>
            <w:shd w:val="clear" w:color="auto" w:fill="FFFFFF"/>
            <w:vAlign w:val="center"/>
          </w:tcPr>
          <w:p w14:paraId="7AA4BF59" w14:textId="3AD2FF1F" w:rsidR="00273821" w:rsidRPr="00C851BF" w:rsidRDefault="00306E7B" w:rsidP="00273821">
            <w:pPr>
              <w:adjustRightInd w:val="0"/>
              <w:spacing w:line="240" w:lineRule="auto"/>
              <w:contextualSpacing/>
              <w:jc w:val="center"/>
            </w:pPr>
            <w:r w:rsidRPr="00C851BF">
              <w:rPr>
                <w:rFonts w:eastAsia="Times New Roman"/>
                <w:lang w:eastAsia="ko-KR"/>
              </w:rPr>
              <w:t>-0.01 (-0.05, 0.02)</w:t>
            </w:r>
          </w:p>
        </w:tc>
        <w:tc>
          <w:tcPr>
            <w:tcW w:w="2851" w:type="dxa"/>
            <w:shd w:val="clear" w:color="auto" w:fill="FFFFFF"/>
            <w:vAlign w:val="center"/>
          </w:tcPr>
          <w:p w14:paraId="1D4DA575" w14:textId="3BAC1C42" w:rsidR="00273821" w:rsidRPr="00C851BF" w:rsidRDefault="00306E7B" w:rsidP="00273821">
            <w:pPr>
              <w:adjustRightInd w:val="0"/>
              <w:spacing w:line="240" w:lineRule="auto"/>
              <w:contextualSpacing/>
              <w:jc w:val="center"/>
              <w:rPr>
                <w:lang w:val="en-GB"/>
              </w:rPr>
            </w:pPr>
            <w:r w:rsidRPr="00C851BF">
              <w:rPr>
                <w:rFonts w:eastAsia="Times New Roman"/>
                <w:lang w:eastAsia="ko-KR"/>
              </w:rPr>
              <w:t>-0.03 (-0.09, 0.03)</w:t>
            </w:r>
          </w:p>
        </w:tc>
      </w:tr>
      <w:tr w:rsidR="00273821" w:rsidRPr="00C851BF" w14:paraId="32422148" w14:textId="77777777" w:rsidTr="00F36EBC">
        <w:trPr>
          <w:cantSplit/>
          <w:trHeight w:hRule="exact" w:val="296"/>
        </w:trPr>
        <w:tc>
          <w:tcPr>
            <w:tcW w:w="4230" w:type="dxa"/>
            <w:shd w:val="clear" w:color="auto" w:fill="FFFFFF"/>
            <w:tcMar>
              <w:left w:w="60" w:type="dxa"/>
              <w:right w:w="60" w:type="dxa"/>
            </w:tcMar>
            <w:vAlign w:val="center"/>
          </w:tcPr>
          <w:p w14:paraId="6258639D" w14:textId="77777777" w:rsidR="00273821" w:rsidRPr="00C851BF" w:rsidRDefault="00273821" w:rsidP="00273821">
            <w:pPr>
              <w:adjustRightInd w:val="0"/>
              <w:spacing w:line="240" w:lineRule="auto"/>
              <w:contextualSpacing/>
              <w:rPr>
                <w:lang w:val="en-GB"/>
              </w:rPr>
            </w:pPr>
            <w:r w:rsidRPr="00C851BF">
              <w:rPr>
                <w:lang w:val="en-GB"/>
              </w:rPr>
              <w:t xml:space="preserve">  Number of close other family</w:t>
            </w:r>
          </w:p>
        </w:tc>
        <w:tc>
          <w:tcPr>
            <w:tcW w:w="2700" w:type="dxa"/>
            <w:shd w:val="clear" w:color="auto" w:fill="FFFFFF"/>
            <w:vAlign w:val="center"/>
          </w:tcPr>
          <w:p w14:paraId="73F256D3" w14:textId="022A6A57" w:rsidR="00273821" w:rsidRPr="00C851BF" w:rsidRDefault="00306E7B" w:rsidP="00273821">
            <w:pPr>
              <w:adjustRightInd w:val="0"/>
              <w:spacing w:line="240" w:lineRule="auto"/>
              <w:contextualSpacing/>
              <w:jc w:val="center"/>
              <w:rPr>
                <w:lang w:val="en-GB"/>
              </w:rPr>
            </w:pPr>
            <w:r w:rsidRPr="00C851BF">
              <w:rPr>
                <w:rFonts w:eastAsia="Times New Roman"/>
                <w:lang w:eastAsia="ko-KR"/>
              </w:rPr>
              <w:t>-0.00 (-0.03, 0.02)</w:t>
            </w:r>
          </w:p>
        </w:tc>
        <w:tc>
          <w:tcPr>
            <w:tcW w:w="2851" w:type="dxa"/>
            <w:shd w:val="clear" w:color="auto" w:fill="FFFFFF"/>
            <w:vAlign w:val="center"/>
          </w:tcPr>
          <w:p w14:paraId="32F9BFDC" w14:textId="35812828" w:rsidR="00273821" w:rsidRPr="00C851BF" w:rsidRDefault="00306E7B" w:rsidP="00273821">
            <w:pPr>
              <w:adjustRightInd w:val="0"/>
              <w:spacing w:line="240" w:lineRule="auto"/>
              <w:contextualSpacing/>
              <w:jc w:val="center"/>
              <w:rPr>
                <w:lang w:val="en-GB"/>
              </w:rPr>
            </w:pPr>
            <w:r w:rsidRPr="00C851BF">
              <w:rPr>
                <w:rFonts w:eastAsia="Times New Roman"/>
                <w:lang w:eastAsia="ko-KR"/>
              </w:rPr>
              <w:t>-0.06 (-0.16, 0.03)</w:t>
            </w:r>
          </w:p>
        </w:tc>
      </w:tr>
      <w:tr w:rsidR="00273821" w:rsidRPr="00C851BF" w14:paraId="52211AF5" w14:textId="77777777" w:rsidTr="00F36EBC">
        <w:trPr>
          <w:cantSplit/>
          <w:trHeight w:hRule="exact" w:val="296"/>
        </w:trPr>
        <w:tc>
          <w:tcPr>
            <w:tcW w:w="4230" w:type="dxa"/>
            <w:shd w:val="clear" w:color="auto" w:fill="FFFFFF"/>
            <w:tcMar>
              <w:left w:w="60" w:type="dxa"/>
              <w:right w:w="60" w:type="dxa"/>
            </w:tcMar>
            <w:vAlign w:val="center"/>
          </w:tcPr>
          <w:p w14:paraId="2E039023" w14:textId="77777777" w:rsidR="00273821" w:rsidRPr="00C851BF" w:rsidRDefault="00273821" w:rsidP="00273821">
            <w:pPr>
              <w:adjustRightInd w:val="0"/>
              <w:spacing w:line="240" w:lineRule="auto"/>
              <w:contextualSpacing/>
              <w:rPr>
                <w:lang w:val="en-GB"/>
              </w:rPr>
            </w:pPr>
            <w:r w:rsidRPr="00C851BF">
              <w:rPr>
                <w:lang w:val="en-GB"/>
              </w:rPr>
              <w:t xml:space="preserve">  Number of close friends</w:t>
            </w:r>
          </w:p>
        </w:tc>
        <w:tc>
          <w:tcPr>
            <w:tcW w:w="2700" w:type="dxa"/>
            <w:shd w:val="clear" w:color="auto" w:fill="FFFFFF"/>
            <w:vAlign w:val="center"/>
          </w:tcPr>
          <w:p w14:paraId="59BD6568" w14:textId="3B0B5363" w:rsidR="00273821" w:rsidRPr="00C851BF" w:rsidRDefault="00306E7B" w:rsidP="00273821">
            <w:pPr>
              <w:adjustRightInd w:val="0"/>
              <w:spacing w:line="240" w:lineRule="auto"/>
              <w:contextualSpacing/>
              <w:jc w:val="center"/>
              <w:rPr>
                <w:lang w:val="en-GB"/>
              </w:rPr>
            </w:pPr>
            <w:r w:rsidRPr="00C851BF">
              <w:rPr>
                <w:rFonts w:eastAsia="Times New Roman"/>
                <w:lang w:eastAsia="ko-KR"/>
              </w:rPr>
              <w:t>-0.04 (-0.07, -0.</w:t>
            </w:r>
            <w:proofErr w:type="gramStart"/>
            <w:r w:rsidRPr="00C851BF">
              <w:rPr>
                <w:rFonts w:eastAsia="Times New Roman"/>
                <w:lang w:eastAsia="ko-KR"/>
              </w:rPr>
              <w:t>02)*</w:t>
            </w:r>
            <w:proofErr w:type="gramEnd"/>
            <w:r w:rsidRPr="00C851BF">
              <w:rPr>
                <w:rFonts w:eastAsia="Times New Roman"/>
                <w:lang w:eastAsia="ko-KR"/>
              </w:rPr>
              <w:t>*</w:t>
            </w:r>
          </w:p>
        </w:tc>
        <w:tc>
          <w:tcPr>
            <w:tcW w:w="2851" w:type="dxa"/>
            <w:shd w:val="clear" w:color="auto" w:fill="FFFFFF"/>
            <w:vAlign w:val="center"/>
          </w:tcPr>
          <w:p w14:paraId="62FD1865" w14:textId="77777777" w:rsidR="00120205" w:rsidRPr="00C851BF" w:rsidRDefault="00120205" w:rsidP="00120205">
            <w:pPr>
              <w:adjustRightInd w:val="0"/>
              <w:spacing w:line="240" w:lineRule="auto"/>
              <w:contextualSpacing/>
              <w:jc w:val="center"/>
              <w:rPr>
                <w:rFonts w:eastAsia="Times New Roman"/>
                <w:lang w:eastAsia="ko-KR"/>
              </w:rPr>
            </w:pPr>
            <w:r w:rsidRPr="00C851BF">
              <w:rPr>
                <w:rFonts w:eastAsia="Times New Roman"/>
                <w:lang w:eastAsia="ko-KR"/>
              </w:rPr>
              <w:t>-0.09 (-0.15, -0.</w:t>
            </w:r>
            <w:proofErr w:type="gramStart"/>
            <w:r w:rsidRPr="00C851BF">
              <w:rPr>
                <w:rFonts w:eastAsia="Times New Roman"/>
                <w:lang w:eastAsia="ko-KR"/>
              </w:rPr>
              <w:t>03)*</w:t>
            </w:r>
            <w:proofErr w:type="gramEnd"/>
            <w:r w:rsidRPr="00C851BF">
              <w:rPr>
                <w:rFonts w:eastAsia="Times New Roman"/>
                <w:lang w:eastAsia="ko-KR"/>
              </w:rPr>
              <w:t>*</w:t>
            </w:r>
          </w:p>
          <w:p w14:paraId="51E826B0" w14:textId="229DD2F4" w:rsidR="00273821" w:rsidRPr="00C851BF" w:rsidRDefault="00120205" w:rsidP="00120205">
            <w:pPr>
              <w:adjustRightInd w:val="0"/>
              <w:spacing w:line="240" w:lineRule="auto"/>
              <w:contextualSpacing/>
              <w:jc w:val="center"/>
              <w:rPr>
                <w:lang w:val="en-GB"/>
              </w:rPr>
            </w:pPr>
            <w:r w:rsidRPr="00C851BF">
              <w:rPr>
                <w:rFonts w:eastAsia="Times New Roman"/>
                <w:lang w:eastAsia="ko-KR"/>
              </w:rPr>
              <w:t>Positive social</w:t>
            </w:r>
          </w:p>
        </w:tc>
      </w:tr>
      <w:tr w:rsidR="00273821" w:rsidRPr="00C851BF" w14:paraId="1CA417A1" w14:textId="77777777" w:rsidTr="00F36EBC">
        <w:trPr>
          <w:cantSplit/>
          <w:trHeight w:hRule="exact" w:val="296"/>
        </w:trPr>
        <w:tc>
          <w:tcPr>
            <w:tcW w:w="4230" w:type="dxa"/>
            <w:shd w:val="clear" w:color="auto" w:fill="FFFFFF"/>
            <w:tcMar>
              <w:left w:w="60" w:type="dxa"/>
              <w:right w:w="60" w:type="dxa"/>
            </w:tcMar>
            <w:vAlign w:val="center"/>
          </w:tcPr>
          <w:p w14:paraId="5B140DDB" w14:textId="77777777" w:rsidR="00273821" w:rsidRPr="00C851BF" w:rsidRDefault="00273821" w:rsidP="00273821">
            <w:pPr>
              <w:adjustRightInd w:val="0"/>
              <w:spacing w:line="240" w:lineRule="auto"/>
              <w:contextualSpacing/>
              <w:rPr>
                <w:lang w:val="en-GB"/>
              </w:rPr>
            </w:pPr>
            <w:r w:rsidRPr="00C851BF">
              <w:rPr>
                <w:lang w:val="en-GB"/>
              </w:rPr>
              <w:t xml:space="preserve">  Positive social support from spouse</w:t>
            </w:r>
          </w:p>
        </w:tc>
        <w:tc>
          <w:tcPr>
            <w:tcW w:w="2700" w:type="dxa"/>
            <w:shd w:val="clear" w:color="auto" w:fill="FFFFFF"/>
            <w:vAlign w:val="center"/>
          </w:tcPr>
          <w:p w14:paraId="2B647722" w14:textId="7F138982" w:rsidR="00273821" w:rsidRPr="00C851BF" w:rsidRDefault="00306E7B" w:rsidP="00273821">
            <w:pPr>
              <w:adjustRightInd w:val="0"/>
              <w:spacing w:line="240" w:lineRule="auto"/>
              <w:contextualSpacing/>
              <w:jc w:val="center"/>
              <w:rPr>
                <w:lang w:val="en-GB"/>
              </w:rPr>
            </w:pPr>
            <w:r w:rsidRPr="00C851BF">
              <w:rPr>
                <w:rFonts w:eastAsia="Times New Roman"/>
                <w:lang w:eastAsia="ko-KR"/>
              </w:rPr>
              <w:t>-0.07 (-0.11, -0.</w:t>
            </w:r>
            <w:proofErr w:type="gramStart"/>
            <w:r w:rsidRPr="00C851BF">
              <w:rPr>
                <w:rFonts w:eastAsia="Times New Roman"/>
                <w:lang w:eastAsia="ko-KR"/>
              </w:rPr>
              <w:t>04)*</w:t>
            </w:r>
            <w:proofErr w:type="gramEnd"/>
            <w:r w:rsidRPr="00C851BF">
              <w:rPr>
                <w:rFonts w:eastAsia="Times New Roman"/>
                <w:lang w:eastAsia="ko-KR"/>
              </w:rPr>
              <w:t>**</w:t>
            </w:r>
          </w:p>
        </w:tc>
        <w:tc>
          <w:tcPr>
            <w:tcW w:w="2851" w:type="dxa"/>
            <w:shd w:val="clear" w:color="auto" w:fill="FFFFFF"/>
            <w:vAlign w:val="center"/>
          </w:tcPr>
          <w:p w14:paraId="483B0E65" w14:textId="443BE2DA"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-0.09 (-0.15, -0.</w:t>
            </w:r>
            <w:proofErr w:type="gramStart"/>
            <w:r w:rsidRPr="00C851BF">
              <w:rPr>
                <w:rFonts w:eastAsia="Times New Roman"/>
                <w:lang w:eastAsia="ko-KR"/>
              </w:rPr>
              <w:t>02)*</w:t>
            </w:r>
            <w:proofErr w:type="gramEnd"/>
          </w:p>
        </w:tc>
      </w:tr>
      <w:tr w:rsidR="00273821" w:rsidRPr="00C851BF" w14:paraId="1D755CD3" w14:textId="77777777" w:rsidTr="00F36EBC">
        <w:trPr>
          <w:cantSplit/>
          <w:trHeight w:hRule="exact" w:val="296"/>
        </w:trPr>
        <w:tc>
          <w:tcPr>
            <w:tcW w:w="4230" w:type="dxa"/>
            <w:shd w:val="clear" w:color="auto" w:fill="FFFFFF"/>
            <w:tcMar>
              <w:left w:w="60" w:type="dxa"/>
              <w:right w:w="60" w:type="dxa"/>
            </w:tcMar>
            <w:vAlign w:val="center"/>
          </w:tcPr>
          <w:p w14:paraId="5E2B3448" w14:textId="77777777" w:rsidR="00273821" w:rsidRPr="00C851BF" w:rsidRDefault="00273821" w:rsidP="00273821">
            <w:pPr>
              <w:adjustRightInd w:val="0"/>
              <w:spacing w:line="240" w:lineRule="auto"/>
              <w:contextualSpacing/>
              <w:rPr>
                <w:lang w:val="en-GB"/>
              </w:rPr>
            </w:pPr>
            <w:r w:rsidRPr="00C851BF">
              <w:rPr>
                <w:lang w:val="en-GB"/>
              </w:rPr>
              <w:t xml:space="preserve">  Positive social support from children</w:t>
            </w:r>
          </w:p>
        </w:tc>
        <w:tc>
          <w:tcPr>
            <w:tcW w:w="2700" w:type="dxa"/>
            <w:shd w:val="clear" w:color="auto" w:fill="FFFFFF"/>
            <w:vAlign w:val="center"/>
          </w:tcPr>
          <w:p w14:paraId="3A81A239" w14:textId="7E7DF648" w:rsidR="00273821" w:rsidRPr="00C851BF" w:rsidRDefault="00306E7B" w:rsidP="00273821">
            <w:pPr>
              <w:adjustRightInd w:val="0"/>
              <w:spacing w:line="240" w:lineRule="auto"/>
              <w:ind w:left="1"/>
              <w:contextualSpacing/>
              <w:jc w:val="center"/>
              <w:rPr>
                <w:lang w:val="en-GB"/>
              </w:rPr>
            </w:pPr>
            <w:r w:rsidRPr="00C851BF">
              <w:rPr>
                <w:rFonts w:eastAsia="Times New Roman"/>
                <w:lang w:eastAsia="ko-KR"/>
              </w:rPr>
              <w:t>-0.03 (-0.06, -0.</w:t>
            </w:r>
            <w:proofErr w:type="gramStart"/>
            <w:r w:rsidRPr="00C851BF">
              <w:rPr>
                <w:rFonts w:eastAsia="Times New Roman"/>
                <w:lang w:eastAsia="ko-KR"/>
              </w:rPr>
              <w:t>00)*</w:t>
            </w:r>
            <w:proofErr w:type="gramEnd"/>
          </w:p>
        </w:tc>
        <w:tc>
          <w:tcPr>
            <w:tcW w:w="2851" w:type="dxa"/>
            <w:shd w:val="clear" w:color="auto" w:fill="FFFFFF"/>
            <w:vAlign w:val="center"/>
          </w:tcPr>
          <w:p w14:paraId="1A39260C" w14:textId="287B1AD5"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-0.06 (-0.11, -0.</w:t>
            </w:r>
            <w:proofErr w:type="gramStart"/>
            <w:r w:rsidRPr="00C851BF">
              <w:rPr>
                <w:rFonts w:eastAsia="Times New Roman"/>
                <w:lang w:eastAsia="ko-KR"/>
              </w:rPr>
              <w:t>00)*</w:t>
            </w:r>
            <w:proofErr w:type="gramEnd"/>
          </w:p>
        </w:tc>
      </w:tr>
      <w:tr w:rsidR="00273821" w:rsidRPr="00C851BF" w14:paraId="42D23635" w14:textId="77777777" w:rsidTr="00F36EBC">
        <w:trPr>
          <w:cantSplit/>
          <w:trHeight w:hRule="exact" w:val="296"/>
        </w:trPr>
        <w:tc>
          <w:tcPr>
            <w:tcW w:w="4230" w:type="dxa"/>
            <w:shd w:val="clear" w:color="auto" w:fill="FFFFFF"/>
            <w:tcMar>
              <w:left w:w="60" w:type="dxa"/>
              <w:right w:w="60" w:type="dxa"/>
            </w:tcMar>
            <w:vAlign w:val="center"/>
          </w:tcPr>
          <w:p w14:paraId="3A76C28D" w14:textId="77777777" w:rsidR="00273821" w:rsidRPr="00C851BF" w:rsidRDefault="00273821" w:rsidP="00273821">
            <w:pPr>
              <w:adjustRightInd w:val="0"/>
              <w:spacing w:line="240" w:lineRule="auto"/>
              <w:contextualSpacing/>
              <w:rPr>
                <w:lang w:val="en-GB"/>
              </w:rPr>
            </w:pPr>
            <w:r w:rsidRPr="00C851BF">
              <w:rPr>
                <w:lang w:val="en-GB"/>
              </w:rPr>
              <w:t xml:space="preserve">  Positive social support from other family</w:t>
            </w:r>
          </w:p>
        </w:tc>
        <w:tc>
          <w:tcPr>
            <w:tcW w:w="2700" w:type="dxa"/>
            <w:shd w:val="clear" w:color="auto" w:fill="FFFFFF"/>
            <w:vAlign w:val="center"/>
          </w:tcPr>
          <w:p w14:paraId="79126207" w14:textId="0041DC5B" w:rsidR="00273821" w:rsidRPr="00C851BF" w:rsidRDefault="00306E7B" w:rsidP="00273821">
            <w:pPr>
              <w:adjustRightInd w:val="0"/>
              <w:spacing w:line="240" w:lineRule="auto"/>
              <w:contextualSpacing/>
              <w:jc w:val="center"/>
              <w:rPr>
                <w:lang w:val="en-GB"/>
              </w:rPr>
            </w:pPr>
            <w:r w:rsidRPr="00C851BF">
              <w:rPr>
                <w:rFonts w:eastAsia="Times New Roman"/>
                <w:lang w:eastAsia="ko-KR"/>
              </w:rPr>
              <w:t>-0.02 (-0.05, 0.00)</w:t>
            </w:r>
          </w:p>
        </w:tc>
        <w:tc>
          <w:tcPr>
            <w:tcW w:w="2851" w:type="dxa"/>
            <w:shd w:val="clear" w:color="auto" w:fill="FFFFFF"/>
            <w:vAlign w:val="center"/>
          </w:tcPr>
          <w:p w14:paraId="51479955" w14:textId="23A4ECBC"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-0.01 (-0.06, 0.05)</w:t>
            </w:r>
          </w:p>
        </w:tc>
      </w:tr>
      <w:tr w:rsidR="00273821" w:rsidRPr="00C851BF" w14:paraId="7076CF93" w14:textId="77777777" w:rsidTr="00F36EBC">
        <w:trPr>
          <w:cantSplit/>
          <w:trHeight w:hRule="exact" w:val="296"/>
        </w:trPr>
        <w:tc>
          <w:tcPr>
            <w:tcW w:w="4230" w:type="dxa"/>
            <w:shd w:val="clear" w:color="auto" w:fill="FFFFFF"/>
            <w:tcMar>
              <w:left w:w="60" w:type="dxa"/>
              <w:right w:w="60" w:type="dxa"/>
            </w:tcMar>
            <w:vAlign w:val="center"/>
          </w:tcPr>
          <w:p w14:paraId="1576716A" w14:textId="77777777" w:rsidR="00273821" w:rsidRPr="00C851BF" w:rsidRDefault="00273821" w:rsidP="00273821">
            <w:pPr>
              <w:adjustRightInd w:val="0"/>
              <w:spacing w:line="240" w:lineRule="auto"/>
              <w:contextualSpacing/>
              <w:rPr>
                <w:lang w:val="en-GB"/>
              </w:rPr>
            </w:pPr>
            <w:r w:rsidRPr="00C851BF">
              <w:rPr>
                <w:lang w:val="en-GB"/>
              </w:rPr>
              <w:t xml:space="preserve">  Positive social support from friends</w:t>
            </w:r>
          </w:p>
        </w:tc>
        <w:tc>
          <w:tcPr>
            <w:tcW w:w="2700" w:type="dxa"/>
            <w:shd w:val="clear" w:color="auto" w:fill="FFFFFF"/>
            <w:vAlign w:val="center"/>
          </w:tcPr>
          <w:p w14:paraId="7BE9A108" w14:textId="109A8534" w:rsidR="00273821" w:rsidRPr="00C851BF" w:rsidRDefault="00306E7B" w:rsidP="00273821">
            <w:pPr>
              <w:adjustRightInd w:val="0"/>
              <w:spacing w:line="240" w:lineRule="auto"/>
              <w:contextualSpacing/>
              <w:jc w:val="center"/>
              <w:rPr>
                <w:lang w:val="en-GB"/>
              </w:rPr>
            </w:pPr>
            <w:r w:rsidRPr="00C851BF">
              <w:rPr>
                <w:rFonts w:eastAsia="Times New Roman"/>
                <w:lang w:eastAsia="ko-KR"/>
              </w:rPr>
              <w:t>-0.01 (-0.04, 0.01)</w:t>
            </w:r>
          </w:p>
        </w:tc>
        <w:tc>
          <w:tcPr>
            <w:tcW w:w="2851" w:type="dxa"/>
            <w:shd w:val="clear" w:color="auto" w:fill="FFFFFF"/>
            <w:vAlign w:val="center"/>
          </w:tcPr>
          <w:p w14:paraId="4CD3B295" w14:textId="60616861"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-0.02 (-0.06, 0.03)</w:t>
            </w:r>
          </w:p>
        </w:tc>
      </w:tr>
      <w:tr w:rsidR="00273821" w:rsidRPr="00C851BF" w14:paraId="736E029E" w14:textId="77777777" w:rsidTr="00F36EBC">
        <w:trPr>
          <w:cantSplit/>
          <w:trHeight w:hRule="exact" w:val="296"/>
        </w:trPr>
        <w:tc>
          <w:tcPr>
            <w:tcW w:w="4230" w:type="dxa"/>
            <w:shd w:val="clear" w:color="auto" w:fill="FFFFFF"/>
            <w:tcMar>
              <w:left w:w="60" w:type="dxa"/>
              <w:right w:w="60" w:type="dxa"/>
            </w:tcMar>
            <w:vAlign w:val="center"/>
          </w:tcPr>
          <w:p w14:paraId="19062541" w14:textId="77777777" w:rsidR="00273821" w:rsidRPr="00C851BF" w:rsidRDefault="00273821" w:rsidP="00273821">
            <w:pPr>
              <w:adjustRightInd w:val="0"/>
              <w:spacing w:line="240" w:lineRule="auto"/>
              <w:contextualSpacing/>
              <w:rPr>
                <w:lang w:val="en-GB"/>
              </w:rPr>
            </w:pPr>
            <w:r w:rsidRPr="00C851BF">
              <w:rPr>
                <w:lang w:val="en-GB"/>
              </w:rPr>
              <w:t xml:space="preserve">  Social strain from spouse</w:t>
            </w:r>
          </w:p>
        </w:tc>
        <w:tc>
          <w:tcPr>
            <w:tcW w:w="2700" w:type="dxa"/>
            <w:shd w:val="clear" w:color="auto" w:fill="FFFFFF"/>
            <w:vAlign w:val="center"/>
          </w:tcPr>
          <w:p w14:paraId="1BCFE2FE" w14:textId="22141321" w:rsidR="00273821" w:rsidRPr="00C851BF" w:rsidRDefault="00306E7B" w:rsidP="00273821">
            <w:pPr>
              <w:adjustRightInd w:val="0"/>
              <w:spacing w:line="240" w:lineRule="auto"/>
              <w:contextualSpacing/>
              <w:jc w:val="center"/>
              <w:rPr>
                <w:lang w:val="en-GB"/>
              </w:rPr>
            </w:pPr>
            <w:r w:rsidRPr="00C851BF">
              <w:rPr>
                <w:rFonts w:eastAsia="Times New Roman"/>
                <w:lang w:eastAsia="ko-KR"/>
              </w:rPr>
              <w:t xml:space="preserve">0.12 (0.07, </w:t>
            </w:r>
            <w:proofErr w:type="gramStart"/>
            <w:r w:rsidRPr="00C851BF">
              <w:rPr>
                <w:rFonts w:eastAsia="Times New Roman"/>
                <w:lang w:eastAsia="ko-KR"/>
              </w:rPr>
              <w:t>0.16)*</w:t>
            </w:r>
            <w:proofErr w:type="gramEnd"/>
            <w:r w:rsidRPr="00C851BF">
              <w:rPr>
                <w:rFonts w:eastAsia="Times New Roman"/>
                <w:lang w:eastAsia="ko-KR"/>
              </w:rPr>
              <w:t>**</w:t>
            </w:r>
          </w:p>
        </w:tc>
        <w:tc>
          <w:tcPr>
            <w:tcW w:w="2851" w:type="dxa"/>
            <w:shd w:val="clear" w:color="auto" w:fill="FFFFFF"/>
            <w:vAlign w:val="center"/>
          </w:tcPr>
          <w:p w14:paraId="1143DC7B" w14:textId="64E2D28D" w:rsidR="00273821" w:rsidRPr="00C851BF" w:rsidRDefault="00120205" w:rsidP="00273821">
            <w:pPr>
              <w:adjustRightInd w:val="0"/>
              <w:spacing w:line="240" w:lineRule="auto"/>
              <w:contextualSpacing/>
              <w:jc w:val="center"/>
              <w:rPr>
                <w:lang w:val="en-GB"/>
              </w:rPr>
            </w:pPr>
            <w:r w:rsidRPr="00C851BF">
              <w:rPr>
                <w:rFonts w:eastAsia="Times New Roman"/>
                <w:lang w:eastAsia="ko-KR"/>
              </w:rPr>
              <w:t xml:space="preserve">0.16 (0.03, </w:t>
            </w:r>
            <w:proofErr w:type="gramStart"/>
            <w:r w:rsidRPr="00C851BF">
              <w:rPr>
                <w:rFonts w:eastAsia="Times New Roman"/>
                <w:lang w:eastAsia="ko-KR"/>
              </w:rPr>
              <w:t>0.29)*</w:t>
            </w:r>
            <w:proofErr w:type="gramEnd"/>
          </w:p>
        </w:tc>
      </w:tr>
      <w:tr w:rsidR="00273821" w:rsidRPr="00C851BF" w14:paraId="59BECE58" w14:textId="77777777" w:rsidTr="00F36EBC">
        <w:trPr>
          <w:cantSplit/>
          <w:trHeight w:hRule="exact" w:val="296"/>
        </w:trPr>
        <w:tc>
          <w:tcPr>
            <w:tcW w:w="4230" w:type="dxa"/>
            <w:shd w:val="clear" w:color="auto" w:fill="FFFFFF"/>
            <w:tcMar>
              <w:left w:w="60" w:type="dxa"/>
              <w:right w:w="60" w:type="dxa"/>
            </w:tcMar>
            <w:vAlign w:val="center"/>
          </w:tcPr>
          <w:p w14:paraId="5E67607B" w14:textId="77777777" w:rsidR="00273821" w:rsidRPr="00C851BF" w:rsidRDefault="00273821" w:rsidP="00273821">
            <w:pPr>
              <w:adjustRightInd w:val="0"/>
              <w:spacing w:line="240" w:lineRule="auto"/>
              <w:contextualSpacing/>
              <w:rPr>
                <w:lang w:val="en-GB"/>
              </w:rPr>
            </w:pPr>
            <w:r w:rsidRPr="00C851BF">
              <w:rPr>
                <w:lang w:val="en-GB"/>
              </w:rPr>
              <w:t xml:space="preserve">  Social strain from children</w:t>
            </w:r>
          </w:p>
        </w:tc>
        <w:tc>
          <w:tcPr>
            <w:tcW w:w="2700" w:type="dxa"/>
            <w:shd w:val="clear" w:color="auto" w:fill="FFFFFF"/>
            <w:vAlign w:val="center"/>
          </w:tcPr>
          <w:p w14:paraId="3EED3CE7" w14:textId="6562DF72" w:rsidR="00273821" w:rsidRPr="00C851BF" w:rsidRDefault="00306E7B" w:rsidP="00273821">
            <w:pPr>
              <w:adjustRightInd w:val="0"/>
              <w:spacing w:line="240" w:lineRule="auto"/>
              <w:contextualSpacing/>
              <w:jc w:val="center"/>
              <w:rPr>
                <w:lang w:val="en-GB"/>
              </w:rPr>
            </w:pPr>
            <w:r w:rsidRPr="00C851BF">
              <w:rPr>
                <w:rFonts w:eastAsia="Times New Roman"/>
                <w:lang w:eastAsia="ko-KR"/>
              </w:rPr>
              <w:t xml:space="preserve">0.05 (0.02, </w:t>
            </w:r>
            <w:proofErr w:type="gramStart"/>
            <w:r w:rsidRPr="00C851BF">
              <w:rPr>
                <w:rFonts w:eastAsia="Times New Roman"/>
                <w:lang w:eastAsia="ko-KR"/>
              </w:rPr>
              <w:t>0.08)*</w:t>
            </w:r>
            <w:proofErr w:type="gramEnd"/>
            <w:r w:rsidRPr="00C851BF">
              <w:rPr>
                <w:rFonts w:eastAsia="Times New Roman"/>
                <w:lang w:eastAsia="ko-KR"/>
              </w:rPr>
              <w:t>*</w:t>
            </w:r>
          </w:p>
        </w:tc>
        <w:tc>
          <w:tcPr>
            <w:tcW w:w="2851" w:type="dxa"/>
            <w:shd w:val="clear" w:color="auto" w:fill="FFFFFF"/>
            <w:vAlign w:val="center"/>
          </w:tcPr>
          <w:p w14:paraId="2E464B2D" w14:textId="39A7DA56" w:rsidR="00273821" w:rsidRPr="00C851BF" w:rsidRDefault="00120205" w:rsidP="00273821">
            <w:pPr>
              <w:adjustRightInd w:val="0"/>
              <w:spacing w:line="240" w:lineRule="auto"/>
              <w:contextualSpacing/>
              <w:jc w:val="center"/>
              <w:rPr>
                <w:lang w:val="en-GB"/>
              </w:rPr>
            </w:pPr>
            <w:r w:rsidRPr="00C851BF">
              <w:rPr>
                <w:rFonts w:eastAsia="Times New Roman"/>
                <w:lang w:eastAsia="ko-KR"/>
              </w:rPr>
              <w:t xml:space="preserve">0.08 (0.03, </w:t>
            </w:r>
            <w:proofErr w:type="gramStart"/>
            <w:r w:rsidRPr="00C851BF">
              <w:rPr>
                <w:rFonts w:eastAsia="Times New Roman"/>
                <w:lang w:eastAsia="ko-KR"/>
              </w:rPr>
              <w:t>0.12)*</w:t>
            </w:r>
            <w:proofErr w:type="gramEnd"/>
            <w:r w:rsidRPr="00C851BF">
              <w:rPr>
                <w:rFonts w:eastAsia="Times New Roman"/>
                <w:lang w:eastAsia="ko-KR"/>
              </w:rPr>
              <w:t>*</w:t>
            </w:r>
          </w:p>
        </w:tc>
      </w:tr>
      <w:tr w:rsidR="00273821" w:rsidRPr="00C851BF" w14:paraId="1D930759" w14:textId="77777777" w:rsidTr="00F36EBC">
        <w:trPr>
          <w:cantSplit/>
          <w:trHeight w:hRule="exact" w:val="296"/>
        </w:trPr>
        <w:tc>
          <w:tcPr>
            <w:tcW w:w="4230" w:type="dxa"/>
            <w:shd w:val="clear" w:color="auto" w:fill="FFFFFF"/>
            <w:tcMar>
              <w:left w:w="60" w:type="dxa"/>
              <w:right w:w="60" w:type="dxa"/>
            </w:tcMar>
            <w:vAlign w:val="center"/>
          </w:tcPr>
          <w:p w14:paraId="07FEED60" w14:textId="77777777" w:rsidR="00273821" w:rsidRPr="00C851BF" w:rsidRDefault="00273821" w:rsidP="00273821">
            <w:pPr>
              <w:adjustRightInd w:val="0"/>
              <w:spacing w:line="240" w:lineRule="auto"/>
              <w:contextualSpacing/>
              <w:rPr>
                <w:lang w:val="en-GB"/>
              </w:rPr>
            </w:pPr>
            <w:r w:rsidRPr="00C851BF">
              <w:rPr>
                <w:lang w:val="en-GB"/>
              </w:rPr>
              <w:t xml:space="preserve">  Social strain from other family</w:t>
            </w:r>
          </w:p>
        </w:tc>
        <w:tc>
          <w:tcPr>
            <w:tcW w:w="2700" w:type="dxa"/>
            <w:shd w:val="clear" w:color="auto" w:fill="FFFFFF"/>
            <w:vAlign w:val="center"/>
          </w:tcPr>
          <w:p w14:paraId="59E52276" w14:textId="7260DBE4" w:rsidR="00273821" w:rsidRPr="00C851BF" w:rsidRDefault="00306E7B" w:rsidP="00273821">
            <w:pPr>
              <w:adjustRightInd w:val="0"/>
              <w:spacing w:line="240" w:lineRule="auto"/>
              <w:contextualSpacing/>
              <w:jc w:val="center"/>
              <w:rPr>
                <w:lang w:val="en-GB"/>
              </w:rPr>
            </w:pPr>
            <w:r w:rsidRPr="00C851BF">
              <w:rPr>
                <w:rFonts w:eastAsia="Times New Roman"/>
                <w:lang w:eastAsia="ko-KR"/>
              </w:rPr>
              <w:t xml:space="preserve">0.04 (0.02, </w:t>
            </w:r>
            <w:proofErr w:type="gramStart"/>
            <w:r w:rsidRPr="00C851BF">
              <w:rPr>
                <w:rFonts w:eastAsia="Times New Roman"/>
                <w:lang w:eastAsia="ko-KR"/>
              </w:rPr>
              <w:t>0.07)*</w:t>
            </w:r>
            <w:proofErr w:type="gramEnd"/>
            <w:r w:rsidRPr="00C851BF">
              <w:rPr>
                <w:rFonts w:eastAsia="Times New Roman"/>
                <w:lang w:eastAsia="ko-KR"/>
              </w:rPr>
              <w:t>*</w:t>
            </w:r>
          </w:p>
        </w:tc>
        <w:tc>
          <w:tcPr>
            <w:tcW w:w="2851" w:type="dxa"/>
            <w:shd w:val="clear" w:color="auto" w:fill="FFFFFF"/>
            <w:vAlign w:val="center"/>
          </w:tcPr>
          <w:p w14:paraId="4667F79C" w14:textId="08E4D577" w:rsidR="00273821" w:rsidRPr="00C851BF" w:rsidRDefault="00273821" w:rsidP="00273821">
            <w:pPr>
              <w:adjustRightInd w:val="0"/>
              <w:spacing w:line="240" w:lineRule="auto"/>
              <w:contextualSpacing/>
              <w:jc w:val="center"/>
              <w:rPr>
                <w:lang w:val="en-GB"/>
              </w:rPr>
            </w:pPr>
            <w:r w:rsidRPr="00C851BF">
              <w:rPr>
                <w:rFonts w:eastAsia="Times New Roman"/>
                <w:lang w:eastAsia="ko-KR"/>
              </w:rPr>
              <w:t>0.0</w:t>
            </w:r>
            <w:r w:rsidR="00C95E20" w:rsidRPr="00C851BF">
              <w:rPr>
                <w:rFonts w:eastAsia="Times New Roman"/>
                <w:lang w:eastAsia="ko-KR"/>
              </w:rPr>
              <w:t>4</w:t>
            </w:r>
            <w:r w:rsidRPr="00C851BF">
              <w:rPr>
                <w:rFonts w:eastAsia="Times New Roman"/>
                <w:lang w:eastAsia="ko-KR"/>
              </w:rPr>
              <w:t xml:space="preserve"> (-0.0</w:t>
            </w:r>
            <w:r w:rsidR="00120205" w:rsidRPr="00C851BF">
              <w:rPr>
                <w:rFonts w:eastAsia="Times New Roman"/>
                <w:lang w:eastAsia="ko-KR"/>
              </w:rPr>
              <w:t>2</w:t>
            </w:r>
            <w:r w:rsidRPr="00C851BF">
              <w:rPr>
                <w:rFonts w:eastAsia="Times New Roman"/>
                <w:lang w:eastAsia="ko-KR"/>
              </w:rPr>
              <w:t>, 0.0</w:t>
            </w:r>
            <w:r w:rsidR="00120205" w:rsidRPr="00C851BF">
              <w:rPr>
                <w:rFonts w:eastAsia="Times New Roman"/>
                <w:lang w:eastAsia="ko-KR"/>
              </w:rPr>
              <w:t>9</w:t>
            </w:r>
            <w:r w:rsidRPr="00C851BF">
              <w:rPr>
                <w:rFonts w:eastAsia="Times New Roman"/>
                <w:lang w:eastAsia="ko-KR"/>
              </w:rPr>
              <w:t>)</w:t>
            </w:r>
          </w:p>
        </w:tc>
      </w:tr>
      <w:tr w:rsidR="00273821" w:rsidRPr="00C851BF" w14:paraId="497EAD78" w14:textId="77777777" w:rsidTr="00F36EBC">
        <w:trPr>
          <w:cantSplit/>
          <w:trHeight w:hRule="exact" w:val="296"/>
        </w:trPr>
        <w:tc>
          <w:tcPr>
            <w:tcW w:w="4230" w:type="dxa"/>
            <w:shd w:val="clear" w:color="auto" w:fill="FFFFFF"/>
            <w:tcMar>
              <w:left w:w="60" w:type="dxa"/>
              <w:right w:w="60" w:type="dxa"/>
            </w:tcMar>
            <w:vAlign w:val="center"/>
          </w:tcPr>
          <w:p w14:paraId="2C8D957C" w14:textId="77777777" w:rsidR="00273821" w:rsidRPr="00C851BF" w:rsidRDefault="00273821" w:rsidP="00273821">
            <w:pPr>
              <w:adjustRightInd w:val="0"/>
              <w:spacing w:line="240" w:lineRule="auto"/>
              <w:contextualSpacing/>
              <w:rPr>
                <w:lang w:val="en-GB"/>
              </w:rPr>
            </w:pPr>
            <w:r w:rsidRPr="00C851BF">
              <w:rPr>
                <w:lang w:val="en-GB"/>
              </w:rPr>
              <w:t xml:space="preserve">  Social strain from friends</w:t>
            </w:r>
          </w:p>
        </w:tc>
        <w:tc>
          <w:tcPr>
            <w:tcW w:w="2700" w:type="dxa"/>
            <w:shd w:val="clear" w:color="auto" w:fill="FFFFFF"/>
            <w:vAlign w:val="center"/>
          </w:tcPr>
          <w:p w14:paraId="4EAC79B5" w14:textId="75E1342E" w:rsidR="00273821" w:rsidRPr="00C851BF" w:rsidRDefault="00306E7B" w:rsidP="00273821">
            <w:pPr>
              <w:adjustRightInd w:val="0"/>
              <w:spacing w:line="240" w:lineRule="auto"/>
              <w:contextualSpacing/>
              <w:jc w:val="center"/>
              <w:rPr>
                <w:lang w:val="en-GB"/>
              </w:rPr>
            </w:pPr>
            <w:r w:rsidRPr="00C851BF">
              <w:rPr>
                <w:rFonts w:eastAsia="Times New Roman"/>
                <w:lang w:eastAsia="ko-KR"/>
              </w:rPr>
              <w:t>0.02 (-0.01, 0.06)</w:t>
            </w:r>
          </w:p>
        </w:tc>
        <w:tc>
          <w:tcPr>
            <w:tcW w:w="2851" w:type="dxa"/>
            <w:shd w:val="clear" w:color="auto" w:fill="FFFFFF"/>
            <w:vAlign w:val="center"/>
          </w:tcPr>
          <w:p w14:paraId="49C5EF6B" w14:textId="5F57629F"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0.00 (-0.05, 0.05)</w:t>
            </w:r>
          </w:p>
        </w:tc>
      </w:tr>
      <w:tr w:rsidR="00273821" w:rsidRPr="00C851BF" w14:paraId="648657B1" w14:textId="77777777" w:rsidTr="00F36EBC">
        <w:trPr>
          <w:cantSplit/>
          <w:trHeight w:hRule="exact" w:val="296"/>
        </w:trPr>
        <w:tc>
          <w:tcPr>
            <w:tcW w:w="4230" w:type="dxa"/>
            <w:shd w:val="clear" w:color="auto" w:fill="FFFFFF"/>
            <w:tcMar>
              <w:left w:w="60" w:type="dxa"/>
              <w:right w:w="60" w:type="dxa"/>
            </w:tcMar>
            <w:vAlign w:val="center"/>
          </w:tcPr>
          <w:p w14:paraId="1BD1A704" w14:textId="77777777" w:rsidR="00273821" w:rsidRPr="00C851BF" w:rsidRDefault="00273821" w:rsidP="00273821">
            <w:pPr>
              <w:adjustRightInd w:val="0"/>
              <w:spacing w:line="240" w:lineRule="auto"/>
              <w:contextualSpacing/>
              <w:rPr>
                <w:lang w:val="en-GB"/>
              </w:rPr>
            </w:pPr>
            <w:r w:rsidRPr="00C851BF">
              <w:rPr>
                <w:lang w:val="en-GB"/>
              </w:rPr>
              <w:t xml:space="preserve">  Neighbourhood cohesion</w:t>
            </w:r>
          </w:p>
        </w:tc>
        <w:tc>
          <w:tcPr>
            <w:tcW w:w="2700" w:type="dxa"/>
            <w:shd w:val="clear" w:color="auto" w:fill="FFFFFF"/>
            <w:vAlign w:val="center"/>
          </w:tcPr>
          <w:p w14:paraId="550116CC" w14:textId="49BD2978" w:rsidR="00273821" w:rsidRPr="00C851BF" w:rsidRDefault="00306E7B" w:rsidP="00273821">
            <w:pPr>
              <w:adjustRightInd w:val="0"/>
              <w:spacing w:line="240" w:lineRule="auto"/>
              <w:contextualSpacing/>
              <w:jc w:val="center"/>
              <w:rPr>
                <w:lang w:val="en-GB"/>
              </w:rPr>
            </w:pPr>
            <w:r w:rsidRPr="00C851BF">
              <w:rPr>
                <w:rFonts w:eastAsia="Times New Roman"/>
                <w:lang w:eastAsia="ko-KR"/>
              </w:rPr>
              <w:t>-0.04 (-0.07, -0.</w:t>
            </w:r>
            <w:proofErr w:type="gramStart"/>
            <w:r w:rsidRPr="00C851BF">
              <w:rPr>
                <w:rFonts w:eastAsia="Times New Roman"/>
                <w:lang w:eastAsia="ko-KR"/>
              </w:rPr>
              <w:t>02)*</w:t>
            </w:r>
            <w:proofErr w:type="gramEnd"/>
            <w:r w:rsidRPr="00C851BF">
              <w:rPr>
                <w:rFonts w:eastAsia="Times New Roman"/>
                <w:lang w:eastAsia="ko-KR"/>
              </w:rPr>
              <w:t>**</w:t>
            </w:r>
          </w:p>
        </w:tc>
        <w:tc>
          <w:tcPr>
            <w:tcW w:w="2851" w:type="dxa"/>
            <w:shd w:val="clear" w:color="auto" w:fill="FFFFFF"/>
            <w:vAlign w:val="center"/>
          </w:tcPr>
          <w:p w14:paraId="25D481DA" w14:textId="1AFD52FA"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-0.07 (-0.13, -0.</w:t>
            </w:r>
            <w:proofErr w:type="gramStart"/>
            <w:r w:rsidRPr="00C851BF">
              <w:rPr>
                <w:rFonts w:eastAsia="Times New Roman"/>
                <w:lang w:eastAsia="ko-KR"/>
              </w:rPr>
              <w:t>02)*</w:t>
            </w:r>
            <w:proofErr w:type="gramEnd"/>
            <w:r w:rsidRPr="00C851BF">
              <w:rPr>
                <w:rFonts w:eastAsia="Times New Roman"/>
                <w:lang w:eastAsia="ko-KR"/>
              </w:rPr>
              <w:t>*</w:t>
            </w:r>
          </w:p>
        </w:tc>
      </w:tr>
      <w:tr w:rsidR="00273821" w:rsidRPr="00C851BF" w14:paraId="4E67DE20" w14:textId="77777777" w:rsidTr="00F36EBC">
        <w:trPr>
          <w:cantSplit/>
          <w:trHeight w:hRule="exact" w:val="296"/>
        </w:trPr>
        <w:tc>
          <w:tcPr>
            <w:tcW w:w="4230" w:type="dxa"/>
            <w:shd w:val="clear" w:color="auto" w:fill="FFFFFF"/>
            <w:tcMar>
              <w:left w:w="60" w:type="dxa"/>
              <w:right w:w="60" w:type="dxa"/>
            </w:tcMar>
            <w:vAlign w:val="center"/>
          </w:tcPr>
          <w:p w14:paraId="10DF16CB" w14:textId="77777777" w:rsidR="00273821" w:rsidRPr="00C851BF" w:rsidRDefault="00273821" w:rsidP="00273821">
            <w:pPr>
              <w:adjustRightInd w:val="0"/>
              <w:spacing w:line="240" w:lineRule="auto"/>
              <w:contextualSpacing/>
              <w:rPr>
                <w:lang w:val="en-GB"/>
              </w:rPr>
            </w:pPr>
            <w:r w:rsidRPr="00C851BF">
              <w:rPr>
                <w:lang w:val="en-GB"/>
              </w:rPr>
              <w:t xml:space="preserve">  Neighbourhood disorder</w:t>
            </w:r>
          </w:p>
        </w:tc>
        <w:tc>
          <w:tcPr>
            <w:tcW w:w="2700" w:type="dxa"/>
            <w:shd w:val="clear" w:color="auto" w:fill="FFFFFF"/>
            <w:vAlign w:val="center"/>
          </w:tcPr>
          <w:p w14:paraId="597A1607" w14:textId="55C000F5" w:rsidR="00273821" w:rsidRPr="00C851BF" w:rsidRDefault="00306E7B" w:rsidP="00273821">
            <w:pPr>
              <w:adjustRightInd w:val="0"/>
              <w:spacing w:line="240" w:lineRule="auto"/>
              <w:contextualSpacing/>
              <w:jc w:val="center"/>
              <w:rPr>
                <w:lang w:val="en-GB"/>
              </w:rPr>
            </w:pPr>
            <w:r w:rsidRPr="00C851BF">
              <w:rPr>
                <w:rFonts w:eastAsia="Times New Roman"/>
                <w:lang w:eastAsia="ko-KR"/>
              </w:rPr>
              <w:t xml:space="preserve">0.04 (0.02, </w:t>
            </w:r>
            <w:proofErr w:type="gramStart"/>
            <w:r w:rsidRPr="00C851BF">
              <w:rPr>
                <w:rFonts w:eastAsia="Times New Roman"/>
                <w:lang w:eastAsia="ko-KR"/>
              </w:rPr>
              <w:t>0.06)*</w:t>
            </w:r>
            <w:proofErr w:type="gramEnd"/>
            <w:r w:rsidRPr="00C851BF">
              <w:rPr>
                <w:rFonts w:eastAsia="Times New Roman"/>
                <w:lang w:eastAsia="ko-KR"/>
              </w:rPr>
              <w:t>**</w:t>
            </w:r>
          </w:p>
        </w:tc>
        <w:tc>
          <w:tcPr>
            <w:tcW w:w="2851" w:type="dxa"/>
            <w:shd w:val="clear" w:color="auto" w:fill="FFFFFF"/>
            <w:vAlign w:val="center"/>
          </w:tcPr>
          <w:p w14:paraId="3BABF1CB" w14:textId="371C6C0C"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0.01 (-0.03, 0.06)</w:t>
            </w:r>
          </w:p>
        </w:tc>
      </w:tr>
      <w:tr w:rsidR="00273821" w:rsidRPr="00C851BF" w14:paraId="13533B11" w14:textId="77777777" w:rsidTr="00F36EBC">
        <w:trPr>
          <w:cantSplit/>
          <w:trHeight w:hRule="exact" w:val="296"/>
        </w:trPr>
        <w:tc>
          <w:tcPr>
            <w:tcW w:w="4230" w:type="dxa"/>
            <w:shd w:val="clear" w:color="auto" w:fill="FFFFFF"/>
            <w:tcMar>
              <w:left w:w="60" w:type="dxa"/>
              <w:right w:w="60" w:type="dxa"/>
            </w:tcMar>
            <w:vAlign w:val="center"/>
          </w:tcPr>
          <w:p w14:paraId="01C14241" w14:textId="77777777" w:rsidR="00273821" w:rsidRPr="00C851BF" w:rsidRDefault="00273821" w:rsidP="00273821">
            <w:pPr>
              <w:adjustRightInd w:val="0"/>
              <w:spacing w:line="240" w:lineRule="auto"/>
              <w:contextualSpacing/>
              <w:rPr>
                <w:lang w:val="en-GB"/>
              </w:rPr>
            </w:pPr>
            <w:r w:rsidRPr="00C851BF">
              <w:rPr>
                <w:lang w:val="en-GB"/>
              </w:rPr>
              <w:t xml:space="preserve">  Social effort/reward</w:t>
            </w:r>
          </w:p>
        </w:tc>
        <w:tc>
          <w:tcPr>
            <w:tcW w:w="2700" w:type="dxa"/>
            <w:shd w:val="clear" w:color="auto" w:fill="FFFFFF"/>
            <w:vAlign w:val="center"/>
          </w:tcPr>
          <w:p w14:paraId="6E1755CF" w14:textId="521898C5" w:rsidR="00273821" w:rsidRPr="00C851BF" w:rsidRDefault="00306E7B" w:rsidP="00273821">
            <w:pPr>
              <w:adjustRightInd w:val="0"/>
              <w:spacing w:line="240" w:lineRule="auto"/>
              <w:contextualSpacing/>
              <w:jc w:val="center"/>
              <w:rPr>
                <w:lang w:val="en-GB"/>
              </w:rPr>
            </w:pPr>
            <w:r w:rsidRPr="00C851BF">
              <w:rPr>
                <w:rFonts w:eastAsia="Times New Roman"/>
                <w:lang w:eastAsia="ko-KR"/>
              </w:rPr>
              <w:t>-0.03 (-0.06, -0.</w:t>
            </w:r>
            <w:proofErr w:type="gramStart"/>
            <w:r w:rsidRPr="00C851BF">
              <w:rPr>
                <w:rFonts w:eastAsia="Times New Roman"/>
                <w:lang w:eastAsia="ko-KR"/>
              </w:rPr>
              <w:t>00)*</w:t>
            </w:r>
            <w:proofErr w:type="gramEnd"/>
          </w:p>
        </w:tc>
        <w:tc>
          <w:tcPr>
            <w:tcW w:w="2851" w:type="dxa"/>
            <w:shd w:val="clear" w:color="auto" w:fill="FFFFFF"/>
            <w:vAlign w:val="center"/>
          </w:tcPr>
          <w:p w14:paraId="1043C7C3" w14:textId="64679FDD"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-0.05 (-0.10, 0.01)</w:t>
            </w:r>
          </w:p>
        </w:tc>
      </w:tr>
      <w:tr w:rsidR="00273821" w:rsidRPr="00C851BF" w14:paraId="5892FF25" w14:textId="77777777" w:rsidTr="00F36EBC">
        <w:trPr>
          <w:cantSplit/>
          <w:trHeight w:hRule="exact" w:val="296"/>
        </w:trPr>
        <w:tc>
          <w:tcPr>
            <w:tcW w:w="4230" w:type="dxa"/>
            <w:shd w:val="clear" w:color="auto" w:fill="FFFFFF"/>
            <w:tcMar>
              <w:left w:w="60" w:type="dxa"/>
              <w:right w:w="60" w:type="dxa"/>
            </w:tcMar>
            <w:vAlign w:val="center"/>
          </w:tcPr>
          <w:p w14:paraId="7B0DA9A1" w14:textId="77777777" w:rsidR="00273821" w:rsidRPr="00C851BF" w:rsidRDefault="00273821" w:rsidP="00273821">
            <w:pPr>
              <w:adjustRightInd w:val="0"/>
              <w:spacing w:line="240" w:lineRule="auto"/>
              <w:contextualSpacing/>
              <w:rPr>
                <w:lang w:val="en-GB"/>
              </w:rPr>
            </w:pPr>
            <w:r w:rsidRPr="00C851BF">
              <w:rPr>
                <w:lang w:val="en-GB"/>
              </w:rPr>
              <w:t xml:space="preserve">  Non-religious social activity</w:t>
            </w:r>
          </w:p>
        </w:tc>
        <w:tc>
          <w:tcPr>
            <w:tcW w:w="2700" w:type="dxa"/>
            <w:shd w:val="clear" w:color="auto" w:fill="FFFFFF"/>
            <w:vAlign w:val="center"/>
          </w:tcPr>
          <w:p w14:paraId="56317701" w14:textId="38A398E9" w:rsidR="00273821" w:rsidRPr="00C851BF" w:rsidRDefault="00306E7B" w:rsidP="00273821">
            <w:pPr>
              <w:adjustRightInd w:val="0"/>
              <w:spacing w:line="240" w:lineRule="auto"/>
              <w:contextualSpacing/>
              <w:jc w:val="center"/>
              <w:rPr>
                <w:lang w:val="en-GB"/>
              </w:rPr>
            </w:pPr>
            <w:r w:rsidRPr="00C851BF">
              <w:rPr>
                <w:rFonts w:eastAsia="Times New Roman"/>
                <w:lang w:eastAsia="ko-KR"/>
              </w:rPr>
              <w:t>0.04 (-0.08, 0.16)</w:t>
            </w:r>
          </w:p>
        </w:tc>
        <w:tc>
          <w:tcPr>
            <w:tcW w:w="2851" w:type="dxa"/>
            <w:shd w:val="clear" w:color="auto" w:fill="FFFFFF"/>
            <w:vAlign w:val="center"/>
          </w:tcPr>
          <w:p w14:paraId="42AF4265" w14:textId="656BAA08"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0.01 (-0.21, 0.23)</w:t>
            </w:r>
          </w:p>
        </w:tc>
      </w:tr>
      <w:tr w:rsidR="00273821" w:rsidRPr="00C851BF" w14:paraId="60C10B2A" w14:textId="77777777" w:rsidTr="00F36EBC">
        <w:trPr>
          <w:cantSplit/>
          <w:trHeight w:hRule="exact" w:val="296"/>
        </w:trPr>
        <w:tc>
          <w:tcPr>
            <w:tcW w:w="4230" w:type="dxa"/>
            <w:shd w:val="clear" w:color="auto" w:fill="FFFFFF"/>
            <w:tcMar>
              <w:left w:w="60" w:type="dxa"/>
              <w:right w:w="60" w:type="dxa"/>
            </w:tcMar>
            <w:vAlign w:val="center"/>
          </w:tcPr>
          <w:p w14:paraId="1A532235" w14:textId="77777777" w:rsidR="00273821" w:rsidRPr="00C851BF" w:rsidRDefault="00273821" w:rsidP="00273821">
            <w:pPr>
              <w:adjustRightInd w:val="0"/>
              <w:spacing w:line="240" w:lineRule="auto"/>
              <w:contextualSpacing/>
              <w:rPr>
                <w:lang w:val="en-GB"/>
              </w:rPr>
            </w:pPr>
            <w:r w:rsidRPr="00C851BF">
              <w:rPr>
                <w:lang w:val="en-GB"/>
              </w:rPr>
              <w:t xml:space="preserve">  Volunteer</w:t>
            </w:r>
          </w:p>
        </w:tc>
        <w:tc>
          <w:tcPr>
            <w:tcW w:w="2700" w:type="dxa"/>
            <w:shd w:val="clear" w:color="auto" w:fill="FFFFFF"/>
            <w:vAlign w:val="center"/>
          </w:tcPr>
          <w:p w14:paraId="02541716" w14:textId="77777777" w:rsidR="00273821" w:rsidRPr="00C851BF" w:rsidRDefault="00273821" w:rsidP="00273821">
            <w:pPr>
              <w:adjustRightInd w:val="0"/>
              <w:spacing w:line="240" w:lineRule="auto"/>
              <w:contextualSpacing/>
              <w:jc w:val="center"/>
              <w:rPr>
                <w:lang w:val="en-GB"/>
              </w:rPr>
            </w:pPr>
          </w:p>
        </w:tc>
        <w:tc>
          <w:tcPr>
            <w:tcW w:w="2851" w:type="dxa"/>
            <w:shd w:val="clear" w:color="auto" w:fill="FFFFFF"/>
            <w:vAlign w:val="center"/>
          </w:tcPr>
          <w:p w14:paraId="6F065392" w14:textId="77777777" w:rsidR="00273821" w:rsidRPr="00C851BF" w:rsidRDefault="00273821" w:rsidP="00273821">
            <w:pPr>
              <w:adjustRightInd w:val="0"/>
              <w:spacing w:line="240" w:lineRule="auto"/>
              <w:contextualSpacing/>
              <w:jc w:val="center"/>
              <w:rPr>
                <w:lang w:val="en-GB"/>
              </w:rPr>
            </w:pPr>
          </w:p>
        </w:tc>
      </w:tr>
      <w:tr w:rsidR="00273821" w:rsidRPr="00C851BF" w14:paraId="394E493C" w14:textId="77777777" w:rsidTr="00F36EBC">
        <w:trPr>
          <w:cantSplit/>
          <w:trHeight w:hRule="exact" w:val="296"/>
        </w:trPr>
        <w:tc>
          <w:tcPr>
            <w:tcW w:w="4230" w:type="dxa"/>
            <w:shd w:val="clear" w:color="auto" w:fill="FFFFFF"/>
            <w:tcMar>
              <w:left w:w="60" w:type="dxa"/>
              <w:right w:w="60" w:type="dxa"/>
            </w:tcMar>
            <w:vAlign w:val="center"/>
          </w:tcPr>
          <w:p w14:paraId="68D6363A" w14:textId="77777777" w:rsidR="00273821" w:rsidRPr="00C851BF" w:rsidRDefault="00273821" w:rsidP="00273821">
            <w:pPr>
              <w:adjustRightInd w:val="0"/>
              <w:spacing w:line="240" w:lineRule="auto"/>
              <w:contextualSpacing/>
              <w:rPr>
                <w:lang w:val="en-GB"/>
              </w:rPr>
            </w:pPr>
            <w:r w:rsidRPr="00C851BF">
              <w:rPr>
                <w:lang w:val="en-GB"/>
              </w:rPr>
              <w:t xml:space="preserve">    0 h</w:t>
            </w:r>
          </w:p>
        </w:tc>
        <w:tc>
          <w:tcPr>
            <w:tcW w:w="2700" w:type="dxa"/>
            <w:shd w:val="clear" w:color="auto" w:fill="FFFFFF"/>
            <w:vAlign w:val="center"/>
          </w:tcPr>
          <w:p w14:paraId="7CEB4574" w14:textId="77777777" w:rsidR="00273821" w:rsidRPr="00C851BF" w:rsidRDefault="00273821" w:rsidP="00273821">
            <w:pPr>
              <w:adjustRightInd w:val="0"/>
              <w:spacing w:line="240" w:lineRule="auto"/>
              <w:contextualSpacing/>
              <w:jc w:val="center"/>
              <w:rPr>
                <w:lang w:val="en-GB"/>
              </w:rPr>
            </w:pPr>
            <w:r w:rsidRPr="00C851BF">
              <w:rPr>
                <w:lang w:val="en-GB"/>
              </w:rPr>
              <w:t>Reference</w:t>
            </w:r>
          </w:p>
        </w:tc>
        <w:tc>
          <w:tcPr>
            <w:tcW w:w="2851" w:type="dxa"/>
            <w:shd w:val="clear" w:color="auto" w:fill="FFFFFF"/>
            <w:vAlign w:val="center"/>
          </w:tcPr>
          <w:p w14:paraId="68D4730B" w14:textId="77777777" w:rsidR="00273821" w:rsidRPr="00C851BF" w:rsidRDefault="00273821" w:rsidP="00273821">
            <w:pPr>
              <w:adjustRightInd w:val="0"/>
              <w:spacing w:line="240" w:lineRule="auto"/>
              <w:contextualSpacing/>
              <w:jc w:val="center"/>
              <w:rPr>
                <w:lang w:val="en-GB"/>
              </w:rPr>
            </w:pPr>
            <w:r w:rsidRPr="00C851BF">
              <w:rPr>
                <w:lang w:val="en-GB"/>
              </w:rPr>
              <w:t>Reference</w:t>
            </w:r>
          </w:p>
        </w:tc>
      </w:tr>
      <w:tr w:rsidR="00273821" w:rsidRPr="00C851BF" w14:paraId="11972938" w14:textId="77777777" w:rsidTr="00F36EBC">
        <w:trPr>
          <w:cantSplit/>
          <w:trHeight w:hRule="exact" w:val="296"/>
        </w:trPr>
        <w:tc>
          <w:tcPr>
            <w:tcW w:w="4230" w:type="dxa"/>
            <w:shd w:val="clear" w:color="auto" w:fill="FFFFFF"/>
            <w:tcMar>
              <w:left w:w="60" w:type="dxa"/>
              <w:right w:w="60" w:type="dxa"/>
            </w:tcMar>
            <w:vAlign w:val="center"/>
          </w:tcPr>
          <w:p w14:paraId="0B5C4D47" w14:textId="77777777" w:rsidR="00273821" w:rsidRPr="00C851BF" w:rsidRDefault="00273821" w:rsidP="00273821">
            <w:pPr>
              <w:adjustRightInd w:val="0"/>
              <w:spacing w:line="240" w:lineRule="auto"/>
              <w:contextualSpacing/>
              <w:rPr>
                <w:lang w:val="en-GB"/>
              </w:rPr>
            </w:pPr>
            <w:r w:rsidRPr="00C851BF">
              <w:rPr>
                <w:lang w:val="en-GB"/>
              </w:rPr>
              <w:lastRenderedPageBreak/>
              <w:t xml:space="preserve">    0-49 h</w:t>
            </w:r>
          </w:p>
        </w:tc>
        <w:tc>
          <w:tcPr>
            <w:tcW w:w="2700" w:type="dxa"/>
            <w:shd w:val="clear" w:color="auto" w:fill="FFFFFF"/>
            <w:vAlign w:val="center"/>
          </w:tcPr>
          <w:p w14:paraId="6F0D6565" w14:textId="1F817C35"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-0.04 (-0.10, 0.01)</w:t>
            </w:r>
          </w:p>
        </w:tc>
        <w:tc>
          <w:tcPr>
            <w:tcW w:w="2851" w:type="dxa"/>
            <w:shd w:val="clear" w:color="auto" w:fill="FFFFFF"/>
            <w:vAlign w:val="center"/>
          </w:tcPr>
          <w:p w14:paraId="6FF7D444" w14:textId="7B467143"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-0.04 (-0.20, 0.12)</w:t>
            </w:r>
          </w:p>
        </w:tc>
      </w:tr>
      <w:tr w:rsidR="00273821" w:rsidRPr="00C851BF" w14:paraId="1D5EAA7D" w14:textId="77777777" w:rsidTr="00F36EBC">
        <w:trPr>
          <w:cantSplit/>
          <w:trHeight w:hRule="exact" w:val="296"/>
        </w:trPr>
        <w:tc>
          <w:tcPr>
            <w:tcW w:w="4230" w:type="dxa"/>
            <w:shd w:val="clear" w:color="auto" w:fill="FFFFFF"/>
            <w:tcMar>
              <w:left w:w="60" w:type="dxa"/>
              <w:right w:w="60" w:type="dxa"/>
            </w:tcMar>
            <w:vAlign w:val="center"/>
          </w:tcPr>
          <w:p w14:paraId="6F150E33" w14:textId="77777777" w:rsidR="00273821" w:rsidRPr="00C851BF" w:rsidRDefault="00273821" w:rsidP="00273821">
            <w:pPr>
              <w:adjustRightInd w:val="0"/>
              <w:spacing w:line="240" w:lineRule="auto"/>
              <w:contextualSpacing/>
              <w:rPr>
                <w:lang w:val="en-GB"/>
              </w:rPr>
            </w:pPr>
            <w:r w:rsidRPr="00C851BF">
              <w:rPr>
                <w:lang w:val="en-GB"/>
              </w:rPr>
              <w:t xml:space="preserve">    50-99 h</w:t>
            </w:r>
          </w:p>
        </w:tc>
        <w:tc>
          <w:tcPr>
            <w:tcW w:w="2700" w:type="dxa"/>
            <w:shd w:val="clear" w:color="auto" w:fill="FFFFFF"/>
            <w:vAlign w:val="center"/>
          </w:tcPr>
          <w:p w14:paraId="15CEB7F6" w14:textId="046195ED"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-0.06 (-0.13, 0.01)</w:t>
            </w:r>
          </w:p>
        </w:tc>
        <w:tc>
          <w:tcPr>
            <w:tcW w:w="2851" w:type="dxa"/>
            <w:shd w:val="clear" w:color="auto" w:fill="FFFFFF"/>
            <w:vAlign w:val="center"/>
          </w:tcPr>
          <w:p w14:paraId="36740E8B" w14:textId="4D931992"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-0.06 (-0.25, 0.12)</w:t>
            </w:r>
          </w:p>
        </w:tc>
      </w:tr>
      <w:tr w:rsidR="00273821" w:rsidRPr="00C851BF" w14:paraId="12AEF49C" w14:textId="77777777" w:rsidTr="00F36EBC">
        <w:trPr>
          <w:cantSplit/>
          <w:trHeight w:hRule="exact" w:val="296"/>
        </w:trPr>
        <w:tc>
          <w:tcPr>
            <w:tcW w:w="4230" w:type="dxa"/>
            <w:shd w:val="clear" w:color="auto" w:fill="FFFFFF"/>
            <w:tcMar>
              <w:left w:w="60" w:type="dxa"/>
              <w:right w:w="60" w:type="dxa"/>
            </w:tcMar>
            <w:vAlign w:val="center"/>
          </w:tcPr>
          <w:p w14:paraId="53BF3588" w14:textId="77777777" w:rsidR="00273821" w:rsidRPr="00C851BF" w:rsidRDefault="00273821" w:rsidP="00273821">
            <w:pPr>
              <w:adjustRightInd w:val="0"/>
              <w:spacing w:line="240" w:lineRule="auto"/>
              <w:contextualSpacing/>
              <w:rPr>
                <w:lang w:val="en-GB"/>
              </w:rPr>
            </w:pPr>
            <w:r w:rsidRPr="00C851BF">
              <w:rPr>
                <w:lang w:val="en-GB"/>
              </w:rPr>
              <w:t xml:space="preserve">    100-199 h</w:t>
            </w:r>
          </w:p>
        </w:tc>
        <w:tc>
          <w:tcPr>
            <w:tcW w:w="2700" w:type="dxa"/>
            <w:shd w:val="clear" w:color="auto" w:fill="FFFFFF"/>
            <w:vAlign w:val="center"/>
          </w:tcPr>
          <w:p w14:paraId="69757E1E" w14:textId="067DD3AF"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-0.07 (-0.14, -0.</w:t>
            </w:r>
            <w:proofErr w:type="gramStart"/>
            <w:r w:rsidRPr="00C851BF">
              <w:rPr>
                <w:rFonts w:eastAsia="Times New Roman"/>
                <w:lang w:eastAsia="ko-KR"/>
              </w:rPr>
              <w:t>01)*</w:t>
            </w:r>
            <w:proofErr w:type="gramEnd"/>
          </w:p>
        </w:tc>
        <w:tc>
          <w:tcPr>
            <w:tcW w:w="2851" w:type="dxa"/>
            <w:shd w:val="clear" w:color="auto" w:fill="FFFFFF"/>
            <w:vAlign w:val="center"/>
          </w:tcPr>
          <w:p w14:paraId="5B742B53" w14:textId="3F3BF4CB" w:rsidR="00273821" w:rsidRPr="00C851BF" w:rsidRDefault="00120205" w:rsidP="00273821">
            <w:pPr>
              <w:adjustRightInd w:val="0"/>
              <w:spacing w:line="240" w:lineRule="auto"/>
              <w:contextualSpacing/>
              <w:jc w:val="center"/>
              <w:rPr>
                <w:lang w:val="en-GB"/>
              </w:rPr>
            </w:pPr>
            <w:r w:rsidRPr="00C851BF">
              <w:rPr>
                <w:rFonts w:eastAsia="Times New Roman"/>
                <w:lang w:eastAsia="ko-KR"/>
              </w:rPr>
              <w:t>-0.22 (-0.43, -0.</w:t>
            </w:r>
            <w:proofErr w:type="gramStart"/>
            <w:r w:rsidRPr="00C851BF">
              <w:rPr>
                <w:rFonts w:eastAsia="Times New Roman"/>
                <w:lang w:eastAsia="ko-KR"/>
              </w:rPr>
              <w:t>01)*</w:t>
            </w:r>
            <w:proofErr w:type="gramEnd"/>
          </w:p>
        </w:tc>
      </w:tr>
      <w:tr w:rsidR="00273821" w:rsidRPr="00C851BF" w14:paraId="33011E43" w14:textId="77777777" w:rsidTr="00F36EBC">
        <w:trPr>
          <w:cantSplit/>
          <w:trHeight w:hRule="exact" w:val="296"/>
        </w:trPr>
        <w:tc>
          <w:tcPr>
            <w:tcW w:w="4230" w:type="dxa"/>
            <w:shd w:val="clear" w:color="auto" w:fill="FFFFFF"/>
            <w:tcMar>
              <w:left w:w="60" w:type="dxa"/>
              <w:right w:w="60" w:type="dxa"/>
            </w:tcMar>
            <w:vAlign w:val="center"/>
          </w:tcPr>
          <w:p w14:paraId="5CEAB5E6" w14:textId="2DB20481" w:rsidR="00273821" w:rsidRPr="00C851BF" w:rsidRDefault="00273821" w:rsidP="00273821">
            <w:pPr>
              <w:adjustRightInd w:val="0"/>
              <w:spacing w:line="240" w:lineRule="auto"/>
              <w:contextualSpacing/>
              <w:rPr>
                <w:lang w:val="en-GB"/>
              </w:rPr>
            </w:pPr>
            <w:r w:rsidRPr="00C851BF">
              <w:rPr>
                <w:lang w:val="en-GB"/>
              </w:rPr>
              <w:t xml:space="preserve">    </w:t>
            </w:r>
            <w:r w:rsidR="00942B8F" w:rsidRPr="00C851BF">
              <w:rPr>
                <w:u w:val="single"/>
                <w:lang w:val="en-GB"/>
              </w:rPr>
              <w:t>&gt;</w:t>
            </w:r>
            <w:r w:rsidRPr="00C851BF">
              <w:rPr>
                <w:rFonts w:hint="eastAsia"/>
                <w:lang w:val="en-GB" w:eastAsia="ko-KR"/>
              </w:rPr>
              <w:t>2</w:t>
            </w:r>
            <w:r w:rsidRPr="00C851BF">
              <w:rPr>
                <w:lang w:val="en-GB" w:eastAsia="ko-KR"/>
              </w:rPr>
              <w:t>00</w:t>
            </w:r>
            <w:r w:rsidRPr="00C851BF">
              <w:rPr>
                <w:lang w:val="en-GB"/>
              </w:rPr>
              <w:t xml:space="preserve"> h</w:t>
            </w:r>
          </w:p>
        </w:tc>
        <w:tc>
          <w:tcPr>
            <w:tcW w:w="2700" w:type="dxa"/>
            <w:shd w:val="clear" w:color="auto" w:fill="FFFFFF"/>
            <w:vAlign w:val="center"/>
          </w:tcPr>
          <w:p w14:paraId="33511F5B" w14:textId="3465F541"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-0.06 (-0.15, 0.02)</w:t>
            </w:r>
          </w:p>
        </w:tc>
        <w:tc>
          <w:tcPr>
            <w:tcW w:w="2851" w:type="dxa"/>
            <w:shd w:val="clear" w:color="auto" w:fill="FFFFFF"/>
            <w:vAlign w:val="center"/>
          </w:tcPr>
          <w:p w14:paraId="4A2CC7FD" w14:textId="12E99380" w:rsidR="00273821" w:rsidRPr="00C851BF" w:rsidRDefault="00120205" w:rsidP="00273821">
            <w:pPr>
              <w:adjustRightInd w:val="0"/>
              <w:spacing w:line="240" w:lineRule="auto"/>
              <w:contextualSpacing/>
              <w:jc w:val="center"/>
              <w:rPr>
                <w:lang w:val="en-GB"/>
              </w:rPr>
            </w:pPr>
            <w:r w:rsidRPr="00C851BF">
              <w:rPr>
                <w:rFonts w:eastAsia="Times New Roman"/>
                <w:lang w:eastAsia="ko-KR"/>
              </w:rPr>
              <w:t>-0.14 (-0.35, 0.06)</w:t>
            </w:r>
          </w:p>
        </w:tc>
      </w:tr>
      <w:tr w:rsidR="00273821" w:rsidRPr="00C851BF" w14:paraId="452EBED4" w14:textId="77777777" w:rsidTr="00F36EBC">
        <w:trPr>
          <w:cantSplit/>
          <w:trHeight w:hRule="exact" w:val="296"/>
        </w:trPr>
        <w:tc>
          <w:tcPr>
            <w:tcW w:w="4230" w:type="dxa"/>
            <w:shd w:val="clear" w:color="auto" w:fill="FFFFFF"/>
            <w:tcMar>
              <w:left w:w="60" w:type="dxa"/>
              <w:right w:w="60" w:type="dxa"/>
            </w:tcMar>
            <w:vAlign w:val="center"/>
          </w:tcPr>
          <w:p w14:paraId="4CF2B2A7" w14:textId="77777777" w:rsidR="00273821" w:rsidRPr="00C851BF" w:rsidRDefault="00273821" w:rsidP="00273821">
            <w:pPr>
              <w:adjustRightInd w:val="0"/>
              <w:spacing w:line="240" w:lineRule="auto"/>
              <w:contextualSpacing/>
              <w:rPr>
                <w:lang w:val="en-GB"/>
              </w:rPr>
            </w:pPr>
            <w:r w:rsidRPr="00C851BF">
              <w:rPr>
                <w:lang w:val="en-GB"/>
              </w:rPr>
              <w:t xml:space="preserve">  Religious service attendance</w:t>
            </w:r>
          </w:p>
        </w:tc>
        <w:tc>
          <w:tcPr>
            <w:tcW w:w="2700" w:type="dxa"/>
            <w:shd w:val="clear" w:color="auto" w:fill="FFFFFF"/>
            <w:vAlign w:val="center"/>
          </w:tcPr>
          <w:p w14:paraId="15BC80FE" w14:textId="77777777" w:rsidR="00273821" w:rsidRPr="00C851BF" w:rsidRDefault="00273821" w:rsidP="00273821">
            <w:pPr>
              <w:adjustRightInd w:val="0"/>
              <w:spacing w:line="240" w:lineRule="auto"/>
              <w:contextualSpacing/>
              <w:jc w:val="center"/>
              <w:rPr>
                <w:lang w:val="en-GB"/>
              </w:rPr>
            </w:pPr>
          </w:p>
        </w:tc>
        <w:tc>
          <w:tcPr>
            <w:tcW w:w="2851" w:type="dxa"/>
            <w:shd w:val="clear" w:color="auto" w:fill="FFFFFF"/>
            <w:vAlign w:val="center"/>
          </w:tcPr>
          <w:p w14:paraId="7BAD5F52" w14:textId="77777777" w:rsidR="00273821" w:rsidRPr="00C851BF" w:rsidRDefault="00273821" w:rsidP="00273821">
            <w:pPr>
              <w:adjustRightInd w:val="0"/>
              <w:spacing w:line="240" w:lineRule="auto"/>
              <w:contextualSpacing/>
              <w:jc w:val="center"/>
              <w:rPr>
                <w:lang w:val="en-GB"/>
              </w:rPr>
            </w:pPr>
          </w:p>
        </w:tc>
      </w:tr>
      <w:tr w:rsidR="00273821" w:rsidRPr="00C851BF" w14:paraId="009D7BBC" w14:textId="77777777" w:rsidTr="00F36EBC">
        <w:trPr>
          <w:cantSplit/>
          <w:trHeight w:hRule="exact" w:val="296"/>
        </w:trPr>
        <w:tc>
          <w:tcPr>
            <w:tcW w:w="4230" w:type="dxa"/>
            <w:shd w:val="clear" w:color="auto" w:fill="FFFFFF"/>
            <w:tcMar>
              <w:left w:w="60" w:type="dxa"/>
              <w:right w:w="60" w:type="dxa"/>
            </w:tcMar>
            <w:vAlign w:val="center"/>
          </w:tcPr>
          <w:p w14:paraId="2D5BB68A" w14:textId="77777777" w:rsidR="00273821" w:rsidRPr="00C851BF" w:rsidRDefault="00273821" w:rsidP="00273821">
            <w:pPr>
              <w:adjustRightInd w:val="0"/>
              <w:spacing w:line="240" w:lineRule="auto"/>
              <w:contextualSpacing/>
              <w:rPr>
                <w:lang w:val="en-GB"/>
              </w:rPr>
            </w:pPr>
            <w:r w:rsidRPr="00C851BF">
              <w:rPr>
                <w:lang w:val="en-GB"/>
              </w:rPr>
              <w:t xml:space="preserve">    Not at All</w:t>
            </w:r>
          </w:p>
        </w:tc>
        <w:tc>
          <w:tcPr>
            <w:tcW w:w="2700" w:type="dxa"/>
            <w:shd w:val="clear" w:color="auto" w:fill="FFFFFF"/>
            <w:vAlign w:val="center"/>
          </w:tcPr>
          <w:p w14:paraId="327698B6" w14:textId="77777777" w:rsidR="00273821" w:rsidRPr="00C851BF" w:rsidRDefault="00273821" w:rsidP="00273821">
            <w:pPr>
              <w:adjustRightInd w:val="0"/>
              <w:spacing w:line="240" w:lineRule="auto"/>
              <w:contextualSpacing/>
              <w:jc w:val="center"/>
              <w:rPr>
                <w:lang w:val="en-GB"/>
              </w:rPr>
            </w:pPr>
            <w:r w:rsidRPr="00C851BF">
              <w:rPr>
                <w:lang w:val="en-GB"/>
              </w:rPr>
              <w:t>Reference</w:t>
            </w:r>
          </w:p>
        </w:tc>
        <w:tc>
          <w:tcPr>
            <w:tcW w:w="2851" w:type="dxa"/>
            <w:shd w:val="clear" w:color="auto" w:fill="FFFFFF"/>
            <w:vAlign w:val="center"/>
          </w:tcPr>
          <w:p w14:paraId="0ACD4A06" w14:textId="77777777" w:rsidR="00273821" w:rsidRPr="00C851BF" w:rsidRDefault="00273821" w:rsidP="00273821">
            <w:pPr>
              <w:adjustRightInd w:val="0"/>
              <w:spacing w:line="240" w:lineRule="auto"/>
              <w:contextualSpacing/>
              <w:jc w:val="center"/>
              <w:rPr>
                <w:lang w:val="en-GB"/>
              </w:rPr>
            </w:pPr>
            <w:r w:rsidRPr="00C851BF">
              <w:rPr>
                <w:lang w:val="en-GB"/>
              </w:rPr>
              <w:t>Reference</w:t>
            </w:r>
          </w:p>
        </w:tc>
      </w:tr>
      <w:tr w:rsidR="00FC3E87" w:rsidRPr="00C851BF" w14:paraId="0F00EE60" w14:textId="77777777" w:rsidTr="00F36EBC">
        <w:trPr>
          <w:cantSplit/>
          <w:trHeight w:hRule="exact" w:val="296"/>
        </w:trPr>
        <w:tc>
          <w:tcPr>
            <w:tcW w:w="4230" w:type="dxa"/>
            <w:shd w:val="clear" w:color="auto" w:fill="FFFFFF"/>
            <w:tcMar>
              <w:left w:w="60" w:type="dxa"/>
              <w:right w:w="60" w:type="dxa"/>
            </w:tcMar>
            <w:vAlign w:val="center"/>
          </w:tcPr>
          <w:p w14:paraId="34A08D93" w14:textId="77777777" w:rsidR="00FC3E87" w:rsidRPr="00C851BF" w:rsidRDefault="00FC3E87" w:rsidP="00FC3E87">
            <w:pPr>
              <w:adjustRightInd w:val="0"/>
              <w:spacing w:line="240" w:lineRule="auto"/>
              <w:contextualSpacing/>
              <w:rPr>
                <w:lang w:val="en-GB"/>
              </w:rPr>
            </w:pPr>
            <w:r w:rsidRPr="00C851BF">
              <w:rPr>
                <w:lang w:val="en-GB"/>
              </w:rPr>
              <w:t xml:space="preserve">    &lt;1x/Week</w:t>
            </w:r>
          </w:p>
        </w:tc>
        <w:tc>
          <w:tcPr>
            <w:tcW w:w="2700" w:type="dxa"/>
            <w:shd w:val="clear" w:color="auto" w:fill="FFFFFF"/>
            <w:vAlign w:val="center"/>
          </w:tcPr>
          <w:p w14:paraId="0E6415AD" w14:textId="0315C957" w:rsidR="00FC3E87" w:rsidRPr="00C851BF" w:rsidRDefault="00120205" w:rsidP="00FC3E87">
            <w:pPr>
              <w:adjustRightInd w:val="0"/>
              <w:spacing w:line="240" w:lineRule="auto"/>
              <w:contextualSpacing/>
              <w:jc w:val="center"/>
              <w:rPr>
                <w:lang w:val="en-GB"/>
              </w:rPr>
            </w:pPr>
            <w:r w:rsidRPr="00C851BF">
              <w:rPr>
                <w:rFonts w:eastAsia="Times New Roman"/>
                <w:lang w:eastAsia="ko-KR"/>
              </w:rPr>
              <w:t>-0.02 (-0.08, 0.04)</w:t>
            </w:r>
          </w:p>
        </w:tc>
        <w:tc>
          <w:tcPr>
            <w:tcW w:w="2851" w:type="dxa"/>
            <w:shd w:val="clear" w:color="auto" w:fill="FFFFFF"/>
            <w:vAlign w:val="center"/>
          </w:tcPr>
          <w:p w14:paraId="30A04196" w14:textId="6531E392" w:rsidR="00FC3E87" w:rsidRPr="00C851BF" w:rsidRDefault="00120205" w:rsidP="00FC3E87">
            <w:pPr>
              <w:adjustRightInd w:val="0"/>
              <w:spacing w:line="240" w:lineRule="auto"/>
              <w:contextualSpacing/>
              <w:jc w:val="center"/>
              <w:rPr>
                <w:lang w:val="en-GB"/>
              </w:rPr>
            </w:pPr>
            <w:r w:rsidRPr="00C851BF">
              <w:rPr>
                <w:rFonts w:eastAsia="Times New Roman"/>
                <w:lang w:eastAsia="ko-KR"/>
              </w:rPr>
              <w:t>-0.13 (-0.26, 0.01)</w:t>
            </w:r>
          </w:p>
        </w:tc>
      </w:tr>
      <w:tr w:rsidR="00FC3E87" w:rsidRPr="00C851BF" w14:paraId="08814D06" w14:textId="77777777" w:rsidTr="00F36EBC">
        <w:trPr>
          <w:cantSplit/>
          <w:trHeight w:hRule="exact" w:val="296"/>
        </w:trPr>
        <w:tc>
          <w:tcPr>
            <w:tcW w:w="4230" w:type="dxa"/>
            <w:shd w:val="clear" w:color="auto" w:fill="FFFFFF"/>
            <w:tcMar>
              <w:left w:w="60" w:type="dxa"/>
              <w:right w:w="60" w:type="dxa"/>
            </w:tcMar>
            <w:vAlign w:val="center"/>
          </w:tcPr>
          <w:p w14:paraId="31C590A9" w14:textId="77777777" w:rsidR="00FC3E87" w:rsidRPr="00C851BF" w:rsidRDefault="00FC3E87" w:rsidP="00FC3E87">
            <w:pPr>
              <w:adjustRightInd w:val="0"/>
              <w:spacing w:line="240" w:lineRule="auto"/>
              <w:contextualSpacing/>
              <w:rPr>
                <w:lang w:val="en-GB"/>
              </w:rPr>
            </w:pPr>
            <w:r w:rsidRPr="00C851BF">
              <w:rPr>
                <w:lang w:val="en-GB"/>
              </w:rPr>
              <w:t xml:space="preserve">    </w:t>
            </w:r>
            <w:r w:rsidRPr="00C851BF">
              <w:rPr>
                <w:u w:val="single"/>
                <w:lang w:val="en-GB"/>
              </w:rPr>
              <w:t>&gt;</w:t>
            </w:r>
            <w:r w:rsidRPr="00C851BF">
              <w:rPr>
                <w:lang w:val="en-GB"/>
              </w:rPr>
              <w:t>1x/Week</w:t>
            </w:r>
          </w:p>
        </w:tc>
        <w:tc>
          <w:tcPr>
            <w:tcW w:w="2700" w:type="dxa"/>
            <w:shd w:val="clear" w:color="auto" w:fill="FFFFFF"/>
            <w:vAlign w:val="center"/>
          </w:tcPr>
          <w:p w14:paraId="034B72EF" w14:textId="62AB2C75" w:rsidR="00FC3E87" w:rsidRPr="00C851BF" w:rsidRDefault="00120205" w:rsidP="00FC3E87">
            <w:pPr>
              <w:adjustRightInd w:val="0"/>
              <w:spacing w:line="240" w:lineRule="auto"/>
              <w:contextualSpacing/>
              <w:jc w:val="center"/>
              <w:rPr>
                <w:lang w:val="en-GB"/>
              </w:rPr>
            </w:pPr>
            <w:r w:rsidRPr="00C851BF">
              <w:rPr>
                <w:rFonts w:eastAsia="Times New Roman"/>
                <w:lang w:eastAsia="ko-KR"/>
              </w:rPr>
              <w:t>-0.04 (-0.11, 0.03)</w:t>
            </w:r>
          </w:p>
        </w:tc>
        <w:tc>
          <w:tcPr>
            <w:tcW w:w="2851" w:type="dxa"/>
            <w:shd w:val="clear" w:color="auto" w:fill="FFFFFF"/>
            <w:vAlign w:val="center"/>
          </w:tcPr>
          <w:p w14:paraId="0084FA41" w14:textId="183F4726" w:rsidR="00FC3E87" w:rsidRPr="00C851BF" w:rsidRDefault="00120205" w:rsidP="00FC3E87">
            <w:pPr>
              <w:adjustRightInd w:val="0"/>
              <w:spacing w:line="240" w:lineRule="auto"/>
              <w:contextualSpacing/>
              <w:jc w:val="center"/>
              <w:rPr>
                <w:lang w:val="en-GB"/>
              </w:rPr>
            </w:pPr>
            <w:r w:rsidRPr="00C851BF">
              <w:rPr>
                <w:rFonts w:eastAsia="Times New Roman"/>
                <w:lang w:eastAsia="ko-KR"/>
              </w:rPr>
              <w:t>-0.25 (-0.42, -0.</w:t>
            </w:r>
            <w:proofErr w:type="gramStart"/>
            <w:r w:rsidRPr="00C851BF">
              <w:rPr>
                <w:rFonts w:eastAsia="Times New Roman"/>
                <w:lang w:eastAsia="ko-KR"/>
              </w:rPr>
              <w:t>08)*</w:t>
            </w:r>
            <w:proofErr w:type="gramEnd"/>
            <w:r w:rsidRPr="00C851BF">
              <w:rPr>
                <w:rFonts w:eastAsia="Times New Roman"/>
                <w:lang w:eastAsia="ko-KR"/>
              </w:rPr>
              <w:t>*</w:t>
            </w:r>
          </w:p>
        </w:tc>
      </w:tr>
      <w:tr w:rsidR="00273821" w:rsidRPr="00C851BF" w14:paraId="0C74678A" w14:textId="77777777" w:rsidTr="00F36EBC">
        <w:trPr>
          <w:cantSplit/>
          <w:trHeight w:hRule="exact" w:val="296"/>
        </w:trPr>
        <w:tc>
          <w:tcPr>
            <w:tcW w:w="4230" w:type="dxa"/>
            <w:shd w:val="clear" w:color="auto" w:fill="FFFFFF"/>
            <w:tcMar>
              <w:left w:w="60" w:type="dxa"/>
              <w:right w:w="60" w:type="dxa"/>
            </w:tcMar>
            <w:vAlign w:val="center"/>
          </w:tcPr>
          <w:p w14:paraId="637490E3" w14:textId="77777777" w:rsidR="00273821" w:rsidRPr="00C851BF" w:rsidRDefault="00273821" w:rsidP="00273821">
            <w:pPr>
              <w:adjustRightInd w:val="0"/>
              <w:spacing w:line="240" w:lineRule="auto"/>
              <w:contextualSpacing/>
              <w:rPr>
                <w:lang w:val="en-GB"/>
              </w:rPr>
            </w:pPr>
            <w:r w:rsidRPr="00C851BF">
              <w:rPr>
                <w:lang w:val="en-GB"/>
              </w:rPr>
              <w:t xml:space="preserve">  Helping friends/neighbours/relatives</w:t>
            </w:r>
          </w:p>
        </w:tc>
        <w:tc>
          <w:tcPr>
            <w:tcW w:w="2700" w:type="dxa"/>
            <w:shd w:val="clear" w:color="auto" w:fill="FFFFFF"/>
            <w:vAlign w:val="center"/>
          </w:tcPr>
          <w:p w14:paraId="09E74242" w14:textId="77777777" w:rsidR="00273821" w:rsidRPr="00C851BF" w:rsidRDefault="00273821" w:rsidP="00273821">
            <w:pPr>
              <w:adjustRightInd w:val="0"/>
              <w:spacing w:line="240" w:lineRule="auto"/>
              <w:contextualSpacing/>
              <w:jc w:val="center"/>
              <w:rPr>
                <w:lang w:val="en-GB"/>
              </w:rPr>
            </w:pPr>
          </w:p>
        </w:tc>
        <w:tc>
          <w:tcPr>
            <w:tcW w:w="2851" w:type="dxa"/>
            <w:shd w:val="clear" w:color="auto" w:fill="FFFFFF"/>
            <w:vAlign w:val="center"/>
          </w:tcPr>
          <w:p w14:paraId="07E58D8F" w14:textId="77777777" w:rsidR="00273821" w:rsidRPr="00C851BF" w:rsidRDefault="00273821" w:rsidP="00273821">
            <w:pPr>
              <w:adjustRightInd w:val="0"/>
              <w:spacing w:line="240" w:lineRule="auto"/>
              <w:contextualSpacing/>
              <w:jc w:val="center"/>
              <w:rPr>
                <w:lang w:val="en-GB"/>
              </w:rPr>
            </w:pPr>
          </w:p>
        </w:tc>
      </w:tr>
      <w:tr w:rsidR="00273821" w:rsidRPr="00C851BF" w14:paraId="5FC73655" w14:textId="77777777" w:rsidTr="00F36EBC">
        <w:trPr>
          <w:cantSplit/>
          <w:trHeight w:hRule="exact" w:val="296"/>
        </w:trPr>
        <w:tc>
          <w:tcPr>
            <w:tcW w:w="4230" w:type="dxa"/>
            <w:shd w:val="clear" w:color="auto" w:fill="FFFFFF"/>
            <w:tcMar>
              <w:left w:w="60" w:type="dxa"/>
              <w:right w:w="60" w:type="dxa"/>
            </w:tcMar>
            <w:vAlign w:val="center"/>
          </w:tcPr>
          <w:p w14:paraId="68B4E2A3" w14:textId="77777777" w:rsidR="00273821" w:rsidRPr="00C851BF" w:rsidRDefault="00273821" w:rsidP="00273821">
            <w:pPr>
              <w:adjustRightInd w:val="0"/>
              <w:spacing w:line="240" w:lineRule="auto"/>
              <w:contextualSpacing/>
              <w:rPr>
                <w:lang w:val="en-GB"/>
              </w:rPr>
            </w:pPr>
            <w:r w:rsidRPr="00C851BF">
              <w:rPr>
                <w:lang w:val="en-GB"/>
              </w:rPr>
              <w:t xml:space="preserve">    0 h</w:t>
            </w:r>
          </w:p>
        </w:tc>
        <w:tc>
          <w:tcPr>
            <w:tcW w:w="2700" w:type="dxa"/>
            <w:shd w:val="clear" w:color="auto" w:fill="FFFFFF"/>
            <w:vAlign w:val="center"/>
          </w:tcPr>
          <w:p w14:paraId="7E676852" w14:textId="77777777" w:rsidR="00273821" w:rsidRPr="00C851BF" w:rsidRDefault="00273821" w:rsidP="00273821">
            <w:pPr>
              <w:adjustRightInd w:val="0"/>
              <w:spacing w:line="240" w:lineRule="auto"/>
              <w:contextualSpacing/>
              <w:jc w:val="center"/>
              <w:rPr>
                <w:lang w:val="en-GB"/>
              </w:rPr>
            </w:pPr>
            <w:r w:rsidRPr="00C851BF">
              <w:rPr>
                <w:lang w:val="en-GB"/>
              </w:rPr>
              <w:t>Reference</w:t>
            </w:r>
          </w:p>
        </w:tc>
        <w:tc>
          <w:tcPr>
            <w:tcW w:w="2851" w:type="dxa"/>
            <w:shd w:val="clear" w:color="auto" w:fill="FFFFFF"/>
            <w:vAlign w:val="center"/>
          </w:tcPr>
          <w:p w14:paraId="6019FB36" w14:textId="77777777" w:rsidR="00273821" w:rsidRPr="00C851BF" w:rsidRDefault="00273821" w:rsidP="00273821">
            <w:pPr>
              <w:adjustRightInd w:val="0"/>
              <w:spacing w:line="240" w:lineRule="auto"/>
              <w:contextualSpacing/>
              <w:jc w:val="center"/>
              <w:rPr>
                <w:lang w:val="en-GB"/>
              </w:rPr>
            </w:pPr>
            <w:r w:rsidRPr="00C851BF">
              <w:rPr>
                <w:lang w:val="en-GB"/>
              </w:rPr>
              <w:t>Reference</w:t>
            </w:r>
          </w:p>
        </w:tc>
      </w:tr>
      <w:tr w:rsidR="00273821" w:rsidRPr="00C851BF" w14:paraId="408D68D6" w14:textId="77777777" w:rsidTr="00F36EBC">
        <w:trPr>
          <w:cantSplit/>
          <w:trHeight w:hRule="exact" w:val="296"/>
        </w:trPr>
        <w:tc>
          <w:tcPr>
            <w:tcW w:w="4230" w:type="dxa"/>
            <w:shd w:val="clear" w:color="auto" w:fill="FFFFFF"/>
            <w:tcMar>
              <w:left w:w="60" w:type="dxa"/>
              <w:right w:w="60" w:type="dxa"/>
            </w:tcMar>
            <w:vAlign w:val="center"/>
          </w:tcPr>
          <w:p w14:paraId="787C5469" w14:textId="77777777" w:rsidR="00273821" w:rsidRPr="00C851BF" w:rsidRDefault="00273821" w:rsidP="00273821">
            <w:pPr>
              <w:adjustRightInd w:val="0"/>
              <w:spacing w:line="240" w:lineRule="auto"/>
              <w:contextualSpacing/>
              <w:rPr>
                <w:lang w:val="en-GB"/>
              </w:rPr>
            </w:pPr>
            <w:r w:rsidRPr="00C851BF">
              <w:rPr>
                <w:lang w:val="en-GB"/>
              </w:rPr>
              <w:t xml:space="preserve">    1-49 h</w:t>
            </w:r>
          </w:p>
        </w:tc>
        <w:tc>
          <w:tcPr>
            <w:tcW w:w="2700" w:type="dxa"/>
            <w:shd w:val="clear" w:color="auto" w:fill="FFFFFF"/>
            <w:vAlign w:val="center"/>
          </w:tcPr>
          <w:p w14:paraId="54BF31CF" w14:textId="2E9E4213"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-0.02 (-0.07, 0.04)</w:t>
            </w:r>
          </w:p>
        </w:tc>
        <w:tc>
          <w:tcPr>
            <w:tcW w:w="2851" w:type="dxa"/>
            <w:shd w:val="clear" w:color="auto" w:fill="FFFFFF"/>
            <w:vAlign w:val="center"/>
          </w:tcPr>
          <w:p w14:paraId="45E6C12B" w14:textId="2E765F5C" w:rsidR="00273821" w:rsidRPr="00C851BF" w:rsidRDefault="005D6CD9" w:rsidP="00273821">
            <w:pPr>
              <w:adjustRightInd w:val="0"/>
              <w:spacing w:line="240" w:lineRule="auto"/>
              <w:contextualSpacing/>
              <w:jc w:val="center"/>
              <w:rPr>
                <w:lang w:val="en-GB"/>
              </w:rPr>
            </w:pPr>
            <w:r w:rsidRPr="00C851BF">
              <w:rPr>
                <w:rFonts w:eastAsia="Times New Roman"/>
                <w:lang w:eastAsia="ko-KR"/>
              </w:rPr>
              <w:t>0.01 (-0.11, 0.13)</w:t>
            </w:r>
          </w:p>
        </w:tc>
      </w:tr>
      <w:tr w:rsidR="00273821" w:rsidRPr="00C851BF" w14:paraId="33B245E1" w14:textId="77777777" w:rsidTr="00F36EBC">
        <w:trPr>
          <w:cantSplit/>
          <w:trHeight w:hRule="exact" w:val="296"/>
        </w:trPr>
        <w:tc>
          <w:tcPr>
            <w:tcW w:w="4230" w:type="dxa"/>
            <w:shd w:val="clear" w:color="auto" w:fill="FFFFFF"/>
            <w:tcMar>
              <w:left w:w="60" w:type="dxa"/>
              <w:right w:w="60" w:type="dxa"/>
            </w:tcMar>
            <w:vAlign w:val="center"/>
          </w:tcPr>
          <w:p w14:paraId="0BFBA7E5" w14:textId="77777777" w:rsidR="00273821" w:rsidRPr="00C851BF" w:rsidRDefault="00273821" w:rsidP="00273821">
            <w:pPr>
              <w:adjustRightInd w:val="0"/>
              <w:spacing w:line="240" w:lineRule="auto"/>
              <w:contextualSpacing/>
              <w:rPr>
                <w:lang w:val="en-GB"/>
              </w:rPr>
            </w:pPr>
            <w:r w:rsidRPr="00C851BF">
              <w:rPr>
                <w:lang w:val="en-GB"/>
              </w:rPr>
              <w:t xml:space="preserve">    50-99 h</w:t>
            </w:r>
          </w:p>
        </w:tc>
        <w:tc>
          <w:tcPr>
            <w:tcW w:w="2700" w:type="dxa"/>
            <w:shd w:val="clear" w:color="auto" w:fill="FFFFFF"/>
            <w:vAlign w:val="center"/>
          </w:tcPr>
          <w:p w14:paraId="5064C0FA" w14:textId="72E81622"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-0.02 (-0.09, 0.05)</w:t>
            </w:r>
          </w:p>
        </w:tc>
        <w:tc>
          <w:tcPr>
            <w:tcW w:w="2851" w:type="dxa"/>
            <w:shd w:val="clear" w:color="auto" w:fill="FFFFFF"/>
            <w:vAlign w:val="center"/>
          </w:tcPr>
          <w:p w14:paraId="444C06EB" w14:textId="437F7901" w:rsidR="00273821" w:rsidRPr="00C851BF" w:rsidRDefault="005D6CD9" w:rsidP="00273821">
            <w:pPr>
              <w:adjustRightInd w:val="0"/>
              <w:spacing w:line="240" w:lineRule="auto"/>
              <w:contextualSpacing/>
              <w:jc w:val="center"/>
              <w:rPr>
                <w:lang w:val="en-GB"/>
              </w:rPr>
            </w:pPr>
            <w:r w:rsidRPr="00C851BF">
              <w:rPr>
                <w:rFonts w:eastAsia="Times New Roman"/>
                <w:lang w:eastAsia="ko-KR"/>
              </w:rPr>
              <w:t>-0.18 (-0.32, -0.</w:t>
            </w:r>
            <w:proofErr w:type="gramStart"/>
            <w:r w:rsidRPr="00C851BF">
              <w:rPr>
                <w:rFonts w:eastAsia="Times New Roman"/>
                <w:lang w:eastAsia="ko-KR"/>
              </w:rPr>
              <w:t>04)*</w:t>
            </w:r>
            <w:proofErr w:type="gramEnd"/>
          </w:p>
        </w:tc>
      </w:tr>
      <w:tr w:rsidR="00273821" w:rsidRPr="00C851BF" w14:paraId="6BF3839F" w14:textId="77777777" w:rsidTr="00F36EBC">
        <w:trPr>
          <w:cantSplit/>
          <w:trHeight w:hRule="exact" w:val="296"/>
        </w:trPr>
        <w:tc>
          <w:tcPr>
            <w:tcW w:w="4230" w:type="dxa"/>
            <w:shd w:val="clear" w:color="auto" w:fill="FFFFFF"/>
            <w:tcMar>
              <w:left w:w="60" w:type="dxa"/>
              <w:right w:w="60" w:type="dxa"/>
            </w:tcMar>
            <w:vAlign w:val="center"/>
          </w:tcPr>
          <w:p w14:paraId="592FA0C7" w14:textId="77777777" w:rsidR="00273821" w:rsidRPr="00C851BF" w:rsidRDefault="00273821" w:rsidP="00273821">
            <w:pPr>
              <w:adjustRightInd w:val="0"/>
              <w:spacing w:line="240" w:lineRule="auto"/>
              <w:contextualSpacing/>
              <w:rPr>
                <w:lang w:val="en-GB"/>
              </w:rPr>
            </w:pPr>
            <w:r w:rsidRPr="00C851BF">
              <w:rPr>
                <w:lang w:val="en-GB"/>
              </w:rPr>
              <w:t xml:space="preserve">    100-199 h</w:t>
            </w:r>
          </w:p>
        </w:tc>
        <w:tc>
          <w:tcPr>
            <w:tcW w:w="2700" w:type="dxa"/>
            <w:shd w:val="clear" w:color="auto" w:fill="FFFFFF"/>
            <w:vAlign w:val="center"/>
          </w:tcPr>
          <w:p w14:paraId="1337DC8B" w14:textId="161AA850"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0.02 (-0.05, 0.09)</w:t>
            </w:r>
          </w:p>
        </w:tc>
        <w:tc>
          <w:tcPr>
            <w:tcW w:w="2851" w:type="dxa"/>
            <w:shd w:val="clear" w:color="auto" w:fill="FFFFFF"/>
            <w:vAlign w:val="center"/>
          </w:tcPr>
          <w:p w14:paraId="611489B3" w14:textId="6BE3B1F6" w:rsidR="00273821" w:rsidRPr="00C851BF" w:rsidRDefault="005D6CD9" w:rsidP="00273821">
            <w:pPr>
              <w:adjustRightInd w:val="0"/>
              <w:spacing w:line="240" w:lineRule="auto"/>
              <w:contextualSpacing/>
              <w:jc w:val="center"/>
              <w:rPr>
                <w:lang w:val="en-GB"/>
              </w:rPr>
            </w:pPr>
            <w:r w:rsidRPr="00C851BF">
              <w:rPr>
                <w:rFonts w:eastAsia="Times New Roman"/>
                <w:lang w:eastAsia="ko-KR"/>
              </w:rPr>
              <w:t>-0.01 (-0.22, 0.20)</w:t>
            </w:r>
          </w:p>
        </w:tc>
      </w:tr>
      <w:tr w:rsidR="00273821" w:rsidRPr="00C851BF" w14:paraId="40D54327" w14:textId="77777777" w:rsidTr="00F36EBC">
        <w:trPr>
          <w:cantSplit/>
          <w:trHeight w:hRule="exact" w:val="296"/>
        </w:trPr>
        <w:tc>
          <w:tcPr>
            <w:tcW w:w="4230" w:type="dxa"/>
            <w:shd w:val="clear" w:color="auto" w:fill="FFFFFF"/>
            <w:tcMar>
              <w:left w:w="60" w:type="dxa"/>
              <w:right w:w="60" w:type="dxa"/>
            </w:tcMar>
            <w:vAlign w:val="center"/>
          </w:tcPr>
          <w:p w14:paraId="780D64AB" w14:textId="77777777" w:rsidR="00273821" w:rsidRPr="00C851BF" w:rsidRDefault="00273821" w:rsidP="00273821">
            <w:pPr>
              <w:adjustRightInd w:val="0"/>
              <w:spacing w:line="240" w:lineRule="auto"/>
              <w:contextualSpacing/>
              <w:rPr>
                <w:lang w:val="en-GB"/>
              </w:rPr>
            </w:pPr>
            <w:r w:rsidRPr="00C851BF">
              <w:rPr>
                <w:lang w:val="en-GB"/>
              </w:rPr>
              <w:t xml:space="preserve">    </w:t>
            </w:r>
            <w:r w:rsidRPr="00C851BF">
              <w:rPr>
                <w:u w:val="single"/>
                <w:lang w:val="en-GB"/>
              </w:rPr>
              <w:t>&gt;</w:t>
            </w:r>
            <w:r w:rsidRPr="00C851BF">
              <w:rPr>
                <w:lang w:val="en-GB"/>
              </w:rPr>
              <w:t>200 h</w:t>
            </w:r>
          </w:p>
        </w:tc>
        <w:tc>
          <w:tcPr>
            <w:tcW w:w="2700" w:type="dxa"/>
            <w:shd w:val="clear" w:color="auto" w:fill="FFFFFF"/>
            <w:vAlign w:val="center"/>
          </w:tcPr>
          <w:p w14:paraId="34DBE257" w14:textId="3DEB29DE" w:rsidR="00273821" w:rsidRPr="00C851BF" w:rsidRDefault="00120205" w:rsidP="00273821">
            <w:pPr>
              <w:adjustRightInd w:val="0"/>
              <w:spacing w:line="240" w:lineRule="auto"/>
              <w:contextualSpacing/>
              <w:jc w:val="center"/>
              <w:rPr>
                <w:lang w:val="en-GB"/>
              </w:rPr>
            </w:pPr>
            <w:r w:rsidRPr="00C851BF">
              <w:rPr>
                <w:rFonts w:eastAsia="Times New Roman"/>
                <w:lang w:eastAsia="ko-KR"/>
              </w:rPr>
              <w:t>-0.00 (-0.09, 0.08)</w:t>
            </w:r>
          </w:p>
        </w:tc>
        <w:tc>
          <w:tcPr>
            <w:tcW w:w="2851" w:type="dxa"/>
            <w:shd w:val="clear" w:color="auto" w:fill="FFFFFF"/>
            <w:vAlign w:val="center"/>
          </w:tcPr>
          <w:p w14:paraId="728704EF" w14:textId="3B4D8994" w:rsidR="00273821" w:rsidRPr="00C851BF" w:rsidRDefault="005D6CD9" w:rsidP="00273821">
            <w:pPr>
              <w:adjustRightInd w:val="0"/>
              <w:spacing w:line="240" w:lineRule="auto"/>
              <w:contextualSpacing/>
              <w:jc w:val="center"/>
              <w:rPr>
                <w:lang w:val="en-GB"/>
              </w:rPr>
            </w:pPr>
            <w:r w:rsidRPr="00C851BF">
              <w:rPr>
                <w:rFonts w:eastAsia="Times New Roman"/>
                <w:lang w:eastAsia="ko-KR"/>
              </w:rPr>
              <w:t>-0.02 (-0.29, 0.26)</w:t>
            </w:r>
          </w:p>
        </w:tc>
      </w:tr>
      <w:tr w:rsidR="005D6CD9" w:rsidRPr="00C851BF" w14:paraId="3BD36F80" w14:textId="77777777" w:rsidTr="00F36EBC">
        <w:trPr>
          <w:cantSplit/>
          <w:trHeight w:hRule="exact" w:val="296"/>
        </w:trPr>
        <w:tc>
          <w:tcPr>
            <w:tcW w:w="4230" w:type="dxa"/>
            <w:shd w:val="clear" w:color="auto" w:fill="FFFFFF"/>
            <w:tcMar>
              <w:left w:w="60" w:type="dxa"/>
              <w:right w:w="60" w:type="dxa"/>
            </w:tcMar>
            <w:vAlign w:val="center"/>
          </w:tcPr>
          <w:p w14:paraId="3485FC14" w14:textId="33E66772" w:rsidR="005D6CD9" w:rsidRPr="00C851BF" w:rsidRDefault="005D6CD9" w:rsidP="005D6CD9">
            <w:pPr>
              <w:adjustRightInd w:val="0"/>
              <w:spacing w:line="240" w:lineRule="auto"/>
              <w:contextualSpacing/>
              <w:rPr>
                <w:lang w:val="en-GB"/>
              </w:rPr>
            </w:pPr>
            <w:r w:rsidRPr="00C851BF">
              <w:rPr>
                <w:lang w:val="en-GB"/>
              </w:rPr>
              <w:t xml:space="preserve">  Health insurance</w:t>
            </w:r>
          </w:p>
        </w:tc>
        <w:tc>
          <w:tcPr>
            <w:tcW w:w="2700" w:type="dxa"/>
            <w:shd w:val="clear" w:color="auto" w:fill="FFFFFF"/>
            <w:vAlign w:val="center"/>
          </w:tcPr>
          <w:p w14:paraId="13246DB9" w14:textId="16800669" w:rsidR="005D6CD9" w:rsidRPr="00C851BF" w:rsidRDefault="005D6CD9" w:rsidP="005D6CD9">
            <w:pPr>
              <w:adjustRightInd w:val="0"/>
              <w:spacing w:line="240" w:lineRule="auto"/>
              <w:contextualSpacing/>
              <w:jc w:val="center"/>
              <w:rPr>
                <w:rFonts w:eastAsia="Times New Roman"/>
                <w:lang w:eastAsia="ko-KR"/>
              </w:rPr>
            </w:pPr>
            <w:r w:rsidRPr="00C851BF">
              <w:rPr>
                <w:rFonts w:eastAsia="Times New Roman"/>
                <w:lang w:eastAsia="ko-KR"/>
              </w:rPr>
              <w:t>-0.08 (-0.22, 0.06)</w:t>
            </w:r>
          </w:p>
        </w:tc>
        <w:tc>
          <w:tcPr>
            <w:tcW w:w="2851" w:type="dxa"/>
            <w:shd w:val="clear" w:color="auto" w:fill="FFFFFF"/>
            <w:vAlign w:val="center"/>
          </w:tcPr>
          <w:p w14:paraId="77921F9B" w14:textId="57EFE775" w:rsidR="005D6CD9" w:rsidRPr="00C851BF" w:rsidRDefault="005D6CD9" w:rsidP="005D6CD9">
            <w:pPr>
              <w:adjustRightInd w:val="0"/>
              <w:spacing w:line="240" w:lineRule="auto"/>
              <w:contextualSpacing/>
              <w:jc w:val="center"/>
              <w:rPr>
                <w:rFonts w:eastAsia="Times New Roman"/>
                <w:lang w:eastAsia="ko-KR"/>
              </w:rPr>
            </w:pPr>
            <w:r w:rsidRPr="00C851BF">
              <w:rPr>
                <w:rFonts w:eastAsia="Times New Roman"/>
                <w:lang w:eastAsia="ko-KR"/>
              </w:rPr>
              <w:t>-0.18 (-0.40, 0.03)</w:t>
            </w:r>
          </w:p>
        </w:tc>
      </w:tr>
      <w:tr w:rsidR="005D6CD9" w:rsidRPr="00C851BF" w14:paraId="4BD28109" w14:textId="77777777" w:rsidTr="00F36EBC">
        <w:trPr>
          <w:cantSplit/>
          <w:trHeight w:hRule="exact" w:val="296"/>
        </w:trPr>
        <w:tc>
          <w:tcPr>
            <w:tcW w:w="4230" w:type="dxa"/>
            <w:shd w:val="clear" w:color="auto" w:fill="FFFFFF"/>
            <w:tcMar>
              <w:left w:w="60" w:type="dxa"/>
              <w:right w:w="60" w:type="dxa"/>
            </w:tcMar>
            <w:vAlign w:val="center"/>
          </w:tcPr>
          <w:p w14:paraId="4DB5E84B" w14:textId="4CC02C8C" w:rsidR="005D6CD9" w:rsidRPr="00C851BF" w:rsidRDefault="005D6CD9" w:rsidP="005D6CD9">
            <w:pPr>
              <w:adjustRightInd w:val="0"/>
              <w:spacing w:line="240" w:lineRule="auto"/>
              <w:contextualSpacing/>
              <w:rPr>
                <w:lang w:val="en-GB"/>
              </w:rPr>
            </w:pPr>
            <w:r w:rsidRPr="00C851BF">
              <w:rPr>
                <w:lang w:val="en-GB"/>
              </w:rPr>
              <w:t xml:space="preserve">  Employment status</w:t>
            </w:r>
          </w:p>
        </w:tc>
        <w:tc>
          <w:tcPr>
            <w:tcW w:w="2700" w:type="dxa"/>
            <w:shd w:val="clear" w:color="auto" w:fill="FFFFFF"/>
            <w:vAlign w:val="center"/>
          </w:tcPr>
          <w:p w14:paraId="569D7676" w14:textId="36EB76DB" w:rsidR="005D6CD9" w:rsidRPr="00C851BF" w:rsidRDefault="005D6CD9" w:rsidP="005D6CD9">
            <w:pPr>
              <w:adjustRightInd w:val="0"/>
              <w:spacing w:line="240" w:lineRule="auto"/>
              <w:contextualSpacing/>
              <w:jc w:val="center"/>
              <w:rPr>
                <w:rFonts w:eastAsia="Times New Roman"/>
                <w:lang w:eastAsia="ko-KR"/>
              </w:rPr>
            </w:pPr>
            <w:r w:rsidRPr="00C851BF">
              <w:rPr>
                <w:rFonts w:eastAsia="Times New Roman"/>
                <w:lang w:eastAsia="ko-KR"/>
              </w:rPr>
              <w:t>0.01 (-0.04, 0.06)</w:t>
            </w:r>
          </w:p>
        </w:tc>
        <w:tc>
          <w:tcPr>
            <w:tcW w:w="2851" w:type="dxa"/>
            <w:shd w:val="clear" w:color="auto" w:fill="FFFFFF"/>
            <w:vAlign w:val="center"/>
          </w:tcPr>
          <w:p w14:paraId="71D67850" w14:textId="19E400D0" w:rsidR="005D6CD9" w:rsidRPr="00C851BF" w:rsidRDefault="005D6CD9" w:rsidP="005D6CD9">
            <w:pPr>
              <w:adjustRightInd w:val="0"/>
              <w:spacing w:line="240" w:lineRule="auto"/>
              <w:contextualSpacing/>
              <w:jc w:val="center"/>
              <w:rPr>
                <w:rFonts w:eastAsia="Times New Roman"/>
                <w:lang w:eastAsia="ko-KR"/>
              </w:rPr>
            </w:pPr>
            <w:r w:rsidRPr="00C851BF">
              <w:rPr>
                <w:rFonts w:eastAsia="Times New Roman"/>
                <w:lang w:eastAsia="ko-KR"/>
              </w:rPr>
              <w:t>-0.00 (-0.15, 0.15)</w:t>
            </w:r>
          </w:p>
        </w:tc>
      </w:tr>
      <w:tr w:rsidR="005D6CD9" w:rsidRPr="00C851BF" w14:paraId="0A7B1299" w14:textId="77777777" w:rsidTr="00F36EBC">
        <w:trPr>
          <w:cantSplit/>
          <w:trHeight w:hRule="exact" w:val="296"/>
        </w:trPr>
        <w:tc>
          <w:tcPr>
            <w:tcW w:w="4230" w:type="dxa"/>
            <w:shd w:val="clear" w:color="auto" w:fill="FFFFFF"/>
            <w:tcMar>
              <w:left w:w="60" w:type="dxa"/>
              <w:right w:w="60" w:type="dxa"/>
            </w:tcMar>
            <w:vAlign w:val="center"/>
          </w:tcPr>
          <w:p w14:paraId="507E1299" w14:textId="77777777" w:rsidR="005D6CD9" w:rsidRPr="00C851BF" w:rsidRDefault="005D6CD9" w:rsidP="005D6CD9">
            <w:pPr>
              <w:adjustRightInd w:val="0"/>
              <w:spacing w:line="240" w:lineRule="auto"/>
              <w:contextualSpacing/>
              <w:rPr>
                <w:lang w:val="en-GB"/>
              </w:rPr>
            </w:pPr>
            <w:r w:rsidRPr="00C851BF">
              <w:rPr>
                <w:lang w:val="en-GB"/>
              </w:rPr>
              <w:t xml:space="preserve">  Social status ladder </w:t>
            </w:r>
          </w:p>
        </w:tc>
        <w:tc>
          <w:tcPr>
            <w:tcW w:w="2700" w:type="dxa"/>
            <w:shd w:val="clear" w:color="auto" w:fill="FFFFFF"/>
            <w:vAlign w:val="center"/>
          </w:tcPr>
          <w:p w14:paraId="0F9C52D9" w14:textId="7A16CFD4" w:rsidR="005D6CD9" w:rsidRPr="00C851BF" w:rsidRDefault="005D6CD9" w:rsidP="005D6CD9">
            <w:pPr>
              <w:adjustRightInd w:val="0"/>
              <w:spacing w:line="240" w:lineRule="auto"/>
              <w:contextualSpacing/>
              <w:jc w:val="center"/>
              <w:rPr>
                <w:lang w:val="en-GB"/>
              </w:rPr>
            </w:pPr>
            <w:r w:rsidRPr="00C851BF">
              <w:rPr>
                <w:rFonts w:eastAsia="Times New Roman"/>
                <w:lang w:eastAsia="ko-KR"/>
              </w:rPr>
              <w:t>-0.03 (-0.07, 0.00)</w:t>
            </w:r>
          </w:p>
        </w:tc>
        <w:tc>
          <w:tcPr>
            <w:tcW w:w="2851" w:type="dxa"/>
            <w:shd w:val="clear" w:color="auto" w:fill="FFFFFF"/>
            <w:vAlign w:val="center"/>
          </w:tcPr>
          <w:p w14:paraId="7B230B72" w14:textId="18CAA5DD" w:rsidR="005D6CD9" w:rsidRPr="00C851BF" w:rsidRDefault="005D6CD9" w:rsidP="005D6CD9">
            <w:pPr>
              <w:adjustRightInd w:val="0"/>
              <w:spacing w:line="240" w:lineRule="auto"/>
              <w:contextualSpacing/>
              <w:jc w:val="center"/>
              <w:rPr>
                <w:lang w:val="en-GB"/>
              </w:rPr>
            </w:pPr>
            <w:r w:rsidRPr="00C851BF">
              <w:rPr>
                <w:rFonts w:eastAsia="Times New Roman"/>
                <w:lang w:eastAsia="ko-KR"/>
              </w:rPr>
              <w:t>-0.06 (-0.14, 0.03)</w:t>
            </w:r>
          </w:p>
        </w:tc>
      </w:tr>
      <w:tr w:rsidR="005D6CD9" w:rsidRPr="00C851BF" w14:paraId="33E4FEBA" w14:textId="77777777" w:rsidTr="00F36EBC">
        <w:trPr>
          <w:cantSplit/>
          <w:trHeight w:hRule="exact" w:val="296"/>
        </w:trPr>
        <w:tc>
          <w:tcPr>
            <w:tcW w:w="4230" w:type="dxa"/>
            <w:shd w:val="clear" w:color="auto" w:fill="FFFFFF"/>
            <w:tcMar>
              <w:left w:w="60" w:type="dxa"/>
              <w:right w:w="60" w:type="dxa"/>
            </w:tcMar>
            <w:vAlign w:val="center"/>
          </w:tcPr>
          <w:p w14:paraId="2E852690" w14:textId="77777777" w:rsidR="005D6CD9" w:rsidRPr="00C851BF" w:rsidRDefault="005D6CD9" w:rsidP="005D6CD9">
            <w:pPr>
              <w:adjustRightInd w:val="0"/>
              <w:spacing w:line="240" w:lineRule="auto"/>
              <w:contextualSpacing/>
              <w:rPr>
                <w:lang w:val="en-GB"/>
              </w:rPr>
            </w:pPr>
            <w:r w:rsidRPr="00C851BF">
              <w:rPr>
                <w:lang w:val="en-GB"/>
              </w:rPr>
              <w:t xml:space="preserve">  Change in social status ladder</w:t>
            </w:r>
          </w:p>
        </w:tc>
        <w:tc>
          <w:tcPr>
            <w:tcW w:w="2700" w:type="dxa"/>
            <w:shd w:val="clear" w:color="auto" w:fill="FFFFFF"/>
            <w:vAlign w:val="center"/>
          </w:tcPr>
          <w:p w14:paraId="452537E1" w14:textId="77777777" w:rsidR="005D6CD9" w:rsidRPr="00C851BF" w:rsidRDefault="005D6CD9" w:rsidP="005D6CD9">
            <w:pPr>
              <w:adjustRightInd w:val="0"/>
              <w:spacing w:line="240" w:lineRule="auto"/>
              <w:contextualSpacing/>
              <w:jc w:val="center"/>
              <w:rPr>
                <w:lang w:val="en-GB"/>
              </w:rPr>
            </w:pPr>
          </w:p>
        </w:tc>
        <w:tc>
          <w:tcPr>
            <w:tcW w:w="2851" w:type="dxa"/>
            <w:shd w:val="clear" w:color="auto" w:fill="FFFFFF"/>
            <w:vAlign w:val="center"/>
          </w:tcPr>
          <w:p w14:paraId="3FDD9D36" w14:textId="77777777" w:rsidR="005D6CD9" w:rsidRPr="00C851BF" w:rsidRDefault="005D6CD9" w:rsidP="005D6CD9">
            <w:pPr>
              <w:adjustRightInd w:val="0"/>
              <w:spacing w:line="240" w:lineRule="auto"/>
              <w:contextualSpacing/>
              <w:jc w:val="center"/>
              <w:rPr>
                <w:lang w:val="en-GB"/>
              </w:rPr>
            </w:pPr>
          </w:p>
        </w:tc>
      </w:tr>
      <w:tr w:rsidR="005D6CD9" w:rsidRPr="00C851BF" w14:paraId="19FF8EFE" w14:textId="77777777" w:rsidTr="00F36EBC">
        <w:trPr>
          <w:cantSplit/>
          <w:trHeight w:hRule="exact" w:val="296"/>
        </w:trPr>
        <w:tc>
          <w:tcPr>
            <w:tcW w:w="4230" w:type="dxa"/>
            <w:shd w:val="clear" w:color="auto" w:fill="FFFFFF"/>
            <w:tcMar>
              <w:left w:w="60" w:type="dxa"/>
              <w:right w:w="60" w:type="dxa"/>
            </w:tcMar>
            <w:vAlign w:val="center"/>
          </w:tcPr>
          <w:p w14:paraId="730D04CD" w14:textId="77777777" w:rsidR="005D6CD9" w:rsidRPr="00C851BF" w:rsidRDefault="005D6CD9" w:rsidP="005D6CD9">
            <w:pPr>
              <w:adjustRightInd w:val="0"/>
              <w:spacing w:line="240" w:lineRule="auto"/>
              <w:contextualSpacing/>
              <w:rPr>
                <w:lang w:val="en-GB"/>
              </w:rPr>
            </w:pPr>
            <w:r w:rsidRPr="00C851BF">
              <w:rPr>
                <w:lang w:val="en-GB"/>
              </w:rPr>
              <w:t xml:space="preserve">    Moved down</w:t>
            </w:r>
          </w:p>
        </w:tc>
        <w:tc>
          <w:tcPr>
            <w:tcW w:w="2700" w:type="dxa"/>
            <w:shd w:val="clear" w:color="auto" w:fill="FFFFFF"/>
            <w:vAlign w:val="center"/>
          </w:tcPr>
          <w:p w14:paraId="557E2781" w14:textId="77777777" w:rsidR="005D6CD9" w:rsidRPr="00C851BF" w:rsidRDefault="005D6CD9" w:rsidP="005D6CD9">
            <w:pPr>
              <w:adjustRightInd w:val="0"/>
              <w:spacing w:line="240" w:lineRule="auto"/>
              <w:contextualSpacing/>
              <w:jc w:val="center"/>
              <w:rPr>
                <w:lang w:val="en-GB"/>
              </w:rPr>
            </w:pPr>
            <w:r w:rsidRPr="00C851BF">
              <w:rPr>
                <w:lang w:val="en-GB"/>
              </w:rPr>
              <w:t>Reference</w:t>
            </w:r>
          </w:p>
        </w:tc>
        <w:tc>
          <w:tcPr>
            <w:tcW w:w="2851" w:type="dxa"/>
            <w:shd w:val="clear" w:color="auto" w:fill="FFFFFF"/>
            <w:vAlign w:val="center"/>
          </w:tcPr>
          <w:p w14:paraId="63BE6397" w14:textId="77777777" w:rsidR="005D6CD9" w:rsidRPr="00C851BF" w:rsidRDefault="005D6CD9" w:rsidP="005D6CD9">
            <w:pPr>
              <w:adjustRightInd w:val="0"/>
              <w:spacing w:line="240" w:lineRule="auto"/>
              <w:contextualSpacing/>
              <w:jc w:val="center"/>
              <w:rPr>
                <w:lang w:val="en-GB"/>
              </w:rPr>
            </w:pPr>
            <w:r w:rsidRPr="00C851BF">
              <w:rPr>
                <w:lang w:val="en-GB"/>
              </w:rPr>
              <w:t>Reference</w:t>
            </w:r>
          </w:p>
        </w:tc>
      </w:tr>
      <w:tr w:rsidR="005D6CD9" w:rsidRPr="00C851BF" w14:paraId="7F87B04B" w14:textId="77777777" w:rsidTr="00F36EBC">
        <w:trPr>
          <w:cantSplit/>
          <w:trHeight w:hRule="exact" w:val="296"/>
        </w:trPr>
        <w:tc>
          <w:tcPr>
            <w:tcW w:w="4230" w:type="dxa"/>
            <w:shd w:val="clear" w:color="auto" w:fill="FFFFFF"/>
            <w:tcMar>
              <w:left w:w="60" w:type="dxa"/>
              <w:right w:w="60" w:type="dxa"/>
            </w:tcMar>
            <w:vAlign w:val="center"/>
          </w:tcPr>
          <w:p w14:paraId="7C1D78C4" w14:textId="77777777" w:rsidR="005D6CD9" w:rsidRPr="00C851BF" w:rsidRDefault="005D6CD9" w:rsidP="005D6CD9">
            <w:pPr>
              <w:adjustRightInd w:val="0"/>
              <w:spacing w:line="240" w:lineRule="auto"/>
              <w:contextualSpacing/>
              <w:rPr>
                <w:lang w:val="en-GB"/>
              </w:rPr>
            </w:pPr>
            <w:r w:rsidRPr="00C851BF">
              <w:rPr>
                <w:lang w:val="en-GB"/>
              </w:rPr>
              <w:t xml:space="preserve">    No change</w:t>
            </w:r>
          </w:p>
        </w:tc>
        <w:tc>
          <w:tcPr>
            <w:tcW w:w="2700" w:type="dxa"/>
            <w:shd w:val="clear" w:color="auto" w:fill="FFFFFF"/>
            <w:vAlign w:val="center"/>
          </w:tcPr>
          <w:p w14:paraId="11AEF6E2" w14:textId="0DC0F15D" w:rsidR="005D6CD9" w:rsidRPr="00C851BF" w:rsidRDefault="005D6CD9" w:rsidP="005D6CD9">
            <w:pPr>
              <w:adjustRightInd w:val="0"/>
              <w:spacing w:line="240" w:lineRule="auto"/>
              <w:contextualSpacing/>
              <w:jc w:val="center"/>
              <w:rPr>
                <w:lang w:val="en-GB"/>
              </w:rPr>
            </w:pPr>
            <w:r w:rsidRPr="00C851BF">
              <w:rPr>
                <w:rFonts w:eastAsia="Times New Roman"/>
                <w:lang w:eastAsia="ko-KR"/>
              </w:rPr>
              <w:t>-0.06 (-0.15, 0.02)</w:t>
            </w:r>
          </w:p>
        </w:tc>
        <w:tc>
          <w:tcPr>
            <w:tcW w:w="2851" w:type="dxa"/>
            <w:shd w:val="clear" w:color="auto" w:fill="FFFFFF"/>
            <w:vAlign w:val="center"/>
          </w:tcPr>
          <w:p w14:paraId="0042035D" w14:textId="6A5622A9" w:rsidR="005D6CD9" w:rsidRPr="00C851BF" w:rsidRDefault="005D6CD9" w:rsidP="005D6CD9">
            <w:pPr>
              <w:adjustRightInd w:val="0"/>
              <w:spacing w:line="240" w:lineRule="auto"/>
              <w:contextualSpacing/>
              <w:jc w:val="center"/>
              <w:rPr>
                <w:lang w:val="en-GB"/>
              </w:rPr>
            </w:pPr>
            <w:r w:rsidRPr="00C851BF">
              <w:rPr>
                <w:rFonts w:eastAsia="Times New Roman"/>
                <w:lang w:eastAsia="ko-KR"/>
              </w:rPr>
              <w:t>-0.16 (-0.36, 0.03)</w:t>
            </w:r>
          </w:p>
        </w:tc>
      </w:tr>
      <w:tr w:rsidR="005D6CD9" w:rsidRPr="00C851BF" w14:paraId="3D7A4538" w14:textId="77777777" w:rsidTr="00F36EBC">
        <w:trPr>
          <w:cantSplit/>
          <w:trHeight w:hRule="exact" w:val="296"/>
        </w:trPr>
        <w:tc>
          <w:tcPr>
            <w:tcW w:w="4230" w:type="dxa"/>
            <w:tcBorders>
              <w:bottom w:val="single" w:sz="4" w:space="0" w:color="auto"/>
            </w:tcBorders>
            <w:shd w:val="clear" w:color="auto" w:fill="FFFFFF"/>
            <w:tcMar>
              <w:left w:w="60" w:type="dxa"/>
              <w:right w:w="60" w:type="dxa"/>
            </w:tcMar>
            <w:vAlign w:val="center"/>
          </w:tcPr>
          <w:p w14:paraId="13831F37" w14:textId="77777777" w:rsidR="005D6CD9" w:rsidRPr="00C851BF" w:rsidRDefault="005D6CD9" w:rsidP="005D6CD9">
            <w:pPr>
              <w:adjustRightInd w:val="0"/>
              <w:spacing w:line="240" w:lineRule="auto"/>
              <w:contextualSpacing/>
              <w:rPr>
                <w:b/>
                <w:bCs/>
                <w:lang w:val="en-GB"/>
              </w:rPr>
            </w:pPr>
            <w:r w:rsidRPr="00C851BF">
              <w:rPr>
                <w:lang w:val="en-GB"/>
              </w:rPr>
              <w:t xml:space="preserve">    Moved up</w:t>
            </w:r>
          </w:p>
        </w:tc>
        <w:tc>
          <w:tcPr>
            <w:tcW w:w="2700" w:type="dxa"/>
            <w:tcBorders>
              <w:bottom w:val="single" w:sz="4" w:space="0" w:color="auto"/>
            </w:tcBorders>
            <w:shd w:val="clear" w:color="auto" w:fill="FFFFFF"/>
            <w:vAlign w:val="center"/>
          </w:tcPr>
          <w:p w14:paraId="28514D7C" w14:textId="3CFE6D43" w:rsidR="005D6CD9" w:rsidRPr="00C851BF" w:rsidRDefault="005D6CD9" w:rsidP="005D6CD9">
            <w:pPr>
              <w:adjustRightInd w:val="0"/>
              <w:spacing w:line="240" w:lineRule="auto"/>
              <w:contextualSpacing/>
              <w:jc w:val="center"/>
              <w:rPr>
                <w:lang w:val="en-GB"/>
              </w:rPr>
            </w:pPr>
            <w:r w:rsidRPr="00C851BF">
              <w:rPr>
                <w:rFonts w:eastAsia="Times New Roman"/>
                <w:lang w:eastAsia="ko-KR"/>
              </w:rPr>
              <w:t>-0.04 (-0.13, 0.06)</w:t>
            </w:r>
          </w:p>
        </w:tc>
        <w:tc>
          <w:tcPr>
            <w:tcW w:w="2851" w:type="dxa"/>
            <w:tcBorders>
              <w:bottom w:val="single" w:sz="4" w:space="0" w:color="auto"/>
            </w:tcBorders>
            <w:shd w:val="clear" w:color="auto" w:fill="FFFFFF"/>
            <w:vAlign w:val="center"/>
          </w:tcPr>
          <w:p w14:paraId="521652FB" w14:textId="6D0A2CD7" w:rsidR="005D6CD9" w:rsidRPr="00C851BF" w:rsidRDefault="005D6CD9" w:rsidP="005D6CD9">
            <w:pPr>
              <w:adjustRightInd w:val="0"/>
              <w:spacing w:line="240" w:lineRule="auto"/>
              <w:contextualSpacing/>
              <w:jc w:val="center"/>
              <w:rPr>
                <w:lang w:val="en-GB"/>
              </w:rPr>
            </w:pPr>
            <w:r w:rsidRPr="00C851BF">
              <w:rPr>
                <w:rFonts w:eastAsia="Times New Roman"/>
                <w:lang w:eastAsia="ko-KR"/>
              </w:rPr>
              <w:t>-0.12 (-0.43, 0.19)</w:t>
            </w:r>
          </w:p>
        </w:tc>
      </w:tr>
    </w:tbl>
    <w:p w14:paraId="16BE4D9D" w14:textId="66FA42FE" w:rsidR="007134EF" w:rsidRPr="00C851BF" w:rsidRDefault="007134EF" w:rsidP="007134EF">
      <w:pPr>
        <w:spacing w:line="240" w:lineRule="auto"/>
        <w:rPr>
          <w:rFonts w:eastAsia="Times New Roman"/>
          <w:lang w:val="en-GB" w:eastAsia="en-GB"/>
        </w:rPr>
      </w:pPr>
      <w:bookmarkStart w:id="5" w:name="_Hlk76069896"/>
      <w:r w:rsidRPr="00C851BF">
        <w:rPr>
          <w:rFonts w:eastAsia="Times New Roman"/>
          <w:lang w:val="en-GB" w:eastAsia="en-GB"/>
        </w:rPr>
        <w:t>*</w:t>
      </w:r>
      <w:r w:rsidRPr="00C851BF">
        <w:rPr>
          <w:rFonts w:eastAsia="Times New Roman"/>
          <w:i/>
          <w:iCs/>
          <w:lang w:val="en-GB" w:eastAsia="en-GB"/>
        </w:rPr>
        <w:t>P</w:t>
      </w:r>
      <w:r w:rsidRPr="00C851BF">
        <w:rPr>
          <w:rFonts w:eastAsia="Times New Roman"/>
          <w:lang w:val="en-GB" w:eastAsia="en-GB"/>
        </w:rPr>
        <w:t xml:space="preserve">&lt;.05 before Bonferroni correction; ** </w:t>
      </w:r>
      <w:r w:rsidRPr="00C851BF">
        <w:rPr>
          <w:rFonts w:eastAsia="Times New Roman"/>
          <w:i/>
          <w:iCs/>
          <w:lang w:val="en-GB" w:eastAsia="en-GB"/>
        </w:rPr>
        <w:t>P</w:t>
      </w:r>
      <w:r w:rsidRPr="00C851BF">
        <w:rPr>
          <w:rFonts w:eastAsia="Times New Roman"/>
          <w:lang w:val="en-GB" w:eastAsia="en-GB"/>
        </w:rPr>
        <w:t>&lt;.01 before Bonferroni correction; ***</w:t>
      </w:r>
      <w:r w:rsidRPr="00C851BF">
        <w:rPr>
          <w:rFonts w:eastAsia="Times New Roman"/>
          <w:i/>
          <w:iCs/>
          <w:lang w:val="en-GB" w:eastAsia="en-GB"/>
        </w:rPr>
        <w:t>P</w:t>
      </w:r>
      <w:r w:rsidRPr="00C851BF">
        <w:rPr>
          <w:rFonts w:eastAsia="Times New Roman"/>
          <w:lang w:val="en-GB" w:eastAsia="en-GB"/>
        </w:rPr>
        <w:t xml:space="preserve">&lt;.05 after Bonferroni correction (the </w:t>
      </w:r>
      <w:r w:rsidRPr="00C851BF">
        <w:rPr>
          <w:rFonts w:eastAsia="Times New Roman"/>
          <w:i/>
          <w:iCs/>
          <w:lang w:val="en-GB" w:eastAsia="en-GB"/>
        </w:rPr>
        <w:t>P</w:t>
      </w:r>
      <w:r w:rsidRPr="00C851BF">
        <w:rPr>
          <w:rFonts w:eastAsia="Times New Roman"/>
          <w:lang w:val="en-GB" w:eastAsia="en-GB"/>
        </w:rPr>
        <w:t xml:space="preserve"> value cutoff for Bonferroni correction is </w:t>
      </w:r>
      <w:r w:rsidRPr="00C851BF">
        <w:rPr>
          <w:rFonts w:eastAsia="Times New Roman"/>
          <w:i/>
          <w:iCs/>
          <w:lang w:val="en-GB" w:eastAsia="en-GB"/>
        </w:rPr>
        <w:t>P</w:t>
      </w:r>
      <w:r w:rsidRPr="00C851BF">
        <w:rPr>
          <w:rFonts w:eastAsia="Times New Roman"/>
          <w:lang w:val="en-GB" w:eastAsia="en-GB"/>
        </w:rPr>
        <w:t xml:space="preserve"> = .05/</w:t>
      </w:r>
      <w:r w:rsidR="00105053" w:rsidRPr="00C851BF">
        <w:rPr>
          <w:rFonts w:eastAsia="Times New Roman"/>
          <w:lang w:val="en-GB" w:eastAsia="en-GB"/>
        </w:rPr>
        <w:t>6</w:t>
      </w:r>
      <w:r w:rsidR="00105BC0" w:rsidRPr="00C851BF">
        <w:rPr>
          <w:rFonts w:eastAsia="Times New Roman"/>
          <w:lang w:val="en-GB" w:eastAsia="en-GB"/>
        </w:rPr>
        <w:t>9</w:t>
      </w:r>
      <w:r w:rsidR="00105053" w:rsidRPr="00C851BF">
        <w:rPr>
          <w:rFonts w:eastAsia="Times New Roman"/>
          <w:lang w:val="en-GB" w:eastAsia="en-GB"/>
        </w:rPr>
        <w:t xml:space="preserve"> </w:t>
      </w:r>
      <w:r w:rsidRPr="00C851BF">
        <w:rPr>
          <w:rFonts w:eastAsia="Times New Roman"/>
          <w:lang w:val="en-GB" w:eastAsia="en-GB"/>
        </w:rPr>
        <w:t xml:space="preserve">predictors = </w:t>
      </w:r>
      <w:r w:rsidRPr="00C851BF">
        <w:rPr>
          <w:rFonts w:eastAsia="Times New Roman"/>
          <w:i/>
          <w:iCs/>
          <w:lang w:val="en-GB" w:eastAsia="en-GB"/>
        </w:rPr>
        <w:t>P</w:t>
      </w:r>
      <w:r w:rsidRPr="00C851BF">
        <w:rPr>
          <w:rFonts w:eastAsia="Times New Roman"/>
          <w:lang w:val="en-GB" w:eastAsia="en-GB"/>
        </w:rPr>
        <w:t xml:space="preserve"> &lt;</w:t>
      </w:r>
      <w:r w:rsidR="00105BC0" w:rsidRPr="00C851BF">
        <w:rPr>
          <w:rFonts w:eastAsia="Times New Roman"/>
          <w:lang w:val="en-GB" w:eastAsia="en-GB"/>
        </w:rPr>
        <w:t>.00072463768</w:t>
      </w:r>
      <w:r w:rsidRPr="00C851BF">
        <w:rPr>
          <w:rFonts w:eastAsia="Times New Roman"/>
          <w:lang w:val="en-GB" w:eastAsia="en-GB"/>
        </w:rPr>
        <w:t>).</w:t>
      </w:r>
    </w:p>
    <w:bookmarkEnd w:id="5"/>
    <w:p w14:paraId="1DB43277" w14:textId="77777777" w:rsidR="007134EF" w:rsidRPr="00C851BF" w:rsidRDefault="007134EF" w:rsidP="007134EF">
      <w:pPr>
        <w:spacing w:line="240" w:lineRule="auto"/>
        <w:rPr>
          <w:lang w:val="en-GB"/>
        </w:rPr>
      </w:pPr>
      <w:r w:rsidRPr="00C851BF">
        <w:rPr>
          <w:lang w:val="en-GB"/>
        </w:rPr>
        <w:t xml:space="preserve">Abbreviations: CI, confidence interval. </w:t>
      </w:r>
    </w:p>
    <w:p w14:paraId="2500BC13" w14:textId="77777777" w:rsidR="007134EF" w:rsidRPr="00C851BF" w:rsidRDefault="007134EF" w:rsidP="007134EF">
      <w:pPr>
        <w:spacing w:line="240" w:lineRule="auto"/>
        <w:rPr>
          <w:lang w:val="en-GB"/>
        </w:rPr>
      </w:pPr>
      <w:proofErr w:type="spellStart"/>
      <w:r w:rsidRPr="00C851BF">
        <w:rPr>
          <w:strike/>
          <w:vertAlign w:val="superscript"/>
          <w:lang w:val="en-GB"/>
        </w:rPr>
        <w:t>a</w:t>
      </w:r>
      <w:r w:rsidRPr="00C851BF">
        <w:rPr>
          <w:lang w:val="en-GB"/>
        </w:rPr>
        <w:t>The</w:t>
      </w:r>
      <w:proofErr w:type="spellEnd"/>
      <w:r w:rsidRPr="00C851BF">
        <w:rPr>
          <w:lang w:val="en-GB"/>
        </w:rPr>
        <w:t xml:space="preserve"> analytic sample was restricted to those who had participated in the pre-baseline wave (2006 or 2008)</w:t>
      </w:r>
      <w:r w:rsidRPr="00C851BF">
        <w:rPr>
          <w:shd w:val="clear" w:color="auto" w:fill="FFFFFF"/>
          <w:lang w:val="en-GB"/>
        </w:rPr>
        <w:t xml:space="preserve">. </w:t>
      </w:r>
      <w:r w:rsidRPr="00C851BF">
        <w:rPr>
          <w:lang w:val="en-GB"/>
        </w:rPr>
        <w:t xml:space="preserve">Multiple imputation was performed to impute missing data on the exposures, </w:t>
      </w:r>
    </w:p>
    <w:p w14:paraId="283BEB43" w14:textId="76AB86AB" w:rsidR="007134EF" w:rsidRPr="00C851BF" w:rsidRDefault="007134EF" w:rsidP="007134EF">
      <w:pPr>
        <w:spacing w:line="240" w:lineRule="auto"/>
        <w:rPr>
          <w:strike/>
          <w:lang w:val="en-GB"/>
        </w:rPr>
      </w:pPr>
      <w:r w:rsidRPr="00C851BF">
        <w:rPr>
          <w:lang w:val="en-GB"/>
        </w:rPr>
        <w:t xml:space="preserve">covariates, and outcome. Candidate antecedents were assessed, one at a time, in wave 2 (2010/2012), and the outcome (loneliness) was assessed in wave 3 (2014/2016). The following covariates were controlled for at wave 1 (2006/2008): sociodemographic characteristics (age, sex, race/ethnicity, marital status, income, total wealth, level of education, employment status, health insurance, geographic region), childhood abuse, personality factors (openness, conscientiousness, extraversion, agreeableness, neuroticism), and all of the predictor variables, including: health </w:t>
      </w:r>
      <w:proofErr w:type="spellStart"/>
      <w:r w:rsidR="009500A9" w:rsidRPr="00C851BF">
        <w:rPr>
          <w:lang w:val="en-GB"/>
        </w:rPr>
        <w:t>behaviors</w:t>
      </w:r>
      <w:proofErr w:type="spellEnd"/>
      <w:r w:rsidRPr="00C851BF">
        <w:rPr>
          <w:lang w:val="en-GB"/>
        </w:rPr>
        <w:t xml:space="preserve"> (physical activity, smoking, binge drinking, sleep problems</w:t>
      </w:r>
      <w:r w:rsidR="00105BC0" w:rsidRPr="00C851BF">
        <w:rPr>
          <w:lang w:val="en-GB"/>
        </w:rPr>
        <w:t>, health insurance</w:t>
      </w:r>
      <w:r w:rsidRPr="00C851BF">
        <w:rPr>
          <w:lang w:val="en-GB"/>
        </w:rPr>
        <w:t>), physical health (</w:t>
      </w:r>
      <w:r w:rsidR="002615E8" w:rsidRPr="00C851BF">
        <w:rPr>
          <w:lang w:val="en-GB"/>
        </w:rPr>
        <w:t xml:space="preserve">total number of physical conditions, </w:t>
      </w:r>
      <w:r w:rsidRPr="00C851BF">
        <w:rPr>
          <w:lang w:val="en-GB"/>
        </w:rPr>
        <w:t>heart disease, cancer, stroke, arthritis, hypertension, overweight/obese, diabetes, lung disease, chronic pain, hearing, eyesight, self-rated health, physical functioning limitations, cognitive impairment), social factors (live with spouse, frequency of contact with children, frequency of contact with other family, frequency of contact with friends, closeness with spouse,</w:t>
      </w:r>
      <w:r w:rsidR="002615E8" w:rsidRPr="00C851BF">
        <w:rPr>
          <w:lang w:val="en-GB"/>
        </w:rPr>
        <w:t xml:space="preserve"> having any children, other family, friends,</w:t>
      </w:r>
      <w:r w:rsidRPr="00C851BF">
        <w:rPr>
          <w:lang w:val="en-GB"/>
        </w:rPr>
        <w:t xml:space="preserve"> number of close children, number of close other family, number of close friends, positive social support from spouse, positive social support from children, positive social support from friends, positive social support from other family, social strain from spouse, social strain from children, social strain from other family, social strain from friends, volunteering, neighbourhood cohesion, </w:t>
      </w:r>
      <w:proofErr w:type="spellStart"/>
      <w:r w:rsidRPr="00C851BF">
        <w:rPr>
          <w:lang w:val="en-GB"/>
        </w:rPr>
        <w:t>neighborhood</w:t>
      </w:r>
      <w:proofErr w:type="spellEnd"/>
      <w:r w:rsidRPr="00C851BF">
        <w:rPr>
          <w:lang w:val="en-GB"/>
        </w:rPr>
        <w:t xml:space="preserve"> disorder, social effort/reward, non-religious social activity, religious service attendance, helping friends/</w:t>
      </w:r>
      <w:proofErr w:type="spellStart"/>
      <w:r w:rsidRPr="00C851BF">
        <w:rPr>
          <w:lang w:val="en-GB"/>
        </w:rPr>
        <w:t>neighbors</w:t>
      </w:r>
      <w:proofErr w:type="spellEnd"/>
      <w:r w:rsidRPr="00C851BF">
        <w:rPr>
          <w:lang w:val="en-GB"/>
        </w:rPr>
        <w:t>/relatives,</w:t>
      </w:r>
      <w:r w:rsidR="00105BC0" w:rsidRPr="00C851BF">
        <w:rPr>
          <w:lang w:val="en-GB"/>
        </w:rPr>
        <w:t xml:space="preserve"> employment status,</w:t>
      </w:r>
      <w:r w:rsidRPr="00C851BF">
        <w:rPr>
          <w:lang w:val="en-GB"/>
        </w:rPr>
        <w:t xml:space="preserve"> perceived social </w:t>
      </w:r>
      <w:r w:rsidRPr="00C851BF">
        <w:rPr>
          <w:lang w:val="en-GB"/>
        </w:rPr>
        <w:lastRenderedPageBreak/>
        <w:t xml:space="preserve">status, change in perceived social status, loneliness), psychological well-being factors (life satisfaction, positive affect, purpose in life, optimism, health mastery, financial mastery, mastery), psychological distress (depressive symptoms, hopelessness, negative affect, constraints, anxiety, trait anger, state anger, daily discrimination, major discrimination, cynical hostility, stressful life events, financial strain), </w:t>
      </w:r>
      <w:r w:rsidRPr="00C851BF">
        <w:rPr>
          <w:rFonts w:eastAsia="Times New Roman"/>
          <w:lang w:val="en-GB"/>
        </w:rPr>
        <w:t>and baseline values of the outcome (loneliness).</w:t>
      </w:r>
    </w:p>
    <w:p w14:paraId="1DBD3253" w14:textId="77777777" w:rsidR="007134EF" w:rsidRPr="00C851BF" w:rsidRDefault="007134EF" w:rsidP="007134EF">
      <w:pPr>
        <w:spacing w:line="240" w:lineRule="auto"/>
        <w:rPr>
          <w:rFonts w:eastAsia="Times New Roman"/>
          <w:lang w:val="en-GB" w:eastAsia="en-GB"/>
        </w:rPr>
      </w:pPr>
      <w:proofErr w:type="spellStart"/>
      <w:r w:rsidRPr="00C851BF">
        <w:rPr>
          <w:rFonts w:eastAsia="Times New Roman"/>
          <w:vertAlign w:val="superscript"/>
          <w:lang w:val="en-GB" w:eastAsia="en-GB"/>
        </w:rPr>
        <w:t>b</w:t>
      </w:r>
      <w:r w:rsidRPr="00C851BF">
        <w:rPr>
          <w:rFonts w:eastAsia="Times New Roman"/>
          <w:lang w:val="en-GB" w:eastAsia="en-GB"/>
        </w:rPr>
        <w:t>All</w:t>
      </w:r>
      <w:proofErr w:type="spellEnd"/>
      <w:r w:rsidRPr="00C851BF">
        <w:rPr>
          <w:rFonts w:eastAsia="Times New Roman"/>
          <w:lang w:val="en-GB" w:eastAsia="en-GB"/>
        </w:rPr>
        <w:t xml:space="preserve"> continuous candidate antecedents were standardized (mean = 0; standard deviation = 1).</w:t>
      </w:r>
    </w:p>
    <w:p w14:paraId="7E404A7A" w14:textId="77777777" w:rsidR="007134EF" w:rsidRPr="00C851BF" w:rsidRDefault="007134EF" w:rsidP="007134EF">
      <w:pPr>
        <w:spacing w:line="240" w:lineRule="auto"/>
        <w:rPr>
          <w:lang w:val="en-GB"/>
        </w:rPr>
      </w:pPr>
      <w:proofErr w:type="spellStart"/>
      <w:r w:rsidRPr="00C851BF">
        <w:rPr>
          <w:vertAlign w:val="superscript"/>
          <w:lang w:val="en-GB"/>
        </w:rPr>
        <w:t>c</w:t>
      </w:r>
      <w:r w:rsidRPr="00C851BF">
        <w:rPr>
          <w:lang w:val="en-GB"/>
        </w:rPr>
        <w:t>An</w:t>
      </w:r>
      <w:proofErr w:type="spellEnd"/>
      <w:r w:rsidRPr="00C851BF">
        <w:rPr>
          <w:lang w:val="en-GB"/>
        </w:rPr>
        <w:t xml:space="preserve"> exposure-wide analytic approach </w:t>
      </w:r>
      <w:proofErr w:type="gramStart"/>
      <w:r w:rsidRPr="00C851BF">
        <w:rPr>
          <w:lang w:val="en-GB"/>
        </w:rPr>
        <w:t>was</w:t>
      </w:r>
      <w:proofErr w:type="gramEnd"/>
      <w:r w:rsidRPr="00C851BF">
        <w:rPr>
          <w:lang w:val="en-GB"/>
        </w:rPr>
        <w:t xml:space="preserve"> used, and a separate model for each exposure was run. Because loneliness was a continuous outcome, </w:t>
      </w:r>
      <w:r w:rsidRPr="00C851BF">
        <w:rPr>
          <w:rFonts w:eastAsia="Times New Roman"/>
          <w:lang w:val="en-GB"/>
        </w:rPr>
        <w:t>we ran linear regressions</w:t>
      </w:r>
      <w:r w:rsidRPr="00C851BF">
        <w:rPr>
          <w:lang w:val="en-GB"/>
        </w:rPr>
        <w:t>.</w:t>
      </w:r>
    </w:p>
    <w:p w14:paraId="3F61AB52" w14:textId="3F5DE2C2" w:rsidR="00105BC0" w:rsidRPr="00C851BF" w:rsidRDefault="00105BC0" w:rsidP="00105BC0">
      <w:pPr>
        <w:spacing w:line="240" w:lineRule="auto"/>
        <w:rPr>
          <w:rFonts w:eastAsia="Times New Roman"/>
        </w:rPr>
      </w:pPr>
      <w:r w:rsidRPr="00C851BF">
        <w:rPr>
          <w:rFonts w:eastAsia="Times New Roman"/>
          <w:vertAlign w:val="superscript"/>
          <w:lang w:val="en-GB" w:eastAsia="en-GB"/>
        </w:rPr>
        <w:t>d</w:t>
      </w:r>
      <w:r w:rsidRPr="00C851BF">
        <w:rPr>
          <w:rFonts w:eastAsia="Times New Roman"/>
        </w:rPr>
        <w:t>The final estimates of the predictors reflect changes in these values from pre-baseline to</w:t>
      </w:r>
    </w:p>
    <w:p w14:paraId="2950E2C3" w14:textId="20F6446E" w:rsidR="00105BC0" w:rsidRPr="00C851BF" w:rsidRDefault="00105BC0" w:rsidP="00105BC0">
      <w:pPr>
        <w:spacing w:line="240" w:lineRule="auto"/>
        <w:rPr>
          <w:rFonts w:eastAsia="Times New Roman"/>
        </w:rPr>
      </w:pPr>
      <w:r w:rsidRPr="00C851BF">
        <w:rPr>
          <w:rFonts w:eastAsia="Times New Roman"/>
        </w:rPr>
        <w:t>baseline waves.</w:t>
      </w:r>
    </w:p>
    <w:p w14:paraId="03763099" w14:textId="59F37762" w:rsidR="007134EF" w:rsidRPr="00C851BF" w:rsidRDefault="00C569A8" w:rsidP="007134EF">
      <w:pPr>
        <w:spacing w:line="240" w:lineRule="auto"/>
        <w:rPr>
          <w:lang w:val="en-GB"/>
        </w:rPr>
      </w:pPr>
      <w:r w:rsidRPr="00C851BF">
        <w:rPr>
          <w:rFonts w:eastAsia="Times New Roman"/>
          <w:vertAlign w:val="superscript"/>
          <w:lang w:val="en-GB" w:eastAsia="en-GB"/>
        </w:rPr>
        <w:t>e</w:t>
      </w:r>
      <w:r w:rsidRPr="00C851BF">
        <w:rPr>
          <w:rFonts w:eastAsia="Times New Roman"/>
        </w:rPr>
        <w:t xml:space="preserve">The final estimates in the table were calculated using a more conservative </w:t>
      </w:r>
      <w:r w:rsidR="00FB023B" w:rsidRPr="00C851BF">
        <w:rPr>
          <w:rFonts w:eastAsia="Times New Roman"/>
        </w:rPr>
        <w:t>cut point of</w:t>
      </w:r>
      <w:r w:rsidRPr="00C851BF">
        <w:rPr>
          <w:rFonts w:eastAsia="Times New Roman"/>
        </w:rPr>
        <w:t xml:space="preserve"> loneliness score to ensure the </w:t>
      </w:r>
      <w:r w:rsidR="00FB023B" w:rsidRPr="00C851BF">
        <w:rPr>
          <w:rFonts w:eastAsia="Times New Roman"/>
        </w:rPr>
        <w:t>robustness</w:t>
      </w:r>
      <w:r w:rsidRPr="00C851BF">
        <w:rPr>
          <w:rFonts w:eastAsia="Times New Roman"/>
        </w:rPr>
        <w:t xml:space="preserve"> of our findings.</w:t>
      </w:r>
    </w:p>
    <w:p w14:paraId="56F2E150" w14:textId="77777777" w:rsidR="00CD3AAD" w:rsidRPr="00C851BF" w:rsidRDefault="00CD3AAD" w:rsidP="00CD3AAD">
      <w:pPr>
        <w:spacing w:line="240" w:lineRule="auto"/>
        <w:rPr>
          <w:lang w:val="en-GB"/>
        </w:rPr>
      </w:pPr>
    </w:p>
    <w:p w14:paraId="42AA839C" w14:textId="7892A945" w:rsidR="00957D89" w:rsidRPr="00C851BF" w:rsidRDefault="00957D89" w:rsidP="007A25DE">
      <w:pPr>
        <w:spacing w:line="240" w:lineRule="auto"/>
        <w:rPr>
          <w:rFonts w:eastAsia="바탕" w:cs="Times New Roman"/>
          <w:b/>
          <w:bCs/>
          <w:szCs w:val="24"/>
          <w:lang w:val="en-GB"/>
        </w:rPr>
        <w:sectPr w:rsidR="00957D89" w:rsidRPr="00C851BF" w:rsidSect="003417E9">
          <w:headerReference w:type="default" r:id="rId10"/>
          <w:pgSz w:w="12240" w:h="15840"/>
          <w:pgMar w:top="1440" w:right="1440" w:bottom="1440" w:left="1440" w:header="720" w:footer="720" w:gutter="0"/>
          <w:cols w:space="708"/>
          <w:docGrid w:linePitch="360"/>
        </w:sectPr>
      </w:pPr>
    </w:p>
    <w:p w14:paraId="564F920A" w14:textId="7D3E4B4E" w:rsidR="00B958DA" w:rsidRPr="00C851BF" w:rsidRDefault="00B958DA" w:rsidP="00B958DA">
      <w:pPr>
        <w:spacing w:line="240" w:lineRule="auto"/>
        <w:rPr>
          <w:b/>
          <w:bCs/>
          <w:vertAlign w:val="superscript"/>
          <w:lang w:val="en-GB"/>
        </w:rPr>
      </w:pPr>
      <w:r w:rsidRPr="00C851BF">
        <w:rPr>
          <w:b/>
          <w:bCs/>
          <w:lang w:val="en-GB"/>
        </w:rPr>
        <w:lastRenderedPageBreak/>
        <w:t xml:space="preserve">Supplementary Table 2. Complete-Case Analyses: Candidate Predictors of Loneliness (Health and Retirement Study [HRS]: </w:t>
      </w:r>
      <w:r w:rsidRPr="00C851BF">
        <w:rPr>
          <w:rFonts w:eastAsia="Times New Roman"/>
          <w:b/>
          <w:bCs/>
        </w:rPr>
        <w:t xml:space="preserve">N ranged from: </w:t>
      </w:r>
      <w:r w:rsidR="00980B64" w:rsidRPr="00C851BF">
        <w:rPr>
          <w:rFonts w:eastAsia="바탕" w:cs="Times New Roman"/>
          <w:b/>
          <w:bCs/>
          <w:szCs w:val="24"/>
        </w:rPr>
        <w:t xml:space="preserve">1,966 to </w:t>
      </w:r>
      <w:proofErr w:type="gramStart"/>
      <w:r w:rsidR="00980B64" w:rsidRPr="00C851BF">
        <w:rPr>
          <w:rFonts w:eastAsia="바탕" w:cs="Times New Roman"/>
          <w:b/>
          <w:bCs/>
          <w:szCs w:val="24"/>
        </w:rPr>
        <w:t>3,309</w:t>
      </w:r>
      <w:r w:rsidRPr="00C851BF">
        <w:rPr>
          <w:b/>
          <w:bCs/>
          <w:lang w:val="en-GB"/>
        </w:rPr>
        <w:t>)</w:t>
      </w:r>
      <w:proofErr w:type="spellStart"/>
      <w:r w:rsidRPr="00C851BF">
        <w:rPr>
          <w:b/>
          <w:bCs/>
          <w:vertAlign w:val="superscript"/>
          <w:lang w:val="en-GB"/>
        </w:rPr>
        <w:t>a</w:t>
      </w:r>
      <w:proofErr w:type="gramEnd"/>
      <w:r w:rsidRPr="00C851BF">
        <w:rPr>
          <w:b/>
          <w:bCs/>
          <w:vertAlign w:val="superscript"/>
          <w:lang w:val="en-GB"/>
        </w:rPr>
        <w:t>,b,c</w:t>
      </w:r>
      <w:r w:rsidR="00105BC0" w:rsidRPr="00C851BF">
        <w:rPr>
          <w:b/>
          <w:bCs/>
          <w:vertAlign w:val="superscript"/>
          <w:lang w:val="en-GB"/>
        </w:rPr>
        <w:t>,d</w:t>
      </w:r>
      <w:r w:rsidR="00C569A8" w:rsidRPr="00C851BF">
        <w:rPr>
          <w:b/>
          <w:bCs/>
          <w:vertAlign w:val="superscript"/>
          <w:lang w:val="en-GB"/>
        </w:rPr>
        <w:t>,e</w:t>
      </w:r>
      <w:proofErr w:type="spellEnd"/>
    </w:p>
    <w:tbl>
      <w:tblPr>
        <w:tblpPr w:leftFromText="180" w:rightFromText="180" w:vertAnchor="text" w:horzAnchor="page" w:tblpX="1396" w:tblpY="29"/>
        <w:tblW w:w="9781" w:type="dxa"/>
        <w:tblLayout w:type="fixed"/>
        <w:tblCellMar>
          <w:left w:w="0" w:type="dxa"/>
          <w:right w:w="0" w:type="dxa"/>
        </w:tblCellMar>
        <w:tblLook w:val="0000" w:firstRow="0" w:lastRow="0" w:firstColumn="0" w:lastColumn="0" w:noHBand="0" w:noVBand="0"/>
      </w:tblPr>
      <w:tblGrid>
        <w:gridCol w:w="4860"/>
        <w:gridCol w:w="2340"/>
        <w:gridCol w:w="2581"/>
      </w:tblGrid>
      <w:tr w:rsidR="00B958DA" w:rsidRPr="00C851BF" w14:paraId="46E0452B" w14:textId="77777777" w:rsidTr="005B4C3A">
        <w:trPr>
          <w:cantSplit/>
          <w:trHeight w:hRule="exact" w:val="318"/>
        </w:trPr>
        <w:tc>
          <w:tcPr>
            <w:tcW w:w="4860" w:type="dxa"/>
            <w:tcBorders>
              <w:top w:val="single" w:sz="4" w:space="0" w:color="auto"/>
            </w:tcBorders>
            <w:shd w:val="clear" w:color="auto" w:fill="FFFFFF"/>
            <w:tcMar>
              <w:left w:w="60" w:type="dxa"/>
              <w:right w:w="60" w:type="dxa"/>
            </w:tcMar>
            <w:vAlign w:val="center"/>
          </w:tcPr>
          <w:p w14:paraId="45A27ED2" w14:textId="77777777" w:rsidR="00B958DA" w:rsidRPr="00C851BF" w:rsidRDefault="00B958DA" w:rsidP="005B4C3A">
            <w:pPr>
              <w:adjustRightInd w:val="0"/>
              <w:spacing w:line="240" w:lineRule="auto"/>
              <w:contextualSpacing/>
              <w:rPr>
                <w:bCs/>
                <w:lang w:val="en-GB"/>
              </w:rPr>
            </w:pPr>
            <w:r w:rsidRPr="00C851BF">
              <w:rPr>
                <w:bCs/>
                <w:lang w:val="en-GB"/>
              </w:rPr>
              <w:t>Candidate Predictor</w:t>
            </w:r>
          </w:p>
        </w:tc>
        <w:tc>
          <w:tcPr>
            <w:tcW w:w="2340" w:type="dxa"/>
            <w:tcBorders>
              <w:top w:val="single" w:sz="4" w:space="0" w:color="auto"/>
            </w:tcBorders>
            <w:shd w:val="clear" w:color="auto" w:fill="FFFFFF"/>
            <w:vAlign w:val="center"/>
          </w:tcPr>
          <w:p w14:paraId="05E81B6E" w14:textId="77777777" w:rsidR="00B958DA" w:rsidRPr="00C851BF" w:rsidRDefault="00B958DA" w:rsidP="005B4C3A">
            <w:pPr>
              <w:spacing w:before="100" w:beforeAutospacing="1" w:after="100" w:afterAutospacing="1" w:line="240" w:lineRule="auto"/>
              <w:rPr>
                <w:rFonts w:eastAsia="Times New Roman"/>
                <w:bCs/>
                <w:lang w:val="en-GB" w:eastAsia="en-GB"/>
              </w:rPr>
            </w:pPr>
            <w:r w:rsidRPr="00C851BF">
              <w:rPr>
                <w:rFonts w:eastAsia="Times New Roman"/>
                <w:bCs/>
                <w:lang w:val="en-GB" w:eastAsia="en-GB"/>
              </w:rPr>
              <w:t>Beta</w:t>
            </w:r>
          </w:p>
          <w:p w14:paraId="3470F5F9" w14:textId="77777777" w:rsidR="00B958DA" w:rsidRPr="00C851BF" w:rsidRDefault="00B958DA" w:rsidP="005B4C3A">
            <w:pPr>
              <w:adjustRightInd w:val="0"/>
              <w:spacing w:line="240" w:lineRule="auto"/>
              <w:contextualSpacing/>
              <w:rPr>
                <w:bCs/>
                <w:lang w:val="en-GB"/>
              </w:rPr>
            </w:pPr>
          </w:p>
        </w:tc>
        <w:tc>
          <w:tcPr>
            <w:tcW w:w="2581" w:type="dxa"/>
            <w:tcBorders>
              <w:top w:val="single" w:sz="4" w:space="0" w:color="auto"/>
            </w:tcBorders>
            <w:shd w:val="clear" w:color="auto" w:fill="FFFFFF"/>
            <w:vAlign w:val="center"/>
          </w:tcPr>
          <w:p w14:paraId="6C990EF9" w14:textId="77777777" w:rsidR="00B958DA" w:rsidRPr="00C851BF" w:rsidRDefault="00B958DA" w:rsidP="005B4C3A">
            <w:pPr>
              <w:spacing w:line="240" w:lineRule="auto"/>
              <w:contextualSpacing/>
              <w:rPr>
                <w:bCs/>
                <w:lang w:val="en-GB"/>
              </w:rPr>
            </w:pPr>
            <w:r w:rsidRPr="00C851BF">
              <w:rPr>
                <w:bCs/>
                <w:lang w:val="en-GB"/>
              </w:rPr>
              <w:t>95% CI</w:t>
            </w:r>
          </w:p>
        </w:tc>
      </w:tr>
      <w:tr w:rsidR="00B958DA" w:rsidRPr="00C851BF" w14:paraId="359E0FCE" w14:textId="77777777" w:rsidTr="005B4C3A">
        <w:trPr>
          <w:cantSplit/>
          <w:trHeight w:hRule="exact" w:val="300"/>
        </w:trPr>
        <w:tc>
          <w:tcPr>
            <w:tcW w:w="4860" w:type="dxa"/>
            <w:tcBorders>
              <w:top w:val="single" w:sz="4" w:space="0" w:color="auto"/>
            </w:tcBorders>
            <w:shd w:val="clear" w:color="auto" w:fill="FFFFFF"/>
            <w:tcMar>
              <w:left w:w="60" w:type="dxa"/>
              <w:right w:w="60" w:type="dxa"/>
            </w:tcMar>
            <w:vAlign w:val="center"/>
          </w:tcPr>
          <w:p w14:paraId="24CA4CE1" w14:textId="77777777" w:rsidR="00B958DA" w:rsidRPr="00C851BF" w:rsidRDefault="00B958DA" w:rsidP="005B4C3A">
            <w:pPr>
              <w:adjustRightInd w:val="0"/>
              <w:spacing w:line="240" w:lineRule="auto"/>
              <w:contextualSpacing/>
              <w:rPr>
                <w:b/>
                <w:lang w:val="en-GB"/>
              </w:rPr>
            </w:pPr>
            <w:r w:rsidRPr="00C851BF">
              <w:rPr>
                <w:b/>
                <w:lang w:val="en-GB"/>
              </w:rPr>
              <w:t xml:space="preserve">Health </w:t>
            </w:r>
            <w:proofErr w:type="spellStart"/>
            <w:r w:rsidRPr="00C851BF">
              <w:rPr>
                <w:b/>
                <w:lang w:val="en-GB"/>
              </w:rPr>
              <w:t>Behaviors</w:t>
            </w:r>
            <w:proofErr w:type="spellEnd"/>
          </w:p>
        </w:tc>
        <w:tc>
          <w:tcPr>
            <w:tcW w:w="2340" w:type="dxa"/>
            <w:tcBorders>
              <w:top w:val="single" w:sz="4" w:space="0" w:color="auto"/>
            </w:tcBorders>
            <w:shd w:val="clear" w:color="auto" w:fill="FFFFFF"/>
            <w:vAlign w:val="center"/>
          </w:tcPr>
          <w:p w14:paraId="7FF4076F" w14:textId="77777777" w:rsidR="00B958DA" w:rsidRPr="00C851BF" w:rsidRDefault="00B958DA" w:rsidP="005B4C3A">
            <w:pPr>
              <w:adjustRightInd w:val="0"/>
              <w:spacing w:line="240" w:lineRule="auto"/>
              <w:contextualSpacing/>
              <w:rPr>
                <w:b/>
                <w:lang w:val="en-GB"/>
              </w:rPr>
            </w:pPr>
          </w:p>
        </w:tc>
        <w:tc>
          <w:tcPr>
            <w:tcW w:w="2581" w:type="dxa"/>
            <w:tcBorders>
              <w:top w:val="single" w:sz="4" w:space="0" w:color="auto"/>
            </w:tcBorders>
            <w:shd w:val="clear" w:color="auto" w:fill="FFFFFF"/>
            <w:vAlign w:val="center"/>
          </w:tcPr>
          <w:p w14:paraId="4FCE3A44" w14:textId="77777777" w:rsidR="00B958DA" w:rsidRPr="00C851BF" w:rsidRDefault="00B958DA" w:rsidP="005B4C3A">
            <w:pPr>
              <w:adjustRightInd w:val="0"/>
              <w:spacing w:line="240" w:lineRule="auto"/>
              <w:contextualSpacing/>
              <w:rPr>
                <w:b/>
                <w:lang w:val="en-GB"/>
              </w:rPr>
            </w:pPr>
          </w:p>
        </w:tc>
      </w:tr>
      <w:tr w:rsidR="00B958DA" w:rsidRPr="00C851BF" w14:paraId="7BF68498" w14:textId="77777777" w:rsidTr="005B4C3A">
        <w:trPr>
          <w:cantSplit/>
          <w:trHeight w:hRule="exact" w:val="300"/>
        </w:trPr>
        <w:tc>
          <w:tcPr>
            <w:tcW w:w="4860" w:type="dxa"/>
            <w:shd w:val="clear" w:color="auto" w:fill="FFFFFF"/>
            <w:tcMar>
              <w:left w:w="60" w:type="dxa"/>
              <w:right w:w="60" w:type="dxa"/>
            </w:tcMar>
            <w:vAlign w:val="center"/>
          </w:tcPr>
          <w:p w14:paraId="0BD12828" w14:textId="77777777" w:rsidR="00B958DA" w:rsidRPr="00C851BF" w:rsidRDefault="00B958DA" w:rsidP="005B4C3A">
            <w:pPr>
              <w:adjustRightInd w:val="0"/>
              <w:spacing w:line="240" w:lineRule="auto"/>
              <w:contextualSpacing/>
              <w:rPr>
                <w:lang w:val="en-GB"/>
              </w:rPr>
            </w:pPr>
            <w:r w:rsidRPr="00C851BF">
              <w:rPr>
                <w:lang w:val="en-GB"/>
              </w:rPr>
              <w:t xml:space="preserve">  Frequent physical activity</w:t>
            </w:r>
          </w:p>
        </w:tc>
        <w:tc>
          <w:tcPr>
            <w:tcW w:w="2340" w:type="dxa"/>
            <w:shd w:val="clear" w:color="auto" w:fill="FFFFFF"/>
            <w:vAlign w:val="center"/>
          </w:tcPr>
          <w:p w14:paraId="3B20091A" w14:textId="77777777" w:rsidR="00980B64" w:rsidRPr="00C851BF" w:rsidRDefault="00980B64" w:rsidP="00980B64">
            <w:pPr>
              <w:adjustRightInd w:val="0"/>
              <w:spacing w:line="240" w:lineRule="auto"/>
              <w:contextualSpacing/>
              <w:rPr>
                <w:lang w:val="en-GB"/>
              </w:rPr>
            </w:pPr>
            <w:r w:rsidRPr="00C851BF">
              <w:rPr>
                <w:lang w:val="en-GB"/>
              </w:rPr>
              <w:t>-0.06</w:t>
            </w:r>
          </w:p>
          <w:p w14:paraId="71FE4398" w14:textId="5709F6CC" w:rsidR="00B958DA" w:rsidRPr="00C851BF" w:rsidRDefault="00980B64" w:rsidP="00980B64">
            <w:pPr>
              <w:adjustRightInd w:val="0"/>
              <w:spacing w:line="240" w:lineRule="auto"/>
              <w:contextualSpacing/>
              <w:rPr>
                <w:lang w:val="en-GB"/>
              </w:rPr>
            </w:pPr>
            <w:r w:rsidRPr="00C851BF">
              <w:rPr>
                <w:lang w:val="en-GB"/>
              </w:rPr>
              <w:t>-0.13, 0.01</w:t>
            </w:r>
          </w:p>
        </w:tc>
        <w:tc>
          <w:tcPr>
            <w:tcW w:w="2581" w:type="dxa"/>
            <w:shd w:val="clear" w:color="auto" w:fill="FFFFFF"/>
            <w:vAlign w:val="center"/>
          </w:tcPr>
          <w:p w14:paraId="42741FD8" w14:textId="5100763B" w:rsidR="00B958DA" w:rsidRPr="00C851BF" w:rsidRDefault="00980B64" w:rsidP="005B4C3A">
            <w:pPr>
              <w:adjustRightInd w:val="0"/>
              <w:spacing w:line="240" w:lineRule="auto"/>
              <w:contextualSpacing/>
              <w:rPr>
                <w:lang w:val="en-GB"/>
              </w:rPr>
            </w:pPr>
            <w:r w:rsidRPr="00C851BF">
              <w:rPr>
                <w:lang w:val="en-GB"/>
              </w:rPr>
              <w:t>-0.13, 0.01</w:t>
            </w:r>
          </w:p>
        </w:tc>
      </w:tr>
      <w:tr w:rsidR="00B958DA" w:rsidRPr="00C851BF" w14:paraId="0C00E8BC" w14:textId="77777777" w:rsidTr="005B4C3A">
        <w:trPr>
          <w:cantSplit/>
          <w:trHeight w:hRule="exact" w:val="300"/>
        </w:trPr>
        <w:tc>
          <w:tcPr>
            <w:tcW w:w="4860" w:type="dxa"/>
            <w:shd w:val="clear" w:color="auto" w:fill="FFFFFF"/>
            <w:tcMar>
              <w:left w:w="60" w:type="dxa"/>
              <w:right w:w="60" w:type="dxa"/>
            </w:tcMar>
            <w:vAlign w:val="center"/>
          </w:tcPr>
          <w:p w14:paraId="3B49C756" w14:textId="77777777" w:rsidR="00B958DA" w:rsidRPr="00C851BF" w:rsidRDefault="00B958DA" w:rsidP="005B4C3A">
            <w:pPr>
              <w:adjustRightInd w:val="0"/>
              <w:spacing w:line="240" w:lineRule="auto"/>
              <w:contextualSpacing/>
              <w:rPr>
                <w:lang w:val="en-GB"/>
              </w:rPr>
            </w:pPr>
            <w:r w:rsidRPr="00C851BF">
              <w:rPr>
                <w:lang w:val="en-GB"/>
              </w:rPr>
              <w:t xml:space="preserve">  Smoking</w:t>
            </w:r>
          </w:p>
        </w:tc>
        <w:tc>
          <w:tcPr>
            <w:tcW w:w="2340" w:type="dxa"/>
            <w:shd w:val="clear" w:color="auto" w:fill="FFFFFF"/>
            <w:vAlign w:val="center"/>
          </w:tcPr>
          <w:p w14:paraId="1CDBA8D5" w14:textId="77777777" w:rsidR="00980B64" w:rsidRPr="00C851BF" w:rsidRDefault="00980B64" w:rsidP="00980B64">
            <w:pPr>
              <w:adjustRightInd w:val="0"/>
              <w:spacing w:line="240" w:lineRule="auto"/>
              <w:contextualSpacing/>
              <w:rPr>
                <w:lang w:val="en-GB"/>
              </w:rPr>
            </w:pPr>
            <w:r w:rsidRPr="00C851BF">
              <w:rPr>
                <w:lang w:val="en-GB"/>
              </w:rPr>
              <w:t>-0.06</w:t>
            </w:r>
          </w:p>
          <w:p w14:paraId="1870FB7F" w14:textId="31E8C414" w:rsidR="00B958DA" w:rsidRPr="00C851BF" w:rsidRDefault="00980B64" w:rsidP="00980B64">
            <w:pPr>
              <w:adjustRightInd w:val="0"/>
              <w:spacing w:line="240" w:lineRule="auto"/>
              <w:contextualSpacing/>
              <w:rPr>
                <w:lang w:val="en-GB"/>
              </w:rPr>
            </w:pPr>
            <w:r w:rsidRPr="00C851BF">
              <w:rPr>
                <w:lang w:val="en-GB"/>
              </w:rPr>
              <w:t>-0.24, 0.12</w:t>
            </w:r>
          </w:p>
        </w:tc>
        <w:tc>
          <w:tcPr>
            <w:tcW w:w="2581" w:type="dxa"/>
            <w:shd w:val="clear" w:color="auto" w:fill="FFFFFF"/>
            <w:vAlign w:val="center"/>
          </w:tcPr>
          <w:p w14:paraId="416CF507" w14:textId="663DA132" w:rsidR="00B958DA" w:rsidRPr="00C851BF" w:rsidRDefault="00980B64" w:rsidP="005B4C3A">
            <w:pPr>
              <w:adjustRightInd w:val="0"/>
              <w:spacing w:line="240" w:lineRule="auto"/>
              <w:contextualSpacing/>
              <w:rPr>
                <w:lang w:val="en-GB"/>
              </w:rPr>
            </w:pPr>
            <w:r w:rsidRPr="00C851BF">
              <w:rPr>
                <w:lang w:val="en-GB"/>
              </w:rPr>
              <w:t>-0.24, 0.12</w:t>
            </w:r>
          </w:p>
        </w:tc>
      </w:tr>
      <w:tr w:rsidR="00B958DA" w:rsidRPr="00C851BF" w14:paraId="0EB8C85A" w14:textId="77777777" w:rsidTr="005B4C3A">
        <w:trPr>
          <w:cantSplit/>
          <w:trHeight w:hRule="exact" w:val="296"/>
        </w:trPr>
        <w:tc>
          <w:tcPr>
            <w:tcW w:w="4860" w:type="dxa"/>
            <w:shd w:val="clear" w:color="auto" w:fill="FFFFFF"/>
            <w:tcMar>
              <w:left w:w="60" w:type="dxa"/>
              <w:right w:w="60" w:type="dxa"/>
            </w:tcMar>
            <w:vAlign w:val="center"/>
          </w:tcPr>
          <w:p w14:paraId="19ED29F3" w14:textId="77777777" w:rsidR="00B958DA" w:rsidRPr="00C851BF" w:rsidRDefault="00B958DA" w:rsidP="005B4C3A">
            <w:pPr>
              <w:adjustRightInd w:val="0"/>
              <w:spacing w:line="240" w:lineRule="auto"/>
              <w:contextualSpacing/>
              <w:rPr>
                <w:lang w:val="en-GB"/>
              </w:rPr>
            </w:pPr>
            <w:r w:rsidRPr="00C851BF">
              <w:rPr>
                <w:lang w:val="en-GB"/>
              </w:rPr>
              <w:t xml:space="preserve">  Binge drinking</w:t>
            </w:r>
          </w:p>
        </w:tc>
        <w:tc>
          <w:tcPr>
            <w:tcW w:w="2340" w:type="dxa"/>
            <w:shd w:val="clear" w:color="auto" w:fill="FFFFFF"/>
            <w:vAlign w:val="center"/>
          </w:tcPr>
          <w:p w14:paraId="3A6F04DA" w14:textId="4D852E69" w:rsidR="00B958DA" w:rsidRPr="00C851BF" w:rsidRDefault="00041330" w:rsidP="005B4C3A">
            <w:pPr>
              <w:adjustRightInd w:val="0"/>
              <w:spacing w:line="240" w:lineRule="auto"/>
              <w:contextualSpacing/>
              <w:rPr>
                <w:lang w:val="en-GB"/>
              </w:rPr>
            </w:pPr>
            <w:r w:rsidRPr="00C851BF">
              <w:rPr>
                <w:lang w:val="en-GB"/>
              </w:rPr>
              <w:t>-0.12</w:t>
            </w:r>
          </w:p>
        </w:tc>
        <w:tc>
          <w:tcPr>
            <w:tcW w:w="2581" w:type="dxa"/>
            <w:shd w:val="clear" w:color="auto" w:fill="FFFFFF"/>
            <w:vAlign w:val="center"/>
          </w:tcPr>
          <w:p w14:paraId="5019F42A" w14:textId="24FC38DA" w:rsidR="00B958DA" w:rsidRPr="00C851BF" w:rsidRDefault="00041330" w:rsidP="005B4C3A">
            <w:pPr>
              <w:adjustRightInd w:val="0"/>
              <w:spacing w:line="240" w:lineRule="auto"/>
              <w:contextualSpacing/>
              <w:rPr>
                <w:lang w:val="en-GB"/>
              </w:rPr>
            </w:pPr>
            <w:r w:rsidRPr="00C851BF">
              <w:rPr>
                <w:lang w:val="en-GB"/>
              </w:rPr>
              <w:t>-0.26, 0.02</w:t>
            </w:r>
          </w:p>
        </w:tc>
      </w:tr>
      <w:tr w:rsidR="00B958DA" w:rsidRPr="00C851BF" w14:paraId="4371216B" w14:textId="77777777" w:rsidTr="005B4C3A">
        <w:trPr>
          <w:cantSplit/>
          <w:trHeight w:hRule="exact" w:val="296"/>
        </w:trPr>
        <w:tc>
          <w:tcPr>
            <w:tcW w:w="4860" w:type="dxa"/>
            <w:shd w:val="clear" w:color="auto" w:fill="FFFFFF"/>
            <w:tcMar>
              <w:left w:w="60" w:type="dxa"/>
              <w:right w:w="60" w:type="dxa"/>
            </w:tcMar>
            <w:vAlign w:val="center"/>
          </w:tcPr>
          <w:p w14:paraId="61EAD70C" w14:textId="77777777" w:rsidR="00B958DA" w:rsidRPr="00C851BF" w:rsidRDefault="00B958DA" w:rsidP="005B4C3A">
            <w:pPr>
              <w:adjustRightInd w:val="0"/>
              <w:spacing w:line="240" w:lineRule="auto"/>
              <w:contextualSpacing/>
              <w:rPr>
                <w:b/>
                <w:bCs/>
                <w:lang w:val="en-GB"/>
              </w:rPr>
            </w:pPr>
            <w:r w:rsidRPr="00C851BF">
              <w:rPr>
                <w:lang w:val="en-GB"/>
              </w:rPr>
              <w:t xml:space="preserve">  Sleep problems</w:t>
            </w:r>
          </w:p>
        </w:tc>
        <w:tc>
          <w:tcPr>
            <w:tcW w:w="2340" w:type="dxa"/>
            <w:shd w:val="clear" w:color="auto" w:fill="FFFFFF"/>
            <w:vAlign w:val="center"/>
          </w:tcPr>
          <w:p w14:paraId="0948C39A" w14:textId="7B1DC01C" w:rsidR="00B958DA" w:rsidRPr="00C851BF" w:rsidRDefault="00B958DA" w:rsidP="005B4C3A">
            <w:pPr>
              <w:adjustRightInd w:val="0"/>
              <w:spacing w:line="240" w:lineRule="auto"/>
              <w:contextualSpacing/>
              <w:rPr>
                <w:lang w:val="en-GB"/>
              </w:rPr>
            </w:pPr>
            <w:r w:rsidRPr="00C851BF">
              <w:rPr>
                <w:lang w:val="en-GB"/>
              </w:rPr>
              <w:t>0.0</w:t>
            </w:r>
            <w:r w:rsidR="00CC1CA2" w:rsidRPr="00C851BF">
              <w:rPr>
                <w:lang w:val="en-GB"/>
              </w:rPr>
              <w:t>1</w:t>
            </w:r>
          </w:p>
        </w:tc>
        <w:tc>
          <w:tcPr>
            <w:tcW w:w="2581" w:type="dxa"/>
            <w:shd w:val="clear" w:color="auto" w:fill="FFFFFF"/>
            <w:vAlign w:val="center"/>
          </w:tcPr>
          <w:p w14:paraId="47848F10" w14:textId="45A12A07" w:rsidR="00B958DA" w:rsidRPr="00C851BF" w:rsidRDefault="00041330" w:rsidP="005B4C3A">
            <w:pPr>
              <w:adjustRightInd w:val="0"/>
              <w:spacing w:line="240" w:lineRule="auto"/>
              <w:contextualSpacing/>
              <w:rPr>
                <w:lang w:val="en-GB"/>
              </w:rPr>
            </w:pPr>
            <w:r w:rsidRPr="00C851BF">
              <w:rPr>
                <w:lang w:val="en-GB"/>
              </w:rPr>
              <w:t>-0.07, 0.09</w:t>
            </w:r>
          </w:p>
        </w:tc>
      </w:tr>
      <w:tr w:rsidR="00B958DA" w:rsidRPr="00C851BF" w14:paraId="16FE5B2C" w14:textId="77777777" w:rsidTr="005B4C3A">
        <w:trPr>
          <w:cantSplit/>
          <w:trHeight w:hRule="exact" w:val="296"/>
        </w:trPr>
        <w:tc>
          <w:tcPr>
            <w:tcW w:w="4860" w:type="dxa"/>
            <w:shd w:val="clear" w:color="auto" w:fill="FFFFFF"/>
            <w:tcMar>
              <w:left w:w="60" w:type="dxa"/>
              <w:right w:w="60" w:type="dxa"/>
            </w:tcMar>
            <w:vAlign w:val="center"/>
          </w:tcPr>
          <w:p w14:paraId="661BE015" w14:textId="77777777" w:rsidR="00B958DA" w:rsidRPr="00C851BF" w:rsidRDefault="00B958DA" w:rsidP="005B4C3A">
            <w:pPr>
              <w:adjustRightInd w:val="0"/>
              <w:spacing w:line="240" w:lineRule="auto"/>
              <w:contextualSpacing/>
              <w:rPr>
                <w:b/>
                <w:bCs/>
                <w:lang w:val="en-GB"/>
              </w:rPr>
            </w:pPr>
            <w:r w:rsidRPr="00C851BF">
              <w:rPr>
                <w:b/>
                <w:bCs/>
                <w:lang w:val="en-GB"/>
              </w:rPr>
              <w:t>Physical Health</w:t>
            </w:r>
          </w:p>
        </w:tc>
        <w:tc>
          <w:tcPr>
            <w:tcW w:w="2340" w:type="dxa"/>
            <w:shd w:val="clear" w:color="auto" w:fill="FFFFFF"/>
            <w:vAlign w:val="center"/>
          </w:tcPr>
          <w:p w14:paraId="56707A24" w14:textId="77777777" w:rsidR="00B958DA" w:rsidRPr="00C851BF" w:rsidRDefault="00B958DA" w:rsidP="005B4C3A">
            <w:pPr>
              <w:adjustRightInd w:val="0"/>
              <w:spacing w:line="240" w:lineRule="auto"/>
              <w:contextualSpacing/>
              <w:rPr>
                <w:lang w:val="en-GB"/>
              </w:rPr>
            </w:pPr>
          </w:p>
        </w:tc>
        <w:tc>
          <w:tcPr>
            <w:tcW w:w="2581" w:type="dxa"/>
            <w:shd w:val="clear" w:color="auto" w:fill="FFFFFF"/>
            <w:vAlign w:val="center"/>
          </w:tcPr>
          <w:p w14:paraId="340AA23A" w14:textId="77777777" w:rsidR="00B958DA" w:rsidRPr="00C851BF" w:rsidRDefault="00B958DA" w:rsidP="005B4C3A">
            <w:pPr>
              <w:adjustRightInd w:val="0"/>
              <w:spacing w:line="240" w:lineRule="auto"/>
              <w:contextualSpacing/>
              <w:rPr>
                <w:lang w:val="en-GB"/>
              </w:rPr>
            </w:pPr>
          </w:p>
        </w:tc>
      </w:tr>
      <w:tr w:rsidR="00B958DA" w:rsidRPr="00C851BF" w14:paraId="4C9111F3" w14:textId="77777777" w:rsidTr="005B4C3A">
        <w:trPr>
          <w:cantSplit/>
          <w:trHeight w:hRule="exact" w:val="296"/>
        </w:trPr>
        <w:tc>
          <w:tcPr>
            <w:tcW w:w="4860" w:type="dxa"/>
            <w:shd w:val="clear" w:color="auto" w:fill="FFFFFF"/>
            <w:tcMar>
              <w:left w:w="60" w:type="dxa"/>
              <w:right w:w="60" w:type="dxa"/>
            </w:tcMar>
            <w:vAlign w:val="center"/>
          </w:tcPr>
          <w:p w14:paraId="36FC6121" w14:textId="77777777" w:rsidR="00B958DA" w:rsidRPr="00C851BF" w:rsidRDefault="00B958DA" w:rsidP="005B4C3A">
            <w:pPr>
              <w:adjustRightInd w:val="0"/>
              <w:spacing w:line="240" w:lineRule="auto"/>
              <w:contextualSpacing/>
              <w:rPr>
                <w:lang w:val="en-GB"/>
              </w:rPr>
            </w:pPr>
            <w:r w:rsidRPr="00C851BF">
              <w:rPr>
                <w:lang w:val="en-GB"/>
              </w:rPr>
              <w:t xml:space="preserve">  Number of physical conditions</w:t>
            </w:r>
          </w:p>
        </w:tc>
        <w:tc>
          <w:tcPr>
            <w:tcW w:w="2340" w:type="dxa"/>
            <w:shd w:val="clear" w:color="auto" w:fill="FFFFFF"/>
            <w:vAlign w:val="center"/>
          </w:tcPr>
          <w:p w14:paraId="0B270708" w14:textId="43D00B82" w:rsidR="00B958DA" w:rsidRPr="00C851BF" w:rsidRDefault="00041330" w:rsidP="005B4C3A">
            <w:pPr>
              <w:adjustRightInd w:val="0"/>
              <w:spacing w:line="240" w:lineRule="auto"/>
              <w:contextualSpacing/>
              <w:rPr>
                <w:lang w:val="en-GB"/>
              </w:rPr>
            </w:pPr>
            <w:r w:rsidRPr="00C851BF">
              <w:rPr>
                <w:rFonts w:eastAsia="바탕" w:cs="Times New Roman"/>
                <w:szCs w:val="24"/>
              </w:rPr>
              <w:t>0.00</w:t>
            </w:r>
          </w:p>
        </w:tc>
        <w:tc>
          <w:tcPr>
            <w:tcW w:w="2581" w:type="dxa"/>
            <w:shd w:val="clear" w:color="auto" w:fill="FFFFFF"/>
            <w:vAlign w:val="center"/>
          </w:tcPr>
          <w:p w14:paraId="734581CA" w14:textId="4FAA9713" w:rsidR="00B958DA" w:rsidRPr="00C851BF" w:rsidRDefault="00041330" w:rsidP="005B4C3A">
            <w:pPr>
              <w:adjustRightInd w:val="0"/>
              <w:spacing w:line="240" w:lineRule="auto"/>
              <w:contextualSpacing/>
              <w:rPr>
                <w:lang w:val="en-GB"/>
              </w:rPr>
            </w:pPr>
            <w:r w:rsidRPr="00C851BF">
              <w:rPr>
                <w:lang w:val="en-GB"/>
              </w:rPr>
              <w:t>-0.06, 0.07</w:t>
            </w:r>
          </w:p>
        </w:tc>
      </w:tr>
      <w:tr w:rsidR="00B958DA" w:rsidRPr="00C851BF" w14:paraId="794D7171" w14:textId="77777777" w:rsidTr="005B4C3A">
        <w:trPr>
          <w:cantSplit/>
          <w:trHeight w:hRule="exact" w:val="296"/>
        </w:trPr>
        <w:tc>
          <w:tcPr>
            <w:tcW w:w="4860" w:type="dxa"/>
            <w:shd w:val="clear" w:color="auto" w:fill="FFFFFF"/>
            <w:tcMar>
              <w:left w:w="60" w:type="dxa"/>
              <w:right w:w="60" w:type="dxa"/>
            </w:tcMar>
            <w:vAlign w:val="center"/>
          </w:tcPr>
          <w:p w14:paraId="746A82F2" w14:textId="77777777" w:rsidR="00B958DA" w:rsidRPr="00C851BF" w:rsidRDefault="00B958DA" w:rsidP="005B4C3A">
            <w:pPr>
              <w:adjustRightInd w:val="0"/>
              <w:spacing w:line="240" w:lineRule="auto"/>
              <w:contextualSpacing/>
              <w:rPr>
                <w:lang w:val="en-GB"/>
              </w:rPr>
            </w:pPr>
            <w:r w:rsidRPr="00C851BF">
              <w:rPr>
                <w:lang w:val="en-GB"/>
              </w:rPr>
              <w:t xml:space="preserve">    Diabetes</w:t>
            </w:r>
          </w:p>
        </w:tc>
        <w:tc>
          <w:tcPr>
            <w:tcW w:w="2340" w:type="dxa"/>
            <w:shd w:val="clear" w:color="auto" w:fill="FFFFFF"/>
            <w:vAlign w:val="center"/>
          </w:tcPr>
          <w:p w14:paraId="352E7ECB" w14:textId="6EB6E109" w:rsidR="00B958DA" w:rsidRPr="00C851BF" w:rsidRDefault="00B958DA" w:rsidP="005B4C3A">
            <w:pPr>
              <w:adjustRightInd w:val="0"/>
              <w:spacing w:line="240" w:lineRule="auto"/>
              <w:contextualSpacing/>
              <w:rPr>
                <w:lang w:val="en-GB"/>
              </w:rPr>
            </w:pPr>
            <w:r w:rsidRPr="00C851BF">
              <w:rPr>
                <w:lang w:val="en-GB"/>
              </w:rPr>
              <w:t>0.0</w:t>
            </w:r>
            <w:r w:rsidR="00041330" w:rsidRPr="00C851BF">
              <w:rPr>
                <w:lang w:val="en-GB"/>
              </w:rPr>
              <w:t>1</w:t>
            </w:r>
          </w:p>
        </w:tc>
        <w:tc>
          <w:tcPr>
            <w:tcW w:w="2581" w:type="dxa"/>
            <w:shd w:val="clear" w:color="auto" w:fill="FFFFFF"/>
            <w:vAlign w:val="center"/>
          </w:tcPr>
          <w:p w14:paraId="53C2F568" w14:textId="5B2F3D8F" w:rsidR="00B958DA" w:rsidRPr="00C851BF" w:rsidRDefault="00041330" w:rsidP="005B4C3A">
            <w:pPr>
              <w:adjustRightInd w:val="0"/>
              <w:spacing w:line="240" w:lineRule="auto"/>
              <w:contextualSpacing/>
              <w:rPr>
                <w:lang w:val="en-GB"/>
              </w:rPr>
            </w:pPr>
            <w:r w:rsidRPr="00C851BF">
              <w:rPr>
                <w:lang w:val="en-GB"/>
              </w:rPr>
              <w:t>-0.11, 0.12</w:t>
            </w:r>
          </w:p>
        </w:tc>
      </w:tr>
      <w:tr w:rsidR="00B958DA" w:rsidRPr="00C851BF" w14:paraId="536CE475" w14:textId="77777777" w:rsidTr="005B4C3A">
        <w:trPr>
          <w:cantSplit/>
          <w:trHeight w:hRule="exact" w:val="296"/>
        </w:trPr>
        <w:tc>
          <w:tcPr>
            <w:tcW w:w="4860" w:type="dxa"/>
            <w:shd w:val="clear" w:color="auto" w:fill="FFFFFF"/>
            <w:tcMar>
              <w:left w:w="60" w:type="dxa"/>
              <w:right w:w="60" w:type="dxa"/>
            </w:tcMar>
            <w:vAlign w:val="center"/>
          </w:tcPr>
          <w:p w14:paraId="2B05F403" w14:textId="77777777" w:rsidR="00B958DA" w:rsidRPr="00C851BF" w:rsidRDefault="00B958DA" w:rsidP="005B4C3A">
            <w:pPr>
              <w:adjustRightInd w:val="0"/>
              <w:spacing w:line="240" w:lineRule="auto"/>
              <w:contextualSpacing/>
              <w:rPr>
                <w:lang w:val="en-GB"/>
              </w:rPr>
            </w:pPr>
            <w:r w:rsidRPr="00C851BF">
              <w:rPr>
                <w:lang w:val="en-GB"/>
              </w:rPr>
              <w:t xml:space="preserve">    Hypertension</w:t>
            </w:r>
          </w:p>
        </w:tc>
        <w:tc>
          <w:tcPr>
            <w:tcW w:w="2340" w:type="dxa"/>
            <w:shd w:val="clear" w:color="auto" w:fill="FFFFFF"/>
            <w:vAlign w:val="center"/>
          </w:tcPr>
          <w:p w14:paraId="1E6EE997" w14:textId="3E598339" w:rsidR="00B958DA" w:rsidRPr="00C851BF" w:rsidRDefault="00B958DA" w:rsidP="005B4C3A">
            <w:pPr>
              <w:adjustRightInd w:val="0"/>
              <w:spacing w:line="240" w:lineRule="auto"/>
              <w:contextualSpacing/>
              <w:rPr>
                <w:lang w:val="en-GB"/>
              </w:rPr>
            </w:pPr>
            <w:r w:rsidRPr="00C851BF">
              <w:rPr>
                <w:lang w:val="en-GB"/>
              </w:rPr>
              <w:t>0.0</w:t>
            </w:r>
            <w:r w:rsidR="00C0162D" w:rsidRPr="00C851BF">
              <w:rPr>
                <w:lang w:val="en-GB"/>
              </w:rPr>
              <w:t>4</w:t>
            </w:r>
          </w:p>
        </w:tc>
        <w:tc>
          <w:tcPr>
            <w:tcW w:w="2581" w:type="dxa"/>
            <w:shd w:val="clear" w:color="auto" w:fill="FFFFFF"/>
            <w:vAlign w:val="center"/>
          </w:tcPr>
          <w:p w14:paraId="2003F8CF" w14:textId="5EACB311" w:rsidR="00B958DA" w:rsidRPr="00C851BF" w:rsidRDefault="00041330" w:rsidP="005B4C3A">
            <w:pPr>
              <w:adjustRightInd w:val="0"/>
              <w:spacing w:line="240" w:lineRule="auto"/>
              <w:contextualSpacing/>
              <w:rPr>
                <w:lang w:val="en-GB"/>
              </w:rPr>
            </w:pPr>
            <w:r w:rsidRPr="00C851BF">
              <w:rPr>
                <w:lang w:val="en-GB"/>
              </w:rPr>
              <w:t>-0.07, 0.14</w:t>
            </w:r>
          </w:p>
        </w:tc>
      </w:tr>
      <w:tr w:rsidR="00B958DA" w:rsidRPr="00C851BF" w14:paraId="7E1E6059" w14:textId="77777777" w:rsidTr="005B4C3A">
        <w:trPr>
          <w:cantSplit/>
          <w:trHeight w:hRule="exact" w:val="296"/>
        </w:trPr>
        <w:tc>
          <w:tcPr>
            <w:tcW w:w="4860" w:type="dxa"/>
            <w:shd w:val="clear" w:color="auto" w:fill="FFFFFF"/>
            <w:tcMar>
              <w:left w:w="60" w:type="dxa"/>
              <w:right w:w="60" w:type="dxa"/>
            </w:tcMar>
            <w:vAlign w:val="center"/>
          </w:tcPr>
          <w:p w14:paraId="13852C61" w14:textId="77777777" w:rsidR="00B958DA" w:rsidRPr="00C851BF" w:rsidRDefault="00B958DA" w:rsidP="005B4C3A">
            <w:pPr>
              <w:adjustRightInd w:val="0"/>
              <w:spacing w:line="240" w:lineRule="auto"/>
              <w:contextualSpacing/>
              <w:rPr>
                <w:lang w:val="en-GB"/>
              </w:rPr>
            </w:pPr>
            <w:r w:rsidRPr="00C851BF">
              <w:rPr>
                <w:lang w:val="en-GB"/>
              </w:rPr>
              <w:t xml:space="preserve">    Stroke</w:t>
            </w:r>
          </w:p>
        </w:tc>
        <w:tc>
          <w:tcPr>
            <w:tcW w:w="2340" w:type="dxa"/>
            <w:shd w:val="clear" w:color="auto" w:fill="FFFFFF"/>
            <w:vAlign w:val="center"/>
          </w:tcPr>
          <w:p w14:paraId="770450D7" w14:textId="75C28B7D" w:rsidR="00B958DA" w:rsidRPr="00C851BF" w:rsidRDefault="00B958DA" w:rsidP="005B4C3A">
            <w:pPr>
              <w:adjustRightInd w:val="0"/>
              <w:spacing w:line="240" w:lineRule="auto"/>
              <w:ind w:firstLine="1"/>
              <w:contextualSpacing/>
              <w:rPr>
                <w:lang w:val="en-GB"/>
              </w:rPr>
            </w:pPr>
            <w:r w:rsidRPr="00C851BF">
              <w:rPr>
                <w:lang w:val="en-GB"/>
              </w:rPr>
              <w:t>0.0</w:t>
            </w:r>
            <w:r w:rsidR="00041330" w:rsidRPr="00C851BF">
              <w:rPr>
                <w:lang w:val="en-GB"/>
              </w:rPr>
              <w:t>6</w:t>
            </w:r>
          </w:p>
        </w:tc>
        <w:tc>
          <w:tcPr>
            <w:tcW w:w="2581" w:type="dxa"/>
            <w:shd w:val="clear" w:color="auto" w:fill="FFFFFF"/>
            <w:vAlign w:val="center"/>
          </w:tcPr>
          <w:p w14:paraId="7B9E2C82" w14:textId="01163C58" w:rsidR="00B958DA" w:rsidRPr="00C851BF" w:rsidRDefault="00041330" w:rsidP="005B4C3A">
            <w:pPr>
              <w:adjustRightInd w:val="0"/>
              <w:spacing w:line="240" w:lineRule="auto"/>
              <w:contextualSpacing/>
              <w:rPr>
                <w:lang w:val="en-GB"/>
              </w:rPr>
            </w:pPr>
            <w:r w:rsidRPr="00C851BF">
              <w:rPr>
                <w:lang w:val="en-GB"/>
              </w:rPr>
              <w:t>-0.12, 0.24</w:t>
            </w:r>
          </w:p>
        </w:tc>
      </w:tr>
      <w:tr w:rsidR="00B958DA" w:rsidRPr="00C851BF" w14:paraId="46138DE4" w14:textId="77777777" w:rsidTr="005B4C3A">
        <w:trPr>
          <w:cantSplit/>
          <w:trHeight w:hRule="exact" w:val="296"/>
        </w:trPr>
        <w:tc>
          <w:tcPr>
            <w:tcW w:w="4860" w:type="dxa"/>
            <w:shd w:val="clear" w:color="auto" w:fill="FFFFFF"/>
            <w:tcMar>
              <w:left w:w="60" w:type="dxa"/>
              <w:right w:w="60" w:type="dxa"/>
            </w:tcMar>
            <w:vAlign w:val="center"/>
          </w:tcPr>
          <w:p w14:paraId="6E63308A" w14:textId="77777777" w:rsidR="00B958DA" w:rsidRPr="00C851BF" w:rsidRDefault="00B958DA" w:rsidP="005B4C3A">
            <w:pPr>
              <w:adjustRightInd w:val="0"/>
              <w:spacing w:line="240" w:lineRule="auto"/>
              <w:contextualSpacing/>
              <w:rPr>
                <w:lang w:val="en-GB"/>
              </w:rPr>
            </w:pPr>
            <w:r w:rsidRPr="00C851BF">
              <w:rPr>
                <w:lang w:val="en-GB"/>
              </w:rPr>
              <w:t xml:space="preserve">    Cancer</w:t>
            </w:r>
          </w:p>
        </w:tc>
        <w:tc>
          <w:tcPr>
            <w:tcW w:w="2340" w:type="dxa"/>
            <w:shd w:val="clear" w:color="auto" w:fill="FFFFFF"/>
            <w:vAlign w:val="center"/>
          </w:tcPr>
          <w:p w14:paraId="6E4A01DC" w14:textId="1D436532" w:rsidR="00B958DA" w:rsidRPr="00C851BF" w:rsidRDefault="00041330" w:rsidP="005B4C3A">
            <w:pPr>
              <w:adjustRightInd w:val="0"/>
              <w:spacing w:line="240" w:lineRule="auto"/>
              <w:contextualSpacing/>
              <w:rPr>
                <w:lang w:val="en-GB"/>
              </w:rPr>
            </w:pPr>
            <w:r w:rsidRPr="00C851BF">
              <w:rPr>
                <w:lang w:val="en-GB"/>
              </w:rPr>
              <w:t>0.04</w:t>
            </w:r>
          </w:p>
        </w:tc>
        <w:tc>
          <w:tcPr>
            <w:tcW w:w="2581" w:type="dxa"/>
            <w:shd w:val="clear" w:color="auto" w:fill="FFFFFF"/>
            <w:vAlign w:val="center"/>
          </w:tcPr>
          <w:p w14:paraId="28364C22" w14:textId="5119C932" w:rsidR="00B958DA" w:rsidRPr="00C851BF" w:rsidRDefault="00041330" w:rsidP="005B4C3A">
            <w:pPr>
              <w:adjustRightInd w:val="0"/>
              <w:spacing w:line="240" w:lineRule="auto"/>
              <w:contextualSpacing/>
              <w:rPr>
                <w:lang w:val="en-GB"/>
              </w:rPr>
            </w:pPr>
            <w:r w:rsidRPr="00C851BF">
              <w:rPr>
                <w:lang w:val="en-GB"/>
              </w:rPr>
              <w:t>-0.09, 0.17</w:t>
            </w:r>
          </w:p>
        </w:tc>
      </w:tr>
      <w:tr w:rsidR="00B958DA" w:rsidRPr="00C851BF" w14:paraId="10A09E1A" w14:textId="77777777" w:rsidTr="005B4C3A">
        <w:trPr>
          <w:cantSplit/>
          <w:trHeight w:hRule="exact" w:val="296"/>
        </w:trPr>
        <w:tc>
          <w:tcPr>
            <w:tcW w:w="4860" w:type="dxa"/>
            <w:shd w:val="clear" w:color="auto" w:fill="FFFFFF"/>
            <w:tcMar>
              <w:left w:w="60" w:type="dxa"/>
              <w:right w:w="60" w:type="dxa"/>
            </w:tcMar>
            <w:vAlign w:val="center"/>
          </w:tcPr>
          <w:p w14:paraId="77373FFD" w14:textId="77777777" w:rsidR="00B958DA" w:rsidRPr="00C851BF" w:rsidRDefault="00B958DA" w:rsidP="005B4C3A">
            <w:pPr>
              <w:adjustRightInd w:val="0"/>
              <w:spacing w:line="240" w:lineRule="auto"/>
              <w:contextualSpacing/>
              <w:rPr>
                <w:lang w:val="en-GB"/>
              </w:rPr>
            </w:pPr>
            <w:r w:rsidRPr="00C851BF">
              <w:rPr>
                <w:lang w:val="en-GB"/>
              </w:rPr>
              <w:t xml:space="preserve">    Heart disease</w:t>
            </w:r>
          </w:p>
        </w:tc>
        <w:tc>
          <w:tcPr>
            <w:tcW w:w="2340" w:type="dxa"/>
            <w:shd w:val="clear" w:color="auto" w:fill="FFFFFF"/>
            <w:vAlign w:val="center"/>
          </w:tcPr>
          <w:p w14:paraId="5C850F1F" w14:textId="77777777" w:rsidR="00041330" w:rsidRPr="00C851BF" w:rsidRDefault="00041330" w:rsidP="00041330">
            <w:pPr>
              <w:adjustRightInd w:val="0"/>
              <w:spacing w:line="240" w:lineRule="auto"/>
              <w:ind w:left="-270" w:firstLine="274"/>
              <w:contextualSpacing/>
              <w:rPr>
                <w:lang w:val="en-GB"/>
              </w:rPr>
            </w:pPr>
            <w:r w:rsidRPr="00C851BF">
              <w:rPr>
                <w:lang w:val="en-GB"/>
              </w:rPr>
              <w:t>-0.05</w:t>
            </w:r>
          </w:p>
          <w:p w14:paraId="1D9EB6C9" w14:textId="77A1F219" w:rsidR="00B958DA" w:rsidRPr="00C851BF" w:rsidRDefault="00041330" w:rsidP="00041330">
            <w:pPr>
              <w:adjustRightInd w:val="0"/>
              <w:spacing w:line="240" w:lineRule="auto"/>
              <w:ind w:left="-270" w:firstLine="274"/>
              <w:contextualSpacing/>
              <w:rPr>
                <w:lang w:val="en-GB"/>
              </w:rPr>
            </w:pPr>
            <w:r w:rsidRPr="00C851BF">
              <w:rPr>
                <w:lang w:val="en-GB"/>
              </w:rPr>
              <w:t>-0.16, 0.07</w:t>
            </w:r>
          </w:p>
        </w:tc>
        <w:tc>
          <w:tcPr>
            <w:tcW w:w="2581" w:type="dxa"/>
            <w:shd w:val="clear" w:color="auto" w:fill="FFFFFF"/>
            <w:vAlign w:val="center"/>
          </w:tcPr>
          <w:p w14:paraId="6CD709D2" w14:textId="5CCDA125" w:rsidR="00B958DA" w:rsidRPr="00C851BF" w:rsidRDefault="00041330" w:rsidP="005B4C3A">
            <w:pPr>
              <w:adjustRightInd w:val="0"/>
              <w:spacing w:line="240" w:lineRule="auto"/>
              <w:ind w:left="-270" w:firstLine="274"/>
              <w:contextualSpacing/>
              <w:rPr>
                <w:lang w:val="en-GB"/>
              </w:rPr>
            </w:pPr>
            <w:r w:rsidRPr="00C851BF">
              <w:rPr>
                <w:lang w:val="en-GB"/>
              </w:rPr>
              <w:t>-0.16, 0.07</w:t>
            </w:r>
          </w:p>
        </w:tc>
      </w:tr>
      <w:tr w:rsidR="00B958DA" w:rsidRPr="00C851BF" w14:paraId="4551F4B2" w14:textId="77777777" w:rsidTr="005B4C3A">
        <w:trPr>
          <w:cantSplit/>
          <w:trHeight w:hRule="exact" w:val="296"/>
        </w:trPr>
        <w:tc>
          <w:tcPr>
            <w:tcW w:w="4860" w:type="dxa"/>
            <w:shd w:val="clear" w:color="auto" w:fill="FFFFFF"/>
            <w:tcMar>
              <w:left w:w="60" w:type="dxa"/>
              <w:right w:w="60" w:type="dxa"/>
            </w:tcMar>
            <w:vAlign w:val="center"/>
          </w:tcPr>
          <w:p w14:paraId="7CDDF2A1" w14:textId="77777777" w:rsidR="00B958DA" w:rsidRPr="00C851BF" w:rsidRDefault="00B958DA" w:rsidP="005B4C3A">
            <w:pPr>
              <w:adjustRightInd w:val="0"/>
              <w:spacing w:line="240" w:lineRule="auto"/>
              <w:contextualSpacing/>
              <w:rPr>
                <w:lang w:val="en-GB"/>
              </w:rPr>
            </w:pPr>
            <w:r w:rsidRPr="00C851BF">
              <w:rPr>
                <w:lang w:val="en-GB"/>
              </w:rPr>
              <w:t xml:space="preserve">    Lung disease</w:t>
            </w:r>
          </w:p>
        </w:tc>
        <w:tc>
          <w:tcPr>
            <w:tcW w:w="2340" w:type="dxa"/>
            <w:shd w:val="clear" w:color="auto" w:fill="FFFFFF"/>
            <w:vAlign w:val="center"/>
          </w:tcPr>
          <w:p w14:paraId="69B20A9D" w14:textId="61328877" w:rsidR="00B958DA" w:rsidRPr="00C851BF" w:rsidRDefault="00B958DA" w:rsidP="005B4C3A">
            <w:pPr>
              <w:adjustRightInd w:val="0"/>
              <w:spacing w:line="240" w:lineRule="auto"/>
              <w:contextualSpacing/>
              <w:rPr>
                <w:lang w:val="en-GB"/>
              </w:rPr>
            </w:pPr>
            <w:r w:rsidRPr="00C851BF">
              <w:rPr>
                <w:lang w:val="en-GB"/>
              </w:rPr>
              <w:t>0.1</w:t>
            </w:r>
            <w:r w:rsidR="00041330" w:rsidRPr="00C851BF">
              <w:rPr>
                <w:lang w:val="en-GB"/>
              </w:rPr>
              <w:t>2</w:t>
            </w:r>
          </w:p>
        </w:tc>
        <w:tc>
          <w:tcPr>
            <w:tcW w:w="2581" w:type="dxa"/>
            <w:shd w:val="clear" w:color="auto" w:fill="FFFFFF"/>
            <w:vAlign w:val="center"/>
          </w:tcPr>
          <w:p w14:paraId="6E4E1A40" w14:textId="5CB529A1" w:rsidR="00B958DA" w:rsidRPr="00C851BF" w:rsidRDefault="00041330" w:rsidP="005B4C3A">
            <w:pPr>
              <w:adjustRightInd w:val="0"/>
              <w:spacing w:line="240" w:lineRule="auto"/>
              <w:contextualSpacing/>
              <w:rPr>
                <w:lang w:val="en-GB"/>
              </w:rPr>
            </w:pPr>
            <w:r w:rsidRPr="00C851BF">
              <w:rPr>
                <w:lang w:val="en-GB"/>
              </w:rPr>
              <w:t>-0.07, 0.30</w:t>
            </w:r>
          </w:p>
        </w:tc>
      </w:tr>
      <w:tr w:rsidR="00B958DA" w:rsidRPr="00C851BF" w14:paraId="5D310956" w14:textId="77777777" w:rsidTr="005B4C3A">
        <w:trPr>
          <w:cantSplit/>
          <w:trHeight w:hRule="exact" w:val="296"/>
        </w:trPr>
        <w:tc>
          <w:tcPr>
            <w:tcW w:w="4860" w:type="dxa"/>
            <w:shd w:val="clear" w:color="auto" w:fill="FFFFFF"/>
            <w:tcMar>
              <w:left w:w="60" w:type="dxa"/>
              <w:right w:w="60" w:type="dxa"/>
            </w:tcMar>
            <w:vAlign w:val="center"/>
          </w:tcPr>
          <w:p w14:paraId="74253CC8" w14:textId="77777777" w:rsidR="00B958DA" w:rsidRPr="00C851BF" w:rsidRDefault="00B958DA" w:rsidP="005B4C3A">
            <w:pPr>
              <w:adjustRightInd w:val="0"/>
              <w:spacing w:line="240" w:lineRule="auto"/>
              <w:contextualSpacing/>
              <w:rPr>
                <w:lang w:val="en-GB"/>
              </w:rPr>
            </w:pPr>
            <w:r w:rsidRPr="00C851BF">
              <w:rPr>
                <w:lang w:val="en-GB"/>
              </w:rPr>
              <w:t xml:space="preserve">    Arthritis</w:t>
            </w:r>
          </w:p>
        </w:tc>
        <w:tc>
          <w:tcPr>
            <w:tcW w:w="2340" w:type="dxa"/>
            <w:shd w:val="clear" w:color="auto" w:fill="FFFFFF"/>
            <w:vAlign w:val="center"/>
          </w:tcPr>
          <w:p w14:paraId="1332A50E" w14:textId="77777777" w:rsidR="00041330" w:rsidRPr="00C851BF" w:rsidRDefault="00041330" w:rsidP="00041330">
            <w:pPr>
              <w:adjustRightInd w:val="0"/>
              <w:spacing w:line="240" w:lineRule="auto"/>
              <w:contextualSpacing/>
              <w:rPr>
                <w:lang w:val="en-GB"/>
              </w:rPr>
            </w:pPr>
            <w:r w:rsidRPr="00C851BF">
              <w:rPr>
                <w:lang w:val="en-GB"/>
              </w:rPr>
              <w:t>-0.02</w:t>
            </w:r>
          </w:p>
          <w:p w14:paraId="5399C8FB" w14:textId="18F2D47E" w:rsidR="00B958DA" w:rsidRPr="00C851BF" w:rsidRDefault="00041330" w:rsidP="00041330">
            <w:pPr>
              <w:adjustRightInd w:val="0"/>
              <w:spacing w:line="240" w:lineRule="auto"/>
              <w:contextualSpacing/>
              <w:rPr>
                <w:lang w:val="en-GB"/>
              </w:rPr>
            </w:pPr>
            <w:r w:rsidRPr="00C851BF">
              <w:rPr>
                <w:lang w:val="en-GB"/>
              </w:rPr>
              <w:t>-0.14, 0.09</w:t>
            </w:r>
          </w:p>
        </w:tc>
        <w:tc>
          <w:tcPr>
            <w:tcW w:w="2581" w:type="dxa"/>
            <w:shd w:val="clear" w:color="auto" w:fill="FFFFFF"/>
            <w:vAlign w:val="center"/>
          </w:tcPr>
          <w:p w14:paraId="4DC016A1" w14:textId="5B031EC7" w:rsidR="00B958DA" w:rsidRPr="00C851BF" w:rsidRDefault="00041330" w:rsidP="005B4C3A">
            <w:pPr>
              <w:adjustRightInd w:val="0"/>
              <w:spacing w:line="240" w:lineRule="auto"/>
              <w:contextualSpacing/>
              <w:rPr>
                <w:lang w:val="en-GB"/>
              </w:rPr>
            </w:pPr>
            <w:r w:rsidRPr="00C851BF">
              <w:rPr>
                <w:lang w:val="en-GB"/>
              </w:rPr>
              <w:t>-0.14, 0.09</w:t>
            </w:r>
          </w:p>
        </w:tc>
      </w:tr>
      <w:tr w:rsidR="00B958DA" w:rsidRPr="00C851BF" w14:paraId="5E57D009" w14:textId="77777777" w:rsidTr="005B4C3A">
        <w:trPr>
          <w:cantSplit/>
          <w:trHeight w:hRule="exact" w:val="296"/>
        </w:trPr>
        <w:tc>
          <w:tcPr>
            <w:tcW w:w="4860" w:type="dxa"/>
            <w:shd w:val="clear" w:color="auto" w:fill="FFFFFF"/>
            <w:tcMar>
              <w:left w:w="60" w:type="dxa"/>
              <w:right w:w="60" w:type="dxa"/>
            </w:tcMar>
            <w:vAlign w:val="center"/>
          </w:tcPr>
          <w:p w14:paraId="3D4002D5" w14:textId="77777777" w:rsidR="00B958DA" w:rsidRPr="00C851BF" w:rsidRDefault="00B958DA" w:rsidP="005B4C3A">
            <w:pPr>
              <w:adjustRightInd w:val="0"/>
              <w:spacing w:line="240" w:lineRule="auto"/>
              <w:contextualSpacing/>
              <w:rPr>
                <w:lang w:val="en-GB"/>
              </w:rPr>
            </w:pPr>
            <w:r w:rsidRPr="00C851BF">
              <w:rPr>
                <w:lang w:val="en-GB"/>
              </w:rPr>
              <w:t xml:space="preserve">    Overweight/obese</w:t>
            </w:r>
          </w:p>
        </w:tc>
        <w:tc>
          <w:tcPr>
            <w:tcW w:w="2340" w:type="dxa"/>
            <w:shd w:val="clear" w:color="auto" w:fill="FFFFFF"/>
            <w:vAlign w:val="center"/>
          </w:tcPr>
          <w:p w14:paraId="5BB97002" w14:textId="5BC8B375" w:rsidR="00B958DA" w:rsidRPr="00C851BF" w:rsidRDefault="00041330" w:rsidP="005B4C3A">
            <w:pPr>
              <w:adjustRightInd w:val="0"/>
              <w:spacing w:line="240" w:lineRule="auto"/>
              <w:contextualSpacing/>
              <w:rPr>
                <w:lang w:val="en-GB"/>
              </w:rPr>
            </w:pPr>
            <w:r w:rsidRPr="00C851BF">
              <w:rPr>
                <w:lang w:val="en-GB"/>
              </w:rPr>
              <w:t>-0.05</w:t>
            </w:r>
          </w:p>
        </w:tc>
        <w:tc>
          <w:tcPr>
            <w:tcW w:w="2581" w:type="dxa"/>
            <w:shd w:val="clear" w:color="auto" w:fill="FFFFFF"/>
            <w:vAlign w:val="center"/>
          </w:tcPr>
          <w:p w14:paraId="740AD344" w14:textId="6C3052B0" w:rsidR="00B958DA" w:rsidRPr="00C851BF" w:rsidRDefault="00041330" w:rsidP="005B4C3A">
            <w:pPr>
              <w:adjustRightInd w:val="0"/>
              <w:spacing w:line="240" w:lineRule="auto"/>
              <w:contextualSpacing/>
              <w:rPr>
                <w:lang w:val="en-GB"/>
              </w:rPr>
            </w:pPr>
            <w:r w:rsidRPr="00C851BF">
              <w:rPr>
                <w:lang w:val="en-GB"/>
              </w:rPr>
              <w:t>-0.14, 0.05</w:t>
            </w:r>
          </w:p>
        </w:tc>
      </w:tr>
      <w:tr w:rsidR="00B958DA" w:rsidRPr="00C851BF" w14:paraId="7D8A35C3" w14:textId="77777777" w:rsidTr="005B4C3A">
        <w:trPr>
          <w:cantSplit/>
          <w:trHeight w:hRule="exact" w:val="296"/>
        </w:trPr>
        <w:tc>
          <w:tcPr>
            <w:tcW w:w="4860" w:type="dxa"/>
            <w:shd w:val="clear" w:color="auto" w:fill="FFFFFF"/>
            <w:tcMar>
              <w:left w:w="60" w:type="dxa"/>
              <w:right w:w="60" w:type="dxa"/>
            </w:tcMar>
            <w:vAlign w:val="center"/>
          </w:tcPr>
          <w:p w14:paraId="69D4DEAE" w14:textId="77777777" w:rsidR="00B958DA" w:rsidRPr="00C851BF" w:rsidRDefault="00B958DA" w:rsidP="005B4C3A">
            <w:pPr>
              <w:adjustRightInd w:val="0"/>
              <w:spacing w:line="240" w:lineRule="auto"/>
              <w:contextualSpacing/>
              <w:rPr>
                <w:lang w:val="en-GB"/>
              </w:rPr>
            </w:pPr>
            <w:r w:rsidRPr="00C851BF">
              <w:rPr>
                <w:lang w:val="en-GB"/>
              </w:rPr>
              <w:t xml:space="preserve">  Physical functioning limitations</w:t>
            </w:r>
          </w:p>
        </w:tc>
        <w:tc>
          <w:tcPr>
            <w:tcW w:w="2340" w:type="dxa"/>
            <w:shd w:val="clear" w:color="auto" w:fill="FFFFFF"/>
            <w:vAlign w:val="center"/>
          </w:tcPr>
          <w:p w14:paraId="266FAB41" w14:textId="40924F31" w:rsidR="00B958DA" w:rsidRPr="00C851BF" w:rsidRDefault="00B958DA" w:rsidP="005B4C3A">
            <w:pPr>
              <w:adjustRightInd w:val="0"/>
              <w:spacing w:line="240" w:lineRule="auto"/>
              <w:contextualSpacing/>
              <w:rPr>
                <w:lang w:val="en-GB"/>
              </w:rPr>
            </w:pPr>
            <w:r w:rsidRPr="00C851BF">
              <w:rPr>
                <w:lang w:val="en-GB"/>
              </w:rPr>
              <w:t>0.0</w:t>
            </w:r>
            <w:r w:rsidR="00427304" w:rsidRPr="00C851BF">
              <w:rPr>
                <w:lang w:val="en-GB"/>
              </w:rPr>
              <w:t>9</w:t>
            </w:r>
          </w:p>
        </w:tc>
        <w:tc>
          <w:tcPr>
            <w:tcW w:w="2581" w:type="dxa"/>
            <w:shd w:val="clear" w:color="auto" w:fill="FFFFFF"/>
            <w:vAlign w:val="center"/>
          </w:tcPr>
          <w:p w14:paraId="2509A1A0" w14:textId="63EE17BB" w:rsidR="00B958DA" w:rsidRPr="00C851BF" w:rsidRDefault="00041330" w:rsidP="005B4C3A">
            <w:pPr>
              <w:adjustRightInd w:val="0"/>
              <w:spacing w:line="240" w:lineRule="auto"/>
              <w:contextualSpacing/>
              <w:rPr>
                <w:lang w:val="en-GB"/>
              </w:rPr>
            </w:pPr>
            <w:r w:rsidRPr="00C851BF">
              <w:rPr>
                <w:lang w:val="en-GB"/>
              </w:rPr>
              <w:t>-0.01, 0.18</w:t>
            </w:r>
          </w:p>
        </w:tc>
      </w:tr>
      <w:tr w:rsidR="00B958DA" w:rsidRPr="00C851BF" w14:paraId="0F68D04C" w14:textId="77777777" w:rsidTr="005B4C3A">
        <w:trPr>
          <w:cantSplit/>
          <w:trHeight w:hRule="exact" w:val="296"/>
        </w:trPr>
        <w:tc>
          <w:tcPr>
            <w:tcW w:w="4860" w:type="dxa"/>
            <w:shd w:val="clear" w:color="auto" w:fill="FFFFFF"/>
            <w:tcMar>
              <w:left w:w="60" w:type="dxa"/>
              <w:right w:w="60" w:type="dxa"/>
            </w:tcMar>
            <w:vAlign w:val="center"/>
          </w:tcPr>
          <w:p w14:paraId="3A3D7459" w14:textId="77777777" w:rsidR="00B958DA" w:rsidRPr="00C851BF" w:rsidRDefault="00B958DA" w:rsidP="005B4C3A">
            <w:pPr>
              <w:adjustRightInd w:val="0"/>
              <w:spacing w:line="240" w:lineRule="auto"/>
              <w:contextualSpacing/>
              <w:rPr>
                <w:lang w:val="en-GB"/>
              </w:rPr>
            </w:pPr>
            <w:r w:rsidRPr="00C851BF">
              <w:rPr>
                <w:lang w:val="en-GB"/>
              </w:rPr>
              <w:t xml:space="preserve">  Cognitive impairment</w:t>
            </w:r>
          </w:p>
        </w:tc>
        <w:tc>
          <w:tcPr>
            <w:tcW w:w="2340" w:type="dxa"/>
            <w:shd w:val="clear" w:color="auto" w:fill="FFFFFF"/>
            <w:vAlign w:val="center"/>
          </w:tcPr>
          <w:p w14:paraId="62A55392" w14:textId="14E121AD" w:rsidR="00B958DA" w:rsidRPr="00C851BF" w:rsidRDefault="00041330" w:rsidP="005B4C3A">
            <w:pPr>
              <w:adjustRightInd w:val="0"/>
              <w:spacing w:line="240" w:lineRule="auto"/>
              <w:contextualSpacing/>
              <w:rPr>
                <w:lang w:val="en-GB"/>
              </w:rPr>
            </w:pPr>
            <w:r w:rsidRPr="00C851BF">
              <w:rPr>
                <w:lang w:val="en-GB"/>
              </w:rPr>
              <w:t>-</w:t>
            </w:r>
            <w:r w:rsidR="00B958DA" w:rsidRPr="00C851BF">
              <w:rPr>
                <w:lang w:val="en-GB"/>
              </w:rPr>
              <w:t>0.03</w:t>
            </w:r>
          </w:p>
        </w:tc>
        <w:tc>
          <w:tcPr>
            <w:tcW w:w="2581" w:type="dxa"/>
            <w:shd w:val="clear" w:color="auto" w:fill="FFFFFF"/>
            <w:vAlign w:val="center"/>
          </w:tcPr>
          <w:p w14:paraId="7B83EEB0" w14:textId="289B41C7" w:rsidR="00B958DA" w:rsidRPr="00C851BF" w:rsidRDefault="00041330" w:rsidP="005B4C3A">
            <w:pPr>
              <w:adjustRightInd w:val="0"/>
              <w:spacing w:line="240" w:lineRule="auto"/>
              <w:contextualSpacing/>
              <w:rPr>
                <w:lang w:val="en-GB"/>
              </w:rPr>
            </w:pPr>
            <w:r w:rsidRPr="00C851BF">
              <w:rPr>
                <w:lang w:val="en-GB"/>
              </w:rPr>
              <w:t>-0.13, 0.07</w:t>
            </w:r>
          </w:p>
        </w:tc>
      </w:tr>
      <w:tr w:rsidR="00B958DA" w:rsidRPr="00C851BF" w14:paraId="17DE4F83" w14:textId="77777777" w:rsidTr="005B4C3A">
        <w:trPr>
          <w:cantSplit/>
          <w:trHeight w:hRule="exact" w:val="296"/>
        </w:trPr>
        <w:tc>
          <w:tcPr>
            <w:tcW w:w="4860" w:type="dxa"/>
            <w:shd w:val="clear" w:color="auto" w:fill="FFFFFF"/>
            <w:tcMar>
              <w:left w:w="60" w:type="dxa"/>
              <w:right w:w="60" w:type="dxa"/>
            </w:tcMar>
            <w:vAlign w:val="center"/>
          </w:tcPr>
          <w:p w14:paraId="430BBEEA" w14:textId="77777777" w:rsidR="00B958DA" w:rsidRPr="00C851BF" w:rsidRDefault="00B958DA" w:rsidP="005B4C3A">
            <w:pPr>
              <w:adjustRightInd w:val="0"/>
              <w:spacing w:line="240" w:lineRule="auto"/>
              <w:contextualSpacing/>
              <w:rPr>
                <w:lang w:val="en-GB"/>
              </w:rPr>
            </w:pPr>
            <w:r w:rsidRPr="00C851BF">
              <w:rPr>
                <w:lang w:val="en-GB"/>
              </w:rPr>
              <w:t xml:space="preserve">  Chronic pain</w:t>
            </w:r>
          </w:p>
        </w:tc>
        <w:tc>
          <w:tcPr>
            <w:tcW w:w="2340" w:type="dxa"/>
            <w:shd w:val="clear" w:color="auto" w:fill="FFFFFF"/>
            <w:vAlign w:val="center"/>
          </w:tcPr>
          <w:p w14:paraId="34A7DF8A" w14:textId="67AE63E1" w:rsidR="00B958DA" w:rsidRPr="00C851BF" w:rsidRDefault="00041330" w:rsidP="005B4C3A">
            <w:pPr>
              <w:adjustRightInd w:val="0"/>
              <w:spacing w:line="240" w:lineRule="auto"/>
              <w:contextualSpacing/>
              <w:rPr>
                <w:lang w:val="en-GB"/>
              </w:rPr>
            </w:pPr>
            <w:r w:rsidRPr="00C851BF">
              <w:rPr>
                <w:rFonts w:eastAsia="바탕" w:cs="Times New Roman"/>
                <w:szCs w:val="24"/>
              </w:rPr>
              <w:t>0.09</w:t>
            </w:r>
          </w:p>
        </w:tc>
        <w:tc>
          <w:tcPr>
            <w:tcW w:w="2581" w:type="dxa"/>
            <w:shd w:val="clear" w:color="auto" w:fill="FFFFFF"/>
            <w:vAlign w:val="center"/>
          </w:tcPr>
          <w:p w14:paraId="27378461" w14:textId="0E1F6E4A" w:rsidR="00B958DA" w:rsidRPr="00C851BF" w:rsidRDefault="00041330" w:rsidP="005B4C3A">
            <w:pPr>
              <w:adjustRightInd w:val="0"/>
              <w:spacing w:line="240" w:lineRule="auto"/>
              <w:contextualSpacing/>
              <w:rPr>
                <w:lang w:val="en-GB"/>
              </w:rPr>
            </w:pPr>
            <w:r w:rsidRPr="00C851BF">
              <w:rPr>
                <w:lang w:val="en-GB"/>
              </w:rPr>
              <w:t>0.02, 0.16</w:t>
            </w:r>
          </w:p>
        </w:tc>
      </w:tr>
      <w:tr w:rsidR="00B958DA" w:rsidRPr="00C851BF" w14:paraId="40ED79C2" w14:textId="77777777" w:rsidTr="005B4C3A">
        <w:trPr>
          <w:cantSplit/>
          <w:trHeight w:hRule="exact" w:val="296"/>
        </w:trPr>
        <w:tc>
          <w:tcPr>
            <w:tcW w:w="4860" w:type="dxa"/>
            <w:shd w:val="clear" w:color="auto" w:fill="FFFFFF"/>
            <w:tcMar>
              <w:left w:w="60" w:type="dxa"/>
              <w:right w:w="60" w:type="dxa"/>
            </w:tcMar>
            <w:vAlign w:val="center"/>
          </w:tcPr>
          <w:p w14:paraId="469D1900" w14:textId="77777777" w:rsidR="00B958DA" w:rsidRPr="00C851BF" w:rsidRDefault="00B958DA" w:rsidP="005B4C3A">
            <w:pPr>
              <w:adjustRightInd w:val="0"/>
              <w:spacing w:line="240" w:lineRule="auto"/>
              <w:contextualSpacing/>
              <w:rPr>
                <w:lang w:val="en-GB"/>
              </w:rPr>
            </w:pPr>
            <w:r w:rsidRPr="00C851BF">
              <w:rPr>
                <w:lang w:val="en-GB"/>
              </w:rPr>
              <w:t xml:space="preserve">  Self-rated health</w:t>
            </w:r>
          </w:p>
        </w:tc>
        <w:tc>
          <w:tcPr>
            <w:tcW w:w="2340" w:type="dxa"/>
            <w:shd w:val="clear" w:color="auto" w:fill="FFFFFF"/>
            <w:vAlign w:val="center"/>
          </w:tcPr>
          <w:p w14:paraId="13D4E89F" w14:textId="1D1CDFA9" w:rsidR="00B958DA" w:rsidRPr="00C851BF" w:rsidRDefault="00B958DA" w:rsidP="005B4C3A">
            <w:pPr>
              <w:adjustRightInd w:val="0"/>
              <w:spacing w:line="240" w:lineRule="auto"/>
              <w:contextualSpacing/>
              <w:rPr>
                <w:lang w:val="en-GB"/>
              </w:rPr>
            </w:pPr>
            <w:r w:rsidRPr="00C851BF">
              <w:rPr>
                <w:lang w:val="en-GB"/>
              </w:rPr>
              <w:t>-0.0</w:t>
            </w:r>
            <w:r w:rsidR="00427304" w:rsidRPr="00C851BF">
              <w:rPr>
                <w:lang w:val="en-GB"/>
              </w:rPr>
              <w:t>5</w:t>
            </w:r>
          </w:p>
        </w:tc>
        <w:tc>
          <w:tcPr>
            <w:tcW w:w="2581" w:type="dxa"/>
            <w:shd w:val="clear" w:color="auto" w:fill="FFFFFF"/>
            <w:vAlign w:val="center"/>
          </w:tcPr>
          <w:p w14:paraId="69ECEA82" w14:textId="181B1398" w:rsidR="00B958DA" w:rsidRPr="00C851BF" w:rsidRDefault="00041330" w:rsidP="005B4C3A">
            <w:pPr>
              <w:adjustRightInd w:val="0"/>
              <w:spacing w:line="240" w:lineRule="auto"/>
              <w:contextualSpacing/>
              <w:rPr>
                <w:lang w:val="en-GB"/>
              </w:rPr>
            </w:pPr>
            <w:r w:rsidRPr="00C851BF">
              <w:rPr>
                <w:lang w:val="en-GB"/>
              </w:rPr>
              <w:t>-0.10, -0.01*</w:t>
            </w:r>
          </w:p>
        </w:tc>
      </w:tr>
      <w:tr w:rsidR="00B958DA" w:rsidRPr="00C851BF" w14:paraId="1FA5BE6D" w14:textId="77777777" w:rsidTr="005B4C3A">
        <w:trPr>
          <w:cantSplit/>
          <w:trHeight w:hRule="exact" w:val="296"/>
        </w:trPr>
        <w:tc>
          <w:tcPr>
            <w:tcW w:w="4860" w:type="dxa"/>
            <w:shd w:val="clear" w:color="auto" w:fill="FFFFFF"/>
            <w:tcMar>
              <w:left w:w="60" w:type="dxa"/>
              <w:right w:w="60" w:type="dxa"/>
            </w:tcMar>
            <w:vAlign w:val="center"/>
          </w:tcPr>
          <w:p w14:paraId="7164DCF8" w14:textId="77777777" w:rsidR="00B958DA" w:rsidRPr="00C851BF" w:rsidRDefault="00B958DA" w:rsidP="005B4C3A">
            <w:pPr>
              <w:adjustRightInd w:val="0"/>
              <w:spacing w:line="240" w:lineRule="auto"/>
              <w:contextualSpacing/>
              <w:rPr>
                <w:lang w:val="en-GB"/>
              </w:rPr>
            </w:pPr>
            <w:r w:rsidRPr="00C851BF">
              <w:rPr>
                <w:lang w:val="en-GB"/>
              </w:rPr>
              <w:t xml:space="preserve">  Hearing</w:t>
            </w:r>
          </w:p>
        </w:tc>
        <w:tc>
          <w:tcPr>
            <w:tcW w:w="2340" w:type="dxa"/>
            <w:shd w:val="clear" w:color="auto" w:fill="FFFFFF"/>
            <w:vAlign w:val="center"/>
          </w:tcPr>
          <w:p w14:paraId="457DF999" w14:textId="2512E7C9" w:rsidR="00B958DA" w:rsidRPr="00C851BF" w:rsidRDefault="00B958DA" w:rsidP="005B4C3A">
            <w:pPr>
              <w:adjustRightInd w:val="0"/>
              <w:spacing w:line="240" w:lineRule="auto"/>
              <w:contextualSpacing/>
              <w:rPr>
                <w:lang w:val="en-GB"/>
              </w:rPr>
            </w:pPr>
            <w:r w:rsidRPr="00C851BF">
              <w:rPr>
                <w:lang w:val="en-GB"/>
              </w:rPr>
              <w:t>0.0</w:t>
            </w:r>
            <w:r w:rsidR="00041330" w:rsidRPr="00C851BF">
              <w:rPr>
                <w:lang w:val="en-GB"/>
              </w:rPr>
              <w:t>1</w:t>
            </w:r>
          </w:p>
        </w:tc>
        <w:tc>
          <w:tcPr>
            <w:tcW w:w="2581" w:type="dxa"/>
            <w:shd w:val="clear" w:color="auto" w:fill="FFFFFF"/>
            <w:vAlign w:val="center"/>
          </w:tcPr>
          <w:p w14:paraId="0CDD44D1" w14:textId="17616489" w:rsidR="00B958DA" w:rsidRPr="00C851BF" w:rsidRDefault="00041330" w:rsidP="005B4C3A">
            <w:pPr>
              <w:adjustRightInd w:val="0"/>
              <w:spacing w:line="240" w:lineRule="auto"/>
              <w:contextualSpacing/>
              <w:rPr>
                <w:lang w:val="en-GB"/>
              </w:rPr>
            </w:pPr>
            <w:r w:rsidRPr="00C851BF">
              <w:rPr>
                <w:lang w:val="en-GB"/>
              </w:rPr>
              <w:t>-0.03, 0.05</w:t>
            </w:r>
          </w:p>
        </w:tc>
      </w:tr>
      <w:tr w:rsidR="00B958DA" w:rsidRPr="00C851BF" w14:paraId="68B17A82" w14:textId="77777777" w:rsidTr="005B4C3A">
        <w:trPr>
          <w:cantSplit/>
          <w:trHeight w:hRule="exact" w:val="296"/>
        </w:trPr>
        <w:tc>
          <w:tcPr>
            <w:tcW w:w="4860" w:type="dxa"/>
            <w:shd w:val="clear" w:color="auto" w:fill="FFFFFF"/>
            <w:tcMar>
              <w:left w:w="60" w:type="dxa"/>
              <w:right w:w="60" w:type="dxa"/>
            </w:tcMar>
            <w:vAlign w:val="center"/>
          </w:tcPr>
          <w:p w14:paraId="34870D6D" w14:textId="77777777" w:rsidR="00B958DA" w:rsidRPr="00C851BF" w:rsidRDefault="00B958DA" w:rsidP="005B4C3A">
            <w:pPr>
              <w:adjustRightInd w:val="0"/>
              <w:spacing w:line="240" w:lineRule="auto"/>
              <w:contextualSpacing/>
              <w:rPr>
                <w:lang w:val="en-GB"/>
              </w:rPr>
            </w:pPr>
            <w:r w:rsidRPr="00C851BF">
              <w:rPr>
                <w:lang w:val="en-GB"/>
              </w:rPr>
              <w:t xml:space="preserve">  Eyesight</w:t>
            </w:r>
          </w:p>
        </w:tc>
        <w:tc>
          <w:tcPr>
            <w:tcW w:w="2340" w:type="dxa"/>
            <w:shd w:val="clear" w:color="auto" w:fill="FFFFFF"/>
            <w:vAlign w:val="center"/>
          </w:tcPr>
          <w:p w14:paraId="3C1AE06B" w14:textId="3E36C311" w:rsidR="00B958DA" w:rsidRPr="00C851BF" w:rsidRDefault="00B958DA" w:rsidP="005B4C3A">
            <w:pPr>
              <w:adjustRightInd w:val="0"/>
              <w:spacing w:line="240" w:lineRule="auto"/>
              <w:contextualSpacing/>
              <w:rPr>
                <w:lang w:val="en-GB"/>
              </w:rPr>
            </w:pPr>
            <w:r w:rsidRPr="00C851BF">
              <w:rPr>
                <w:lang w:val="en-GB"/>
              </w:rPr>
              <w:t>-0.0</w:t>
            </w:r>
            <w:r w:rsidR="00041330" w:rsidRPr="00C851BF">
              <w:rPr>
                <w:lang w:val="en-GB"/>
              </w:rPr>
              <w:t>4</w:t>
            </w:r>
          </w:p>
        </w:tc>
        <w:tc>
          <w:tcPr>
            <w:tcW w:w="2581" w:type="dxa"/>
            <w:shd w:val="clear" w:color="auto" w:fill="FFFFFF"/>
            <w:vAlign w:val="center"/>
          </w:tcPr>
          <w:p w14:paraId="6E205032" w14:textId="7E25D560" w:rsidR="00B958DA" w:rsidRPr="00C851BF" w:rsidRDefault="00041330" w:rsidP="005B4C3A">
            <w:pPr>
              <w:adjustRightInd w:val="0"/>
              <w:spacing w:line="240" w:lineRule="auto"/>
              <w:contextualSpacing/>
              <w:rPr>
                <w:lang w:val="en-GB"/>
              </w:rPr>
            </w:pPr>
            <w:r w:rsidRPr="00C851BF">
              <w:rPr>
                <w:lang w:val="en-GB"/>
              </w:rPr>
              <w:t>-0.07, -0.00*</w:t>
            </w:r>
          </w:p>
        </w:tc>
      </w:tr>
      <w:tr w:rsidR="00B958DA" w:rsidRPr="00C851BF" w14:paraId="7E70CACD" w14:textId="77777777" w:rsidTr="005B4C3A">
        <w:trPr>
          <w:cantSplit/>
          <w:trHeight w:hRule="exact" w:val="296"/>
        </w:trPr>
        <w:tc>
          <w:tcPr>
            <w:tcW w:w="4860" w:type="dxa"/>
            <w:shd w:val="clear" w:color="auto" w:fill="FFFFFF"/>
            <w:tcMar>
              <w:left w:w="60" w:type="dxa"/>
              <w:right w:w="60" w:type="dxa"/>
            </w:tcMar>
            <w:vAlign w:val="center"/>
          </w:tcPr>
          <w:p w14:paraId="7BB5C03D" w14:textId="77777777" w:rsidR="00B958DA" w:rsidRPr="00C851BF" w:rsidRDefault="00B958DA" w:rsidP="005B4C3A">
            <w:pPr>
              <w:adjustRightInd w:val="0"/>
              <w:spacing w:line="240" w:lineRule="auto"/>
              <w:contextualSpacing/>
              <w:rPr>
                <w:lang w:val="en-GB"/>
              </w:rPr>
            </w:pPr>
            <w:r w:rsidRPr="00C851BF">
              <w:rPr>
                <w:b/>
                <w:lang w:val="en-GB"/>
              </w:rPr>
              <w:t>Psychological Well-being</w:t>
            </w:r>
          </w:p>
        </w:tc>
        <w:tc>
          <w:tcPr>
            <w:tcW w:w="2340" w:type="dxa"/>
            <w:shd w:val="clear" w:color="auto" w:fill="FFFFFF"/>
            <w:vAlign w:val="center"/>
          </w:tcPr>
          <w:p w14:paraId="069CDD66" w14:textId="77777777" w:rsidR="00B958DA" w:rsidRPr="00C851BF" w:rsidRDefault="00B958DA" w:rsidP="005B4C3A">
            <w:pPr>
              <w:adjustRightInd w:val="0"/>
              <w:spacing w:line="240" w:lineRule="auto"/>
              <w:contextualSpacing/>
              <w:rPr>
                <w:b/>
                <w:lang w:val="en-GB"/>
              </w:rPr>
            </w:pPr>
          </w:p>
        </w:tc>
        <w:tc>
          <w:tcPr>
            <w:tcW w:w="2581" w:type="dxa"/>
            <w:shd w:val="clear" w:color="auto" w:fill="FFFFFF"/>
            <w:vAlign w:val="center"/>
          </w:tcPr>
          <w:p w14:paraId="4AE641A2" w14:textId="77777777" w:rsidR="00B958DA" w:rsidRPr="00C851BF" w:rsidRDefault="00B958DA" w:rsidP="005B4C3A">
            <w:pPr>
              <w:adjustRightInd w:val="0"/>
              <w:spacing w:line="240" w:lineRule="auto"/>
              <w:contextualSpacing/>
              <w:rPr>
                <w:b/>
                <w:lang w:val="en-GB"/>
              </w:rPr>
            </w:pPr>
          </w:p>
        </w:tc>
      </w:tr>
      <w:tr w:rsidR="00B958DA" w:rsidRPr="00C851BF" w14:paraId="538B06AA" w14:textId="77777777" w:rsidTr="005B4C3A">
        <w:trPr>
          <w:cantSplit/>
          <w:trHeight w:hRule="exact" w:val="296"/>
        </w:trPr>
        <w:tc>
          <w:tcPr>
            <w:tcW w:w="4860" w:type="dxa"/>
            <w:shd w:val="clear" w:color="auto" w:fill="FFFFFF"/>
            <w:tcMar>
              <w:left w:w="60" w:type="dxa"/>
              <w:right w:w="60" w:type="dxa"/>
            </w:tcMar>
            <w:vAlign w:val="center"/>
          </w:tcPr>
          <w:p w14:paraId="48210A57" w14:textId="77777777" w:rsidR="00B958DA" w:rsidRPr="00C851BF" w:rsidRDefault="00B958DA" w:rsidP="005B4C3A">
            <w:pPr>
              <w:adjustRightInd w:val="0"/>
              <w:spacing w:line="240" w:lineRule="auto"/>
              <w:contextualSpacing/>
              <w:rPr>
                <w:lang w:val="en-GB"/>
              </w:rPr>
            </w:pPr>
            <w:r w:rsidRPr="00C851BF">
              <w:rPr>
                <w:lang w:val="en-GB"/>
              </w:rPr>
              <w:t xml:space="preserve">  Positive affect</w:t>
            </w:r>
          </w:p>
        </w:tc>
        <w:tc>
          <w:tcPr>
            <w:tcW w:w="2340" w:type="dxa"/>
            <w:shd w:val="clear" w:color="auto" w:fill="FFFFFF"/>
            <w:vAlign w:val="center"/>
          </w:tcPr>
          <w:p w14:paraId="36968CCA" w14:textId="62545515" w:rsidR="00B958DA" w:rsidRPr="00C851BF" w:rsidRDefault="00BE17AE" w:rsidP="005B4C3A">
            <w:pPr>
              <w:adjustRightInd w:val="0"/>
              <w:spacing w:line="240" w:lineRule="auto"/>
              <w:contextualSpacing/>
              <w:rPr>
                <w:lang w:val="en-GB"/>
              </w:rPr>
            </w:pPr>
            <w:r w:rsidRPr="00C851BF">
              <w:rPr>
                <w:lang w:val="en-GB"/>
              </w:rPr>
              <w:t>-0.15</w:t>
            </w:r>
          </w:p>
        </w:tc>
        <w:tc>
          <w:tcPr>
            <w:tcW w:w="2581" w:type="dxa"/>
            <w:shd w:val="clear" w:color="auto" w:fill="FFFFFF"/>
            <w:vAlign w:val="center"/>
          </w:tcPr>
          <w:p w14:paraId="48A3EB69" w14:textId="1DAFD4D7" w:rsidR="00B958DA" w:rsidRPr="00C851BF" w:rsidRDefault="00932EB6" w:rsidP="005B4C3A">
            <w:pPr>
              <w:adjustRightInd w:val="0"/>
              <w:spacing w:line="240" w:lineRule="auto"/>
              <w:contextualSpacing/>
              <w:rPr>
                <w:lang w:val="en-GB"/>
              </w:rPr>
            </w:pPr>
            <w:r w:rsidRPr="00C851BF">
              <w:rPr>
                <w:lang w:val="en-GB"/>
              </w:rPr>
              <w:t>-0.19, -0.11***</w:t>
            </w:r>
          </w:p>
        </w:tc>
      </w:tr>
      <w:tr w:rsidR="00B958DA" w:rsidRPr="00C851BF" w14:paraId="171E3F85" w14:textId="77777777" w:rsidTr="005B4C3A">
        <w:trPr>
          <w:cantSplit/>
          <w:trHeight w:hRule="exact" w:val="296"/>
        </w:trPr>
        <w:tc>
          <w:tcPr>
            <w:tcW w:w="4860" w:type="dxa"/>
            <w:shd w:val="clear" w:color="auto" w:fill="FFFFFF"/>
            <w:tcMar>
              <w:left w:w="60" w:type="dxa"/>
              <w:right w:w="60" w:type="dxa"/>
            </w:tcMar>
            <w:vAlign w:val="center"/>
          </w:tcPr>
          <w:p w14:paraId="178B9AB3" w14:textId="77777777" w:rsidR="00B958DA" w:rsidRPr="00C851BF" w:rsidRDefault="00B958DA" w:rsidP="005B4C3A">
            <w:pPr>
              <w:adjustRightInd w:val="0"/>
              <w:spacing w:line="240" w:lineRule="auto"/>
              <w:contextualSpacing/>
              <w:rPr>
                <w:lang w:val="en-GB"/>
              </w:rPr>
            </w:pPr>
            <w:r w:rsidRPr="00C851BF">
              <w:rPr>
                <w:lang w:val="en-GB"/>
              </w:rPr>
              <w:t xml:space="preserve">  Life satisfaction</w:t>
            </w:r>
          </w:p>
        </w:tc>
        <w:tc>
          <w:tcPr>
            <w:tcW w:w="2340" w:type="dxa"/>
            <w:shd w:val="clear" w:color="auto" w:fill="FFFFFF"/>
            <w:vAlign w:val="center"/>
          </w:tcPr>
          <w:p w14:paraId="61BA90EE" w14:textId="75B63F17" w:rsidR="00B958DA" w:rsidRPr="00C851BF" w:rsidRDefault="00BE17AE" w:rsidP="005B4C3A">
            <w:pPr>
              <w:adjustRightInd w:val="0"/>
              <w:spacing w:line="240" w:lineRule="auto"/>
              <w:contextualSpacing/>
              <w:rPr>
                <w:lang w:val="en-GB"/>
              </w:rPr>
            </w:pPr>
            <w:r w:rsidRPr="00C851BF">
              <w:rPr>
                <w:lang w:val="en-GB"/>
              </w:rPr>
              <w:t>-0.17</w:t>
            </w:r>
          </w:p>
        </w:tc>
        <w:tc>
          <w:tcPr>
            <w:tcW w:w="2581" w:type="dxa"/>
            <w:shd w:val="clear" w:color="auto" w:fill="FFFFFF"/>
            <w:vAlign w:val="center"/>
          </w:tcPr>
          <w:p w14:paraId="4D56D460" w14:textId="3EBA14CB" w:rsidR="00B958DA" w:rsidRPr="00C851BF" w:rsidRDefault="00932EB6" w:rsidP="005B4C3A">
            <w:pPr>
              <w:adjustRightInd w:val="0"/>
              <w:spacing w:line="240" w:lineRule="auto"/>
              <w:contextualSpacing/>
              <w:rPr>
                <w:lang w:val="en-GB"/>
              </w:rPr>
            </w:pPr>
            <w:r w:rsidRPr="00C851BF">
              <w:rPr>
                <w:lang w:val="en-GB"/>
              </w:rPr>
              <w:t>-0.21, -0.13***</w:t>
            </w:r>
          </w:p>
        </w:tc>
      </w:tr>
      <w:tr w:rsidR="00B958DA" w:rsidRPr="00C851BF" w14:paraId="5C662F11" w14:textId="77777777" w:rsidTr="005B4C3A">
        <w:trPr>
          <w:cantSplit/>
          <w:trHeight w:hRule="exact" w:val="296"/>
        </w:trPr>
        <w:tc>
          <w:tcPr>
            <w:tcW w:w="4860" w:type="dxa"/>
            <w:shd w:val="clear" w:color="auto" w:fill="FFFFFF"/>
            <w:tcMar>
              <w:left w:w="60" w:type="dxa"/>
              <w:right w:w="60" w:type="dxa"/>
            </w:tcMar>
            <w:vAlign w:val="center"/>
          </w:tcPr>
          <w:p w14:paraId="7E778038" w14:textId="77777777" w:rsidR="00B958DA" w:rsidRPr="00C851BF" w:rsidRDefault="00B958DA" w:rsidP="005B4C3A">
            <w:pPr>
              <w:adjustRightInd w:val="0"/>
              <w:spacing w:line="240" w:lineRule="auto"/>
              <w:contextualSpacing/>
              <w:rPr>
                <w:lang w:val="en-GB"/>
              </w:rPr>
            </w:pPr>
            <w:r w:rsidRPr="00C851BF">
              <w:rPr>
                <w:lang w:val="en-GB"/>
              </w:rPr>
              <w:t xml:space="preserve">  Optimism</w:t>
            </w:r>
          </w:p>
        </w:tc>
        <w:tc>
          <w:tcPr>
            <w:tcW w:w="2340" w:type="dxa"/>
            <w:shd w:val="clear" w:color="auto" w:fill="FFFFFF"/>
            <w:vAlign w:val="center"/>
          </w:tcPr>
          <w:p w14:paraId="497ED94E" w14:textId="511D9B5D" w:rsidR="00B958DA" w:rsidRPr="00C851BF" w:rsidRDefault="00BE17AE" w:rsidP="005B4C3A">
            <w:pPr>
              <w:adjustRightInd w:val="0"/>
              <w:spacing w:line="240" w:lineRule="auto"/>
              <w:contextualSpacing/>
              <w:rPr>
                <w:lang w:val="en-GB"/>
              </w:rPr>
            </w:pPr>
            <w:r w:rsidRPr="00C851BF">
              <w:rPr>
                <w:lang w:val="en-GB"/>
              </w:rPr>
              <w:t>-0.12</w:t>
            </w:r>
          </w:p>
        </w:tc>
        <w:tc>
          <w:tcPr>
            <w:tcW w:w="2581" w:type="dxa"/>
            <w:shd w:val="clear" w:color="auto" w:fill="FFFFFF"/>
            <w:vAlign w:val="center"/>
          </w:tcPr>
          <w:p w14:paraId="22637402" w14:textId="4C7D453F" w:rsidR="00B958DA" w:rsidRPr="00C851BF" w:rsidRDefault="00932EB6" w:rsidP="005B4C3A">
            <w:pPr>
              <w:adjustRightInd w:val="0"/>
              <w:spacing w:line="240" w:lineRule="auto"/>
              <w:contextualSpacing/>
              <w:rPr>
                <w:lang w:val="en-GB"/>
              </w:rPr>
            </w:pPr>
            <w:r w:rsidRPr="00C851BF">
              <w:rPr>
                <w:lang w:val="en-GB"/>
              </w:rPr>
              <w:t>-0.16, -0.08***</w:t>
            </w:r>
          </w:p>
        </w:tc>
      </w:tr>
      <w:tr w:rsidR="00B958DA" w:rsidRPr="00C851BF" w14:paraId="69E2C5A7" w14:textId="77777777" w:rsidTr="005B4C3A">
        <w:trPr>
          <w:cantSplit/>
          <w:trHeight w:hRule="exact" w:val="296"/>
        </w:trPr>
        <w:tc>
          <w:tcPr>
            <w:tcW w:w="4860" w:type="dxa"/>
            <w:shd w:val="clear" w:color="auto" w:fill="FFFFFF"/>
            <w:tcMar>
              <w:left w:w="60" w:type="dxa"/>
              <w:right w:w="60" w:type="dxa"/>
            </w:tcMar>
            <w:vAlign w:val="center"/>
          </w:tcPr>
          <w:p w14:paraId="57287DCF" w14:textId="77777777" w:rsidR="00B958DA" w:rsidRPr="00C851BF" w:rsidRDefault="00B958DA" w:rsidP="005B4C3A">
            <w:pPr>
              <w:adjustRightInd w:val="0"/>
              <w:spacing w:line="240" w:lineRule="auto"/>
              <w:contextualSpacing/>
              <w:rPr>
                <w:lang w:val="en-GB"/>
              </w:rPr>
            </w:pPr>
            <w:r w:rsidRPr="00C851BF">
              <w:rPr>
                <w:lang w:val="en-GB"/>
              </w:rPr>
              <w:t xml:space="preserve">  Purpose in life</w:t>
            </w:r>
          </w:p>
        </w:tc>
        <w:tc>
          <w:tcPr>
            <w:tcW w:w="2340" w:type="dxa"/>
            <w:shd w:val="clear" w:color="auto" w:fill="FFFFFF"/>
            <w:vAlign w:val="center"/>
          </w:tcPr>
          <w:p w14:paraId="476F57D9" w14:textId="2172489E" w:rsidR="00B958DA" w:rsidRPr="00C851BF" w:rsidRDefault="00BE17AE" w:rsidP="005B4C3A">
            <w:pPr>
              <w:adjustRightInd w:val="0"/>
              <w:spacing w:line="240" w:lineRule="auto"/>
              <w:contextualSpacing/>
              <w:rPr>
                <w:lang w:val="en-GB"/>
              </w:rPr>
            </w:pPr>
            <w:r w:rsidRPr="00C851BF">
              <w:rPr>
                <w:lang w:val="en-GB"/>
              </w:rPr>
              <w:t>-0.13</w:t>
            </w:r>
          </w:p>
        </w:tc>
        <w:tc>
          <w:tcPr>
            <w:tcW w:w="2581" w:type="dxa"/>
            <w:shd w:val="clear" w:color="auto" w:fill="FFFFFF"/>
            <w:vAlign w:val="center"/>
          </w:tcPr>
          <w:p w14:paraId="1589FE05" w14:textId="76F97A3B" w:rsidR="00B958DA" w:rsidRPr="00C851BF" w:rsidRDefault="00932EB6" w:rsidP="005B4C3A">
            <w:pPr>
              <w:adjustRightInd w:val="0"/>
              <w:spacing w:line="240" w:lineRule="auto"/>
              <w:contextualSpacing/>
              <w:rPr>
                <w:lang w:val="en-GB"/>
              </w:rPr>
            </w:pPr>
            <w:r w:rsidRPr="00C851BF">
              <w:rPr>
                <w:lang w:val="en-GB"/>
              </w:rPr>
              <w:t>-0.17, -0.09***</w:t>
            </w:r>
          </w:p>
        </w:tc>
      </w:tr>
      <w:tr w:rsidR="00B958DA" w:rsidRPr="00C851BF" w14:paraId="678591CF" w14:textId="77777777" w:rsidTr="005B4C3A">
        <w:trPr>
          <w:cantSplit/>
          <w:trHeight w:hRule="exact" w:val="296"/>
        </w:trPr>
        <w:tc>
          <w:tcPr>
            <w:tcW w:w="4860" w:type="dxa"/>
            <w:shd w:val="clear" w:color="auto" w:fill="FFFFFF"/>
            <w:tcMar>
              <w:left w:w="60" w:type="dxa"/>
              <w:right w:w="60" w:type="dxa"/>
            </w:tcMar>
            <w:vAlign w:val="center"/>
          </w:tcPr>
          <w:p w14:paraId="3BC58E94" w14:textId="77777777" w:rsidR="00B958DA" w:rsidRPr="00C851BF" w:rsidRDefault="00B958DA" w:rsidP="005B4C3A">
            <w:pPr>
              <w:adjustRightInd w:val="0"/>
              <w:spacing w:line="240" w:lineRule="auto"/>
              <w:contextualSpacing/>
              <w:rPr>
                <w:lang w:val="en-GB"/>
              </w:rPr>
            </w:pPr>
            <w:r w:rsidRPr="00C851BF">
              <w:rPr>
                <w:lang w:val="en-GB"/>
              </w:rPr>
              <w:t xml:space="preserve">  Mastery</w:t>
            </w:r>
          </w:p>
        </w:tc>
        <w:tc>
          <w:tcPr>
            <w:tcW w:w="2340" w:type="dxa"/>
            <w:shd w:val="clear" w:color="auto" w:fill="FFFFFF"/>
            <w:vAlign w:val="center"/>
          </w:tcPr>
          <w:p w14:paraId="24FBA7B9" w14:textId="048EF47F" w:rsidR="00B958DA" w:rsidRPr="00C851BF" w:rsidRDefault="00BE17AE" w:rsidP="005B4C3A">
            <w:pPr>
              <w:adjustRightInd w:val="0"/>
              <w:spacing w:line="240" w:lineRule="auto"/>
              <w:contextualSpacing/>
              <w:rPr>
                <w:lang w:val="en-GB"/>
              </w:rPr>
            </w:pPr>
            <w:r w:rsidRPr="00C851BF">
              <w:rPr>
                <w:lang w:val="en-GB"/>
              </w:rPr>
              <w:t>-0.06</w:t>
            </w:r>
          </w:p>
        </w:tc>
        <w:tc>
          <w:tcPr>
            <w:tcW w:w="2581" w:type="dxa"/>
            <w:shd w:val="clear" w:color="auto" w:fill="FFFFFF"/>
            <w:vAlign w:val="center"/>
          </w:tcPr>
          <w:p w14:paraId="655E2385" w14:textId="00D4BB9B" w:rsidR="00B958DA" w:rsidRPr="00C851BF" w:rsidRDefault="00932EB6" w:rsidP="005B4C3A">
            <w:pPr>
              <w:adjustRightInd w:val="0"/>
              <w:spacing w:line="240" w:lineRule="auto"/>
              <w:contextualSpacing/>
              <w:rPr>
                <w:lang w:val="en-GB"/>
              </w:rPr>
            </w:pPr>
            <w:r w:rsidRPr="00C851BF">
              <w:rPr>
                <w:lang w:val="en-GB"/>
              </w:rPr>
              <w:t>-0.09, -0.02***</w:t>
            </w:r>
          </w:p>
        </w:tc>
      </w:tr>
      <w:tr w:rsidR="00B958DA" w:rsidRPr="00C851BF" w14:paraId="05EBB13D" w14:textId="77777777" w:rsidTr="005B4C3A">
        <w:trPr>
          <w:cantSplit/>
          <w:trHeight w:hRule="exact" w:val="296"/>
        </w:trPr>
        <w:tc>
          <w:tcPr>
            <w:tcW w:w="4860" w:type="dxa"/>
            <w:shd w:val="clear" w:color="auto" w:fill="FFFFFF"/>
            <w:tcMar>
              <w:left w:w="60" w:type="dxa"/>
              <w:right w:w="60" w:type="dxa"/>
            </w:tcMar>
            <w:vAlign w:val="center"/>
          </w:tcPr>
          <w:p w14:paraId="0A37B301" w14:textId="77777777" w:rsidR="00B958DA" w:rsidRPr="00C851BF" w:rsidRDefault="00B958DA" w:rsidP="005B4C3A">
            <w:pPr>
              <w:adjustRightInd w:val="0"/>
              <w:spacing w:line="240" w:lineRule="auto"/>
              <w:contextualSpacing/>
              <w:rPr>
                <w:lang w:val="en-GB"/>
              </w:rPr>
            </w:pPr>
            <w:r w:rsidRPr="00C851BF">
              <w:rPr>
                <w:lang w:val="en-GB"/>
              </w:rPr>
              <w:t xml:space="preserve">  Health mastery</w:t>
            </w:r>
          </w:p>
        </w:tc>
        <w:tc>
          <w:tcPr>
            <w:tcW w:w="2340" w:type="dxa"/>
            <w:shd w:val="clear" w:color="auto" w:fill="FFFFFF"/>
            <w:vAlign w:val="center"/>
          </w:tcPr>
          <w:p w14:paraId="15DAEA0F" w14:textId="2A1F4A64" w:rsidR="00B958DA" w:rsidRPr="00C851BF" w:rsidRDefault="00BE17AE" w:rsidP="005B4C3A">
            <w:pPr>
              <w:adjustRightInd w:val="0"/>
              <w:spacing w:line="240" w:lineRule="auto"/>
              <w:contextualSpacing/>
              <w:rPr>
                <w:lang w:val="en-GB"/>
              </w:rPr>
            </w:pPr>
            <w:r w:rsidRPr="00C851BF">
              <w:rPr>
                <w:lang w:val="en-GB"/>
              </w:rPr>
              <w:t>-0.06</w:t>
            </w:r>
          </w:p>
        </w:tc>
        <w:tc>
          <w:tcPr>
            <w:tcW w:w="2581" w:type="dxa"/>
            <w:shd w:val="clear" w:color="auto" w:fill="FFFFFF"/>
            <w:vAlign w:val="center"/>
          </w:tcPr>
          <w:p w14:paraId="0A51F9E0" w14:textId="1B66E369" w:rsidR="00B958DA" w:rsidRPr="00C851BF" w:rsidRDefault="00932EB6" w:rsidP="005B4C3A">
            <w:pPr>
              <w:adjustRightInd w:val="0"/>
              <w:spacing w:line="240" w:lineRule="auto"/>
              <w:contextualSpacing/>
              <w:rPr>
                <w:lang w:val="en-GB"/>
              </w:rPr>
            </w:pPr>
            <w:r w:rsidRPr="00C851BF">
              <w:rPr>
                <w:lang w:val="en-GB"/>
              </w:rPr>
              <w:t>-0.10, -0.02***</w:t>
            </w:r>
          </w:p>
        </w:tc>
      </w:tr>
      <w:tr w:rsidR="00B958DA" w:rsidRPr="00C851BF" w14:paraId="6B8D003D" w14:textId="77777777" w:rsidTr="005B4C3A">
        <w:trPr>
          <w:cantSplit/>
          <w:trHeight w:hRule="exact" w:val="296"/>
        </w:trPr>
        <w:tc>
          <w:tcPr>
            <w:tcW w:w="4860" w:type="dxa"/>
            <w:shd w:val="clear" w:color="auto" w:fill="FFFFFF"/>
            <w:tcMar>
              <w:left w:w="60" w:type="dxa"/>
              <w:right w:w="60" w:type="dxa"/>
            </w:tcMar>
            <w:vAlign w:val="center"/>
          </w:tcPr>
          <w:p w14:paraId="3DFB20BD" w14:textId="77777777" w:rsidR="00B958DA" w:rsidRPr="00C851BF" w:rsidRDefault="00B958DA" w:rsidP="005B4C3A">
            <w:pPr>
              <w:adjustRightInd w:val="0"/>
              <w:spacing w:line="240" w:lineRule="auto"/>
              <w:contextualSpacing/>
              <w:rPr>
                <w:lang w:val="en-GB"/>
              </w:rPr>
            </w:pPr>
            <w:r w:rsidRPr="00C851BF">
              <w:rPr>
                <w:lang w:val="en-GB"/>
              </w:rPr>
              <w:t xml:space="preserve">  Financial mastery</w:t>
            </w:r>
          </w:p>
        </w:tc>
        <w:tc>
          <w:tcPr>
            <w:tcW w:w="2340" w:type="dxa"/>
            <w:shd w:val="clear" w:color="auto" w:fill="FFFFFF"/>
            <w:vAlign w:val="center"/>
          </w:tcPr>
          <w:p w14:paraId="6623D99C" w14:textId="45E0CE45" w:rsidR="00B958DA" w:rsidRPr="00C851BF" w:rsidRDefault="00BE17AE" w:rsidP="005B4C3A">
            <w:pPr>
              <w:adjustRightInd w:val="0"/>
              <w:spacing w:line="240" w:lineRule="auto"/>
              <w:contextualSpacing/>
              <w:rPr>
                <w:lang w:val="en-GB"/>
              </w:rPr>
            </w:pPr>
            <w:r w:rsidRPr="00C851BF">
              <w:rPr>
                <w:lang w:val="en-GB"/>
              </w:rPr>
              <w:t>-0.06</w:t>
            </w:r>
          </w:p>
        </w:tc>
        <w:tc>
          <w:tcPr>
            <w:tcW w:w="2581" w:type="dxa"/>
            <w:shd w:val="clear" w:color="auto" w:fill="FFFFFF"/>
            <w:vAlign w:val="center"/>
          </w:tcPr>
          <w:p w14:paraId="0860258B" w14:textId="4BD5631A" w:rsidR="00B958DA" w:rsidRPr="00C851BF" w:rsidRDefault="00932EB6" w:rsidP="005B4C3A">
            <w:pPr>
              <w:adjustRightInd w:val="0"/>
              <w:spacing w:line="240" w:lineRule="auto"/>
              <w:contextualSpacing/>
              <w:rPr>
                <w:lang w:val="en-GB"/>
              </w:rPr>
            </w:pPr>
            <w:r w:rsidRPr="00C851BF">
              <w:rPr>
                <w:lang w:val="en-GB"/>
              </w:rPr>
              <w:t>-0.10, -0.03***</w:t>
            </w:r>
          </w:p>
        </w:tc>
      </w:tr>
      <w:tr w:rsidR="00B958DA" w:rsidRPr="00C851BF" w14:paraId="0B6FC5AB" w14:textId="77777777" w:rsidTr="005B4C3A">
        <w:trPr>
          <w:cantSplit/>
          <w:trHeight w:hRule="exact" w:val="296"/>
        </w:trPr>
        <w:tc>
          <w:tcPr>
            <w:tcW w:w="4860" w:type="dxa"/>
            <w:shd w:val="clear" w:color="auto" w:fill="FFFFFF"/>
            <w:tcMar>
              <w:left w:w="60" w:type="dxa"/>
              <w:right w:w="60" w:type="dxa"/>
            </w:tcMar>
            <w:vAlign w:val="center"/>
          </w:tcPr>
          <w:p w14:paraId="1B4F0D96" w14:textId="77777777" w:rsidR="00B958DA" w:rsidRPr="00C851BF" w:rsidRDefault="00B958DA" w:rsidP="005B4C3A">
            <w:pPr>
              <w:adjustRightInd w:val="0"/>
              <w:spacing w:line="240" w:lineRule="auto"/>
              <w:contextualSpacing/>
              <w:rPr>
                <w:lang w:val="en-GB"/>
              </w:rPr>
            </w:pPr>
            <w:r w:rsidRPr="00C851BF">
              <w:rPr>
                <w:b/>
                <w:lang w:val="en-GB"/>
              </w:rPr>
              <w:t>Psychological Distress</w:t>
            </w:r>
          </w:p>
        </w:tc>
        <w:tc>
          <w:tcPr>
            <w:tcW w:w="2340" w:type="dxa"/>
            <w:shd w:val="clear" w:color="auto" w:fill="FFFFFF"/>
            <w:vAlign w:val="center"/>
          </w:tcPr>
          <w:p w14:paraId="42C8FCD9" w14:textId="77777777" w:rsidR="00B958DA" w:rsidRPr="00C851BF" w:rsidRDefault="00B958DA" w:rsidP="005B4C3A">
            <w:pPr>
              <w:adjustRightInd w:val="0"/>
              <w:spacing w:line="240" w:lineRule="auto"/>
              <w:contextualSpacing/>
              <w:rPr>
                <w:b/>
                <w:lang w:val="en-GB"/>
              </w:rPr>
            </w:pPr>
          </w:p>
        </w:tc>
        <w:tc>
          <w:tcPr>
            <w:tcW w:w="2581" w:type="dxa"/>
            <w:shd w:val="clear" w:color="auto" w:fill="FFFFFF"/>
            <w:vAlign w:val="center"/>
          </w:tcPr>
          <w:p w14:paraId="3398E401" w14:textId="77777777" w:rsidR="00B958DA" w:rsidRPr="00C851BF" w:rsidRDefault="00B958DA" w:rsidP="005B4C3A">
            <w:pPr>
              <w:adjustRightInd w:val="0"/>
              <w:spacing w:line="240" w:lineRule="auto"/>
              <w:contextualSpacing/>
              <w:rPr>
                <w:b/>
                <w:lang w:val="en-GB"/>
              </w:rPr>
            </w:pPr>
          </w:p>
        </w:tc>
      </w:tr>
      <w:tr w:rsidR="00B958DA" w:rsidRPr="00C851BF" w14:paraId="6F9E4390" w14:textId="77777777" w:rsidTr="005B4C3A">
        <w:trPr>
          <w:cantSplit/>
          <w:trHeight w:hRule="exact" w:val="296"/>
        </w:trPr>
        <w:tc>
          <w:tcPr>
            <w:tcW w:w="4860" w:type="dxa"/>
            <w:shd w:val="clear" w:color="auto" w:fill="FFFFFF"/>
            <w:tcMar>
              <w:left w:w="60" w:type="dxa"/>
              <w:right w:w="60" w:type="dxa"/>
            </w:tcMar>
            <w:vAlign w:val="center"/>
          </w:tcPr>
          <w:p w14:paraId="59FEF9A7" w14:textId="77777777" w:rsidR="00B958DA" w:rsidRPr="00C851BF" w:rsidRDefault="00B958DA" w:rsidP="005B4C3A">
            <w:pPr>
              <w:adjustRightInd w:val="0"/>
              <w:spacing w:line="240" w:lineRule="auto"/>
              <w:contextualSpacing/>
              <w:rPr>
                <w:lang w:val="en-GB"/>
              </w:rPr>
            </w:pPr>
            <w:r w:rsidRPr="00C851BF">
              <w:rPr>
                <w:lang w:val="en-GB"/>
              </w:rPr>
              <w:t xml:space="preserve">  Depression </w:t>
            </w:r>
          </w:p>
        </w:tc>
        <w:tc>
          <w:tcPr>
            <w:tcW w:w="2340" w:type="dxa"/>
            <w:shd w:val="clear" w:color="auto" w:fill="FFFFFF"/>
            <w:vAlign w:val="center"/>
          </w:tcPr>
          <w:p w14:paraId="25BC4EEA" w14:textId="1EC3F001" w:rsidR="00B958DA" w:rsidRPr="00C851BF" w:rsidRDefault="00932EB6" w:rsidP="005B4C3A">
            <w:pPr>
              <w:adjustRightInd w:val="0"/>
              <w:spacing w:line="240" w:lineRule="auto"/>
              <w:contextualSpacing/>
              <w:rPr>
                <w:lang w:val="en-GB"/>
              </w:rPr>
            </w:pPr>
            <w:r w:rsidRPr="00C851BF">
              <w:rPr>
                <w:lang w:val="en-GB"/>
              </w:rPr>
              <w:t>0.34</w:t>
            </w:r>
          </w:p>
        </w:tc>
        <w:tc>
          <w:tcPr>
            <w:tcW w:w="2581" w:type="dxa"/>
            <w:shd w:val="clear" w:color="auto" w:fill="FFFFFF"/>
            <w:vAlign w:val="center"/>
          </w:tcPr>
          <w:p w14:paraId="442C3947" w14:textId="6DE1FC3A" w:rsidR="00B958DA" w:rsidRPr="00C851BF" w:rsidRDefault="00932EB6" w:rsidP="005B4C3A">
            <w:pPr>
              <w:adjustRightInd w:val="0"/>
              <w:spacing w:line="240" w:lineRule="auto"/>
              <w:contextualSpacing/>
              <w:rPr>
                <w:lang w:val="en-GB"/>
              </w:rPr>
            </w:pPr>
            <w:r w:rsidRPr="00C851BF">
              <w:rPr>
                <w:lang w:val="en-GB"/>
              </w:rPr>
              <w:t>0.23, 0.46***</w:t>
            </w:r>
          </w:p>
        </w:tc>
      </w:tr>
      <w:tr w:rsidR="00B958DA" w:rsidRPr="00C851BF" w14:paraId="1618F45A" w14:textId="77777777" w:rsidTr="005B4C3A">
        <w:trPr>
          <w:cantSplit/>
          <w:trHeight w:hRule="exact" w:val="296"/>
        </w:trPr>
        <w:tc>
          <w:tcPr>
            <w:tcW w:w="4860" w:type="dxa"/>
            <w:shd w:val="clear" w:color="auto" w:fill="FFFFFF"/>
            <w:tcMar>
              <w:left w:w="60" w:type="dxa"/>
              <w:right w:w="60" w:type="dxa"/>
            </w:tcMar>
            <w:vAlign w:val="center"/>
          </w:tcPr>
          <w:p w14:paraId="2592E54C" w14:textId="77777777" w:rsidR="00B958DA" w:rsidRPr="00C851BF" w:rsidRDefault="00B958DA" w:rsidP="005B4C3A">
            <w:pPr>
              <w:adjustRightInd w:val="0"/>
              <w:spacing w:line="240" w:lineRule="auto"/>
              <w:contextualSpacing/>
              <w:rPr>
                <w:lang w:val="en-GB"/>
              </w:rPr>
            </w:pPr>
            <w:r w:rsidRPr="00C851BF">
              <w:rPr>
                <w:lang w:val="en-GB"/>
              </w:rPr>
              <w:t xml:space="preserve">  Depressive symptoms</w:t>
            </w:r>
          </w:p>
        </w:tc>
        <w:tc>
          <w:tcPr>
            <w:tcW w:w="2340" w:type="dxa"/>
            <w:shd w:val="clear" w:color="auto" w:fill="FFFFFF"/>
            <w:vAlign w:val="center"/>
          </w:tcPr>
          <w:p w14:paraId="0F73635D" w14:textId="68485628" w:rsidR="00B958DA" w:rsidRPr="00C851BF" w:rsidRDefault="00932EB6" w:rsidP="005B4C3A">
            <w:pPr>
              <w:adjustRightInd w:val="0"/>
              <w:spacing w:line="240" w:lineRule="auto"/>
              <w:contextualSpacing/>
              <w:rPr>
                <w:lang w:val="en-GB"/>
              </w:rPr>
            </w:pPr>
            <w:r w:rsidRPr="00C851BF">
              <w:rPr>
                <w:lang w:val="en-GB"/>
              </w:rPr>
              <w:t>0.17</w:t>
            </w:r>
          </w:p>
        </w:tc>
        <w:tc>
          <w:tcPr>
            <w:tcW w:w="2581" w:type="dxa"/>
            <w:shd w:val="clear" w:color="auto" w:fill="FFFFFF"/>
            <w:vAlign w:val="center"/>
          </w:tcPr>
          <w:p w14:paraId="58B79697" w14:textId="33547581" w:rsidR="00B958DA" w:rsidRPr="00C851BF" w:rsidRDefault="00932EB6" w:rsidP="005B4C3A">
            <w:pPr>
              <w:adjustRightInd w:val="0"/>
              <w:spacing w:line="240" w:lineRule="auto"/>
              <w:contextualSpacing/>
              <w:rPr>
                <w:lang w:val="en-GB"/>
              </w:rPr>
            </w:pPr>
            <w:r w:rsidRPr="00C851BF">
              <w:rPr>
                <w:lang w:val="en-GB"/>
              </w:rPr>
              <w:t>0.13, 0.21***</w:t>
            </w:r>
          </w:p>
        </w:tc>
      </w:tr>
      <w:tr w:rsidR="00B958DA" w:rsidRPr="00C851BF" w14:paraId="55962A9E" w14:textId="77777777" w:rsidTr="005B4C3A">
        <w:trPr>
          <w:cantSplit/>
          <w:trHeight w:hRule="exact" w:val="296"/>
        </w:trPr>
        <w:tc>
          <w:tcPr>
            <w:tcW w:w="4860" w:type="dxa"/>
            <w:shd w:val="clear" w:color="auto" w:fill="FFFFFF"/>
            <w:tcMar>
              <w:left w:w="60" w:type="dxa"/>
              <w:right w:w="60" w:type="dxa"/>
            </w:tcMar>
            <w:vAlign w:val="center"/>
          </w:tcPr>
          <w:p w14:paraId="5662DDD6" w14:textId="77777777" w:rsidR="00B958DA" w:rsidRPr="00C851BF" w:rsidRDefault="00B958DA" w:rsidP="005B4C3A">
            <w:pPr>
              <w:adjustRightInd w:val="0"/>
              <w:spacing w:line="240" w:lineRule="auto"/>
              <w:contextualSpacing/>
              <w:rPr>
                <w:lang w:val="en-GB"/>
              </w:rPr>
            </w:pPr>
            <w:r w:rsidRPr="00C851BF">
              <w:rPr>
                <w:lang w:val="en-GB"/>
              </w:rPr>
              <w:t xml:space="preserve">  Hopelessness</w:t>
            </w:r>
          </w:p>
        </w:tc>
        <w:tc>
          <w:tcPr>
            <w:tcW w:w="2340" w:type="dxa"/>
            <w:shd w:val="clear" w:color="auto" w:fill="FFFFFF"/>
            <w:vAlign w:val="center"/>
          </w:tcPr>
          <w:p w14:paraId="29E53CFA" w14:textId="4C2F14D6" w:rsidR="00B958DA" w:rsidRPr="00C851BF" w:rsidRDefault="00932EB6" w:rsidP="005B4C3A">
            <w:pPr>
              <w:adjustRightInd w:val="0"/>
              <w:spacing w:line="240" w:lineRule="auto"/>
              <w:contextualSpacing/>
              <w:rPr>
                <w:lang w:val="en-GB"/>
              </w:rPr>
            </w:pPr>
            <w:r w:rsidRPr="00C851BF">
              <w:rPr>
                <w:lang w:val="en-GB"/>
              </w:rPr>
              <w:t>0.11</w:t>
            </w:r>
          </w:p>
        </w:tc>
        <w:tc>
          <w:tcPr>
            <w:tcW w:w="2581" w:type="dxa"/>
            <w:shd w:val="clear" w:color="auto" w:fill="FFFFFF"/>
            <w:vAlign w:val="center"/>
          </w:tcPr>
          <w:p w14:paraId="5A60FB51" w14:textId="33FF12C8" w:rsidR="00B958DA" w:rsidRPr="00C851BF" w:rsidRDefault="00932EB6" w:rsidP="005B4C3A">
            <w:pPr>
              <w:adjustRightInd w:val="0"/>
              <w:spacing w:line="240" w:lineRule="auto"/>
              <w:contextualSpacing/>
              <w:rPr>
                <w:lang w:val="en-GB"/>
              </w:rPr>
            </w:pPr>
            <w:r w:rsidRPr="00C851BF">
              <w:rPr>
                <w:lang w:val="en-GB"/>
              </w:rPr>
              <w:t>0.07, 0.15***</w:t>
            </w:r>
          </w:p>
        </w:tc>
      </w:tr>
      <w:tr w:rsidR="00B958DA" w:rsidRPr="00C851BF" w14:paraId="646E2BF7" w14:textId="77777777" w:rsidTr="005B4C3A">
        <w:trPr>
          <w:cantSplit/>
          <w:trHeight w:hRule="exact" w:val="296"/>
        </w:trPr>
        <w:tc>
          <w:tcPr>
            <w:tcW w:w="4860" w:type="dxa"/>
            <w:shd w:val="clear" w:color="auto" w:fill="FFFFFF"/>
            <w:tcMar>
              <w:left w:w="60" w:type="dxa"/>
              <w:right w:w="60" w:type="dxa"/>
            </w:tcMar>
            <w:vAlign w:val="center"/>
          </w:tcPr>
          <w:p w14:paraId="7CEDC137" w14:textId="77777777" w:rsidR="00B958DA" w:rsidRPr="00C851BF" w:rsidRDefault="00B958DA" w:rsidP="005B4C3A">
            <w:pPr>
              <w:adjustRightInd w:val="0"/>
              <w:spacing w:line="240" w:lineRule="auto"/>
              <w:contextualSpacing/>
              <w:rPr>
                <w:lang w:val="en-GB"/>
              </w:rPr>
            </w:pPr>
            <w:r w:rsidRPr="00C851BF">
              <w:rPr>
                <w:lang w:val="en-GB"/>
              </w:rPr>
              <w:t xml:space="preserve">  Negative affect</w:t>
            </w:r>
          </w:p>
        </w:tc>
        <w:tc>
          <w:tcPr>
            <w:tcW w:w="2340" w:type="dxa"/>
            <w:shd w:val="clear" w:color="auto" w:fill="FFFFFF"/>
            <w:vAlign w:val="center"/>
          </w:tcPr>
          <w:p w14:paraId="481A68AB" w14:textId="3BE43718" w:rsidR="00B958DA" w:rsidRPr="00C851BF" w:rsidRDefault="00932EB6" w:rsidP="005B4C3A">
            <w:pPr>
              <w:adjustRightInd w:val="0"/>
              <w:spacing w:line="240" w:lineRule="auto"/>
              <w:contextualSpacing/>
              <w:rPr>
                <w:lang w:val="en-GB"/>
              </w:rPr>
            </w:pPr>
            <w:r w:rsidRPr="00C851BF">
              <w:rPr>
                <w:lang w:val="en-GB"/>
              </w:rPr>
              <w:t>0.21</w:t>
            </w:r>
          </w:p>
        </w:tc>
        <w:tc>
          <w:tcPr>
            <w:tcW w:w="2581" w:type="dxa"/>
            <w:shd w:val="clear" w:color="auto" w:fill="FFFFFF"/>
            <w:vAlign w:val="center"/>
          </w:tcPr>
          <w:p w14:paraId="382E548B" w14:textId="656AB440" w:rsidR="00B958DA" w:rsidRPr="00C851BF" w:rsidRDefault="00932EB6" w:rsidP="005B4C3A">
            <w:pPr>
              <w:adjustRightInd w:val="0"/>
              <w:spacing w:line="240" w:lineRule="auto"/>
              <w:contextualSpacing/>
              <w:rPr>
                <w:lang w:val="en-GB"/>
              </w:rPr>
            </w:pPr>
            <w:r w:rsidRPr="00C851BF">
              <w:rPr>
                <w:lang w:val="en-GB"/>
              </w:rPr>
              <w:t>0.17, 0.25***</w:t>
            </w:r>
          </w:p>
        </w:tc>
      </w:tr>
      <w:tr w:rsidR="00B958DA" w:rsidRPr="00C851BF" w14:paraId="46E47E8B" w14:textId="77777777" w:rsidTr="005B4C3A">
        <w:trPr>
          <w:cantSplit/>
          <w:trHeight w:hRule="exact" w:val="296"/>
        </w:trPr>
        <w:tc>
          <w:tcPr>
            <w:tcW w:w="4860" w:type="dxa"/>
            <w:shd w:val="clear" w:color="auto" w:fill="FFFFFF"/>
            <w:tcMar>
              <w:left w:w="60" w:type="dxa"/>
              <w:right w:w="60" w:type="dxa"/>
            </w:tcMar>
            <w:vAlign w:val="center"/>
          </w:tcPr>
          <w:p w14:paraId="719989E7" w14:textId="77777777" w:rsidR="00B958DA" w:rsidRPr="00C851BF" w:rsidRDefault="00B958DA" w:rsidP="005B4C3A">
            <w:pPr>
              <w:adjustRightInd w:val="0"/>
              <w:spacing w:line="240" w:lineRule="auto"/>
              <w:contextualSpacing/>
              <w:rPr>
                <w:lang w:val="en-GB"/>
              </w:rPr>
            </w:pPr>
            <w:r w:rsidRPr="00C851BF">
              <w:rPr>
                <w:lang w:val="en-GB"/>
              </w:rPr>
              <w:t xml:space="preserve">  Constraints</w:t>
            </w:r>
          </w:p>
        </w:tc>
        <w:tc>
          <w:tcPr>
            <w:tcW w:w="2340" w:type="dxa"/>
            <w:shd w:val="clear" w:color="auto" w:fill="FFFFFF"/>
            <w:vAlign w:val="center"/>
          </w:tcPr>
          <w:p w14:paraId="2A4C67B1" w14:textId="6322A2D6" w:rsidR="00B958DA" w:rsidRPr="00C851BF" w:rsidRDefault="00932EB6" w:rsidP="005B4C3A">
            <w:pPr>
              <w:adjustRightInd w:val="0"/>
              <w:spacing w:line="240" w:lineRule="auto"/>
              <w:contextualSpacing/>
              <w:rPr>
                <w:lang w:val="en-GB"/>
              </w:rPr>
            </w:pPr>
            <w:r w:rsidRPr="00C851BF">
              <w:rPr>
                <w:rFonts w:eastAsia="바탕" w:cs="Times New Roman"/>
                <w:szCs w:val="24"/>
              </w:rPr>
              <w:t>0.15</w:t>
            </w:r>
          </w:p>
        </w:tc>
        <w:tc>
          <w:tcPr>
            <w:tcW w:w="2581" w:type="dxa"/>
            <w:shd w:val="clear" w:color="auto" w:fill="FFFFFF"/>
            <w:vAlign w:val="center"/>
          </w:tcPr>
          <w:p w14:paraId="5032C60B" w14:textId="66BB9480" w:rsidR="00B958DA" w:rsidRPr="00C851BF" w:rsidRDefault="00932EB6" w:rsidP="005B4C3A">
            <w:pPr>
              <w:adjustRightInd w:val="0"/>
              <w:spacing w:line="240" w:lineRule="auto"/>
              <w:contextualSpacing/>
              <w:rPr>
                <w:lang w:val="en-GB"/>
              </w:rPr>
            </w:pPr>
            <w:r w:rsidRPr="00C851BF">
              <w:rPr>
                <w:lang w:val="en-GB"/>
              </w:rPr>
              <w:t>0.11, 0.19***</w:t>
            </w:r>
          </w:p>
        </w:tc>
      </w:tr>
      <w:tr w:rsidR="00B958DA" w:rsidRPr="00C851BF" w14:paraId="64DEAFB1" w14:textId="77777777" w:rsidTr="005B4C3A">
        <w:trPr>
          <w:cantSplit/>
          <w:trHeight w:hRule="exact" w:val="296"/>
        </w:trPr>
        <w:tc>
          <w:tcPr>
            <w:tcW w:w="4860" w:type="dxa"/>
            <w:shd w:val="clear" w:color="auto" w:fill="FFFFFF"/>
            <w:tcMar>
              <w:left w:w="60" w:type="dxa"/>
              <w:right w:w="60" w:type="dxa"/>
            </w:tcMar>
            <w:vAlign w:val="center"/>
          </w:tcPr>
          <w:p w14:paraId="46D77F93" w14:textId="77777777" w:rsidR="00B958DA" w:rsidRPr="00C851BF" w:rsidRDefault="00B958DA" w:rsidP="005B4C3A">
            <w:pPr>
              <w:adjustRightInd w:val="0"/>
              <w:spacing w:line="240" w:lineRule="auto"/>
              <w:contextualSpacing/>
              <w:rPr>
                <w:lang w:val="en-GB"/>
              </w:rPr>
            </w:pPr>
            <w:r w:rsidRPr="00C851BF">
              <w:rPr>
                <w:lang w:val="en-GB"/>
              </w:rPr>
              <w:t xml:space="preserve">  Anxiety</w:t>
            </w:r>
          </w:p>
        </w:tc>
        <w:tc>
          <w:tcPr>
            <w:tcW w:w="2340" w:type="dxa"/>
            <w:shd w:val="clear" w:color="auto" w:fill="FFFFFF"/>
            <w:vAlign w:val="center"/>
          </w:tcPr>
          <w:p w14:paraId="54460584" w14:textId="12BEE89D" w:rsidR="00B958DA" w:rsidRPr="00C851BF" w:rsidRDefault="00932EB6" w:rsidP="005B4C3A">
            <w:pPr>
              <w:adjustRightInd w:val="0"/>
              <w:spacing w:line="240" w:lineRule="auto"/>
              <w:contextualSpacing/>
              <w:rPr>
                <w:lang w:val="en-GB"/>
              </w:rPr>
            </w:pPr>
            <w:r w:rsidRPr="00C851BF">
              <w:rPr>
                <w:lang w:val="en-GB"/>
              </w:rPr>
              <w:t>0.14</w:t>
            </w:r>
          </w:p>
        </w:tc>
        <w:tc>
          <w:tcPr>
            <w:tcW w:w="2581" w:type="dxa"/>
            <w:shd w:val="clear" w:color="auto" w:fill="FFFFFF"/>
            <w:vAlign w:val="center"/>
          </w:tcPr>
          <w:p w14:paraId="1D4E6E00" w14:textId="5A8687B1" w:rsidR="00B958DA" w:rsidRPr="00C851BF" w:rsidRDefault="00932EB6" w:rsidP="005B4C3A">
            <w:pPr>
              <w:adjustRightInd w:val="0"/>
              <w:spacing w:line="240" w:lineRule="auto"/>
              <w:contextualSpacing/>
              <w:rPr>
                <w:lang w:val="en-GB"/>
              </w:rPr>
            </w:pPr>
            <w:r w:rsidRPr="00C851BF">
              <w:rPr>
                <w:lang w:val="en-GB"/>
              </w:rPr>
              <w:t>0.10, 0.18***</w:t>
            </w:r>
          </w:p>
        </w:tc>
      </w:tr>
      <w:tr w:rsidR="00B958DA" w:rsidRPr="00C851BF" w14:paraId="12B294EE" w14:textId="77777777" w:rsidTr="005B4C3A">
        <w:trPr>
          <w:cantSplit/>
          <w:trHeight w:hRule="exact" w:val="296"/>
        </w:trPr>
        <w:tc>
          <w:tcPr>
            <w:tcW w:w="4860" w:type="dxa"/>
            <w:shd w:val="clear" w:color="auto" w:fill="FFFFFF"/>
            <w:tcMar>
              <w:left w:w="60" w:type="dxa"/>
              <w:right w:w="60" w:type="dxa"/>
            </w:tcMar>
            <w:vAlign w:val="center"/>
          </w:tcPr>
          <w:p w14:paraId="4E071442" w14:textId="77777777" w:rsidR="00B958DA" w:rsidRPr="00C851BF" w:rsidRDefault="00B958DA" w:rsidP="005B4C3A">
            <w:pPr>
              <w:adjustRightInd w:val="0"/>
              <w:spacing w:line="240" w:lineRule="auto"/>
              <w:contextualSpacing/>
              <w:rPr>
                <w:lang w:val="en-GB"/>
              </w:rPr>
            </w:pPr>
            <w:r w:rsidRPr="00C851BF">
              <w:rPr>
                <w:lang w:val="en-GB"/>
              </w:rPr>
              <w:t xml:space="preserve">  Trait anger</w:t>
            </w:r>
          </w:p>
        </w:tc>
        <w:tc>
          <w:tcPr>
            <w:tcW w:w="2340" w:type="dxa"/>
            <w:shd w:val="clear" w:color="auto" w:fill="FFFFFF"/>
            <w:vAlign w:val="center"/>
          </w:tcPr>
          <w:p w14:paraId="00A10498" w14:textId="0F11DB83" w:rsidR="00B958DA" w:rsidRPr="00C851BF" w:rsidRDefault="00932EB6" w:rsidP="005B4C3A">
            <w:pPr>
              <w:adjustRightInd w:val="0"/>
              <w:spacing w:line="240" w:lineRule="auto"/>
              <w:contextualSpacing/>
              <w:rPr>
                <w:lang w:val="en-GB"/>
              </w:rPr>
            </w:pPr>
            <w:r w:rsidRPr="00C851BF">
              <w:rPr>
                <w:lang w:val="en-GB"/>
              </w:rPr>
              <w:t>0.08</w:t>
            </w:r>
          </w:p>
        </w:tc>
        <w:tc>
          <w:tcPr>
            <w:tcW w:w="2581" w:type="dxa"/>
            <w:shd w:val="clear" w:color="auto" w:fill="FFFFFF"/>
            <w:vAlign w:val="center"/>
          </w:tcPr>
          <w:p w14:paraId="3C39DBD0" w14:textId="3A9CA50A" w:rsidR="00B958DA" w:rsidRPr="00C851BF" w:rsidRDefault="00932EB6" w:rsidP="005B4C3A">
            <w:pPr>
              <w:adjustRightInd w:val="0"/>
              <w:spacing w:line="240" w:lineRule="auto"/>
              <w:contextualSpacing/>
              <w:rPr>
                <w:lang w:val="en-GB"/>
              </w:rPr>
            </w:pPr>
            <w:r w:rsidRPr="00C851BF">
              <w:rPr>
                <w:lang w:val="en-GB"/>
              </w:rPr>
              <w:t>0.04, 0.11***</w:t>
            </w:r>
          </w:p>
        </w:tc>
      </w:tr>
      <w:tr w:rsidR="00B958DA" w:rsidRPr="00C851BF" w14:paraId="4D36BA65" w14:textId="77777777" w:rsidTr="005B4C3A">
        <w:trPr>
          <w:cantSplit/>
          <w:trHeight w:hRule="exact" w:val="296"/>
        </w:trPr>
        <w:tc>
          <w:tcPr>
            <w:tcW w:w="4860" w:type="dxa"/>
            <w:shd w:val="clear" w:color="auto" w:fill="FFFFFF"/>
            <w:tcMar>
              <w:left w:w="60" w:type="dxa"/>
              <w:right w:w="60" w:type="dxa"/>
            </w:tcMar>
            <w:vAlign w:val="center"/>
          </w:tcPr>
          <w:p w14:paraId="68082FA5" w14:textId="77777777" w:rsidR="00B958DA" w:rsidRPr="00C851BF" w:rsidRDefault="00B958DA" w:rsidP="005B4C3A">
            <w:pPr>
              <w:adjustRightInd w:val="0"/>
              <w:spacing w:line="240" w:lineRule="auto"/>
              <w:contextualSpacing/>
              <w:rPr>
                <w:lang w:val="en-GB"/>
              </w:rPr>
            </w:pPr>
            <w:r w:rsidRPr="00C851BF">
              <w:rPr>
                <w:lang w:val="en-GB"/>
              </w:rPr>
              <w:t xml:space="preserve">  State anger</w:t>
            </w:r>
          </w:p>
        </w:tc>
        <w:tc>
          <w:tcPr>
            <w:tcW w:w="2340" w:type="dxa"/>
            <w:shd w:val="clear" w:color="auto" w:fill="FFFFFF"/>
            <w:vAlign w:val="center"/>
          </w:tcPr>
          <w:p w14:paraId="1D18CE32" w14:textId="3320B518" w:rsidR="00B958DA" w:rsidRPr="00C851BF" w:rsidRDefault="00932EB6" w:rsidP="005B4C3A">
            <w:pPr>
              <w:adjustRightInd w:val="0"/>
              <w:spacing w:line="240" w:lineRule="auto"/>
              <w:contextualSpacing/>
              <w:rPr>
                <w:lang w:val="en-GB"/>
              </w:rPr>
            </w:pPr>
            <w:r w:rsidRPr="00C851BF">
              <w:rPr>
                <w:lang w:val="en-GB"/>
              </w:rPr>
              <w:t>0.04</w:t>
            </w:r>
          </w:p>
        </w:tc>
        <w:tc>
          <w:tcPr>
            <w:tcW w:w="2581" w:type="dxa"/>
            <w:shd w:val="clear" w:color="auto" w:fill="FFFFFF"/>
            <w:vAlign w:val="center"/>
          </w:tcPr>
          <w:p w14:paraId="5BAB144D" w14:textId="41BE8C33" w:rsidR="00B958DA" w:rsidRPr="00C851BF" w:rsidRDefault="00932EB6" w:rsidP="005B4C3A">
            <w:pPr>
              <w:adjustRightInd w:val="0"/>
              <w:spacing w:line="240" w:lineRule="auto"/>
              <w:contextualSpacing/>
              <w:rPr>
                <w:lang w:val="en-GB"/>
              </w:rPr>
            </w:pPr>
            <w:r w:rsidRPr="00C851BF">
              <w:rPr>
                <w:lang w:val="en-GB"/>
              </w:rPr>
              <w:t>0.01, 0.08*</w:t>
            </w:r>
          </w:p>
        </w:tc>
      </w:tr>
      <w:tr w:rsidR="00B958DA" w:rsidRPr="00C851BF" w14:paraId="7548A305" w14:textId="77777777" w:rsidTr="005B4C3A">
        <w:trPr>
          <w:cantSplit/>
          <w:trHeight w:hRule="exact" w:val="296"/>
        </w:trPr>
        <w:tc>
          <w:tcPr>
            <w:tcW w:w="4860" w:type="dxa"/>
            <w:shd w:val="clear" w:color="auto" w:fill="FFFFFF"/>
            <w:tcMar>
              <w:left w:w="60" w:type="dxa"/>
              <w:right w:w="60" w:type="dxa"/>
            </w:tcMar>
            <w:vAlign w:val="center"/>
          </w:tcPr>
          <w:p w14:paraId="47998829" w14:textId="77777777" w:rsidR="00B958DA" w:rsidRPr="00C851BF" w:rsidRDefault="00B958DA" w:rsidP="005B4C3A">
            <w:pPr>
              <w:adjustRightInd w:val="0"/>
              <w:spacing w:line="240" w:lineRule="auto"/>
              <w:contextualSpacing/>
              <w:rPr>
                <w:lang w:val="en-GB"/>
              </w:rPr>
            </w:pPr>
            <w:r w:rsidRPr="00C851BF">
              <w:rPr>
                <w:lang w:val="en-GB"/>
              </w:rPr>
              <w:t xml:space="preserve">  Cynical hostility</w:t>
            </w:r>
          </w:p>
        </w:tc>
        <w:tc>
          <w:tcPr>
            <w:tcW w:w="2340" w:type="dxa"/>
            <w:shd w:val="clear" w:color="auto" w:fill="FFFFFF"/>
            <w:vAlign w:val="center"/>
          </w:tcPr>
          <w:p w14:paraId="68097412" w14:textId="324858B6" w:rsidR="00B958DA" w:rsidRPr="00C851BF" w:rsidRDefault="00932EB6" w:rsidP="005B4C3A">
            <w:pPr>
              <w:adjustRightInd w:val="0"/>
              <w:spacing w:line="240" w:lineRule="auto"/>
              <w:contextualSpacing/>
              <w:rPr>
                <w:lang w:val="en-GB"/>
              </w:rPr>
            </w:pPr>
            <w:r w:rsidRPr="00C851BF">
              <w:rPr>
                <w:lang w:val="en-GB"/>
              </w:rPr>
              <w:t>0.09</w:t>
            </w:r>
          </w:p>
        </w:tc>
        <w:tc>
          <w:tcPr>
            <w:tcW w:w="2581" w:type="dxa"/>
            <w:shd w:val="clear" w:color="auto" w:fill="FFFFFF"/>
            <w:vAlign w:val="center"/>
          </w:tcPr>
          <w:p w14:paraId="4DB6B4F3" w14:textId="13A618C3" w:rsidR="00B958DA" w:rsidRPr="00C851BF" w:rsidRDefault="00932EB6" w:rsidP="005B4C3A">
            <w:pPr>
              <w:adjustRightInd w:val="0"/>
              <w:spacing w:line="240" w:lineRule="auto"/>
              <w:contextualSpacing/>
              <w:rPr>
                <w:lang w:val="en-GB"/>
              </w:rPr>
            </w:pPr>
            <w:r w:rsidRPr="00C851BF">
              <w:rPr>
                <w:lang w:val="en-GB"/>
              </w:rPr>
              <w:t>0.06, 0.13***</w:t>
            </w:r>
          </w:p>
        </w:tc>
      </w:tr>
      <w:tr w:rsidR="00662044" w:rsidRPr="00C851BF" w14:paraId="7DF9A2C5" w14:textId="77777777" w:rsidTr="005B4C3A">
        <w:trPr>
          <w:cantSplit/>
          <w:trHeight w:hRule="exact" w:val="296"/>
        </w:trPr>
        <w:tc>
          <w:tcPr>
            <w:tcW w:w="4860" w:type="dxa"/>
            <w:shd w:val="clear" w:color="auto" w:fill="FFFFFF"/>
            <w:tcMar>
              <w:left w:w="60" w:type="dxa"/>
              <w:right w:w="60" w:type="dxa"/>
            </w:tcMar>
            <w:vAlign w:val="center"/>
          </w:tcPr>
          <w:p w14:paraId="5E1A7849" w14:textId="64F7ACEE" w:rsidR="00662044" w:rsidRPr="00C851BF" w:rsidRDefault="00662044" w:rsidP="00662044">
            <w:pPr>
              <w:adjustRightInd w:val="0"/>
              <w:spacing w:line="240" w:lineRule="auto"/>
              <w:contextualSpacing/>
              <w:rPr>
                <w:lang w:val="en-GB"/>
              </w:rPr>
            </w:pPr>
            <w:r w:rsidRPr="00C851BF">
              <w:rPr>
                <w:lang w:val="en-GB"/>
              </w:rPr>
              <w:t xml:space="preserve">  </w:t>
            </w:r>
            <w:r w:rsidRPr="00C851BF">
              <w:rPr>
                <w:lang w:val="en-GB"/>
              </w:rPr>
              <w:t>Stressful life events</w:t>
            </w:r>
          </w:p>
        </w:tc>
        <w:tc>
          <w:tcPr>
            <w:tcW w:w="2340" w:type="dxa"/>
            <w:shd w:val="clear" w:color="auto" w:fill="FFFFFF"/>
            <w:vAlign w:val="center"/>
          </w:tcPr>
          <w:p w14:paraId="3885704C" w14:textId="13A6A6E3" w:rsidR="00662044" w:rsidRPr="00C851BF" w:rsidRDefault="00662044" w:rsidP="00662044">
            <w:pPr>
              <w:adjustRightInd w:val="0"/>
              <w:spacing w:line="240" w:lineRule="auto"/>
              <w:contextualSpacing/>
              <w:rPr>
                <w:lang w:val="en-GB"/>
              </w:rPr>
            </w:pPr>
            <w:r w:rsidRPr="00C851BF">
              <w:t>0.04</w:t>
            </w:r>
          </w:p>
        </w:tc>
        <w:tc>
          <w:tcPr>
            <w:tcW w:w="2581" w:type="dxa"/>
            <w:shd w:val="clear" w:color="auto" w:fill="FFFFFF"/>
            <w:vAlign w:val="center"/>
          </w:tcPr>
          <w:p w14:paraId="7231DD09" w14:textId="5AD7E7DB" w:rsidR="00662044" w:rsidRPr="00C851BF" w:rsidRDefault="009373CB" w:rsidP="00662044">
            <w:pPr>
              <w:adjustRightInd w:val="0"/>
              <w:spacing w:line="240" w:lineRule="auto"/>
              <w:contextualSpacing/>
              <w:rPr>
                <w:lang w:val="en-GB"/>
              </w:rPr>
            </w:pPr>
            <w:r w:rsidRPr="00C851BF">
              <w:rPr>
                <w:lang w:val="en-GB"/>
              </w:rPr>
              <w:t>0.01, 0.07*</w:t>
            </w:r>
          </w:p>
        </w:tc>
      </w:tr>
      <w:tr w:rsidR="00662044" w:rsidRPr="00C851BF" w14:paraId="5F7F28A9" w14:textId="77777777" w:rsidTr="005B4C3A">
        <w:trPr>
          <w:cantSplit/>
          <w:trHeight w:hRule="exact" w:val="296"/>
        </w:trPr>
        <w:tc>
          <w:tcPr>
            <w:tcW w:w="4860" w:type="dxa"/>
            <w:shd w:val="clear" w:color="auto" w:fill="FFFFFF"/>
            <w:tcMar>
              <w:left w:w="60" w:type="dxa"/>
              <w:right w:w="60" w:type="dxa"/>
            </w:tcMar>
            <w:vAlign w:val="center"/>
          </w:tcPr>
          <w:p w14:paraId="692EE595" w14:textId="77777777" w:rsidR="00662044" w:rsidRPr="00C851BF" w:rsidRDefault="00662044" w:rsidP="00662044">
            <w:pPr>
              <w:adjustRightInd w:val="0"/>
              <w:spacing w:line="240" w:lineRule="auto"/>
              <w:contextualSpacing/>
              <w:rPr>
                <w:lang w:val="en-GB"/>
              </w:rPr>
            </w:pPr>
            <w:r w:rsidRPr="00C851BF">
              <w:rPr>
                <w:lang w:val="en-GB"/>
              </w:rPr>
              <w:lastRenderedPageBreak/>
              <w:t xml:space="preserve">  Financial strain</w:t>
            </w:r>
          </w:p>
        </w:tc>
        <w:tc>
          <w:tcPr>
            <w:tcW w:w="2340" w:type="dxa"/>
            <w:shd w:val="clear" w:color="auto" w:fill="FFFFFF"/>
            <w:vAlign w:val="center"/>
          </w:tcPr>
          <w:p w14:paraId="472A875B" w14:textId="2ACE8ADE" w:rsidR="00662044" w:rsidRPr="00C851BF" w:rsidRDefault="00662044" w:rsidP="00662044">
            <w:pPr>
              <w:adjustRightInd w:val="0"/>
              <w:spacing w:line="240" w:lineRule="auto"/>
              <w:contextualSpacing/>
              <w:rPr>
                <w:lang w:val="en-GB"/>
              </w:rPr>
            </w:pPr>
            <w:r w:rsidRPr="00C851BF">
              <w:rPr>
                <w:lang w:val="en-GB"/>
              </w:rPr>
              <w:t>0.06</w:t>
            </w:r>
          </w:p>
        </w:tc>
        <w:tc>
          <w:tcPr>
            <w:tcW w:w="2581" w:type="dxa"/>
            <w:shd w:val="clear" w:color="auto" w:fill="FFFFFF"/>
            <w:vAlign w:val="center"/>
          </w:tcPr>
          <w:p w14:paraId="45977C0F" w14:textId="36ED997D" w:rsidR="00662044" w:rsidRPr="00C851BF" w:rsidRDefault="00662044" w:rsidP="00662044">
            <w:pPr>
              <w:adjustRightInd w:val="0"/>
              <w:spacing w:line="240" w:lineRule="auto"/>
              <w:contextualSpacing/>
              <w:rPr>
                <w:lang w:val="en-GB"/>
              </w:rPr>
            </w:pPr>
            <w:r w:rsidRPr="00C851BF">
              <w:rPr>
                <w:lang w:val="en-GB"/>
              </w:rPr>
              <w:t>0.03, 0.10***</w:t>
            </w:r>
          </w:p>
        </w:tc>
      </w:tr>
      <w:tr w:rsidR="00662044" w:rsidRPr="00C851BF" w14:paraId="27A861B8" w14:textId="77777777" w:rsidTr="005B4C3A">
        <w:trPr>
          <w:cantSplit/>
          <w:trHeight w:hRule="exact" w:val="296"/>
        </w:trPr>
        <w:tc>
          <w:tcPr>
            <w:tcW w:w="4860" w:type="dxa"/>
            <w:shd w:val="clear" w:color="auto" w:fill="FFFFFF"/>
            <w:tcMar>
              <w:left w:w="60" w:type="dxa"/>
              <w:right w:w="60" w:type="dxa"/>
            </w:tcMar>
            <w:vAlign w:val="center"/>
          </w:tcPr>
          <w:p w14:paraId="2C47B3BD" w14:textId="77777777" w:rsidR="00662044" w:rsidRPr="00C851BF" w:rsidRDefault="00662044" w:rsidP="00662044">
            <w:pPr>
              <w:adjustRightInd w:val="0"/>
              <w:spacing w:line="240" w:lineRule="auto"/>
              <w:contextualSpacing/>
              <w:rPr>
                <w:lang w:val="en-GB"/>
              </w:rPr>
            </w:pPr>
            <w:r w:rsidRPr="00C851BF">
              <w:rPr>
                <w:lang w:val="en-GB"/>
              </w:rPr>
              <w:t xml:space="preserve">  Daily discrimination</w:t>
            </w:r>
          </w:p>
        </w:tc>
        <w:tc>
          <w:tcPr>
            <w:tcW w:w="2340" w:type="dxa"/>
            <w:shd w:val="clear" w:color="auto" w:fill="FFFFFF"/>
            <w:vAlign w:val="center"/>
          </w:tcPr>
          <w:p w14:paraId="55C7130E" w14:textId="5F38E5E9" w:rsidR="00662044" w:rsidRPr="00C851BF" w:rsidRDefault="00662044" w:rsidP="00662044">
            <w:pPr>
              <w:adjustRightInd w:val="0"/>
              <w:spacing w:line="240" w:lineRule="auto"/>
              <w:contextualSpacing/>
              <w:rPr>
                <w:lang w:val="en-GB"/>
              </w:rPr>
            </w:pPr>
            <w:r w:rsidRPr="00C851BF">
              <w:rPr>
                <w:lang w:val="en-GB"/>
              </w:rPr>
              <w:t>0.07</w:t>
            </w:r>
          </w:p>
        </w:tc>
        <w:tc>
          <w:tcPr>
            <w:tcW w:w="2581" w:type="dxa"/>
            <w:shd w:val="clear" w:color="auto" w:fill="FFFFFF"/>
            <w:vAlign w:val="center"/>
          </w:tcPr>
          <w:p w14:paraId="5132DF2B" w14:textId="5993F6A7" w:rsidR="00662044" w:rsidRPr="00C851BF" w:rsidRDefault="00662044" w:rsidP="00662044">
            <w:pPr>
              <w:adjustRightInd w:val="0"/>
              <w:spacing w:line="240" w:lineRule="auto"/>
              <w:contextualSpacing/>
              <w:rPr>
                <w:lang w:val="en-GB"/>
              </w:rPr>
            </w:pPr>
            <w:r w:rsidRPr="00C851BF">
              <w:rPr>
                <w:lang w:val="en-GB"/>
              </w:rPr>
              <w:t>0.03, 0.11</w:t>
            </w:r>
            <w:r w:rsidRPr="00C851BF">
              <w:rPr>
                <w:lang w:val="en-GB"/>
              </w:rPr>
              <w:t>***</w:t>
            </w:r>
          </w:p>
        </w:tc>
      </w:tr>
      <w:tr w:rsidR="00662044" w:rsidRPr="00C851BF" w14:paraId="798623DE" w14:textId="77777777" w:rsidTr="005B4C3A">
        <w:trPr>
          <w:cantSplit/>
          <w:trHeight w:hRule="exact" w:val="296"/>
        </w:trPr>
        <w:tc>
          <w:tcPr>
            <w:tcW w:w="4860" w:type="dxa"/>
            <w:shd w:val="clear" w:color="auto" w:fill="FFFFFF"/>
            <w:tcMar>
              <w:left w:w="60" w:type="dxa"/>
              <w:right w:w="60" w:type="dxa"/>
            </w:tcMar>
            <w:vAlign w:val="center"/>
          </w:tcPr>
          <w:p w14:paraId="01B9954E" w14:textId="77777777" w:rsidR="00662044" w:rsidRPr="00C851BF" w:rsidRDefault="00662044" w:rsidP="00662044">
            <w:pPr>
              <w:adjustRightInd w:val="0"/>
              <w:spacing w:line="240" w:lineRule="auto"/>
              <w:contextualSpacing/>
              <w:rPr>
                <w:lang w:val="en-GB"/>
              </w:rPr>
            </w:pPr>
            <w:r w:rsidRPr="00C851BF">
              <w:rPr>
                <w:lang w:val="en-GB"/>
              </w:rPr>
              <w:t xml:space="preserve">  Major discrimination</w:t>
            </w:r>
          </w:p>
        </w:tc>
        <w:tc>
          <w:tcPr>
            <w:tcW w:w="2340" w:type="dxa"/>
            <w:shd w:val="clear" w:color="auto" w:fill="FFFFFF"/>
            <w:vAlign w:val="center"/>
          </w:tcPr>
          <w:p w14:paraId="47A1936C" w14:textId="35D4FF1D" w:rsidR="00662044" w:rsidRPr="00C851BF" w:rsidRDefault="00662044" w:rsidP="00662044">
            <w:pPr>
              <w:adjustRightInd w:val="0"/>
              <w:spacing w:line="240" w:lineRule="auto"/>
              <w:contextualSpacing/>
              <w:rPr>
                <w:lang w:val="en-GB"/>
              </w:rPr>
            </w:pPr>
            <w:r w:rsidRPr="00C851BF">
              <w:rPr>
                <w:lang w:val="en-GB"/>
              </w:rPr>
              <w:t>0.06</w:t>
            </w:r>
          </w:p>
        </w:tc>
        <w:tc>
          <w:tcPr>
            <w:tcW w:w="2581" w:type="dxa"/>
            <w:shd w:val="clear" w:color="auto" w:fill="FFFFFF"/>
            <w:vAlign w:val="center"/>
          </w:tcPr>
          <w:p w14:paraId="1CA17805" w14:textId="07972959" w:rsidR="00662044" w:rsidRPr="00C851BF" w:rsidRDefault="00662044" w:rsidP="00662044">
            <w:pPr>
              <w:adjustRightInd w:val="0"/>
              <w:spacing w:line="240" w:lineRule="auto"/>
              <w:contextualSpacing/>
              <w:rPr>
                <w:lang w:val="en-GB"/>
              </w:rPr>
            </w:pPr>
            <w:r w:rsidRPr="00C851BF">
              <w:rPr>
                <w:lang w:val="en-GB"/>
              </w:rPr>
              <w:t>0.03, 0.10***</w:t>
            </w:r>
          </w:p>
        </w:tc>
      </w:tr>
      <w:tr w:rsidR="00662044" w:rsidRPr="00C851BF" w14:paraId="36CF78BE" w14:textId="77777777" w:rsidTr="005B4C3A">
        <w:trPr>
          <w:cantSplit/>
          <w:trHeight w:hRule="exact" w:val="296"/>
        </w:trPr>
        <w:tc>
          <w:tcPr>
            <w:tcW w:w="4860" w:type="dxa"/>
            <w:shd w:val="clear" w:color="auto" w:fill="FFFFFF"/>
            <w:tcMar>
              <w:left w:w="60" w:type="dxa"/>
              <w:right w:w="60" w:type="dxa"/>
            </w:tcMar>
            <w:vAlign w:val="center"/>
          </w:tcPr>
          <w:p w14:paraId="2A1AE380" w14:textId="77777777" w:rsidR="00662044" w:rsidRPr="00C851BF" w:rsidRDefault="00662044" w:rsidP="00662044">
            <w:pPr>
              <w:adjustRightInd w:val="0"/>
              <w:spacing w:line="240" w:lineRule="auto"/>
              <w:contextualSpacing/>
              <w:rPr>
                <w:b/>
                <w:bCs/>
                <w:lang w:val="en-GB"/>
              </w:rPr>
            </w:pPr>
            <w:r w:rsidRPr="00C851BF">
              <w:rPr>
                <w:b/>
                <w:bCs/>
                <w:lang w:val="en-GB"/>
              </w:rPr>
              <w:t>Social Factors</w:t>
            </w:r>
          </w:p>
        </w:tc>
        <w:tc>
          <w:tcPr>
            <w:tcW w:w="2340" w:type="dxa"/>
            <w:shd w:val="clear" w:color="auto" w:fill="FFFFFF"/>
            <w:vAlign w:val="center"/>
          </w:tcPr>
          <w:p w14:paraId="6496760C" w14:textId="77777777" w:rsidR="00662044" w:rsidRPr="00C851BF" w:rsidRDefault="00662044" w:rsidP="00662044">
            <w:pPr>
              <w:adjustRightInd w:val="0"/>
              <w:spacing w:line="240" w:lineRule="auto"/>
              <w:contextualSpacing/>
              <w:rPr>
                <w:lang w:val="en-GB"/>
              </w:rPr>
            </w:pPr>
          </w:p>
        </w:tc>
        <w:tc>
          <w:tcPr>
            <w:tcW w:w="2581" w:type="dxa"/>
            <w:shd w:val="clear" w:color="auto" w:fill="FFFFFF"/>
            <w:vAlign w:val="center"/>
          </w:tcPr>
          <w:p w14:paraId="7B3B8E4F" w14:textId="77777777" w:rsidR="00662044" w:rsidRPr="00C851BF" w:rsidRDefault="00662044" w:rsidP="00662044">
            <w:pPr>
              <w:adjustRightInd w:val="0"/>
              <w:spacing w:line="240" w:lineRule="auto"/>
              <w:contextualSpacing/>
              <w:rPr>
                <w:lang w:val="en-GB"/>
              </w:rPr>
            </w:pPr>
          </w:p>
        </w:tc>
      </w:tr>
      <w:tr w:rsidR="00662044" w:rsidRPr="00C851BF" w14:paraId="276E64CB" w14:textId="77777777" w:rsidTr="005B4C3A">
        <w:trPr>
          <w:cantSplit/>
          <w:trHeight w:hRule="exact" w:val="296"/>
        </w:trPr>
        <w:tc>
          <w:tcPr>
            <w:tcW w:w="4860" w:type="dxa"/>
            <w:shd w:val="clear" w:color="auto" w:fill="FFFFFF"/>
            <w:tcMar>
              <w:left w:w="60" w:type="dxa"/>
              <w:right w:w="60" w:type="dxa"/>
            </w:tcMar>
            <w:vAlign w:val="center"/>
          </w:tcPr>
          <w:p w14:paraId="5057D73B" w14:textId="77777777" w:rsidR="00662044" w:rsidRPr="00C851BF" w:rsidRDefault="00662044" w:rsidP="00662044">
            <w:pPr>
              <w:adjustRightInd w:val="0"/>
              <w:spacing w:line="240" w:lineRule="auto"/>
              <w:contextualSpacing/>
              <w:rPr>
                <w:lang w:val="en-GB"/>
              </w:rPr>
            </w:pPr>
            <w:r w:rsidRPr="00C851BF">
              <w:rPr>
                <w:lang w:val="en-GB"/>
              </w:rPr>
              <w:t xml:space="preserve">  Living alone</w:t>
            </w:r>
          </w:p>
        </w:tc>
        <w:tc>
          <w:tcPr>
            <w:tcW w:w="2340" w:type="dxa"/>
            <w:shd w:val="clear" w:color="auto" w:fill="FFFFFF"/>
            <w:vAlign w:val="center"/>
          </w:tcPr>
          <w:p w14:paraId="54E8D3D7" w14:textId="40E0AB0C" w:rsidR="00662044" w:rsidRPr="00C851BF" w:rsidRDefault="00662044" w:rsidP="00662044">
            <w:pPr>
              <w:adjustRightInd w:val="0"/>
              <w:spacing w:line="240" w:lineRule="auto"/>
              <w:contextualSpacing/>
              <w:rPr>
                <w:lang w:val="en-GB"/>
              </w:rPr>
            </w:pPr>
            <w:r w:rsidRPr="00C851BF">
              <w:rPr>
                <w:lang w:val="en-GB"/>
              </w:rPr>
              <w:t>0.18</w:t>
            </w:r>
          </w:p>
        </w:tc>
        <w:tc>
          <w:tcPr>
            <w:tcW w:w="2581" w:type="dxa"/>
            <w:shd w:val="clear" w:color="auto" w:fill="FFFFFF"/>
            <w:vAlign w:val="center"/>
          </w:tcPr>
          <w:p w14:paraId="0313BE0B" w14:textId="1B76DD81" w:rsidR="00662044" w:rsidRPr="00C851BF" w:rsidRDefault="00662044" w:rsidP="00662044">
            <w:pPr>
              <w:adjustRightInd w:val="0"/>
              <w:spacing w:line="240" w:lineRule="auto"/>
              <w:contextualSpacing/>
              <w:rPr>
                <w:lang w:val="en-GB"/>
              </w:rPr>
            </w:pPr>
            <w:r w:rsidRPr="00C851BF">
              <w:rPr>
                <w:lang w:val="en-GB"/>
              </w:rPr>
              <w:t>0.07, 0.29***</w:t>
            </w:r>
          </w:p>
        </w:tc>
      </w:tr>
      <w:tr w:rsidR="00662044" w:rsidRPr="00C851BF" w14:paraId="5286A744" w14:textId="77777777" w:rsidTr="005B4C3A">
        <w:trPr>
          <w:cantSplit/>
          <w:trHeight w:hRule="exact" w:val="296"/>
        </w:trPr>
        <w:tc>
          <w:tcPr>
            <w:tcW w:w="4860" w:type="dxa"/>
            <w:shd w:val="clear" w:color="auto" w:fill="FFFFFF"/>
            <w:tcMar>
              <w:left w:w="60" w:type="dxa"/>
              <w:right w:w="60" w:type="dxa"/>
            </w:tcMar>
            <w:vAlign w:val="center"/>
          </w:tcPr>
          <w:p w14:paraId="511D8D73" w14:textId="77777777" w:rsidR="00662044" w:rsidRPr="00C851BF" w:rsidRDefault="00662044" w:rsidP="00662044">
            <w:pPr>
              <w:adjustRightInd w:val="0"/>
              <w:spacing w:line="240" w:lineRule="auto"/>
              <w:contextualSpacing/>
              <w:rPr>
                <w:lang w:val="en-GB"/>
              </w:rPr>
            </w:pPr>
            <w:r w:rsidRPr="00C851BF">
              <w:rPr>
                <w:lang w:val="en-GB"/>
              </w:rPr>
              <w:t xml:space="preserve">  Contact children </w:t>
            </w:r>
          </w:p>
        </w:tc>
        <w:tc>
          <w:tcPr>
            <w:tcW w:w="2340" w:type="dxa"/>
            <w:shd w:val="clear" w:color="auto" w:fill="FFFFFF"/>
            <w:vAlign w:val="center"/>
          </w:tcPr>
          <w:p w14:paraId="75C84D1D" w14:textId="77777777" w:rsidR="00662044" w:rsidRPr="00C851BF" w:rsidRDefault="00662044" w:rsidP="00662044">
            <w:pPr>
              <w:adjustRightInd w:val="0"/>
              <w:spacing w:line="240" w:lineRule="auto"/>
              <w:contextualSpacing/>
              <w:rPr>
                <w:lang w:val="en-GB"/>
              </w:rPr>
            </w:pPr>
          </w:p>
        </w:tc>
        <w:tc>
          <w:tcPr>
            <w:tcW w:w="2581" w:type="dxa"/>
            <w:shd w:val="clear" w:color="auto" w:fill="FFFFFF"/>
            <w:vAlign w:val="center"/>
          </w:tcPr>
          <w:p w14:paraId="204357A9" w14:textId="77777777" w:rsidR="00662044" w:rsidRPr="00C851BF" w:rsidRDefault="00662044" w:rsidP="00662044">
            <w:pPr>
              <w:adjustRightInd w:val="0"/>
              <w:spacing w:line="240" w:lineRule="auto"/>
              <w:contextualSpacing/>
              <w:rPr>
                <w:lang w:val="en-GB"/>
              </w:rPr>
            </w:pPr>
          </w:p>
        </w:tc>
      </w:tr>
      <w:tr w:rsidR="00662044" w:rsidRPr="00C851BF" w14:paraId="1BFBC154" w14:textId="77777777" w:rsidTr="005B4C3A">
        <w:trPr>
          <w:cantSplit/>
          <w:trHeight w:hRule="exact" w:val="296"/>
        </w:trPr>
        <w:tc>
          <w:tcPr>
            <w:tcW w:w="4860" w:type="dxa"/>
            <w:shd w:val="clear" w:color="auto" w:fill="FFFFFF"/>
            <w:tcMar>
              <w:left w:w="60" w:type="dxa"/>
              <w:right w:w="60" w:type="dxa"/>
            </w:tcMar>
            <w:vAlign w:val="center"/>
          </w:tcPr>
          <w:p w14:paraId="12CBB060" w14:textId="77777777" w:rsidR="00662044" w:rsidRPr="00C851BF" w:rsidRDefault="00662044" w:rsidP="00662044">
            <w:pPr>
              <w:adjustRightInd w:val="0"/>
              <w:spacing w:line="240" w:lineRule="auto"/>
              <w:contextualSpacing/>
              <w:rPr>
                <w:lang w:val="en-GB"/>
              </w:rPr>
            </w:pPr>
            <w:r w:rsidRPr="00C851BF">
              <w:rPr>
                <w:lang w:val="en-GB"/>
              </w:rPr>
              <w:t xml:space="preserve">    &lt;Every few months</w:t>
            </w:r>
          </w:p>
        </w:tc>
        <w:tc>
          <w:tcPr>
            <w:tcW w:w="2340" w:type="dxa"/>
            <w:shd w:val="clear" w:color="auto" w:fill="FFFFFF"/>
            <w:vAlign w:val="center"/>
          </w:tcPr>
          <w:p w14:paraId="2B3A1018" w14:textId="77777777" w:rsidR="00662044" w:rsidRPr="00C851BF" w:rsidRDefault="00662044" w:rsidP="00662044">
            <w:pPr>
              <w:adjustRightInd w:val="0"/>
              <w:spacing w:line="240" w:lineRule="auto"/>
              <w:contextualSpacing/>
              <w:rPr>
                <w:lang w:val="en-GB"/>
              </w:rPr>
            </w:pPr>
            <w:r w:rsidRPr="00C851BF">
              <w:rPr>
                <w:lang w:val="en-GB"/>
              </w:rPr>
              <w:t>Reference</w:t>
            </w:r>
          </w:p>
        </w:tc>
        <w:tc>
          <w:tcPr>
            <w:tcW w:w="2581" w:type="dxa"/>
            <w:shd w:val="clear" w:color="auto" w:fill="FFFFFF"/>
            <w:vAlign w:val="center"/>
          </w:tcPr>
          <w:p w14:paraId="6D882B8D" w14:textId="77777777" w:rsidR="00662044" w:rsidRPr="00C851BF" w:rsidRDefault="00662044" w:rsidP="00662044">
            <w:pPr>
              <w:adjustRightInd w:val="0"/>
              <w:spacing w:line="240" w:lineRule="auto"/>
              <w:contextualSpacing/>
              <w:rPr>
                <w:lang w:val="en-GB"/>
              </w:rPr>
            </w:pPr>
            <w:r w:rsidRPr="00C851BF">
              <w:rPr>
                <w:lang w:val="en-GB"/>
              </w:rPr>
              <w:t>Reference</w:t>
            </w:r>
          </w:p>
        </w:tc>
      </w:tr>
      <w:tr w:rsidR="00662044" w:rsidRPr="00C851BF" w14:paraId="123EAB52" w14:textId="77777777" w:rsidTr="005B4C3A">
        <w:trPr>
          <w:cantSplit/>
          <w:trHeight w:hRule="exact" w:val="296"/>
        </w:trPr>
        <w:tc>
          <w:tcPr>
            <w:tcW w:w="4860" w:type="dxa"/>
            <w:shd w:val="clear" w:color="auto" w:fill="FFFFFF"/>
            <w:tcMar>
              <w:left w:w="60" w:type="dxa"/>
              <w:right w:w="60" w:type="dxa"/>
            </w:tcMar>
            <w:vAlign w:val="center"/>
          </w:tcPr>
          <w:p w14:paraId="243465CB" w14:textId="77777777" w:rsidR="00662044" w:rsidRPr="00C851BF" w:rsidRDefault="00662044" w:rsidP="00662044">
            <w:pPr>
              <w:adjustRightInd w:val="0"/>
              <w:spacing w:line="240" w:lineRule="auto"/>
              <w:contextualSpacing/>
              <w:rPr>
                <w:lang w:val="en-GB"/>
              </w:rPr>
            </w:pPr>
            <w:r w:rsidRPr="00C851BF">
              <w:rPr>
                <w:lang w:val="en-GB"/>
              </w:rPr>
              <w:t xml:space="preserve">    1-2x/Month</w:t>
            </w:r>
          </w:p>
        </w:tc>
        <w:tc>
          <w:tcPr>
            <w:tcW w:w="2340" w:type="dxa"/>
            <w:shd w:val="clear" w:color="auto" w:fill="FFFFFF"/>
            <w:vAlign w:val="center"/>
          </w:tcPr>
          <w:p w14:paraId="0931F205" w14:textId="3D6A470B" w:rsidR="00662044" w:rsidRPr="00C851BF" w:rsidRDefault="00662044" w:rsidP="00662044">
            <w:pPr>
              <w:adjustRightInd w:val="0"/>
              <w:spacing w:line="240" w:lineRule="auto"/>
              <w:contextualSpacing/>
              <w:rPr>
                <w:lang w:val="en-GB"/>
              </w:rPr>
            </w:pPr>
            <w:r w:rsidRPr="00C851BF">
              <w:rPr>
                <w:lang w:val="en-GB"/>
              </w:rPr>
              <w:t>0.00</w:t>
            </w:r>
          </w:p>
        </w:tc>
        <w:tc>
          <w:tcPr>
            <w:tcW w:w="2581" w:type="dxa"/>
            <w:shd w:val="clear" w:color="auto" w:fill="FFFFFF"/>
            <w:vAlign w:val="center"/>
          </w:tcPr>
          <w:p w14:paraId="5C1E520D" w14:textId="3B55FE30" w:rsidR="00662044" w:rsidRPr="00C851BF" w:rsidRDefault="00662044" w:rsidP="00662044">
            <w:pPr>
              <w:adjustRightInd w:val="0"/>
              <w:spacing w:line="240" w:lineRule="auto"/>
              <w:contextualSpacing/>
              <w:rPr>
                <w:lang w:val="en-GB"/>
              </w:rPr>
            </w:pPr>
            <w:r w:rsidRPr="00C851BF">
              <w:rPr>
                <w:lang w:val="en-GB"/>
              </w:rPr>
              <w:t>-0.14, 0.15</w:t>
            </w:r>
          </w:p>
        </w:tc>
      </w:tr>
      <w:tr w:rsidR="00662044" w:rsidRPr="00C851BF" w14:paraId="7A0A3378" w14:textId="77777777" w:rsidTr="005B4C3A">
        <w:trPr>
          <w:cantSplit/>
          <w:trHeight w:hRule="exact" w:val="296"/>
        </w:trPr>
        <w:tc>
          <w:tcPr>
            <w:tcW w:w="4860" w:type="dxa"/>
            <w:shd w:val="clear" w:color="auto" w:fill="FFFFFF"/>
            <w:tcMar>
              <w:left w:w="60" w:type="dxa"/>
              <w:right w:w="60" w:type="dxa"/>
            </w:tcMar>
            <w:vAlign w:val="center"/>
          </w:tcPr>
          <w:p w14:paraId="093F202A" w14:textId="77777777" w:rsidR="00662044" w:rsidRPr="00C851BF" w:rsidRDefault="00662044" w:rsidP="00662044">
            <w:pPr>
              <w:adjustRightInd w:val="0"/>
              <w:spacing w:line="240" w:lineRule="auto"/>
              <w:contextualSpacing/>
              <w:rPr>
                <w:lang w:val="en-GB"/>
              </w:rPr>
            </w:pPr>
            <w:r w:rsidRPr="00C851BF">
              <w:rPr>
                <w:lang w:val="en-GB"/>
              </w:rPr>
              <w:t xml:space="preserve">    1-2x/Week</w:t>
            </w:r>
          </w:p>
        </w:tc>
        <w:tc>
          <w:tcPr>
            <w:tcW w:w="2340" w:type="dxa"/>
            <w:shd w:val="clear" w:color="auto" w:fill="FFFFFF"/>
            <w:vAlign w:val="center"/>
          </w:tcPr>
          <w:p w14:paraId="55C1A7A6" w14:textId="20D76282" w:rsidR="00662044" w:rsidRPr="00C851BF" w:rsidRDefault="00662044" w:rsidP="00662044">
            <w:pPr>
              <w:adjustRightInd w:val="0"/>
              <w:spacing w:line="240" w:lineRule="auto"/>
              <w:contextualSpacing/>
              <w:rPr>
                <w:lang w:val="en-GB"/>
              </w:rPr>
            </w:pPr>
            <w:r w:rsidRPr="00C851BF">
              <w:rPr>
                <w:lang w:val="en-GB"/>
              </w:rPr>
              <w:t>-0.02</w:t>
            </w:r>
          </w:p>
        </w:tc>
        <w:tc>
          <w:tcPr>
            <w:tcW w:w="2581" w:type="dxa"/>
            <w:shd w:val="clear" w:color="auto" w:fill="FFFFFF"/>
            <w:vAlign w:val="center"/>
          </w:tcPr>
          <w:p w14:paraId="01497495" w14:textId="77605E98" w:rsidR="00662044" w:rsidRPr="00C851BF" w:rsidRDefault="00662044" w:rsidP="00662044">
            <w:pPr>
              <w:adjustRightInd w:val="0"/>
              <w:spacing w:line="240" w:lineRule="auto"/>
              <w:contextualSpacing/>
              <w:rPr>
                <w:lang w:val="en-GB"/>
              </w:rPr>
            </w:pPr>
            <w:r w:rsidRPr="00C851BF">
              <w:rPr>
                <w:lang w:val="en-GB"/>
              </w:rPr>
              <w:t>-0.16, 0.11</w:t>
            </w:r>
          </w:p>
        </w:tc>
      </w:tr>
      <w:tr w:rsidR="00662044" w:rsidRPr="00C851BF" w14:paraId="1FAA97FC" w14:textId="77777777" w:rsidTr="005B4C3A">
        <w:trPr>
          <w:cantSplit/>
          <w:trHeight w:hRule="exact" w:val="296"/>
        </w:trPr>
        <w:tc>
          <w:tcPr>
            <w:tcW w:w="4860" w:type="dxa"/>
            <w:shd w:val="clear" w:color="auto" w:fill="FFFFFF"/>
            <w:tcMar>
              <w:left w:w="60" w:type="dxa"/>
              <w:right w:w="60" w:type="dxa"/>
            </w:tcMar>
            <w:vAlign w:val="center"/>
          </w:tcPr>
          <w:p w14:paraId="74657D66" w14:textId="77777777" w:rsidR="00662044" w:rsidRPr="00C851BF" w:rsidRDefault="00662044" w:rsidP="00662044">
            <w:pPr>
              <w:adjustRightInd w:val="0"/>
              <w:spacing w:line="240" w:lineRule="auto"/>
              <w:contextualSpacing/>
              <w:rPr>
                <w:lang w:val="en-GB"/>
              </w:rPr>
            </w:pPr>
            <w:r w:rsidRPr="00C851BF">
              <w:rPr>
                <w:lang w:val="en-GB"/>
              </w:rPr>
              <w:t xml:space="preserve">    </w:t>
            </w:r>
            <w:r w:rsidRPr="00C851BF">
              <w:rPr>
                <w:u w:val="single"/>
                <w:lang w:val="en-GB"/>
              </w:rPr>
              <w:t>&gt;</w:t>
            </w:r>
            <w:r w:rsidRPr="00C851BF">
              <w:rPr>
                <w:lang w:val="en-GB"/>
              </w:rPr>
              <w:t>3x/Week</w:t>
            </w:r>
          </w:p>
        </w:tc>
        <w:tc>
          <w:tcPr>
            <w:tcW w:w="2340" w:type="dxa"/>
            <w:shd w:val="clear" w:color="auto" w:fill="FFFFFF"/>
            <w:vAlign w:val="center"/>
          </w:tcPr>
          <w:p w14:paraId="7488B2B4" w14:textId="327A5D67" w:rsidR="00662044" w:rsidRPr="00C851BF" w:rsidRDefault="00662044" w:rsidP="00662044">
            <w:pPr>
              <w:adjustRightInd w:val="0"/>
              <w:spacing w:line="240" w:lineRule="auto"/>
              <w:contextualSpacing/>
              <w:rPr>
                <w:lang w:val="en-GB"/>
              </w:rPr>
            </w:pPr>
            <w:r w:rsidRPr="00C851BF">
              <w:rPr>
                <w:lang w:val="en-GB"/>
              </w:rPr>
              <w:t>-0.07</w:t>
            </w:r>
          </w:p>
        </w:tc>
        <w:tc>
          <w:tcPr>
            <w:tcW w:w="2581" w:type="dxa"/>
            <w:shd w:val="clear" w:color="auto" w:fill="FFFFFF"/>
            <w:vAlign w:val="center"/>
          </w:tcPr>
          <w:p w14:paraId="3B3C9EF3" w14:textId="44EC1BBC" w:rsidR="00662044" w:rsidRPr="00C851BF" w:rsidRDefault="00662044" w:rsidP="00662044">
            <w:pPr>
              <w:adjustRightInd w:val="0"/>
              <w:spacing w:line="240" w:lineRule="auto"/>
              <w:contextualSpacing/>
              <w:rPr>
                <w:lang w:val="en-GB"/>
              </w:rPr>
            </w:pPr>
            <w:r w:rsidRPr="00C851BF">
              <w:rPr>
                <w:lang w:val="en-GB"/>
              </w:rPr>
              <w:t>-0.21, 0.07</w:t>
            </w:r>
          </w:p>
        </w:tc>
      </w:tr>
      <w:tr w:rsidR="00662044" w:rsidRPr="00C851BF" w14:paraId="03D28BD8" w14:textId="77777777" w:rsidTr="005B4C3A">
        <w:trPr>
          <w:cantSplit/>
          <w:trHeight w:hRule="exact" w:val="296"/>
        </w:trPr>
        <w:tc>
          <w:tcPr>
            <w:tcW w:w="4860" w:type="dxa"/>
            <w:shd w:val="clear" w:color="auto" w:fill="FFFFFF"/>
            <w:tcMar>
              <w:left w:w="60" w:type="dxa"/>
              <w:right w:w="60" w:type="dxa"/>
            </w:tcMar>
            <w:vAlign w:val="center"/>
          </w:tcPr>
          <w:p w14:paraId="6E9571DD" w14:textId="77777777" w:rsidR="00662044" w:rsidRPr="00C851BF" w:rsidRDefault="00662044" w:rsidP="00662044">
            <w:pPr>
              <w:adjustRightInd w:val="0"/>
              <w:spacing w:line="240" w:lineRule="auto"/>
              <w:contextualSpacing/>
              <w:rPr>
                <w:lang w:val="en-GB"/>
              </w:rPr>
            </w:pPr>
            <w:r w:rsidRPr="00C851BF">
              <w:rPr>
                <w:lang w:val="en-GB"/>
              </w:rPr>
              <w:t xml:space="preserve">  Contact other family </w:t>
            </w:r>
          </w:p>
        </w:tc>
        <w:tc>
          <w:tcPr>
            <w:tcW w:w="2340" w:type="dxa"/>
            <w:shd w:val="clear" w:color="auto" w:fill="FFFFFF"/>
            <w:vAlign w:val="center"/>
          </w:tcPr>
          <w:p w14:paraId="763E2AE3" w14:textId="77777777" w:rsidR="00662044" w:rsidRPr="00C851BF" w:rsidRDefault="00662044" w:rsidP="00662044">
            <w:pPr>
              <w:adjustRightInd w:val="0"/>
              <w:spacing w:line="240" w:lineRule="auto"/>
              <w:contextualSpacing/>
              <w:rPr>
                <w:lang w:val="en-GB"/>
              </w:rPr>
            </w:pPr>
          </w:p>
        </w:tc>
        <w:tc>
          <w:tcPr>
            <w:tcW w:w="2581" w:type="dxa"/>
            <w:shd w:val="clear" w:color="auto" w:fill="FFFFFF"/>
            <w:vAlign w:val="center"/>
          </w:tcPr>
          <w:p w14:paraId="4A002D31" w14:textId="77777777" w:rsidR="00662044" w:rsidRPr="00C851BF" w:rsidRDefault="00662044" w:rsidP="00662044">
            <w:pPr>
              <w:adjustRightInd w:val="0"/>
              <w:spacing w:line="240" w:lineRule="auto"/>
              <w:contextualSpacing/>
              <w:rPr>
                <w:lang w:val="en-GB"/>
              </w:rPr>
            </w:pPr>
          </w:p>
        </w:tc>
      </w:tr>
      <w:tr w:rsidR="00662044" w:rsidRPr="00C851BF" w14:paraId="658CF07E" w14:textId="77777777" w:rsidTr="005B4C3A">
        <w:trPr>
          <w:cantSplit/>
          <w:trHeight w:hRule="exact" w:val="296"/>
        </w:trPr>
        <w:tc>
          <w:tcPr>
            <w:tcW w:w="4860" w:type="dxa"/>
            <w:shd w:val="clear" w:color="auto" w:fill="FFFFFF"/>
            <w:tcMar>
              <w:left w:w="60" w:type="dxa"/>
              <w:right w:w="60" w:type="dxa"/>
            </w:tcMar>
            <w:vAlign w:val="center"/>
          </w:tcPr>
          <w:p w14:paraId="3F4B852E" w14:textId="77777777" w:rsidR="00662044" w:rsidRPr="00C851BF" w:rsidRDefault="00662044" w:rsidP="00662044">
            <w:pPr>
              <w:adjustRightInd w:val="0"/>
              <w:spacing w:line="240" w:lineRule="auto"/>
              <w:contextualSpacing/>
              <w:rPr>
                <w:lang w:val="en-GB"/>
              </w:rPr>
            </w:pPr>
            <w:r w:rsidRPr="00C851BF">
              <w:rPr>
                <w:lang w:val="en-GB"/>
              </w:rPr>
              <w:t xml:space="preserve">    &lt;Every few months</w:t>
            </w:r>
          </w:p>
        </w:tc>
        <w:tc>
          <w:tcPr>
            <w:tcW w:w="2340" w:type="dxa"/>
            <w:shd w:val="clear" w:color="auto" w:fill="FFFFFF"/>
            <w:vAlign w:val="center"/>
          </w:tcPr>
          <w:p w14:paraId="4F4119E4" w14:textId="77777777" w:rsidR="00662044" w:rsidRPr="00C851BF" w:rsidRDefault="00662044" w:rsidP="00662044">
            <w:pPr>
              <w:adjustRightInd w:val="0"/>
              <w:spacing w:line="240" w:lineRule="auto"/>
              <w:contextualSpacing/>
              <w:rPr>
                <w:lang w:val="en-GB"/>
              </w:rPr>
            </w:pPr>
            <w:r w:rsidRPr="00C851BF">
              <w:rPr>
                <w:lang w:val="en-GB"/>
              </w:rPr>
              <w:t>Reference</w:t>
            </w:r>
          </w:p>
        </w:tc>
        <w:tc>
          <w:tcPr>
            <w:tcW w:w="2581" w:type="dxa"/>
            <w:shd w:val="clear" w:color="auto" w:fill="FFFFFF"/>
            <w:vAlign w:val="center"/>
          </w:tcPr>
          <w:p w14:paraId="0F8B140D" w14:textId="77777777" w:rsidR="00662044" w:rsidRPr="00C851BF" w:rsidRDefault="00662044" w:rsidP="00662044">
            <w:pPr>
              <w:adjustRightInd w:val="0"/>
              <w:spacing w:line="240" w:lineRule="auto"/>
              <w:contextualSpacing/>
              <w:rPr>
                <w:lang w:val="en-GB"/>
              </w:rPr>
            </w:pPr>
            <w:r w:rsidRPr="00C851BF">
              <w:rPr>
                <w:lang w:val="en-GB"/>
              </w:rPr>
              <w:t>Reference</w:t>
            </w:r>
          </w:p>
        </w:tc>
      </w:tr>
      <w:tr w:rsidR="00662044" w:rsidRPr="00C851BF" w14:paraId="0F439234" w14:textId="77777777" w:rsidTr="005B4C3A">
        <w:trPr>
          <w:cantSplit/>
          <w:trHeight w:hRule="exact" w:val="296"/>
        </w:trPr>
        <w:tc>
          <w:tcPr>
            <w:tcW w:w="4860" w:type="dxa"/>
            <w:shd w:val="clear" w:color="auto" w:fill="FFFFFF"/>
            <w:tcMar>
              <w:left w:w="60" w:type="dxa"/>
              <w:right w:w="60" w:type="dxa"/>
            </w:tcMar>
            <w:vAlign w:val="center"/>
          </w:tcPr>
          <w:p w14:paraId="6AF2ED55" w14:textId="77777777" w:rsidR="00662044" w:rsidRPr="00C851BF" w:rsidRDefault="00662044" w:rsidP="00662044">
            <w:pPr>
              <w:adjustRightInd w:val="0"/>
              <w:spacing w:line="240" w:lineRule="auto"/>
              <w:contextualSpacing/>
              <w:rPr>
                <w:lang w:val="en-GB"/>
              </w:rPr>
            </w:pPr>
            <w:r w:rsidRPr="00C851BF">
              <w:rPr>
                <w:lang w:val="en-GB"/>
              </w:rPr>
              <w:t xml:space="preserve">    1-2x/Month</w:t>
            </w:r>
          </w:p>
        </w:tc>
        <w:tc>
          <w:tcPr>
            <w:tcW w:w="2340" w:type="dxa"/>
            <w:shd w:val="clear" w:color="auto" w:fill="FFFFFF"/>
            <w:vAlign w:val="center"/>
          </w:tcPr>
          <w:p w14:paraId="0487D4BD" w14:textId="420610F6" w:rsidR="00662044" w:rsidRPr="00C851BF" w:rsidRDefault="00662044" w:rsidP="00662044">
            <w:pPr>
              <w:adjustRightInd w:val="0"/>
              <w:spacing w:line="240" w:lineRule="auto"/>
              <w:contextualSpacing/>
              <w:rPr>
                <w:lang w:val="en-GB"/>
              </w:rPr>
            </w:pPr>
            <w:r w:rsidRPr="00C851BF">
              <w:rPr>
                <w:lang w:val="en-GB"/>
              </w:rPr>
              <w:t>-0.04</w:t>
            </w:r>
          </w:p>
        </w:tc>
        <w:tc>
          <w:tcPr>
            <w:tcW w:w="2581" w:type="dxa"/>
            <w:shd w:val="clear" w:color="auto" w:fill="FFFFFF"/>
            <w:vAlign w:val="center"/>
          </w:tcPr>
          <w:p w14:paraId="69F8F7B4" w14:textId="087CA514" w:rsidR="00662044" w:rsidRPr="00C851BF" w:rsidRDefault="00662044" w:rsidP="00662044">
            <w:pPr>
              <w:adjustRightInd w:val="0"/>
              <w:spacing w:line="240" w:lineRule="auto"/>
              <w:contextualSpacing/>
              <w:rPr>
                <w:lang w:val="en-GB"/>
              </w:rPr>
            </w:pPr>
            <w:r w:rsidRPr="00C851BF">
              <w:rPr>
                <w:lang w:val="en-GB"/>
              </w:rPr>
              <w:t>-0.13, 0.04</w:t>
            </w:r>
          </w:p>
        </w:tc>
      </w:tr>
      <w:tr w:rsidR="00662044" w:rsidRPr="00C851BF" w14:paraId="10E1C06D" w14:textId="77777777" w:rsidTr="005B4C3A">
        <w:trPr>
          <w:cantSplit/>
          <w:trHeight w:hRule="exact" w:val="296"/>
        </w:trPr>
        <w:tc>
          <w:tcPr>
            <w:tcW w:w="4860" w:type="dxa"/>
            <w:shd w:val="clear" w:color="auto" w:fill="FFFFFF"/>
            <w:tcMar>
              <w:left w:w="60" w:type="dxa"/>
              <w:right w:w="60" w:type="dxa"/>
            </w:tcMar>
            <w:vAlign w:val="center"/>
          </w:tcPr>
          <w:p w14:paraId="2E4C9841" w14:textId="77777777" w:rsidR="00662044" w:rsidRPr="00C851BF" w:rsidRDefault="00662044" w:rsidP="00662044">
            <w:pPr>
              <w:adjustRightInd w:val="0"/>
              <w:spacing w:line="240" w:lineRule="auto"/>
              <w:contextualSpacing/>
              <w:rPr>
                <w:lang w:val="en-GB"/>
              </w:rPr>
            </w:pPr>
            <w:r w:rsidRPr="00C851BF">
              <w:rPr>
                <w:lang w:val="en-GB"/>
              </w:rPr>
              <w:t xml:space="preserve">    1-2x/Week</w:t>
            </w:r>
          </w:p>
        </w:tc>
        <w:tc>
          <w:tcPr>
            <w:tcW w:w="2340" w:type="dxa"/>
            <w:shd w:val="clear" w:color="auto" w:fill="FFFFFF"/>
            <w:vAlign w:val="center"/>
          </w:tcPr>
          <w:p w14:paraId="4B79B467" w14:textId="46BFD1BA" w:rsidR="00662044" w:rsidRPr="00C851BF" w:rsidRDefault="00662044" w:rsidP="00662044">
            <w:pPr>
              <w:adjustRightInd w:val="0"/>
              <w:spacing w:line="240" w:lineRule="auto"/>
              <w:contextualSpacing/>
              <w:rPr>
                <w:lang w:val="en-GB"/>
              </w:rPr>
            </w:pPr>
            <w:r w:rsidRPr="00C851BF">
              <w:rPr>
                <w:lang w:val="en-GB"/>
              </w:rPr>
              <w:t>-0.04</w:t>
            </w:r>
          </w:p>
        </w:tc>
        <w:tc>
          <w:tcPr>
            <w:tcW w:w="2581" w:type="dxa"/>
            <w:shd w:val="clear" w:color="auto" w:fill="FFFFFF"/>
            <w:vAlign w:val="center"/>
          </w:tcPr>
          <w:p w14:paraId="170AB580" w14:textId="6EB1E496" w:rsidR="00662044" w:rsidRPr="00C851BF" w:rsidRDefault="00662044" w:rsidP="00662044">
            <w:pPr>
              <w:adjustRightInd w:val="0"/>
              <w:spacing w:line="240" w:lineRule="auto"/>
              <w:contextualSpacing/>
              <w:rPr>
                <w:lang w:val="en-GB"/>
              </w:rPr>
            </w:pPr>
            <w:r w:rsidRPr="00C851BF">
              <w:rPr>
                <w:lang w:val="en-GB"/>
              </w:rPr>
              <w:t>-0.12, 0.05</w:t>
            </w:r>
          </w:p>
        </w:tc>
      </w:tr>
      <w:tr w:rsidR="00662044" w:rsidRPr="00C851BF" w14:paraId="2A4792E4" w14:textId="77777777" w:rsidTr="005B4C3A">
        <w:trPr>
          <w:cantSplit/>
          <w:trHeight w:hRule="exact" w:val="296"/>
        </w:trPr>
        <w:tc>
          <w:tcPr>
            <w:tcW w:w="4860" w:type="dxa"/>
            <w:shd w:val="clear" w:color="auto" w:fill="FFFFFF"/>
            <w:tcMar>
              <w:left w:w="60" w:type="dxa"/>
              <w:right w:w="60" w:type="dxa"/>
            </w:tcMar>
            <w:vAlign w:val="center"/>
          </w:tcPr>
          <w:p w14:paraId="3F9FCFAB" w14:textId="77777777" w:rsidR="00662044" w:rsidRPr="00C851BF" w:rsidRDefault="00662044" w:rsidP="00662044">
            <w:pPr>
              <w:adjustRightInd w:val="0"/>
              <w:spacing w:line="240" w:lineRule="auto"/>
              <w:contextualSpacing/>
              <w:rPr>
                <w:lang w:val="en-GB"/>
              </w:rPr>
            </w:pPr>
            <w:r w:rsidRPr="00C851BF">
              <w:rPr>
                <w:lang w:val="en-GB"/>
              </w:rPr>
              <w:t xml:space="preserve">    </w:t>
            </w:r>
            <w:r w:rsidRPr="00C851BF">
              <w:rPr>
                <w:u w:val="single"/>
                <w:lang w:val="en-GB"/>
              </w:rPr>
              <w:t>&gt;</w:t>
            </w:r>
            <w:r w:rsidRPr="00C851BF">
              <w:rPr>
                <w:lang w:val="en-GB"/>
              </w:rPr>
              <w:t>3x/Week</w:t>
            </w:r>
          </w:p>
        </w:tc>
        <w:tc>
          <w:tcPr>
            <w:tcW w:w="2340" w:type="dxa"/>
            <w:shd w:val="clear" w:color="auto" w:fill="FFFFFF"/>
            <w:vAlign w:val="center"/>
          </w:tcPr>
          <w:p w14:paraId="70EEA431" w14:textId="498325EA" w:rsidR="00662044" w:rsidRPr="00C851BF" w:rsidRDefault="00662044" w:rsidP="00662044">
            <w:pPr>
              <w:adjustRightInd w:val="0"/>
              <w:spacing w:line="240" w:lineRule="auto"/>
              <w:contextualSpacing/>
              <w:rPr>
                <w:lang w:val="en-GB"/>
              </w:rPr>
            </w:pPr>
            <w:r w:rsidRPr="00C851BF">
              <w:rPr>
                <w:lang w:val="en-GB"/>
              </w:rPr>
              <w:t>-0.05</w:t>
            </w:r>
          </w:p>
        </w:tc>
        <w:tc>
          <w:tcPr>
            <w:tcW w:w="2581" w:type="dxa"/>
            <w:shd w:val="clear" w:color="auto" w:fill="FFFFFF"/>
            <w:vAlign w:val="center"/>
          </w:tcPr>
          <w:p w14:paraId="0E1DDA2C" w14:textId="6417B39D" w:rsidR="00662044" w:rsidRPr="00C851BF" w:rsidRDefault="00662044" w:rsidP="00662044">
            <w:pPr>
              <w:adjustRightInd w:val="0"/>
              <w:spacing w:line="240" w:lineRule="auto"/>
              <w:contextualSpacing/>
              <w:rPr>
                <w:lang w:val="en-GB"/>
              </w:rPr>
            </w:pPr>
            <w:r w:rsidRPr="00C851BF">
              <w:rPr>
                <w:lang w:val="en-GB"/>
              </w:rPr>
              <w:t>-0.15, 0.05</w:t>
            </w:r>
          </w:p>
        </w:tc>
      </w:tr>
      <w:tr w:rsidR="00662044" w:rsidRPr="00C851BF" w14:paraId="499CD1B7" w14:textId="77777777" w:rsidTr="005B4C3A">
        <w:trPr>
          <w:cantSplit/>
          <w:trHeight w:hRule="exact" w:val="296"/>
        </w:trPr>
        <w:tc>
          <w:tcPr>
            <w:tcW w:w="4860" w:type="dxa"/>
            <w:shd w:val="clear" w:color="auto" w:fill="FFFFFF"/>
            <w:tcMar>
              <w:left w:w="60" w:type="dxa"/>
              <w:right w:w="60" w:type="dxa"/>
            </w:tcMar>
            <w:vAlign w:val="center"/>
          </w:tcPr>
          <w:p w14:paraId="16DB048E" w14:textId="77777777" w:rsidR="00662044" w:rsidRPr="00C851BF" w:rsidRDefault="00662044" w:rsidP="00662044">
            <w:pPr>
              <w:adjustRightInd w:val="0"/>
              <w:spacing w:line="240" w:lineRule="auto"/>
              <w:contextualSpacing/>
              <w:rPr>
                <w:lang w:val="en-GB"/>
              </w:rPr>
            </w:pPr>
            <w:r w:rsidRPr="00C851BF">
              <w:rPr>
                <w:lang w:val="en-GB"/>
              </w:rPr>
              <w:t xml:space="preserve">  Contact friends </w:t>
            </w:r>
          </w:p>
        </w:tc>
        <w:tc>
          <w:tcPr>
            <w:tcW w:w="2340" w:type="dxa"/>
            <w:shd w:val="clear" w:color="auto" w:fill="FFFFFF"/>
            <w:vAlign w:val="center"/>
          </w:tcPr>
          <w:p w14:paraId="6B4A7940" w14:textId="77777777" w:rsidR="00662044" w:rsidRPr="00C851BF" w:rsidRDefault="00662044" w:rsidP="00662044">
            <w:pPr>
              <w:adjustRightInd w:val="0"/>
              <w:spacing w:line="240" w:lineRule="auto"/>
              <w:contextualSpacing/>
              <w:rPr>
                <w:lang w:val="en-GB"/>
              </w:rPr>
            </w:pPr>
          </w:p>
        </w:tc>
        <w:tc>
          <w:tcPr>
            <w:tcW w:w="2581" w:type="dxa"/>
            <w:shd w:val="clear" w:color="auto" w:fill="FFFFFF"/>
            <w:vAlign w:val="center"/>
          </w:tcPr>
          <w:p w14:paraId="231A78E6" w14:textId="77777777" w:rsidR="00662044" w:rsidRPr="00C851BF" w:rsidRDefault="00662044" w:rsidP="00662044">
            <w:pPr>
              <w:adjustRightInd w:val="0"/>
              <w:spacing w:line="240" w:lineRule="auto"/>
              <w:contextualSpacing/>
              <w:rPr>
                <w:lang w:val="en-GB"/>
              </w:rPr>
            </w:pPr>
          </w:p>
        </w:tc>
      </w:tr>
      <w:tr w:rsidR="00662044" w:rsidRPr="00C851BF" w14:paraId="03ECA48E" w14:textId="77777777" w:rsidTr="005B4C3A">
        <w:trPr>
          <w:cantSplit/>
          <w:trHeight w:hRule="exact" w:val="296"/>
        </w:trPr>
        <w:tc>
          <w:tcPr>
            <w:tcW w:w="4860" w:type="dxa"/>
            <w:shd w:val="clear" w:color="auto" w:fill="FFFFFF"/>
            <w:tcMar>
              <w:left w:w="60" w:type="dxa"/>
              <w:right w:w="60" w:type="dxa"/>
            </w:tcMar>
            <w:vAlign w:val="center"/>
          </w:tcPr>
          <w:p w14:paraId="2026423C" w14:textId="77777777" w:rsidR="00662044" w:rsidRPr="00C851BF" w:rsidRDefault="00662044" w:rsidP="00662044">
            <w:pPr>
              <w:adjustRightInd w:val="0"/>
              <w:spacing w:line="240" w:lineRule="auto"/>
              <w:contextualSpacing/>
              <w:rPr>
                <w:lang w:val="en-GB"/>
              </w:rPr>
            </w:pPr>
            <w:r w:rsidRPr="00C851BF">
              <w:rPr>
                <w:lang w:val="en-GB"/>
              </w:rPr>
              <w:t xml:space="preserve">    &lt;Every few months</w:t>
            </w:r>
          </w:p>
        </w:tc>
        <w:tc>
          <w:tcPr>
            <w:tcW w:w="2340" w:type="dxa"/>
            <w:shd w:val="clear" w:color="auto" w:fill="FFFFFF"/>
            <w:vAlign w:val="center"/>
          </w:tcPr>
          <w:p w14:paraId="76C7A8B9" w14:textId="77777777" w:rsidR="00662044" w:rsidRPr="00C851BF" w:rsidRDefault="00662044" w:rsidP="00662044">
            <w:pPr>
              <w:adjustRightInd w:val="0"/>
              <w:spacing w:line="240" w:lineRule="auto"/>
              <w:contextualSpacing/>
              <w:rPr>
                <w:lang w:val="en-GB"/>
              </w:rPr>
            </w:pPr>
            <w:r w:rsidRPr="00C851BF">
              <w:rPr>
                <w:lang w:val="en-GB"/>
              </w:rPr>
              <w:t>Reference</w:t>
            </w:r>
          </w:p>
        </w:tc>
        <w:tc>
          <w:tcPr>
            <w:tcW w:w="2581" w:type="dxa"/>
            <w:shd w:val="clear" w:color="auto" w:fill="FFFFFF"/>
            <w:vAlign w:val="center"/>
          </w:tcPr>
          <w:p w14:paraId="64A0B27F" w14:textId="77777777" w:rsidR="00662044" w:rsidRPr="00C851BF" w:rsidRDefault="00662044" w:rsidP="00662044">
            <w:pPr>
              <w:adjustRightInd w:val="0"/>
              <w:spacing w:line="240" w:lineRule="auto"/>
              <w:contextualSpacing/>
              <w:rPr>
                <w:lang w:val="en-GB"/>
              </w:rPr>
            </w:pPr>
            <w:r w:rsidRPr="00C851BF">
              <w:rPr>
                <w:lang w:val="en-GB"/>
              </w:rPr>
              <w:t>Reference</w:t>
            </w:r>
          </w:p>
        </w:tc>
      </w:tr>
      <w:tr w:rsidR="00662044" w:rsidRPr="00C851BF" w14:paraId="6B181CD4" w14:textId="77777777" w:rsidTr="005B4C3A">
        <w:trPr>
          <w:cantSplit/>
          <w:trHeight w:hRule="exact" w:val="296"/>
        </w:trPr>
        <w:tc>
          <w:tcPr>
            <w:tcW w:w="4860" w:type="dxa"/>
            <w:shd w:val="clear" w:color="auto" w:fill="FFFFFF"/>
            <w:tcMar>
              <w:left w:w="60" w:type="dxa"/>
              <w:right w:w="60" w:type="dxa"/>
            </w:tcMar>
            <w:vAlign w:val="center"/>
          </w:tcPr>
          <w:p w14:paraId="28719D13" w14:textId="77777777" w:rsidR="00662044" w:rsidRPr="00C851BF" w:rsidRDefault="00662044" w:rsidP="00662044">
            <w:pPr>
              <w:adjustRightInd w:val="0"/>
              <w:spacing w:line="240" w:lineRule="auto"/>
              <w:contextualSpacing/>
              <w:rPr>
                <w:lang w:val="en-GB"/>
              </w:rPr>
            </w:pPr>
            <w:r w:rsidRPr="00C851BF">
              <w:rPr>
                <w:lang w:val="en-GB"/>
              </w:rPr>
              <w:t xml:space="preserve">    1-2x/Month</w:t>
            </w:r>
          </w:p>
        </w:tc>
        <w:tc>
          <w:tcPr>
            <w:tcW w:w="2340" w:type="dxa"/>
            <w:shd w:val="clear" w:color="auto" w:fill="FFFFFF"/>
            <w:vAlign w:val="center"/>
          </w:tcPr>
          <w:p w14:paraId="29A3B24D" w14:textId="065A0811" w:rsidR="00662044" w:rsidRPr="00C851BF" w:rsidRDefault="00662044" w:rsidP="00662044">
            <w:pPr>
              <w:adjustRightInd w:val="0"/>
              <w:spacing w:line="240" w:lineRule="auto"/>
              <w:contextualSpacing/>
              <w:rPr>
                <w:lang w:val="en-GB"/>
              </w:rPr>
            </w:pPr>
            <w:r w:rsidRPr="00C851BF">
              <w:rPr>
                <w:lang w:val="en-GB"/>
              </w:rPr>
              <w:t>0.02</w:t>
            </w:r>
          </w:p>
        </w:tc>
        <w:tc>
          <w:tcPr>
            <w:tcW w:w="2581" w:type="dxa"/>
            <w:shd w:val="clear" w:color="auto" w:fill="FFFFFF"/>
            <w:vAlign w:val="center"/>
          </w:tcPr>
          <w:p w14:paraId="07FC09FE" w14:textId="18B92F8B" w:rsidR="00662044" w:rsidRPr="00C851BF" w:rsidRDefault="00662044" w:rsidP="00662044">
            <w:pPr>
              <w:adjustRightInd w:val="0"/>
              <w:spacing w:line="240" w:lineRule="auto"/>
              <w:contextualSpacing/>
              <w:rPr>
                <w:lang w:val="en-GB"/>
              </w:rPr>
            </w:pPr>
            <w:r w:rsidRPr="00C851BF">
              <w:rPr>
                <w:lang w:val="en-GB"/>
              </w:rPr>
              <w:t>-0.0</w:t>
            </w:r>
            <w:r w:rsidRPr="00C851BF">
              <w:rPr>
                <w:lang w:val="en-GB"/>
              </w:rPr>
              <w:t>9</w:t>
            </w:r>
            <w:r w:rsidRPr="00C851BF">
              <w:rPr>
                <w:lang w:val="en-GB"/>
              </w:rPr>
              <w:t>, 0.12</w:t>
            </w:r>
          </w:p>
        </w:tc>
      </w:tr>
      <w:tr w:rsidR="00662044" w:rsidRPr="00C851BF" w14:paraId="7F66FE1E" w14:textId="77777777" w:rsidTr="005B4C3A">
        <w:trPr>
          <w:cantSplit/>
          <w:trHeight w:hRule="exact" w:val="296"/>
        </w:trPr>
        <w:tc>
          <w:tcPr>
            <w:tcW w:w="4860" w:type="dxa"/>
            <w:shd w:val="clear" w:color="auto" w:fill="FFFFFF"/>
            <w:tcMar>
              <w:left w:w="60" w:type="dxa"/>
              <w:right w:w="60" w:type="dxa"/>
            </w:tcMar>
            <w:vAlign w:val="center"/>
          </w:tcPr>
          <w:p w14:paraId="1716DCC4" w14:textId="77777777" w:rsidR="00662044" w:rsidRPr="00C851BF" w:rsidRDefault="00662044" w:rsidP="00662044">
            <w:pPr>
              <w:adjustRightInd w:val="0"/>
              <w:spacing w:line="240" w:lineRule="auto"/>
              <w:contextualSpacing/>
              <w:rPr>
                <w:lang w:val="en-GB"/>
              </w:rPr>
            </w:pPr>
            <w:r w:rsidRPr="00C851BF">
              <w:rPr>
                <w:lang w:val="en-GB"/>
              </w:rPr>
              <w:t xml:space="preserve">    1-2x/Week</w:t>
            </w:r>
          </w:p>
        </w:tc>
        <w:tc>
          <w:tcPr>
            <w:tcW w:w="2340" w:type="dxa"/>
            <w:shd w:val="clear" w:color="auto" w:fill="FFFFFF"/>
            <w:vAlign w:val="center"/>
          </w:tcPr>
          <w:p w14:paraId="63200678" w14:textId="02DBFCED" w:rsidR="00662044" w:rsidRPr="00C851BF" w:rsidRDefault="00662044" w:rsidP="00662044">
            <w:pPr>
              <w:adjustRightInd w:val="0"/>
              <w:spacing w:line="240" w:lineRule="auto"/>
              <w:contextualSpacing/>
              <w:rPr>
                <w:lang w:val="en-GB"/>
              </w:rPr>
            </w:pPr>
            <w:r w:rsidRPr="00C851BF">
              <w:rPr>
                <w:lang w:val="en-GB"/>
              </w:rPr>
              <w:t>-0.02</w:t>
            </w:r>
          </w:p>
        </w:tc>
        <w:tc>
          <w:tcPr>
            <w:tcW w:w="2581" w:type="dxa"/>
            <w:shd w:val="clear" w:color="auto" w:fill="FFFFFF"/>
            <w:vAlign w:val="center"/>
          </w:tcPr>
          <w:p w14:paraId="5EA51D6E" w14:textId="616CE71D" w:rsidR="00662044" w:rsidRPr="00C851BF" w:rsidRDefault="00662044" w:rsidP="00662044">
            <w:pPr>
              <w:adjustRightInd w:val="0"/>
              <w:spacing w:line="240" w:lineRule="auto"/>
              <w:contextualSpacing/>
              <w:rPr>
                <w:lang w:val="en-GB"/>
              </w:rPr>
            </w:pPr>
            <w:r w:rsidRPr="00C851BF">
              <w:rPr>
                <w:lang w:val="en-GB"/>
              </w:rPr>
              <w:t>-0.12, 0.07</w:t>
            </w:r>
          </w:p>
        </w:tc>
      </w:tr>
      <w:tr w:rsidR="00662044" w:rsidRPr="00C851BF" w14:paraId="51B4574D" w14:textId="77777777" w:rsidTr="005B4C3A">
        <w:trPr>
          <w:cantSplit/>
          <w:trHeight w:hRule="exact" w:val="296"/>
        </w:trPr>
        <w:tc>
          <w:tcPr>
            <w:tcW w:w="4860" w:type="dxa"/>
            <w:shd w:val="clear" w:color="auto" w:fill="FFFFFF"/>
            <w:tcMar>
              <w:left w:w="60" w:type="dxa"/>
              <w:right w:w="60" w:type="dxa"/>
            </w:tcMar>
            <w:vAlign w:val="center"/>
          </w:tcPr>
          <w:p w14:paraId="2D2FBA16" w14:textId="77777777" w:rsidR="00662044" w:rsidRPr="00C851BF" w:rsidRDefault="00662044" w:rsidP="00662044">
            <w:pPr>
              <w:adjustRightInd w:val="0"/>
              <w:spacing w:line="240" w:lineRule="auto"/>
              <w:contextualSpacing/>
              <w:rPr>
                <w:lang w:val="en-GB"/>
              </w:rPr>
            </w:pPr>
            <w:r w:rsidRPr="00C851BF">
              <w:rPr>
                <w:lang w:val="en-GB"/>
              </w:rPr>
              <w:t xml:space="preserve">    </w:t>
            </w:r>
            <w:r w:rsidRPr="00C851BF">
              <w:rPr>
                <w:u w:val="single"/>
                <w:lang w:val="en-GB"/>
              </w:rPr>
              <w:t>&gt;</w:t>
            </w:r>
            <w:r w:rsidRPr="00C851BF">
              <w:rPr>
                <w:lang w:val="en-GB"/>
              </w:rPr>
              <w:t>3x/Week</w:t>
            </w:r>
          </w:p>
        </w:tc>
        <w:tc>
          <w:tcPr>
            <w:tcW w:w="2340" w:type="dxa"/>
            <w:shd w:val="clear" w:color="auto" w:fill="FFFFFF"/>
            <w:vAlign w:val="center"/>
          </w:tcPr>
          <w:p w14:paraId="1B02BB21" w14:textId="3A9CDA39" w:rsidR="00662044" w:rsidRPr="00C851BF" w:rsidRDefault="00662044" w:rsidP="00662044">
            <w:pPr>
              <w:adjustRightInd w:val="0"/>
              <w:spacing w:line="240" w:lineRule="auto"/>
              <w:contextualSpacing/>
              <w:rPr>
                <w:lang w:val="en-GB"/>
              </w:rPr>
            </w:pPr>
            <w:r w:rsidRPr="00C851BF">
              <w:rPr>
                <w:lang w:val="en-GB"/>
              </w:rPr>
              <w:t>-0.11</w:t>
            </w:r>
          </w:p>
        </w:tc>
        <w:tc>
          <w:tcPr>
            <w:tcW w:w="2581" w:type="dxa"/>
            <w:shd w:val="clear" w:color="auto" w:fill="FFFFFF"/>
            <w:vAlign w:val="center"/>
          </w:tcPr>
          <w:p w14:paraId="52D1B25C" w14:textId="5774F9A2" w:rsidR="00662044" w:rsidRPr="00C851BF" w:rsidRDefault="00662044" w:rsidP="00662044">
            <w:pPr>
              <w:adjustRightInd w:val="0"/>
              <w:spacing w:line="240" w:lineRule="auto"/>
              <w:contextualSpacing/>
              <w:rPr>
                <w:lang w:val="en-GB"/>
              </w:rPr>
            </w:pPr>
            <w:r w:rsidRPr="00C851BF">
              <w:rPr>
                <w:lang w:val="en-GB"/>
              </w:rPr>
              <w:t>-0.22, -0.00*</w:t>
            </w:r>
          </w:p>
        </w:tc>
      </w:tr>
      <w:tr w:rsidR="00662044" w:rsidRPr="00C851BF" w14:paraId="69AE12D7" w14:textId="77777777" w:rsidTr="005B4C3A">
        <w:trPr>
          <w:cantSplit/>
          <w:trHeight w:hRule="exact" w:val="296"/>
        </w:trPr>
        <w:tc>
          <w:tcPr>
            <w:tcW w:w="4860" w:type="dxa"/>
            <w:shd w:val="clear" w:color="auto" w:fill="FFFFFF"/>
            <w:tcMar>
              <w:left w:w="60" w:type="dxa"/>
              <w:right w:w="60" w:type="dxa"/>
            </w:tcMar>
            <w:vAlign w:val="center"/>
          </w:tcPr>
          <w:p w14:paraId="0E8603AF" w14:textId="77777777" w:rsidR="00662044" w:rsidRPr="00C851BF" w:rsidRDefault="00662044" w:rsidP="00662044">
            <w:pPr>
              <w:adjustRightInd w:val="0"/>
              <w:spacing w:line="240" w:lineRule="auto"/>
              <w:contextualSpacing/>
              <w:rPr>
                <w:lang w:val="en-GB"/>
              </w:rPr>
            </w:pPr>
            <w:r w:rsidRPr="00C851BF">
              <w:rPr>
                <w:lang w:val="en-GB"/>
              </w:rPr>
              <w:t xml:space="preserve">  Closeness with spouse</w:t>
            </w:r>
          </w:p>
        </w:tc>
        <w:tc>
          <w:tcPr>
            <w:tcW w:w="2340" w:type="dxa"/>
            <w:shd w:val="clear" w:color="auto" w:fill="FFFFFF"/>
            <w:vAlign w:val="center"/>
          </w:tcPr>
          <w:p w14:paraId="46481AD4" w14:textId="520756D9" w:rsidR="00662044" w:rsidRPr="00C851BF" w:rsidRDefault="00662044" w:rsidP="00662044">
            <w:pPr>
              <w:adjustRightInd w:val="0"/>
              <w:spacing w:line="240" w:lineRule="auto"/>
              <w:contextualSpacing/>
              <w:rPr>
                <w:lang w:val="en-GB"/>
              </w:rPr>
            </w:pPr>
            <w:r w:rsidRPr="00C851BF">
              <w:rPr>
                <w:lang w:val="en-GB"/>
              </w:rPr>
              <w:t>-0.13</w:t>
            </w:r>
          </w:p>
        </w:tc>
        <w:tc>
          <w:tcPr>
            <w:tcW w:w="2581" w:type="dxa"/>
            <w:shd w:val="clear" w:color="auto" w:fill="FFFFFF"/>
            <w:vAlign w:val="center"/>
          </w:tcPr>
          <w:p w14:paraId="573A1114" w14:textId="0F58842E" w:rsidR="00662044" w:rsidRPr="00C851BF" w:rsidRDefault="00662044" w:rsidP="00662044">
            <w:pPr>
              <w:adjustRightInd w:val="0"/>
              <w:spacing w:line="240" w:lineRule="auto"/>
              <w:contextualSpacing/>
              <w:rPr>
                <w:lang w:val="en-GB"/>
              </w:rPr>
            </w:pPr>
            <w:r w:rsidRPr="00C851BF">
              <w:rPr>
                <w:lang w:val="en-GB"/>
              </w:rPr>
              <w:t>-0.17, -0.09***</w:t>
            </w:r>
          </w:p>
        </w:tc>
      </w:tr>
      <w:tr w:rsidR="00662044" w:rsidRPr="00C851BF" w14:paraId="79D2744B" w14:textId="77777777" w:rsidTr="005B4C3A">
        <w:trPr>
          <w:cantSplit/>
          <w:trHeight w:hRule="exact" w:val="296"/>
        </w:trPr>
        <w:tc>
          <w:tcPr>
            <w:tcW w:w="4860" w:type="dxa"/>
            <w:shd w:val="clear" w:color="auto" w:fill="FFFFFF"/>
            <w:tcMar>
              <w:left w:w="60" w:type="dxa"/>
              <w:right w:w="60" w:type="dxa"/>
            </w:tcMar>
            <w:vAlign w:val="center"/>
          </w:tcPr>
          <w:p w14:paraId="50D00F19" w14:textId="770D590A" w:rsidR="00662044" w:rsidRPr="00C851BF" w:rsidRDefault="00662044" w:rsidP="00662044">
            <w:pPr>
              <w:adjustRightInd w:val="0"/>
              <w:spacing w:line="240" w:lineRule="auto"/>
              <w:contextualSpacing/>
              <w:rPr>
                <w:lang w:val="en-GB"/>
              </w:rPr>
            </w:pPr>
            <w:r w:rsidRPr="00C851BF">
              <w:rPr>
                <w:lang w:val="en-GB"/>
              </w:rPr>
              <w:t xml:space="preserve">  Any child</w:t>
            </w:r>
          </w:p>
        </w:tc>
        <w:tc>
          <w:tcPr>
            <w:tcW w:w="2340" w:type="dxa"/>
            <w:shd w:val="clear" w:color="auto" w:fill="FFFFFF"/>
            <w:vAlign w:val="center"/>
          </w:tcPr>
          <w:p w14:paraId="7378D83C" w14:textId="77777777" w:rsidR="00662044" w:rsidRPr="00C851BF" w:rsidRDefault="00662044" w:rsidP="00662044">
            <w:pPr>
              <w:adjustRightInd w:val="0"/>
              <w:spacing w:line="240" w:lineRule="auto"/>
              <w:contextualSpacing/>
              <w:rPr>
                <w:lang w:val="en-GB"/>
              </w:rPr>
            </w:pPr>
            <w:r w:rsidRPr="00C851BF">
              <w:rPr>
                <w:lang w:val="en-GB"/>
              </w:rPr>
              <w:t>-0.02</w:t>
            </w:r>
          </w:p>
          <w:p w14:paraId="58E00C85" w14:textId="7E0C649D" w:rsidR="00662044" w:rsidRPr="00C851BF" w:rsidRDefault="00662044" w:rsidP="00662044">
            <w:pPr>
              <w:adjustRightInd w:val="0"/>
              <w:spacing w:line="240" w:lineRule="auto"/>
              <w:contextualSpacing/>
              <w:rPr>
                <w:lang w:val="en-GB"/>
              </w:rPr>
            </w:pPr>
            <w:r w:rsidRPr="00C851BF">
              <w:rPr>
                <w:lang w:val="en-GB"/>
              </w:rPr>
              <w:t>-0.24, 0.19</w:t>
            </w:r>
          </w:p>
        </w:tc>
        <w:tc>
          <w:tcPr>
            <w:tcW w:w="2581" w:type="dxa"/>
            <w:shd w:val="clear" w:color="auto" w:fill="FFFFFF"/>
            <w:vAlign w:val="center"/>
          </w:tcPr>
          <w:p w14:paraId="264D2D60" w14:textId="41D323A7" w:rsidR="00662044" w:rsidRPr="00C851BF" w:rsidRDefault="00662044" w:rsidP="00662044">
            <w:pPr>
              <w:adjustRightInd w:val="0"/>
              <w:spacing w:line="240" w:lineRule="auto"/>
              <w:contextualSpacing/>
              <w:rPr>
                <w:lang w:val="en-GB"/>
              </w:rPr>
            </w:pPr>
            <w:r w:rsidRPr="00C851BF">
              <w:rPr>
                <w:lang w:val="en-GB"/>
              </w:rPr>
              <w:t>-0.24, 0.19</w:t>
            </w:r>
          </w:p>
        </w:tc>
      </w:tr>
      <w:tr w:rsidR="00662044" w:rsidRPr="00C851BF" w14:paraId="4B404C2A" w14:textId="77777777" w:rsidTr="005B4C3A">
        <w:trPr>
          <w:cantSplit/>
          <w:trHeight w:hRule="exact" w:val="296"/>
        </w:trPr>
        <w:tc>
          <w:tcPr>
            <w:tcW w:w="4860" w:type="dxa"/>
            <w:shd w:val="clear" w:color="auto" w:fill="FFFFFF"/>
            <w:tcMar>
              <w:left w:w="60" w:type="dxa"/>
              <w:right w:w="60" w:type="dxa"/>
            </w:tcMar>
            <w:vAlign w:val="center"/>
          </w:tcPr>
          <w:p w14:paraId="1FBEF5B5" w14:textId="561DD8F5" w:rsidR="00662044" w:rsidRPr="00C851BF" w:rsidRDefault="00662044" w:rsidP="00662044">
            <w:pPr>
              <w:adjustRightInd w:val="0"/>
              <w:spacing w:line="240" w:lineRule="auto"/>
              <w:contextualSpacing/>
              <w:rPr>
                <w:lang w:val="en-GB"/>
              </w:rPr>
            </w:pPr>
            <w:r w:rsidRPr="00C851BF">
              <w:rPr>
                <w:lang w:val="en-GB"/>
              </w:rPr>
              <w:t xml:space="preserve">  Any other family</w:t>
            </w:r>
          </w:p>
        </w:tc>
        <w:tc>
          <w:tcPr>
            <w:tcW w:w="2340" w:type="dxa"/>
            <w:shd w:val="clear" w:color="auto" w:fill="FFFFFF"/>
            <w:vAlign w:val="center"/>
          </w:tcPr>
          <w:p w14:paraId="7BE4D2E1" w14:textId="2971B9B0" w:rsidR="00662044" w:rsidRPr="00C851BF" w:rsidRDefault="00662044" w:rsidP="00662044">
            <w:pPr>
              <w:adjustRightInd w:val="0"/>
              <w:spacing w:line="240" w:lineRule="auto"/>
              <w:contextualSpacing/>
              <w:rPr>
                <w:lang w:val="en-GB"/>
              </w:rPr>
            </w:pPr>
            <w:r w:rsidRPr="00C851BF">
              <w:rPr>
                <w:lang w:val="en-GB"/>
              </w:rPr>
              <w:t>0.09</w:t>
            </w:r>
          </w:p>
        </w:tc>
        <w:tc>
          <w:tcPr>
            <w:tcW w:w="2581" w:type="dxa"/>
            <w:shd w:val="clear" w:color="auto" w:fill="FFFFFF"/>
            <w:vAlign w:val="center"/>
          </w:tcPr>
          <w:p w14:paraId="147AEF70" w14:textId="6366CB70" w:rsidR="00662044" w:rsidRPr="00C851BF" w:rsidRDefault="00662044" w:rsidP="00662044">
            <w:pPr>
              <w:adjustRightInd w:val="0"/>
              <w:spacing w:line="240" w:lineRule="auto"/>
              <w:contextualSpacing/>
              <w:rPr>
                <w:lang w:val="en-GB"/>
              </w:rPr>
            </w:pPr>
            <w:r w:rsidRPr="00C851BF">
              <w:rPr>
                <w:lang w:val="en-GB"/>
              </w:rPr>
              <w:t>-0.0</w:t>
            </w:r>
            <w:r w:rsidRPr="00C851BF">
              <w:rPr>
                <w:lang w:val="en-GB"/>
              </w:rPr>
              <w:t>5</w:t>
            </w:r>
            <w:r w:rsidRPr="00C851BF">
              <w:rPr>
                <w:lang w:val="en-GB"/>
              </w:rPr>
              <w:t>, 0.23</w:t>
            </w:r>
          </w:p>
        </w:tc>
      </w:tr>
      <w:tr w:rsidR="00662044" w:rsidRPr="00C851BF" w14:paraId="2F51C240" w14:textId="77777777" w:rsidTr="005B4C3A">
        <w:trPr>
          <w:cantSplit/>
          <w:trHeight w:hRule="exact" w:val="296"/>
        </w:trPr>
        <w:tc>
          <w:tcPr>
            <w:tcW w:w="4860" w:type="dxa"/>
            <w:shd w:val="clear" w:color="auto" w:fill="FFFFFF"/>
            <w:tcMar>
              <w:left w:w="60" w:type="dxa"/>
              <w:right w:w="60" w:type="dxa"/>
            </w:tcMar>
            <w:vAlign w:val="center"/>
          </w:tcPr>
          <w:p w14:paraId="039FB538" w14:textId="52190073" w:rsidR="00662044" w:rsidRPr="00C851BF" w:rsidRDefault="00662044" w:rsidP="00662044">
            <w:pPr>
              <w:adjustRightInd w:val="0"/>
              <w:spacing w:line="240" w:lineRule="auto"/>
              <w:contextualSpacing/>
              <w:rPr>
                <w:lang w:val="en-GB"/>
              </w:rPr>
            </w:pPr>
            <w:r w:rsidRPr="00C851BF">
              <w:rPr>
                <w:lang w:val="en-GB"/>
              </w:rPr>
              <w:t xml:space="preserve">  Any friends</w:t>
            </w:r>
          </w:p>
        </w:tc>
        <w:tc>
          <w:tcPr>
            <w:tcW w:w="2340" w:type="dxa"/>
            <w:shd w:val="clear" w:color="auto" w:fill="FFFFFF"/>
            <w:vAlign w:val="center"/>
          </w:tcPr>
          <w:p w14:paraId="07EF105E" w14:textId="77777777" w:rsidR="00662044" w:rsidRPr="00C851BF" w:rsidRDefault="00662044" w:rsidP="00662044">
            <w:pPr>
              <w:adjustRightInd w:val="0"/>
              <w:spacing w:line="240" w:lineRule="auto"/>
              <w:contextualSpacing/>
              <w:rPr>
                <w:lang w:val="en-GB"/>
              </w:rPr>
            </w:pPr>
            <w:r w:rsidRPr="00C851BF">
              <w:rPr>
                <w:lang w:val="en-GB"/>
              </w:rPr>
              <w:t>-0.05</w:t>
            </w:r>
          </w:p>
          <w:p w14:paraId="20F7E8EE" w14:textId="795399EC" w:rsidR="00662044" w:rsidRPr="00C851BF" w:rsidRDefault="00662044" w:rsidP="00662044">
            <w:pPr>
              <w:adjustRightInd w:val="0"/>
              <w:spacing w:line="240" w:lineRule="auto"/>
              <w:contextualSpacing/>
              <w:rPr>
                <w:lang w:val="en-GB"/>
              </w:rPr>
            </w:pPr>
            <w:r w:rsidRPr="00C851BF">
              <w:rPr>
                <w:lang w:val="en-GB"/>
              </w:rPr>
              <w:t>-0.20, 0.10</w:t>
            </w:r>
          </w:p>
        </w:tc>
        <w:tc>
          <w:tcPr>
            <w:tcW w:w="2581" w:type="dxa"/>
            <w:shd w:val="clear" w:color="auto" w:fill="FFFFFF"/>
            <w:vAlign w:val="center"/>
          </w:tcPr>
          <w:p w14:paraId="61AFC627" w14:textId="34B73F66" w:rsidR="00662044" w:rsidRPr="00C851BF" w:rsidRDefault="00662044" w:rsidP="00662044">
            <w:pPr>
              <w:adjustRightInd w:val="0"/>
              <w:spacing w:line="240" w:lineRule="auto"/>
              <w:contextualSpacing/>
              <w:rPr>
                <w:lang w:val="en-GB"/>
              </w:rPr>
            </w:pPr>
            <w:r w:rsidRPr="00C851BF">
              <w:rPr>
                <w:lang w:val="en-GB"/>
              </w:rPr>
              <w:t>-0.20, 0.10</w:t>
            </w:r>
          </w:p>
        </w:tc>
      </w:tr>
      <w:tr w:rsidR="00662044" w:rsidRPr="00C851BF" w14:paraId="2B8B2C79" w14:textId="77777777" w:rsidTr="005B4C3A">
        <w:trPr>
          <w:cantSplit/>
          <w:trHeight w:hRule="exact" w:val="296"/>
        </w:trPr>
        <w:tc>
          <w:tcPr>
            <w:tcW w:w="4860" w:type="dxa"/>
            <w:shd w:val="clear" w:color="auto" w:fill="FFFFFF"/>
            <w:tcMar>
              <w:left w:w="60" w:type="dxa"/>
              <w:right w:w="60" w:type="dxa"/>
            </w:tcMar>
            <w:vAlign w:val="center"/>
          </w:tcPr>
          <w:p w14:paraId="5615B57E" w14:textId="77777777" w:rsidR="00662044" w:rsidRPr="00C851BF" w:rsidRDefault="00662044" w:rsidP="00662044">
            <w:pPr>
              <w:adjustRightInd w:val="0"/>
              <w:spacing w:line="240" w:lineRule="auto"/>
              <w:contextualSpacing/>
              <w:rPr>
                <w:lang w:val="en-GB"/>
              </w:rPr>
            </w:pPr>
            <w:r w:rsidRPr="00C851BF">
              <w:rPr>
                <w:lang w:val="en-GB"/>
              </w:rPr>
              <w:t xml:space="preserve">  Number of close children</w:t>
            </w:r>
          </w:p>
        </w:tc>
        <w:tc>
          <w:tcPr>
            <w:tcW w:w="2340" w:type="dxa"/>
            <w:shd w:val="clear" w:color="auto" w:fill="FFFFFF"/>
            <w:vAlign w:val="center"/>
          </w:tcPr>
          <w:p w14:paraId="4FCAC5B2" w14:textId="77777777" w:rsidR="00662044" w:rsidRPr="00C851BF" w:rsidRDefault="00662044" w:rsidP="00662044">
            <w:pPr>
              <w:adjustRightInd w:val="0"/>
              <w:spacing w:line="240" w:lineRule="auto"/>
              <w:contextualSpacing/>
              <w:rPr>
                <w:lang w:val="en-GB"/>
              </w:rPr>
            </w:pPr>
            <w:r w:rsidRPr="00C851BF">
              <w:rPr>
                <w:lang w:val="en-GB"/>
              </w:rPr>
              <w:t>-0.02</w:t>
            </w:r>
          </w:p>
          <w:p w14:paraId="19E0987D" w14:textId="310F1A0D" w:rsidR="00662044" w:rsidRPr="00C851BF" w:rsidRDefault="00662044" w:rsidP="00662044">
            <w:pPr>
              <w:adjustRightInd w:val="0"/>
              <w:spacing w:line="240" w:lineRule="auto"/>
              <w:contextualSpacing/>
              <w:rPr>
                <w:lang w:val="en-GB"/>
              </w:rPr>
            </w:pPr>
            <w:r w:rsidRPr="00C851BF">
              <w:rPr>
                <w:lang w:val="en-GB"/>
              </w:rPr>
              <w:t>-0.07, 0.02</w:t>
            </w:r>
          </w:p>
        </w:tc>
        <w:tc>
          <w:tcPr>
            <w:tcW w:w="2581" w:type="dxa"/>
            <w:shd w:val="clear" w:color="auto" w:fill="FFFFFF"/>
            <w:vAlign w:val="center"/>
          </w:tcPr>
          <w:p w14:paraId="5846B499" w14:textId="4E3FDE83" w:rsidR="00662044" w:rsidRPr="00C851BF" w:rsidRDefault="00662044" w:rsidP="00662044">
            <w:pPr>
              <w:adjustRightInd w:val="0"/>
              <w:spacing w:line="240" w:lineRule="auto"/>
              <w:contextualSpacing/>
              <w:rPr>
                <w:lang w:val="en-GB"/>
              </w:rPr>
            </w:pPr>
            <w:r w:rsidRPr="00C851BF">
              <w:rPr>
                <w:lang w:val="en-GB"/>
              </w:rPr>
              <w:t>-0.07, 0.02</w:t>
            </w:r>
          </w:p>
        </w:tc>
      </w:tr>
      <w:tr w:rsidR="00662044" w:rsidRPr="00C851BF" w14:paraId="4BB6FD09" w14:textId="77777777" w:rsidTr="005B4C3A">
        <w:trPr>
          <w:cantSplit/>
          <w:trHeight w:hRule="exact" w:val="296"/>
        </w:trPr>
        <w:tc>
          <w:tcPr>
            <w:tcW w:w="4860" w:type="dxa"/>
            <w:shd w:val="clear" w:color="auto" w:fill="FFFFFF"/>
            <w:tcMar>
              <w:left w:w="60" w:type="dxa"/>
              <w:right w:w="60" w:type="dxa"/>
            </w:tcMar>
            <w:vAlign w:val="center"/>
          </w:tcPr>
          <w:p w14:paraId="1535DE19" w14:textId="77777777" w:rsidR="00662044" w:rsidRPr="00C851BF" w:rsidRDefault="00662044" w:rsidP="00662044">
            <w:pPr>
              <w:adjustRightInd w:val="0"/>
              <w:spacing w:line="240" w:lineRule="auto"/>
              <w:contextualSpacing/>
              <w:rPr>
                <w:lang w:val="en-GB"/>
              </w:rPr>
            </w:pPr>
            <w:r w:rsidRPr="00C851BF">
              <w:rPr>
                <w:lang w:val="en-GB"/>
              </w:rPr>
              <w:t xml:space="preserve">  Number of close other family</w:t>
            </w:r>
          </w:p>
        </w:tc>
        <w:tc>
          <w:tcPr>
            <w:tcW w:w="2340" w:type="dxa"/>
            <w:shd w:val="clear" w:color="auto" w:fill="FFFFFF"/>
            <w:vAlign w:val="center"/>
          </w:tcPr>
          <w:p w14:paraId="322D098D" w14:textId="77777777" w:rsidR="00662044" w:rsidRPr="00C851BF" w:rsidRDefault="00662044" w:rsidP="00662044">
            <w:pPr>
              <w:adjustRightInd w:val="0"/>
              <w:spacing w:line="240" w:lineRule="auto"/>
              <w:contextualSpacing/>
              <w:rPr>
                <w:lang w:val="en-GB"/>
              </w:rPr>
            </w:pPr>
            <w:r w:rsidRPr="00C851BF">
              <w:rPr>
                <w:lang w:val="en-GB"/>
              </w:rPr>
              <w:t>-0.02</w:t>
            </w:r>
          </w:p>
          <w:p w14:paraId="4E962B24" w14:textId="04D4398C" w:rsidR="00662044" w:rsidRPr="00C851BF" w:rsidRDefault="00662044" w:rsidP="00662044">
            <w:pPr>
              <w:adjustRightInd w:val="0"/>
              <w:spacing w:line="240" w:lineRule="auto"/>
              <w:contextualSpacing/>
              <w:rPr>
                <w:lang w:val="en-GB"/>
              </w:rPr>
            </w:pPr>
            <w:r w:rsidRPr="00C851BF">
              <w:rPr>
                <w:lang w:val="en-GB"/>
              </w:rPr>
              <w:t>-0.06, 0.01</w:t>
            </w:r>
          </w:p>
        </w:tc>
        <w:tc>
          <w:tcPr>
            <w:tcW w:w="2581" w:type="dxa"/>
            <w:shd w:val="clear" w:color="auto" w:fill="FFFFFF"/>
            <w:vAlign w:val="center"/>
          </w:tcPr>
          <w:p w14:paraId="7201D78C" w14:textId="4A56536B" w:rsidR="00662044" w:rsidRPr="00C851BF" w:rsidRDefault="00662044" w:rsidP="00662044">
            <w:pPr>
              <w:adjustRightInd w:val="0"/>
              <w:spacing w:line="240" w:lineRule="auto"/>
              <w:contextualSpacing/>
              <w:rPr>
                <w:lang w:val="en-GB"/>
              </w:rPr>
            </w:pPr>
            <w:r w:rsidRPr="00C851BF">
              <w:rPr>
                <w:lang w:val="en-GB"/>
              </w:rPr>
              <w:t>-0.06, 0.01</w:t>
            </w:r>
          </w:p>
        </w:tc>
      </w:tr>
      <w:tr w:rsidR="00662044" w:rsidRPr="00C851BF" w14:paraId="422114B8" w14:textId="77777777" w:rsidTr="005B4C3A">
        <w:trPr>
          <w:cantSplit/>
          <w:trHeight w:hRule="exact" w:val="296"/>
        </w:trPr>
        <w:tc>
          <w:tcPr>
            <w:tcW w:w="4860" w:type="dxa"/>
            <w:shd w:val="clear" w:color="auto" w:fill="FFFFFF"/>
            <w:tcMar>
              <w:left w:w="60" w:type="dxa"/>
              <w:right w:w="60" w:type="dxa"/>
            </w:tcMar>
            <w:vAlign w:val="center"/>
          </w:tcPr>
          <w:p w14:paraId="461620C1" w14:textId="77777777" w:rsidR="00662044" w:rsidRPr="00C851BF" w:rsidRDefault="00662044" w:rsidP="00662044">
            <w:pPr>
              <w:adjustRightInd w:val="0"/>
              <w:spacing w:line="240" w:lineRule="auto"/>
              <w:contextualSpacing/>
              <w:rPr>
                <w:lang w:val="en-GB"/>
              </w:rPr>
            </w:pPr>
            <w:r w:rsidRPr="00C851BF">
              <w:rPr>
                <w:lang w:val="en-GB"/>
              </w:rPr>
              <w:t xml:space="preserve">  Number of close friends</w:t>
            </w:r>
          </w:p>
        </w:tc>
        <w:tc>
          <w:tcPr>
            <w:tcW w:w="2340" w:type="dxa"/>
            <w:shd w:val="clear" w:color="auto" w:fill="FFFFFF"/>
            <w:vAlign w:val="center"/>
          </w:tcPr>
          <w:p w14:paraId="59F367D3" w14:textId="72A24205" w:rsidR="00662044" w:rsidRPr="00C851BF" w:rsidRDefault="00662044" w:rsidP="00662044">
            <w:pPr>
              <w:adjustRightInd w:val="0"/>
              <w:spacing w:line="240" w:lineRule="auto"/>
              <w:contextualSpacing/>
              <w:rPr>
                <w:lang w:val="en-GB"/>
              </w:rPr>
            </w:pPr>
            <w:r w:rsidRPr="00C851BF">
              <w:rPr>
                <w:lang w:val="en-GB"/>
              </w:rPr>
              <w:t>-0.06</w:t>
            </w:r>
          </w:p>
        </w:tc>
        <w:tc>
          <w:tcPr>
            <w:tcW w:w="2581" w:type="dxa"/>
            <w:shd w:val="clear" w:color="auto" w:fill="FFFFFF"/>
            <w:vAlign w:val="center"/>
          </w:tcPr>
          <w:p w14:paraId="69E2F014" w14:textId="5CDF9F5B" w:rsidR="00662044" w:rsidRPr="00C851BF" w:rsidRDefault="00662044" w:rsidP="00662044">
            <w:pPr>
              <w:adjustRightInd w:val="0"/>
              <w:spacing w:line="240" w:lineRule="auto"/>
              <w:contextualSpacing/>
              <w:rPr>
                <w:lang w:val="en-GB"/>
              </w:rPr>
            </w:pPr>
            <w:r w:rsidRPr="00C851BF">
              <w:rPr>
                <w:lang w:val="en-GB"/>
              </w:rPr>
              <w:t>-0.09, -0.02***</w:t>
            </w:r>
          </w:p>
        </w:tc>
      </w:tr>
      <w:tr w:rsidR="00662044" w:rsidRPr="00C851BF" w14:paraId="243900F0" w14:textId="77777777" w:rsidTr="005B4C3A">
        <w:trPr>
          <w:cantSplit/>
          <w:trHeight w:hRule="exact" w:val="296"/>
        </w:trPr>
        <w:tc>
          <w:tcPr>
            <w:tcW w:w="4860" w:type="dxa"/>
            <w:shd w:val="clear" w:color="auto" w:fill="FFFFFF"/>
            <w:tcMar>
              <w:left w:w="60" w:type="dxa"/>
              <w:right w:w="60" w:type="dxa"/>
            </w:tcMar>
            <w:vAlign w:val="center"/>
          </w:tcPr>
          <w:p w14:paraId="0A24AE70" w14:textId="77777777" w:rsidR="00662044" w:rsidRPr="00C851BF" w:rsidRDefault="00662044" w:rsidP="00662044">
            <w:pPr>
              <w:adjustRightInd w:val="0"/>
              <w:spacing w:line="240" w:lineRule="auto"/>
              <w:contextualSpacing/>
              <w:rPr>
                <w:lang w:val="en-GB"/>
              </w:rPr>
            </w:pPr>
            <w:r w:rsidRPr="00C851BF">
              <w:rPr>
                <w:lang w:val="en-GB"/>
              </w:rPr>
              <w:t xml:space="preserve">  Positive social support from spouse</w:t>
            </w:r>
          </w:p>
        </w:tc>
        <w:tc>
          <w:tcPr>
            <w:tcW w:w="2340" w:type="dxa"/>
            <w:shd w:val="clear" w:color="auto" w:fill="FFFFFF"/>
            <w:vAlign w:val="center"/>
          </w:tcPr>
          <w:p w14:paraId="3C44BF20" w14:textId="5C479C2F" w:rsidR="00662044" w:rsidRPr="00C851BF" w:rsidRDefault="00662044" w:rsidP="00662044">
            <w:pPr>
              <w:adjustRightInd w:val="0"/>
              <w:spacing w:line="240" w:lineRule="auto"/>
              <w:contextualSpacing/>
              <w:rPr>
                <w:lang w:val="en-GB"/>
              </w:rPr>
            </w:pPr>
            <w:r w:rsidRPr="00C851BF">
              <w:rPr>
                <w:lang w:val="en-GB"/>
              </w:rPr>
              <w:t>-0.14</w:t>
            </w:r>
          </w:p>
        </w:tc>
        <w:tc>
          <w:tcPr>
            <w:tcW w:w="2581" w:type="dxa"/>
            <w:shd w:val="clear" w:color="auto" w:fill="FFFFFF"/>
            <w:vAlign w:val="center"/>
          </w:tcPr>
          <w:p w14:paraId="3465108F" w14:textId="6B939468" w:rsidR="00662044" w:rsidRPr="00C851BF" w:rsidRDefault="00662044" w:rsidP="00662044">
            <w:pPr>
              <w:adjustRightInd w:val="0"/>
              <w:spacing w:line="240" w:lineRule="auto"/>
              <w:contextualSpacing/>
              <w:rPr>
                <w:lang w:val="en-GB"/>
              </w:rPr>
            </w:pPr>
            <w:r w:rsidRPr="00C851BF">
              <w:rPr>
                <w:lang w:val="en-GB"/>
              </w:rPr>
              <w:t>-0.18, -0.10***</w:t>
            </w:r>
          </w:p>
        </w:tc>
      </w:tr>
      <w:tr w:rsidR="00662044" w:rsidRPr="00C851BF" w14:paraId="14226912" w14:textId="77777777" w:rsidTr="005B4C3A">
        <w:trPr>
          <w:cantSplit/>
          <w:trHeight w:hRule="exact" w:val="296"/>
        </w:trPr>
        <w:tc>
          <w:tcPr>
            <w:tcW w:w="4860" w:type="dxa"/>
            <w:shd w:val="clear" w:color="auto" w:fill="FFFFFF"/>
            <w:tcMar>
              <w:left w:w="60" w:type="dxa"/>
              <w:right w:w="60" w:type="dxa"/>
            </w:tcMar>
            <w:vAlign w:val="center"/>
          </w:tcPr>
          <w:p w14:paraId="39E5B980" w14:textId="77777777" w:rsidR="00662044" w:rsidRPr="00C851BF" w:rsidRDefault="00662044" w:rsidP="00662044">
            <w:pPr>
              <w:adjustRightInd w:val="0"/>
              <w:spacing w:line="240" w:lineRule="auto"/>
              <w:contextualSpacing/>
              <w:rPr>
                <w:lang w:val="en-GB"/>
              </w:rPr>
            </w:pPr>
            <w:r w:rsidRPr="00C851BF">
              <w:rPr>
                <w:lang w:val="en-GB"/>
              </w:rPr>
              <w:t xml:space="preserve">  Positive social support from children</w:t>
            </w:r>
          </w:p>
        </w:tc>
        <w:tc>
          <w:tcPr>
            <w:tcW w:w="2340" w:type="dxa"/>
            <w:shd w:val="clear" w:color="auto" w:fill="FFFFFF"/>
            <w:vAlign w:val="center"/>
          </w:tcPr>
          <w:p w14:paraId="3D0A33D3" w14:textId="5874CB2A" w:rsidR="00662044" w:rsidRPr="00C851BF" w:rsidRDefault="00662044" w:rsidP="00662044">
            <w:pPr>
              <w:adjustRightInd w:val="0"/>
              <w:spacing w:line="240" w:lineRule="auto"/>
              <w:ind w:left="1"/>
              <w:contextualSpacing/>
              <w:rPr>
                <w:lang w:val="en-GB"/>
              </w:rPr>
            </w:pPr>
            <w:r w:rsidRPr="00C851BF">
              <w:rPr>
                <w:lang w:val="en-GB"/>
              </w:rPr>
              <w:t>-0.05</w:t>
            </w:r>
          </w:p>
        </w:tc>
        <w:tc>
          <w:tcPr>
            <w:tcW w:w="2581" w:type="dxa"/>
            <w:shd w:val="clear" w:color="auto" w:fill="FFFFFF"/>
            <w:vAlign w:val="center"/>
          </w:tcPr>
          <w:p w14:paraId="4B72F4B4" w14:textId="096765AF" w:rsidR="00662044" w:rsidRPr="00C851BF" w:rsidRDefault="00662044" w:rsidP="00662044">
            <w:pPr>
              <w:adjustRightInd w:val="0"/>
              <w:spacing w:line="240" w:lineRule="auto"/>
              <w:contextualSpacing/>
              <w:rPr>
                <w:lang w:val="en-GB"/>
              </w:rPr>
            </w:pPr>
            <w:r w:rsidRPr="00C851BF">
              <w:rPr>
                <w:lang w:val="en-GB"/>
              </w:rPr>
              <w:t>-0.09, -0.01**</w:t>
            </w:r>
          </w:p>
        </w:tc>
      </w:tr>
      <w:tr w:rsidR="00662044" w:rsidRPr="00C851BF" w14:paraId="16916221" w14:textId="77777777" w:rsidTr="005B4C3A">
        <w:trPr>
          <w:cantSplit/>
          <w:trHeight w:hRule="exact" w:val="296"/>
        </w:trPr>
        <w:tc>
          <w:tcPr>
            <w:tcW w:w="4860" w:type="dxa"/>
            <w:shd w:val="clear" w:color="auto" w:fill="FFFFFF"/>
            <w:tcMar>
              <w:left w:w="60" w:type="dxa"/>
              <w:right w:w="60" w:type="dxa"/>
            </w:tcMar>
            <w:vAlign w:val="center"/>
          </w:tcPr>
          <w:p w14:paraId="07259C8D" w14:textId="77777777" w:rsidR="00662044" w:rsidRPr="00C851BF" w:rsidRDefault="00662044" w:rsidP="00662044">
            <w:pPr>
              <w:adjustRightInd w:val="0"/>
              <w:spacing w:line="240" w:lineRule="auto"/>
              <w:contextualSpacing/>
              <w:rPr>
                <w:lang w:val="en-GB"/>
              </w:rPr>
            </w:pPr>
            <w:r w:rsidRPr="00C851BF">
              <w:rPr>
                <w:lang w:val="en-GB"/>
              </w:rPr>
              <w:t xml:space="preserve">  Positive social support from other family</w:t>
            </w:r>
          </w:p>
        </w:tc>
        <w:tc>
          <w:tcPr>
            <w:tcW w:w="2340" w:type="dxa"/>
            <w:shd w:val="clear" w:color="auto" w:fill="FFFFFF"/>
            <w:vAlign w:val="center"/>
          </w:tcPr>
          <w:p w14:paraId="48F38BDD" w14:textId="0DA9E66D" w:rsidR="00662044" w:rsidRPr="00C851BF" w:rsidRDefault="00662044" w:rsidP="00662044">
            <w:pPr>
              <w:adjustRightInd w:val="0"/>
              <w:spacing w:line="240" w:lineRule="auto"/>
              <w:contextualSpacing/>
              <w:rPr>
                <w:lang w:val="en-GB"/>
              </w:rPr>
            </w:pPr>
            <w:r w:rsidRPr="00C851BF">
              <w:rPr>
                <w:lang w:val="en-GB"/>
              </w:rPr>
              <w:t>-0.03</w:t>
            </w:r>
          </w:p>
        </w:tc>
        <w:tc>
          <w:tcPr>
            <w:tcW w:w="2581" w:type="dxa"/>
            <w:shd w:val="clear" w:color="auto" w:fill="FFFFFF"/>
            <w:vAlign w:val="center"/>
          </w:tcPr>
          <w:p w14:paraId="4249716E" w14:textId="61236198" w:rsidR="00662044" w:rsidRPr="00C851BF" w:rsidRDefault="00662044" w:rsidP="00662044">
            <w:pPr>
              <w:adjustRightInd w:val="0"/>
              <w:spacing w:line="240" w:lineRule="auto"/>
              <w:contextualSpacing/>
              <w:rPr>
                <w:lang w:val="en-GB"/>
              </w:rPr>
            </w:pPr>
            <w:r w:rsidRPr="00C851BF">
              <w:rPr>
                <w:lang w:val="en-GB"/>
              </w:rPr>
              <w:t>-0.07, 0.00</w:t>
            </w:r>
          </w:p>
        </w:tc>
      </w:tr>
      <w:tr w:rsidR="00662044" w:rsidRPr="00C851BF" w14:paraId="483EE0BD" w14:textId="77777777" w:rsidTr="005B4C3A">
        <w:trPr>
          <w:cantSplit/>
          <w:trHeight w:hRule="exact" w:val="296"/>
        </w:trPr>
        <w:tc>
          <w:tcPr>
            <w:tcW w:w="4860" w:type="dxa"/>
            <w:shd w:val="clear" w:color="auto" w:fill="FFFFFF"/>
            <w:tcMar>
              <w:left w:w="60" w:type="dxa"/>
              <w:right w:w="60" w:type="dxa"/>
            </w:tcMar>
            <w:vAlign w:val="center"/>
          </w:tcPr>
          <w:p w14:paraId="626E454F" w14:textId="77777777" w:rsidR="00662044" w:rsidRPr="00C851BF" w:rsidRDefault="00662044" w:rsidP="00662044">
            <w:pPr>
              <w:adjustRightInd w:val="0"/>
              <w:spacing w:line="240" w:lineRule="auto"/>
              <w:contextualSpacing/>
              <w:rPr>
                <w:lang w:val="en-GB"/>
              </w:rPr>
            </w:pPr>
            <w:r w:rsidRPr="00C851BF">
              <w:rPr>
                <w:lang w:val="en-GB"/>
              </w:rPr>
              <w:t xml:space="preserve">  Positive social support from friends</w:t>
            </w:r>
          </w:p>
        </w:tc>
        <w:tc>
          <w:tcPr>
            <w:tcW w:w="2340" w:type="dxa"/>
            <w:shd w:val="clear" w:color="auto" w:fill="FFFFFF"/>
            <w:vAlign w:val="center"/>
          </w:tcPr>
          <w:p w14:paraId="59421364" w14:textId="77777777" w:rsidR="00662044" w:rsidRPr="00C851BF" w:rsidRDefault="00662044" w:rsidP="00662044">
            <w:pPr>
              <w:adjustRightInd w:val="0"/>
              <w:spacing w:line="240" w:lineRule="auto"/>
              <w:contextualSpacing/>
              <w:rPr>
                <w:lang w:val="en-GB"/>
              </w:rPr>
            </w:pPr>
            <w:r w:rsidRPr="00C851BF">
              <w:rPr>
                <w:lang w:val="en-GB"/>
              </w:rPr>
              <w:t>0.01</w:t>
            </w:r>
          </w:p>
          <w:p w14:paraId="3B65BFD1" w14:textId="56EECC27" w:rsidR="00662044" w:rsidRPr="00C851BF" w:rsidRDefault="00662044" w:rsidP="00662044">
            <w:pPr>
              <w:adjustRightInd w:val="0"/>
              <w:spacing w:line="240" w:lineRule="auto"/>
              <w:contextualSpacing/>
              <w:rPr>
                <w:lang w:val="en-GB"/>
              </w:rPr>
            </w:pPr>
            <w:r w:rsidRPr="00C851BF">
              <w:rPr>
                <w:lang w:val="en-GB"/>
              </w:rPr>
              <w:t>-0.03, 0.04</w:t>
            </w:r>
          </w:p>
        </w:tc>
        <w:tc>
          <w:tcPr>
            <w:tcW w:w="2581" w:type="dxa"/>
            <w:shd w:val="clear" w:color="auto" w:fill="FFFFFF"/>
            <w:vAlign w:val="center"/>
          </w:tcPr>
          <w:p w14:paraId="497C7FC7" w14:textId="0B09FA86" w:rsidR="00662044" w:rsidRPr="00C851BF" w:rsidRDefault="00662044" w:rsidP="00662044">
            <w:pPr>
              <w:adjustRightInd w:val="0"/>
              <w:spacing w:line="240" w:lineRule="auto"/>
              <w:contextualSpacing/>
              <w:rPr>
                <w:lang w:val="en-GB"/>
              </w:rPr>
            </w:pPr>
            <w:r w:rsidRPr="00C851BF">
              <w:rPr>
                <w:lang w:val="en-GB"/>
              </w:rPr>
              <w:t>-0.03, 0.04</w:t>
            </w:r>
          </w:p>
        </w:tc>
      </w:tr>
      <w:tr w:rsidR="00662044" w:rsidRPr="00C851BF" w14:paraId="1BD7CB2C" w14:textId="77777777" w:rsidTr="005B4C3A">
        <w:trPr>
          <w:cantSplit/>
          <w:trHeight w:hRule="exact" w:val="296"/>
        </w:trPr>
        <w:tc>
          <w:tcPr>
            <w:tcW w:w="4860" w:type="dxa"/>
            <w:shd w:val="clear" w:color="auto" w:fill="FFFFFF"/>
            <w:tcMar>
              <w:left w:w="60" w:type="dxa"/>
              <w:right w:w="60" w:type="dxa"/>
            </w:tcMar>
            <w:vAlign w:val="center"/>
          </w:tcPr>
          <w:p w14:paraId="2F409EA2" w14:textId="77777777" w:rsidR="00662044" w:rsidRPr="00C851BF" w:rsidRDefault="00662044" w:rsidP="00662044">
            <w:pPr>
              <w:adjustRightInd w:val="0"/>
              <w:spacing w:line="240" w:lineRule="auto"/>
              <w:contextualSpacing/>
              <w:rPr>
                <w:lang w:val="en-GB"/>
              </w:rPr>
            </w:pPr>
            <w:r w:rsidRPr="00C851BF">
              <w:rPr>
                <w:lang w:val="en-GB"/>
              </w:rPr>
              <w:t xml:space="preserve">  Social strain from spouse</w:t>
            </w:r>
          </w:p>
        </w:tc>
        <w:tc>
          <w:tcPr>
            <w:tcW w:w="2340" w:type="dxa"/>
            <w:shd w:val="clear" w:color="auto" w:fill="FFFFFF"/>
            <w:vAlign w:val="center"/>
          </w:tcPr>
          <w:p w14:paraId="13333319" w14:textId="77777777" w:rsidR="00662044" w:rsidRPr="00C851BF" w:rsidRDefault="00662044" w:rsidP="00662044">
            <w:pPr>
              <w:adjustRightInd w:val="0"/>
              <w:spacing w:line="240" w:lineRule="auto"/>
              <w:contextualSpacing/>
              <w:rPr>
                <w:lang w:val="en-GB"/>
              </w:rPr>
            </w:pPr>
            <w:r w:rsidRPr="00C851BF">
              <w:rPr>
                <w:lang w:val="en-GB"/>
              </w:rPr>
              <w:t>0.24</w:t>
            </w:r>
          </w:p>
          <w:p w14:paraId="5D127CE0" w14:textId="2E3BFD3B" w:rsidR="00662044" w:rsidRPr="00C851BF" w:rsidRDefault="00662044" w:rsidP="00662044">
            <w:pPr>
              <w:adjustRightInd w:val="0"/>
              <w:spacing w:line="240" w:lineRule="auto"/>
              <w:contextualSpacing/>
              <w:rPr>
                <w:lang w:val="en-GB"/>
              </w:rPr>
            </w:pPr>
            <w:r w:rsidRPr="00C851BF">
              <w:rPr>
                <w:lang w:val="en-GB"/>
              </w:rPr>
              <w:t>0.18, 0.30***</w:t>
            </w:r>
          </w:p>
        </w:tc>
        <w:tc>
          <w:tcPr>
            <w:tcW w:w="2581" w:type="dxa"/>
            <w:shd w:val="clear" w:color="auto" w:fill="FFFFFF"/>
            <w:vAlign w:val="center"/>
          </w:tcPr>
          <w:p w14:paraId="294D76EB" w14:textId="5F96AF67" w:rsidR="00662044" w:rsidRPr="00C851BF" w:rsidRDefault="00662044" w:rsidP="00662044">
            <w:pPr>
              <w:adjustRightInd w:val="0"/>
              <w:spacing w:line="240" w:lineRule="auto"/>
              <w:contextualSpacing/>
              <w:rPr>
                <w:lang w:val="en-GB"/>
              </w:rPr>
            </w:pPr>
            <w:r w:rsidRPr="00C851BF">
              <w:rPr>
                <w:lang w:val="en-GB"/>
              </w:rPr>
              <w:t>0.18, 0.30***</w:t>
            </w:r>
          </w:p>
        </w:tc>
      </w:tr>
      <w:tr w:rsidR="00662044" w:rsidRPr="00C851BF" w14:paraId="5A68AB5F" w14:textId="77777777" w:rsidTr="005B4C3A">
        <w:trPr>
          <w:cantSplit/>
          <w:trHeight w:hRule="exact" w:val="296"/>
        </w:trPr>
        <w:tc>
          <w:tcPr>
            <w:tcW w:w="4860" w:type="dxa"/>
            <w:shd w:val="clear" w:color="auto" w:fill="FFFFFF"/>
            <w:tcMar>
              <w:left w:w="60" w:type="dxa"/>
              <w:right w:w="60" w:type="dxa"/>
            </w:tcMar>
            <w:vAlign w:val="center"/>
          </w:tcPr>
          <w:p w14:paraId="409A1A7F" w14:textId="77777777" w:rsidR="00662044" w:rsidRPr="00C851BF" w:rsidRDefault="00662044" w:rsidP="00662044">
            <w:pPr>
              <w:adjustRightInd w:val="0"/>
              <w:spacing w:line="240" w:lineRule="auto"/>
              <w:contextualSpacing/>
              <w:rPr>
                <w:lang w:val="en-GB"/>
              </w:rPr>
            </w:pPr>
            <w:r w:rsidRPr="00C851BF">
              <w:rPr>
                <w:lang w:val="en-GB"/>
              </w:rPr>
              <w:t xml:space="preserve">  Social strain from children</w:t>
            </w:r>
          </w:p>
        </w:tc>
        <w:tc>
          <w:tcPr>
            <w:tcW w:w="2340" w:type="dxa"/>
            <w:shd w:val="clear" w:color="auto" w:fill="FFFFFF"/>
            <w:vAlign w:val="center"/>
          </w:tcPr>
          <w:p w14:paraId="486CA95A" w14:textId="77777777" w:rsidR="00662044" w:rsidRPr="00C851BF" w:rsidRDefault="00662044" w:rsidP="00662044">
            <w:pPr>
              <w:adjustRightInd w:val="0"/>
              <w:spacing w:line="240" w:lineRule="auto"/>
              <w:contextualSpacing/>
              <w:rPr>
                <w:lang w:val="en-GB"/>
              </w:rPr>
            </w:pPr>
            <w:r w:rsidRPr="00C851BF">
              <w:rPr>
                <w:lang w:val="en-GB"/>
              </w:rPr>
              <w:t>0.04</w:t>
            </w:r>
          </w:p>
          <w:p w14:paraId="72F746DC" w14:textId="0BA9C115" w:rsidR="00662044" w:rsidRPr="00C851BF" w:rsidRDefault="00662044" w:rsidP="00662044">
            <w:pPr>
              <w:adjustRightInd w:val="0"/>
              <w:spacing w:line="240" w:lineRule="auto"/>
              <w:contextualSpacing/>
              <w:rPr>
                <w:lang w:val="en-GB"/>
              </w:rPr>
            </w:pPr>
            <w:r w:rsidRPr="00C851BF">
              <w:rPr>
                <w:lang w:val="en-GB"/>
              </w:rPr>
              <w:t>0.00, 0.08*</w:t>
            </w:r>
          </w:p>
        </w:tc>
        <w:tc>
          <w:tcPr>
            <w:tcW w:w="2581" w:type="dxa"/>
            <w:shd w:val="clear" w:color="auto" w:fill="FFFFFF"/>
            <w:vAlign w:val="center"/>
          </w:tcPr>
          <w:p w14:paraId="13666621" w14:textId="320CBF29" w:rsidR="00662044" w:rsidRPr="00C851BF" w:rsidRDefault="00662044" w:rsidP="00662044">
            <w:pPr>
              <w:adjustRightInd w:val="0"/>
              <w:spacing w:line="240" w:lineRule="auto"/>
              <w:contextualSpacing/>
              <w:rPr>
                <w:lang w:val="en-GB"/>
              </w:rPr>
            </w:pPr>
            <w:r w:rsidRPr="00C851BF">
              <w:rPr>
                <w:lang w:val="en-GB"/>
              </w:rPr>
              <w:t>0.00, 0.08*</w:t>
            </w:r>
          </w:p>
        </w:tc>
      </w:tr>
      <w:tr w:rsidR="00662044" w:rsidRPr="00C851BF" w14:paraId="168BB7DF" w14:textId="77777777" w:rsidTr="005B4C3A">
        <w:trPr>
          <w:cantSplit/>
          <w:trHeight w:hRule="exact" w:val="296"/>
        </w:trPr>
        <w:tc>
          <w:tcPr>
            <w:tcW w:w="4860" w:type="dxa"/>
            <w:shd w:val="clear" w:color="auto" w:fill="FFFFFF"/>
            <w:tcMar>
              <w:left w:w="60" w:type="dxa"/>
              <w:right w:w="60" w:type="dxa"/>
            </w:tcMar>
            <w:vAlign w:val="center"/>
          </w:tcPr>
          <w:p w14:paraId="7C833BDE" w14:textId="77777777" w:rsidR="00662044" w:rsidRPr="00C851BF" w:rsidRDefault="00662044" w:rsidP="00662044">
            <w:pPr>
              <w:adjustRightInd w:val="0"/>
              <w:spacing w:line="240" w:lineRule="auto"/>
              <w:contextualSpacing/>
              <w:rPr>
                <w:lang w:val="en-GB"/>
              </w:rPr>
            </w:pPr>
            <w:r w:rsidRPr="00C851BF">
              <w:rPr>
                <w:lang w:val="en-GB"/>
              </w:rPr>
              <w:t xml:space="preserve">  Social strain from other family</w:t>
            </w:r>
          </w:p>
        </w:tc>
        <w:tc>
          <w:tcPr>
            <w:tcW w:w="2340" w:type="dxa"/>
            <w:shd w:val="clear" w:color="auto" w:fill="FFFFFF"/>
            <w:vAlign w:val="center"/>
          </w:tcPr>
          <w:p w14:paraId="06246201" w14:textId="77777777" w:rsidR="00662044" w:rsidRPr="00C851BF" w:rsidRDefault="00662044" w:rsidP="00662044">
            <w:pPr>
              <w:adjustRightInd w:val="0"/>
              <w:spacing w:line="240" w:lineRule="auto"/>
              <w:contextualSpacing/>
              <w:rPr>
                <w:lang w:val="en-GB"/>
              </w:rPr>
            </w:pPr>
            <w:r w:rsidRPr="00C851BF">
              <w:rPr>
                <w:lang w:val="en-GB"/>
              </w:rPr>
              <w:t>0.04</w:t>
            </w:r>
          </w:p>
          <w:p w14:paraId="519CA41D" w14:textId="3CD06348" w:rsidR="00662044" w:rsidRPr="00C851BF" w:rsidRDefault="00662044" w:rsidP="00662044">
            <w:pPr>
              <w:adjustRightInd w:val="0"/>
              <w:spacing w:line="240" w:lineRule="auto"/>
              <w:contextualSpacing/>
              <w:rPr>
                <w:lang w:val="en-GB"/>
              </w:rPr>
            </w:pPr>
            <w:r w:rsidRPr="00C851BF">
              <w:rPr>
                <w:lang w:val="en-GB"/>
              </w:rPr>
              <w:t>0.00, 0.08*</w:t>
            </w:r>
          </w:p>
        </w:tc>
        <w:tc>
          <w:tcPr>
            <w:tcW w:w="2581" w:type="dxa"/>
            <w:shd w:val="clear" w:color="auto" w:fill="FFFFFF"/>
            <w:vAlign w:val="center"/>
          </w:tcPr>
          <w:p w14:paraId="0150DF1B" w14:textId="088A85DF" w:rsidR="00662044" w:rsidRPr="00C851BF" w:rsidRDefault="00662044" w:rsidP="00662044">
            <w:pPr>
              <w:adjustRightInd w:val="0"/>
              <w:spacing w:line="240" w:lineRule="auto"/>
              <w:contextualSpacing/>
              <w:rPr>
                <w:lang w:val="en-GB"/>
              </w:rPr>
            </w:pPr>
            <w:r w:rsidRPr="00C851BF">
              <w:rPr>
                <w:lang w:val="en-GB"/>
              </w:rPr>
              <w:t>0.00, 0.08*</w:t>
            </w:r>
          </w:p>
        </w:tc>
      </w:tr>
      <w:tr w:rsidR="00662044" w:rsidRPr="00C851BF" w14:paraId="0F1CD943" w14:textId="77777777" w:rsidTr="005B4C3A">
        <w:trPr>
          <w:cantSplit/>
          <w:trHeight w:hRule="exact" w:val="296"/>
        </w:trPr>
        <w:tc>
          <w:tcPr>
            <w:tcW w:w="4860" w:type="dxa"/>
            <w:shd w:val="clear" w:color="auto" w:fill="FFFFFF"/>
            <w:tcMar>
              <w:left w:w="60" w:type="dxa"/>
              <w:right w:w="60" w:type="dxa"/>
            </w:tcMar>
            <w:vAlign w:val="center"/>
          </w:tcPr>
          <w:p w14:paraId="0919AE2C" w14:textId="77777777" w:rsidR="00662044" w:rsidRPr="00C851BF" w:rsidRDefault="00662044" w:rsidP="00662044">
            <w:pPr>
              <w:adjustRightInd w:val="0"/>
              <w:spacing w:line="240" w:lineRule="auto"/>
              <w:contextualSpacing/>
              <w:rPr>
                <w:lang w:val="en-GB"/>
              </w:rPr>
            </w:pPr>
            <w:r w:rsidRPr="00C851BF">
              <w:rPr>
                <w:lang w:val="en-GB"/>
              </w:rPr>
              <w:t xml:space="preserve">  Social strain from friends</w:t>
            </w:r>
          </w:p>
        </w:tc>
        <w:tc>
          <w:tcPr>
            <w:tcW w:w="2340" w:type="dxa"/>
            <w:shd w:val="clear" w:color="auto" w:fill="FFFFFF"/>
            <w:vAlign w:val="center"/>
          </w:tcPr>
          <w:p w14:paraId="0D94E64B" w14:textId="77777777" w:rsidR="00662044" w:rsidRPr="00C851BF" w:rsidRDefault="00662044" w:rsidP="00662044">
            <w:pPr>
              <w:adjustRightInd w:val="0"/>
              <w:spacing w:line="240" w:lineRule="auto"/>
              <w:contextualSpacing/>
              <w:rPr>
                <w:lang w:val="en-GB"/>
              </w:rPr>
            </w:pPr>
            <w:r w:rsidRPr="00C851BF">
              <w:rPr>
                <w:lang w:val="en-GB"/>
              </w:rPr>
              <w:t>0.04</w:t>
            </w:r>
          </w:p>
          <w:p w14:paraId="393B89E4" w14:textId="2453877E" w:rsidR="00662044" w:rsidRPr="00C851BF" w:rsidRDefault="00662044" w:rsidP="00662044">
            <w:pPr>
              <w:adjustRightInd w:val="0"/>
              <w:spacing w:line="240" w:lineRule="auto"/>
              <w:contextualSpacing/>
              <w:rPr>
                <w:lang w:val="en-GB"/>
              </w:rPr>
            </w:pPr>
            <w:r w:rsidRPr="00C851BF">
              <w:rPr>
                <w:lang w:val="en-GB"/>
              </w:rPr>
              <w:t>0.01, 0.08*</w:t>
            </w:r>
          </w:p>
        </w:tc>
        <w:tc>
          <w:tcPr>
            <w:tcW w:w="2581" w:type="dxa"/>
            <w:shd w:val="clear" w:color="auto" w:fill="FFFFFF"/>
            <w:vAlign w:val="center"/>
          </w:tcPr>
          <w:p w14:paraId="3C25BEFE" w14:textId="676EB6CC" w:rsidR="00662044" w:rsidRPr="00C851BF" w:rsidRDefault="00662044" w:rsidP="00662044">
            <w:pPr>
              <w:adjustRightInd w:val="0"/>
              <w:spacing w:line="240" w:lineRule="auto"/>
              <w:contextualSpacing/>
              <w:rPr>
                <w:lang w:val="en-GB"/>
              </w:rPr>
            </w:pPr>
            <w:r w:rsidRPr="00C851BF">
              <w:rPr>
                <w:lang w:val="en-GB"/>
              </w:rPr>
              <w:t>0.01, 0.08*</w:t>
            </w:r>
          </w:p>
        </w:tc>
      </w:tr>
      <w:tr w:rsidR="00662044" w:rsidRPr="00C851BF" w14:paraId="000F69D6" w14:textId="77777777" w:rsidTr="005B4C3A">
        <w:trPr>
          <w:cantSplit/>
          <w:trHeight w:hRule="exact" w:val="296"/>
        </w:trPr>
        <w:tc>
          <w:tcPr>
            <w:tcW w:w="4860" w:type="dxa"/>
            <w:shd w:val="clear" w:color="auto" w:fill="FFFFFF"/>
            <w:tcMar>
              <w:left w:w="60" w:type="dxa"/>
              <w:right w:w="60" w:type="dxa"/>
            </w:tcMar>
            <w:vAlign w:val="center"/>
          </w:tcPr>
          <w:p w14:paraId="60C7A1A6" w14:textId="77777777" w:rsidR="00662044" w:rsidRPr="00C851BF" w:rsidRDefault="00662044" w:rsidP="00662044">
            <w:pPr>
              <w:adjustRightInd w:val="0"/>
              <w:spacing w:line="240" w:lineRule="auto"/>
              <w:contextualSpacing/>
              <w:rPr>
                <w:lang w:val="en-GB"/>
              </w:rPr>
            </w:pPr>
            <w:r w:rsidRPr="00C851BF">
              <w:rPr>
                <w:lang w:val="en-GB"/>
              </w:rPr>
              <w:t xml:space="preserve">  Neighbourhood cohesion</w:t>
            </w:r>
          </w:p>
        </w:tc>
        <w:tc>
          <w:tcPr>
            <w:tcW w:w="2340" w:type="dxa"/>
            <w:shd w:val="clear" w:color="auto" w:fill="FFFFFF"/>
            <w:vAlign w:val="center"/>
          </w:tcPr>
          <w:p w14:paraId="20032492" w14:textId="77777777" w:rsidR="00662044" w:rsidRPr="00C851BF" w:rsidRDefault="00662044" w:rsidP="00662044">
            <w:pPr>
              <w:adjustRightInd w:val="0"/>
              <w:spacing w:line="240" w:lineRule="auto"/>
              <w:contextualSpacing/>
              <w:rPr>
                <w:lang w:val="en-GB"/>
              </w:rPr>
            </w:pPr>
            <w:r w:rsidRPr="00C851BF">
              <w:rPr>
                <w:lang w:val="en-GB"/>
              </w:rPr>
              <w:t>-0.08</w:t>
            </w:r>
          </w:p>
          <w:p w14:paraId="659153FD" w14:textId="339EC7E9" w:rsidR="00662044" w:rsidRPr="00C851BF" w:rsidRDefault="00662044" w:rsidP="00662044">
            <w:pPr>
              <w:adjustRightInd w:val="0"/>
              <w:spacing w:line="240" w:lineRule="auto"/>
              <w:contextualSpacing/>
              <w:rPr>
                <w:lang w:val="en-GB"/>
              </w:rPr>
            </w:pPr>
            <w:r w:rsidRPr="00C851BF">
              <w:rPr>
                <w:lang w:val="en-GB"/>
              </w:rPr>
              <w:t>-0.11, -0.04***</w:t>
            </w:r>
          </w:p>
        </w:tc>
        <w:tc>
          <w:tcPr>
            <w:tcW w:w="2581" w:type="dxa"/>
            <w:shd w:val="clear" w:color="auto" w:fill="FFFFFF"/>
            <w:vAlign w:val="center"/>
          </w:tcPr>
          <w:p w14:paraId="13500653" w14:textId="28149566" w:rsidR="00662044" w:rsidRPr="00C851BF" w:rsidRDefault="00662044" w:rsidP="00662044">
            <w:pPr>
              <w:adjustRightInd w:val="0"/>
              <w:spacing w:line="240" w:lineRule="auto"/>
              <w:contextualSpacing/>
              <w:rPr>
                <w:lang w:val="en-GB"/>
              </w:rPr>
            </w:pPr>
            <w:r w:rsidRPr="00C851BF">
              <w:rPr>
                <w:lang w:val="en-GB"/>
              </w:rPr>
              <w:t>-0.11, -0.04***</w:t>
            </w:r>
          </w:p>
        </w:tc>
      </w:tr>
      <w:tr w:rsidR="00662044" w:rsidRPr="00C851BF" w14:paraId="52489EC9" w14:textId="77777777" w:rsidTr="005B4C3A">
        <w:trPr>
          <w:cantSplit/>
          <w:trHeight w:hRule="exact" w:val="296"/>
        </w:trPr>
        <w:tc>
          <w:tcPr>
            <w:tcW w:w="4860" w:type="dxa"/>
            <w:shd w:val="clear" w:color="auto" w:fill="FFFFFF"/>
            <w:tcMar>
              <w:left w:w="60" w:type="dxa"/>
              <w:right w:w="60" w:type="dxa"/>
            </w:tcMar>
            <w:vAlign w:val="center"/>
          </w:tcPr>
          <w:p w14:paraId="6A5BD563" w14:textId="77777777" w:rsidR="00662044" w:rsidRPr="00C851BF" w:rsidRDefault="00662044" w:rsidP="00662044">
            <w:pPr>
              <w:adjustRightInd w:val="0"/>
              <w:spacing w:line="240" w:lineRule="auto"/>
              <w:contextualSpacing/>
              <w:rPr>
                <w:lang w:val="en-GB"/>
              </w:rPr>
            </w:pPr>
            <w:r w:rsidRPr="00C851BF">
              <w:rPr>
                <w:lang w:val="en-GB"/>
              </w:rPr>
              <w:t xml:space="preserve">  Neighbourhood disorder</w:t>
            </w:r>
          </w:p>
        </w:tc>
        <w:tc>
          <w:tcPr>
            <w:tcW w:w="2340" w:type="dxa"/>
            <w:shd w:val="clear" w:color="auto" w:fill="FFFFFF"/>
            <w:vAlign w:val="center"/>
          </w:tcPr>
          <w:p w14:paraId="13CF925E" w14:textId="0F97C727" w:rsidR="00662044" w:rsidRPr="00C851BF" w:rsidRDefault="00662044" w:rsidP="00662044">
            <w:pPr>
              <w:adjustRightInd w:val="0"/>
              <w:spacing w:line="240" w:lineRule="auto"/>
              <w:contextualSpacing/>
              <w:rPr>
                <w:lang w:val="en-GB"/>
              </w:rPr>
            </w:pPr>
            <w:r w:rsidRPr="00C851BF">
              <w:rPr>
                <w:lang w:val="en-GB"/>
              </w:rPr>
              <w:t>0.0</w:t>
            </w:r>
            <w:r w:rsidRPr="00C851BF">
              <w:rPr>
                <w:lang w:val="en-GB"/>
              </w:rPr>
              <w:t>6</w:t>
            </w:r>
          </w:p>
          <w:p w14:paraId="60161BF8" w14:textId="1D2EDD24" w:rsidR="00662044" w:rsidRPr="00C851BF" w:rsidRDefault="00662044" w:rsidP="00662044">
            <w:pPr>
              <w:adjustRightInd w:val="0"/>
              <w:spacing w:line="240" w:lineRule="auto"/>
              <w:contextualSpacing/>
              <w:rPr>
                <w:lang w:val="en-GB"/>
              </w:rPr>
            </w:pPr>
            <w:r w:rsidRPr="00C851BF">
              <w:rPr>
                <w:lang w:val="en-GB"/>
              </w:rPr>
              <w:t>-0.11, -0.04***</w:t>
            </w:r>
          </w:p>
        </w:tc>
        <w:tc>
          <w:tcPr>
            <w:tcW w:w="2581" w:type="dxa"/>
            <w:shd w:val="clear" w:color="auto" w:fill="FFFFFF"/>
            <w:vAlign w:val="center"/>
          </w:tcPr>
          <w:p w14:paraId="4B3BDAE0" w14:textId="7AFAED0E" w:rsidR="00662044" w:rsidRPr="00C851BF" w:rsidRDefault="00662044" w:rsidP="00662044">
            <w:pPr>
              <w:adjustRightInd w:val="0"/>
              <w:spacing w:line="240" w:lineRule="auto"/>
              <w:contextualSpacing/>
              <w:rPr>
                <w:lang w:val="en-GB"/>
              </w:rPr>
            </w:pPr>
            <w:r w:rsidRPr="00C851BF">
              <w:rPr>
                <w:lang w:val="en-GB"/>
              </w:rPr>
              <w:t>0.02, 0.09***</w:t>
            </w:r>
          </w:p>
        </w:tc>
      </w:tr>
      <w:tr w:rsidR="00662044" w:rsidRPr="00C851BF" w14:paraId="7A6F746C" w14:textId="77777777" w:rsidTr="005B4C3A">
        <w:trPr>
          <w:cantSplit/>
          <w:trHeight w:hRule="exact" w:val="296"/>
        </w:trPr>
        <w:tc>
          <w:tcPr>
            <w:tcW w:w="4860" w:type="dxa"/>
            <w:shd w:val="clear" w:color="auto" w:fill="FFFFFF"/>
            <w:tcMar>
              <w:left w:w="60" w:type="dxa"/>
              <w:right w:w="60" w:type="dxa"/>
            </w:tcMar>
            <w:vAlign w:val="center"/>
          </w:tcPr>
          <w:p w14:paraId="470075F0" w14:textId="77777777" w:rsidR="00662044" w:rsidRPr="00C851BF" w:rsidRDefault="00662044" w:rsidP="00662044">
            <w:pPr>
              <w:adjustRightInd w:val="0"/>
              <w:spacing w:line="240" w:lineRule="auto"/>
              <w:contextualSpacing/>
              <w:rPr>
                <w:lang w:val="en-GB"/>
              </w:rPr>
            </w:pPr>
            <w:r w:rsidRPr="00C851BF">
              <w:rPr>
                <w:lang w:val="en-GB"/>
              </w:rPr>
              <w:t xml:space="preserve">  Social effort/reward</w:t>
            </w:r>
          </w:p>
        </w:tc>
        <w:tc>
          <w:tcPr>
            <w:tcW w:w="2340" w:type="dxa"/>
            <w:shd w:val="clear" w:color="auto" w:fill="FFFFFF"/>
            <w:vAlign w:val="center"/>
          </w:tcPr>
          <w:p w14:paraId="77B947C2" w14:textId="41321F3E" w:rsidR="00662044" w:rsidRPr="00C851BF" w:rsidRDefault="00662044" w:rsidP="00662044">
            <w:pPr>
              <w:adjustRightInd w:val="0"/>
              <w:spacing w:line="240" w:lineRule="auto"/>
              <w:contextualSpacing/>
              <w:rPr>
                <w:lang w:val="en-GB"/>
              </w:rPr>
            </w:pPr>
            <w:r w:rsidRPr="00C851BF">
              <w:rPr>
                <w:lang w:val="en-GB"/>
              </w:rPr>
              <w:t>-0.09</w:t>
            </w:r>
          </w:p>
        </w:tc>
        <w:tc>
          <w:tcPr>
            <w:tcW w:w="2581" w:type="dxa"/>
            <w:shd w:val="clear" w:color="auto" w:fill="FFFFFF"/>
            <w:vAlign w:val="center"/>
          </w:tcPr>
          <w:p w14:paraId="1A02D9EF" w14:textId="569BCAD1" w:rsidR="00662044" w:rsidRPr="00C851BF" w:rsidRDefault="00662044" w:rsidP="00662044">
            <w:pPr>
              <w:adjustRightInd w:val="0"/>
              <w:spacing w:line="240" w:lineRule="auto"/>
              <w:contextualSpacing/>
              <w:rPr>
                <w:lang w:val="en-GB"/>
              </w:rPr>
            </w:pPr>
            <w:r w:rsidRPr="00C851BF">
              <w:rPr>
                <w:lang w:val="en-GB"/>
              </w:rPr>
              <w:t>-0.12, -0.05***</w:t>
            </w:r>
          </w:p>
        </w:tc>
      </w:tr>
      <w:tr w:rsidR="00662044" w:rsidRPr="00C851BF" w14:paraId="49BABD23" w14:textId="77777777" w:rsidTr="005B4C3A">
        <w:trPr>
          <w:cantSplit/>
          <w:trHeight w:hRule="exact" w:val="296"/>
        </w:trPr>
        <w:tc>
          <w:tcPr>
            <w:tcW w:w="4860" w:type="dxa"/>
            <w:shd w:val="clear" w:color="auto" w:fill="FFFFFF"/>
            <w:tcMar>
              <w:left w:w="60" w:type="dxa"/>
              <w:right w:w="60" w:type="dxa"/>
            </w:tcMar>
            <w:vAlign w:val="center"/>
          </w:tcPr>
          <w:p w14:paraId="20D241D5" w14:textId="77777777" w:rsidR="00662044" w:rsidRPr="00C851BF" w:rsidRDefault="00662044" w:rsidP="00662044">
            <w:pPr>
              <w:adjustRightInd w:val="0"/>
              <w:spacing w:line="240" w:lineRule="auto"/>
              <w:contextualSpacing/>
              <w:rPr>
                <w:lang w:val="en-GB"/>
              </w:rPr>
            </w:pPr>
            <w:r w:rsidRPr="00C851BF">
              <w:rPr>
                <w:lang w:val="en-GB"/>
              </w:rPr>
              <w:t xml:space="preserve">  Non-religious social activity</w:t>
            </w:r>
          </w:p>
        </w:tc>
        <w:tc>
          <w:tcPr>
            <w:tcW w:w="2340" w:type="dxa"/>
            <w:shd w:val="clear" w:color="auto" w:fill="FFFFFF"/>
            <w:vAlign w:val="center"/>
          </w:tcPr>
          <w:p w14:paraId="3D343FC0" w14:textId="7DB1BB3F" w:rsidR="00662044" w:rsidRPr="00C851BF" w:rsidRDefault="00662044" w:rsidP="00662044">
            <w:pPr>
              <w:adjustRightInd w:val="0"/>
              <w:spacing w:line="240" w:lineRule="auto"/>
              <w:contextualSpacing/>
              <w:rPr>
                <w:lang w:val="en-GB"/>
              </w:rPr>
            </w:pPr>
            <w:r w:rsidRPr="00C851BF">
              <w:rPr>
                <w:lang w:val="en-GB"/>
              </w:rPr>
              <w:t>-0.02</w:t>
            </w:r>
          </w:p>
        </w:tc>
        <w:tc>
          <w:tcPr>
            <w:tcW w:w="2581" w:type="dxa"/>
            <w:shd w:val="clear" w:color="auto" w:fill="FFFFFF"/>
            <w:vAlign w:val="center"/>
          </w:tcPr>
          <w:p w14:paraId="187E8B82" w14:textId="231BCC83" w:rsidR="00662044" w:rsidRPr="00C851BF" w:rsidRDefault="00662044" w:rsidP="00662044">
            <w:pPr>
              <w:adjustRightInd w:val="0"/>
              <w:spacing w:line="240" w:lineRule="auto"/>
              <w:contextualSpacing/>
              <w:rPr>
                <w:lang w:val="en-GB"/>
              </w:rPr>
            </w:pPr>
            <w:r w:rsidRPr="00C851BF">
              <w:rPr>
                <w:lang w:val="en-GB"/>
              </w:rPr>
              <w:t>-0.17, 0.12</w:t>
            </w:r>
          </w:p>
        </w:tc>
      </w:tr>
      <w:tr w:rsidR="00662044" w:rsidRPr="00C851BF" w14:paraId="338CD8AA" w14:textId="77777777" w:rsidTr="005B4C3A">
        <w:trPr>
          <w:cantSplit/>
          <w:trHeight w:hRule="exact" w:val="296"/>
        </w:trPr>
        <w:tc>
          <w:tcPr>
            <w:tcW w:w="4860" w:type="dxa"/>
            <w:shd w:val="clear" w:color="auto" w:fill="FFFFFF"/>
            <w:tcMar>
              <w:left w:w="60" w:type="dxa"/>
              <w:right w:w="60" w:type="dxa"/>
            </w:tcMar>
            <w:vAlign w:val="center"/>
          </w:tcPr>
          <w:p w14:paraId="1BF6C96D" w14:textId="77777777" w:rsidR="00662044" w:rsidRPr="00C851BF" w:rsidRDefault="00662044" w:rsidP="00662044">
            <w:pPr>
              <w:adjustRightInd w:val="0"/>
              <w:spacing w:line="240" w:lineRule="auto"/>
              <w:contextualSpacing/>
              <w:rPr>
                <w:lang w:val="en-GB"/>
              </w:rPr>
            </w:pPr>
            <w:r w:rsidRPr="00C851BF">
              <w:rPr>
                <w:lang w:val="en-GB"/>
              </w:rPr>
              <w:t xml:space="preserve">  Volunteer</w:t>
            </w:r>
          </w:p>
        </w:tc>
        <w:tc>
          <w:tcPr>
            <w:tcW w:w="2340" w:type="dxa"/>
            <w:shd w:val="clear" w:color="auto" w:fill="FFFFFF"/>
            <w:vAlign w:val="center"/>
          </w:tcPr>
          <w:p w14:paraId="659A08AD" w14:textId="77777777" w:rsidR="00662044" w:rsidRPr="00C851BF" w:rsidRDefault="00662044" w:rsidP="00662044">
            <w:pPr>
              <w:adjustRightInd w:val="0"/>
              <w:spacing w:line="240" w:lineRule="auto"/>
              <w:contextualSpacing/>
              <w:rPr>
                <w:lang w:val="en-GB"/>
              </w:rPr>
            </w:pPr>
          </w:p>
        </w:tc>
        <w:tc>
          <w:tcPr>
            <w:tcW w:w="2581" w:type="dxa"/>
            <w:shd w:val="clear" w:color="auto" w:fill="FFFFFF"/>
            <w:vAlign w:val="center"/>
          </w:tcPr>
          <w:p w14:paraId="614BC9E2" w14:textId="77777777" w:rsidR="00662044" w:rsidRPr="00C851BF" w:rsidRDefault="00662044" w:rsidP="00662044">
            <w:pPr>
              <w:adjustRightInd w:val="0"/>
              <w:spacing w:line="240" w:lineRule="auto"/>
              <w:contextualSpacing/>
              <w:rPr>
                <w:lang w:val="en-GB"/>
              </w:rPr>
            </w:pPr>
          </w:p>
        </w:tc>
      </w:tr>
      <w:tr w:rsidR="009373CB" w:rsidRPr="00C851BF" w14:paraId="4349A8E3" w14:textId="77777777" w:rsidTr="005B4C3A">
        <w:trPr>
          <w:cantSplit/>
          <w:trHeight w:hRule="exact" w:val="296"/>
        </w:trPr>
        <w:tc>
          <w:tcPr>
            <w:tcW w:w="4860" w:type="dxa"/>
            <w:shd w:val="clear" w:color="auto" w:fill="FFFFFF"/>
            <w:tcMar>
              <w:left w:w="60" w:type="dxa"/>
              <w:right w:w="60" w:type="dxa"/>
            </w:tcMar>
            <w:vAlign w:val="center"/>
          </w:tcPr>
          <w:p w14:paraId="6571B17D" w14:textId="28061A46" w:rsidR="009373CB" w:rsidRPr="00C851BF" w:rsidRDefault="009373CB" w:rsidP="009373CB">
            <w:pPr>
              <w:adjustRightInd w:val="0"/>
              <w:spacing w:line="240" w:lineRule="auto"/>
              <w:contextualSpacing/>
              <w:rPr>
                <w:lang w:val="en-GB"/>
              </w:rPr>
            </w:pPr>
            <w:r w:rsidRPr="00C851BF">
              <w:rPr>
                <w:lang w:val="en-GB"/>
              </w:rPr>
              <w:t xml:space="preserve">    0 h</w:t>
            </w:r>
          </w:p>
        </w:tc>
        <w:tc>
          <w:tcPr>
            <w:tcW w:w="2340" w:type="dxa"/>
            <w:shd w:val="clear" w:color="auto" w:fill="FFFFFF"/>
            <w:vAlign w:val="center"/>
          </w:tcPr>
          <w:p w14:paraId="55B2FDD2" w14:textId="31533322" w:rsidR="009373CB" w:rsidRPr="00C851BF" w:rsidRDefault="009373CB" w:rsidP="009373CB">
            <w:pPr>
              <w:adjustRightInd w:val="0"/>
              <w:spacing w:line="240" w:lineRule="auto"/>
              <w:contextualSpacing/>
              <w:rPr>
                <w:lang w:val="en-GB"/>
              </w:rPr>
            </w:pPr>
            <w:r w:rsidRPr="00C851BF">
              <w:rPr>
                <w:lang w:val="en-GB"/>
              </w:rPr>
              <w:t>Reference</w:t>
            </w:r>
          </w:p>
        </w:tc>
        <w:tc>
          <w:tcPr>
            <w:tcW w:w="2581" w:type="dxa"/>
            <w:shd w:val="clear" w:color="auto" w:fill="FFFFFF"/>
            <w:vAlign w:val="center"/>
          </w:tcPr>
          <w:p w14:paraId="4EC05354" w14:textId="5FDD6F39" w:rsidR="009373CB" w:rsidRPr="00C851BF" w:rsidRDefault="009373CB" w:rsidP="009373CB">
            <w:pPr>
              <w:adjustRightInd w:val="0"/>
              <w:spacing w:line="240" w:lineRule="auto"/>
              <w:contextualSpacing/>
              <w:rPr>
                <w:lang w:val="en-GB"/>
              </w:rPr>
            </w:pPr>
            <w:r w:rsidRPr="00C851BF">
              <w:rPr>
                <w:lang w:val="en-GB"/>
              </w:rPr>
              <w:t>Reference</w:t>
            </w:r>
          </w:p>
        </w:tc>
      </w:tr>
      <w:tr w:rsidR="009373CB" w:rsidRPr="00C851BF" w14:paraId="1956CCFC" w14:textId="77777777" w:rsidTr="005B4C3A">
        <w:trPr>
          <w:cantSplit/>
          <w:trHeight w:hRule="exact" w:val="296"/>
        </w:trPr>
        <w:tc>
          <w:tcPr>
            <w:tcW w:w="4860" w:type="dxa"/>
            <w:shd w:val="clear" w:color="auto" w:fill="FFFFFF"/>
            <w:tcMar>
              <w:left w:w="60" w:type="dxa"/>
              <w:right w:w="60" w:type="dxa"/>
            </w:tcMar>
            <w:vAlign w:val="center"/>
          </w:tcPr>
          <w:p w14:paraId="3D60CB5F" w14:textId="77777777" w:rsidR="009373CB" w:rsidRPr="00C851BF" w:rsidRDefault="009373CB" w:rsidP="009373CB">
            <w:pPr>
              <w:adjustRightInd w:val="0"/>
              <w:spacing w:line="240" w:lineRule="auto"/>
              <w:contextualSpacing/>
              <w:rPr>
                <w:lang w:val="en-GB"/>
              </w:rPr>
            </w:pPr>
            <w:r w:rsidRPr="00C851BF">
              <w:rPr>
                <w:lang w:val="en-GB"/>
              </w:rPr>
              <w:t xml:space="preserve">    0-49 h</w:t>
            </w:r>
          </w:p>
        </w:tc>
        <w:tc>
          <w:tcPr>
            <w:tcW w:w="2340" w:type="dxa"/>
            <w:shd w:val="clear" w:color="auto" w:fill="FFFFFF"/>
            <w:vAlign w:val="center"/>
          </w:tcPr>
          <w:p w14:paraId="4566DEA4" w14:textId="6F1DEA74" w:rsidR="009373CB" w:rsidRPr="00C851BF" w:rsidRDefault="009373CB" w:rsidP="009373CB">
            <w:pPr>
              <w:adjustRightInd w:val="0"/>
              <w:spacing w:line="240" w:lineRule="auto"/>
              <w:contextualSpacing/>
              <w:rPr>
                <w:lang w:val="en-GB"/>
              </w:rPr>
            </w:pPr>
            <w:r w:rsidRPr="00C851BF">
              <w:rPr>
                <w:lang w:val="en-GB"/>
              </w:rPr>
              <w:t>-0.00</w:t>
            </w:r>
          </w:p>
        </w:tc>
        <w:tc>
          <w:tcPr>
            <w:tcW w:w="2581" w:type="dxa"/>
            <w:shd w:val="clear" w:color="auto" w:fill="FFFFFF"/>
            <w:vAlign w:val="center"/>
          </w:tcPr>
          <w:p w14:paraId="16781F55" w14:textId="7AA08DB8" w:rsidR="009373CB" w:rsidRPr="00C851BF" w:rsidRDefault="009373CB" w:rsidP="009373CB">
            <w:pPr>
              <w:adjustRightInd w:val="0"/>
              <w:spacing w:line="240" w:lineRule="auto"/>
              <w:contextualSpacing/>
              <w:rPr>
                <w:lang w:val="en-GB"/>
              </w:rPr>
            </w:pPr>
            <w:r w:rsidRPr="00C851BF">
              <w:rPr>
                <w:lang w:val="en-GB"/>
              </w:rPr>
              <w:t>-0.09, 0.09</w:t>
            </w:r>
          </w:p>
        </w:tc>
      </w:tr>
      <w:tr w:rsidR="009373CB" w:rsidRPr="00C851BF" w14:paraId="2E061130" w14:textId="77777777" w:rsidTr="005B4C3A">
        <w:trPr>
          <w:cantSplit/>
          <w:trHeight w:hRule="exact" w:val="296"/>
        </w:trPr>
        <w:tc>
          <w:tcPr>
            <w:tcW w:w="4860" w:type="dxa"/>
            <w:shd w:val="clear" w:color="auto" w:fill="FFFFFF"/>
            <w:tcMar>
              <w:left w:w="60" w:type="dxa"/>
              <w:right w:w="60" w:type="dxa"/>
            </w:tcMar>
            <w:vAlign w:val="center"/>
          </w:tcPr>
          <w:p w14:paraId="32028F81" w14:textId="77777777" w:rsidR="009373CB" w:rsidRPr="00C851BF" w:rsidRDefault="009373CB" w:rsidP="009373CB">
            <w:pPr>
              <w:adjustRightInd w:val="0"/>
              <w:spacing w:line="240" w:lineRule="auto"/>
              <w:contextualSpacing/>
              <w:rPr>
                <w:lang w:val="en-GB"/>
              </w:rPr>
            </w:pPr>
            <w:r w:rsidRPr="00C851BF">
              <w:rPr>
                <w:lang w:val="en-GB"/>
              </w:rPr>
              <w:t xml:space="preserve">    50-99 h</w:t>
            </w:r>
          </w:p>
        </w:tc>
        <w:tc>
          <w:tcPr>
            <w:tcW w:w="2340" w:type="dxa"/>
            <w:shd w:val="clear" w:color="auto" w:fill="FFFFFF"/>
            <w:vAlign w:val="center"/>
          </w:tcPr>
          <w:p w14:paraId="274804EF" w14:textId="452D934E" w:rsidR="009373CB" w:rsidRPr="00C851BF" w:rsidRDefault="009373CB" w:rsidP="009373CB">
            <w:pPr>
              <w:adjustRightInd w:val="0"/>
              <w:spacing w:line="240" w:lineRule="auto"/>
              <w:contextualSpacing/>
              <w:rPr>
                <w:lang w:val="en-GB"/>
              </w:rPr>
            </w:pPr>
            <w:r w:rsidRPr="00C851BF">
              <w:rPr>
                <w:rFonts w:eastAsia="Times New Roman"/>
                <w:lang w:eastAsia="ko-KR"/>
              </w:rPr>
              <w:t>-0.07</w:t>
            </w:r>
          </w:p>
        </w:tc>
        <w:tc>
          <w:tcPr>
            <w:tcW w:w="2581" w:type="dxa"/>
            <w:shd w:val="clear" w:color="auto" w:fill="FFFFFF"/>
            <w:vAlign w:val="center"/>
          </w:tcPr>
          <w:p w14:paraId="10F1F9BA" w14:textId="08D8D88E" w:rsidR="009373CB" w:rsidRPr="00C851BF" w:rsidRDefault="009373CB" w:rsidP="009373CB">
            <w:pPr>
              <w:adjustRightInd w:val="0"/>
              <w:spacing w:line="240" w:lineRule="auto"/>
              <w:contextualSpacing/>
              <w:rPr>
                <w:lang w:val="en-GB"/>
              </w:rPr>
            </w:pPr>
            <w:r w:rsidRPr="00C851BF">
              <w:rPr>
                <w:lang w:val="en-GB"/>
              </w:rPr>
              <w:t>-0.17, 0.04</w:t>
            </w:r>
          </w:p>
        </w:tc>
      </w:tr>
      <w:tr w:rsidR="009373CB" w:rsidRPr="00C851BF" w14:paraId="70A45782" w14:textId="77777777" w:rsidTr="005B4C3A">
        <w:trPr>
          <w:cantSplit/>
          <w:trHeight w:hRule="exact" w:val="296"/>
        </w:trPr>
        <w:tc>
          <w:tcPr>
            <w:tcW w:w="4860" w:type="dxa"/>
            <w:shd w:val="clear" w:color="auto" w:fill="FFFFFF"/>
            <w:tcMar>
              <w:left w:w="60" w:type="dxa"/>
              <w:right w:w="60" w:type="dxa"/>
            </w:tcMar>
            <w:vAlign w:val="center"/>
          </w:tcPr>
          <w:p w14:paraId="39CE3641" w14:textId="77777777" w:rsidR="009373CB" w:rsidRPr="00C851BF" w:rsidRDefault="009373CB" w:rsidP="009373CB">
            <w:pPr>
              <w:adjustRightInd w:val="0"/>
              <w:spacing w:line="240" w:lineRule="auto"/>
              <w:contextualSpacing/>
              <w:rPr>
                <w:lang w:val="en-GB"/>
              </w:rPr>
            </w:pPr>
            <w:r w:rsidRPr="00C851BF">
              <w:rPr>
                <w:lang w:val="en-GB"/>
              </w:rPr>
              <w:lastRenderedPageBreak/>
              <w:t xml:space="preserve">    100-199 h</w:t>
            </w:r>
          </w:p>
        </w:tc>
        <w:tc>
          <w:tcPr>
            <w:tcW w:w="2340" w:type="dxa"/>
            <w:shd w:val="clear" w:color="auto" w:fill="FFFFFF"/>
            <w:vAlign w:val="center"/>
          </w:tcPr>
          <w:p w14:paraId="370430F5" w14:textId="14A072DA" w:rsidR="009373CB" w:rsidRPr="00C851BF" w:rsidRDefault="009373CB" w:rsidP="009373CB">
            <w:pPr>
              <w:adjustRightInd w:val="0"/>
              <w:spacing w:line="240" w:lineRule="auto"/>
              <w:contextualSpacing/>
              <w:rPr>
                <w:lang w:val="en-GB"/>
              </w:rPr>
            </w:pPr>
            <w:r w:rsidRPr="00C851BF">
              <w:rPr>
                <w:rFonts w:eastAsia="Times New Roman"/>
                <w:lang w:eastAsia="ko-KR"/>
              </w:rPr>
              <w:t>-0.10</w:t>
            </w:r>
          </w:p>
        </w:tc>
        <w:tc>
          <w:tcPr>
            <w:tcW w:w="2581" w:type="dxa"/>
            <w:shd w:val="clear" w:color="auto" w:fill="FFFFFF"/>
            <w:vAlign w:val="center"/>
          </w:tcPr>
          <w:p w14:paraId="36D6FC93" w14:textId="3B7D1B8E" w:rsidR="009373CB" w:rsidRPr="00C851BF" w:rsidRDefault="009373CB" w:rsidP="009373CB">
            <w:pPr>
              <w:adjustRightInd w:val="0"/>
              <w:spacing w:line="240" w:lineRule="auto"/>
              <w:contextualSpacing/>
              <w:rPr>
                <w:lang w:val="en-GB"/>
              </w:rPr>
            </w:pPr>
            <w:r w:rsidRPr="00C851BF">
              <w:rPr>
                <w:lang w:val="en-GB"/>
              </w:rPr>
              <w:t>-0.20, 0.01</w:t>
            </w:r>
          </w:p>
        </w:tc>
      </w:tr>
      <w:tr w:rsidR="009373CB" w:rsidRPr="00C851BF" w14:paraId="53145740" w14:textId="77777777" w:rsidTr="005B4C3A">
        <w:trPr>
          <w:cantSplit/>
          <w:trHeight w:hRule="exact" w:val="296"/>
        </w:trPr>
        <w:tc>
          <w:tcPr>
            <w:tcW w:w="4860" w:type="dxa"/>
            <w:shd w:val="clear" w:color="auto" w:fill="FFFFFF"/>
            <w:tcMar>
              <w:left w:w="60" w:type="dxa"/>
              <w:right w:w="60" w:type="dxa"/>
            </w:tcMar>
            <w:vAlign w:val="center"/>
          </w:tcPr>
          <w:p w14:paraId="6BBE1AB3" w14:textId="6CD14BF1" w:rsidR="009373CB" w:rsidRPr="00C851BF" w:rsidRDefault="009373CB" w:rsidP="009373CB">
            <w:pPr>
              <w:adjustRightInd w:val="0"/>
              <w:spacing w:line="240" w:lineRule="auto"/>
              <w:contextualSpacing/>
              <w:rPr>
                <w:lang w:val="en-GB"/>
              </w:rPr>
            </w:pPr>
            <w:r w:rsidRPr="00C851BF">
              <w:rPr>
                <w:lang w:val="en-GB"/>
              </w:rPr>
              <w:t xml:space="preserve">    </w:t>
            </w:r>
            <w:r w:rsidR="00942B8F" w:rsidRPr="00C851BF">
              <w:rPr>
                <w:u w:val="single"/>
                <w:lang w:val="en-GB"/>
              </w:rPr>
              <w:t>&gt;</w:t>
            </w:r>
            <w:r w:rsidRPr="00C851BF">
              <w:rPr>
                <w:rFonts w:hint="eastAsia"/>
                <w:lang w:val="en-GB" w:eastAsia="ko-KR"/>
              </w:rPr>
              <w:t>2</w:t>
            </w:r>
            <w:r w:rsidRPr="00C851BF">
              <w:rPr>
                <w:lang w:val="en-GB" w:eastAsia="ko-KR"/>
              </w:rPr>
              <w:t>00</w:t>
            </w:r>
            <w:r w:rsidRPr="00C851BF">
              <w:rPr>
                <w:lang w:val="en-GB"/>
              </w:rPr>
              <w:t xml:space="preserve"> h</w:t>
            </w:r>
          </w:p>
        </w:tc>
        <w:tc>
          <w:tcPr>
            <w:tcW w:w="2340" w:type="dxa"/>
            <w:shd w:val="clear" w:color="auto" w:fill="FFFFFF"/>
            <w:vAlign w:val="center"/>
          </w:tcPr>
          <w:p w14:paraId="77132442" w14:textId="0925C462" w:rsidR="009373CB" w:rsidRPr="00C851BF" w:rsidRDefault="009373CB" w:rsidP="009373CB">
            <w:pPr>
              <w:adjustRightInd w:val="0"/>
              <w:spacing w:line="240" w:lineRule="auto"/>
              <w:contextualSpacing/>
              <w:rPr>
                <w:lang w:val="en-GB"/>
              </w:rPr>
            </w:pPr>
            <w:r w:rsidRPr="00C851BF">
              <w:rPr>
                <w:rFonts w:eastAsia="Times New Roman"/>
                <w:lang w:eastAsia="ko-KR"/>
              </w:rPr>
              <w:t>-0.04</w:t>
            </w:r>
          </w:p>
        </w:tc>
        <w:tc>
          <w:tcPr>
            <w:tcW w:w="2581" w:type="dxa"/>
            <w:shd w:val="clear" w:color="auto" w:fill="FFFFFF"/>
            <w:vAlign w:val="center"/>
          </w:tcPr>
          <w:p w14:paraId="3462F316" w14:textId="393B906C" w:rsidR="009373CB" w:rsidRPr="00C851BF" w:rsidRDefault="009373CB" w:rsidP="009373CB">
            <w:pPr>
              <w:adjustRightInd w:val="0"/>
              <w:spacing w:line="240" w:lineRule="auto"/>
              <w:contextualSpacing/>
              <w:rPr>
                <w:lang w:val="en-GB"/>
              </w:rPr>
            </w:pPr>
            <w:r w:rsidRPr="00C851BF">
              <w:rPr>
                <w:lang w:val="en-GB"/>
              </w:rPr>
              <w:t>-0.17, 0.0</w:t>
            </w:r>
            <w:r w:rsidRPr="00C851BF">
              <w:rPr>
                <w:lang w:val="en-GB"/>
              </w:rPr>
              <w:t>8</w:t>
            </w:r>
          </w:p>
        </w:tc>
      </w:tr>
      <w:tr w:rsidR="009373CB" w:rsidRPr="00C851BF" w14:paraId="33F89153" w14:textId="77777777" w:rsidTr="005B4C3A">
        <w:trPr>
          <w:cantSplit/>
          <w:trHeight w:hRule="exact" w:val="296"/>
        </w:trPr>
        <w:tc>
          <w:tcPr>
            <w:tcW w:w="4860" w:type="dxa"/>
            <w:shd w:val="clear" w:color="auto" w:fill="FFFFFF"/>
            <w:tcMar>
              <w:left w:w="60" w:type="dxa"/>
              <w:right w:w="60" w:type="dxa"/>
            </w:tcMar>
            <w:vAlign w:val="center"/>
          </w:tcPr>
          <w:p w14:paraId="4E641E4C" w14:textId="77777777" w:rsidR="009373CB" w:rsidRPr="00C851BF" w:rsidRDefault="009373CB" w:rsidP="009373CB">
            <w:pPr>
              <w:adjustRightInd w:val="0"/>
              <w:spacing w:line="240" w:lineRule="auto"/>
              <w:contextualSpacing/>
              <w:rPr>
                <w:lang w:val="en-GB"/>
              </w:rPr>
            </w:pPr>
            <w:r w:rsidRPr="00C851BF">
              <w:rPr>
                <w:lang w:val="en-GB"/>
              </w:rPr>
              <w:t xml:space="preserve">  Religious service attendance</w:t>
            </w:r>
          </w:p>
        </w:tc>
        <w:tc>
          <w:tcPr>
            <w:tcW w:w="2340" w:type="dxa"/>
            <w:shd w:val="clear" w:color="auto" w:fill="FFFFFF"/>
            <w:vAlign w:val="center"/>
          </w:tcPr>
          <w:p w14:paraId="71EB2099" w14:textId="77777777" w:rsidR="009373CB" w:rsidRPr="00C851BF" w:rsidRDefault="009373CB" w:rsidP="009373CB">
            <w:pPr>
              <w:adjustRightInd w:val="0"/>
              <w:spacing w:line="240" w:lineRule="auto"/>
              <w:contextualSpacing/>
              <w:rPr>
                <w:lang w:val="en-GB"/>
              </w:rPr>
            </w:pPr>
          </w:p>
        </w:tc>
        <w:tc>
          <w:tcPr>
            <w:tcW w:w="2581" w:type="dxa"/>
            <w:shd w:val="clear" w:color="auto" w:fill="FFFFFF"/>
            <w:vAlign w:val="center"/>
          </w:tcPr>
          <w:p w14:paraId="644E895D" w14:textId="77777777" w:rsidR="009373CB" w:rsidRPr="00C851BF" w:rsidRDefault="009373CB" w:rsidP="009373CB">
            <w:pPr>
              <w:adjustRightInd w:val="0"/>
              <w:spacing w:line="240" w:lineRule="auto"/>
              <w:contextualSpacing/>
              <w:rPr>
                <w:lang w:val="en-GB"/>
              </w:rPr>
            </w:pPr>
          </w:p>
        </w:tc>
      </w:tr>
      <w:tr w:rsidR="009373CB" w:rsidRPr="00C851BF" w14:paraId="2241689C" w14:textId="77777777" w:rsidTr="005B4C3A">
        <w:trPr>
          <w:cantSplit/>
          <w:trHeight w:hRule="exact" w:val="296"/>
        </w:trPr>
        <w:tc>
          <w:tcPr>
            <w:tcW w:w="4860" w:type="dxa"/>
            <w:shd w:val="clear" w:color="auto" w:fill="FFFFFF"/>
            <w:tcMar>
              <w:left w:w="60" w:type="dxa"/>
              <w:right w:w="60" w:type="dxa"/>
            </w:tcMar>
            <w:vAlign w:val="center"/>
          </w:tcPr>
          <w:p w14:paraId="61EBDD24" w14:textId="77777777" w:rsidR="009373CB" w:rsidRPr="00C851BF" w:rsidRDefault="009373CB" w:rsidP="009373CB">
            <w:pPr>
              <w:adjustRightInd w:val="0"/>
              <w:spacing w:line="240" w:lineRule="auto"/>
              <w:contextualSpacing/>
              <w:rPr>
                <w:lang w:val="en-GB"/>
              </w:rPr>
            </w:pPr>
            <w:r w:rsidRPr="00C851BF">
              <w:rPr>
                <w:lang w:val="en-GB"/>
              </w:rPr>
              <w:t xml:space="preserve">    Not at All</w:t>
            </w:r>
          </w:p>
        </w:tc>
        <w:tc>
          <w:tcPr>
            <w:tcW w:w="2340" w:type="dxa"/>
            <w:shd w:val="clear" w:color="auto" w:fill="FFFFFF"/>
            <w:vAlign w:val="center"/>
          </w:tcPr>
          <w:p w14:paraId="308F8C90" w14:textId="77777777" w:rsidR="009373CB" w:rsidRPr="00C851BF" w:rsidRDefault="009373CB" w:rsidP="009373CB">
            <w:pPr>
              <w:adjustRightInd w:val="0"/>
              <w:spacing w:line="240" w:lineRule="auto"/>
              <w:contextualSpacing/>
              <w:rPr>
                <w:lang w:val="en-GB"/>
              </w:rPr>
            </w:pPr>
            <w:r w:rsidRPr="00C851BF">
              <w:rPr>
                <w:lang w:val="en-GB"/>
              </w:rPr>
              <w:t>Reference</w:t>
            </w:r>
          </w:p>
        </w:tc>
        <w:tc>
          <w:tcPr>
            <w:tcW w:w="2581" w:type="dxa"/>
            <w:shd w:val="clear" w:color="auto" w:fill="FFFFFF"/>
            <w:vAlign w:val="center"/>
          </w:tcPr>
          <w:p w14:paraId="0E104C07" w14:textId="77777777" w:rsidR="009373CB" w:rsidRPr="00C851BF" w:rsidRDefault="009373CB" w:rsidP="009373CB">
            <w:pPr>
              <w:adjustRightInd w:val="0"/>
              <w:spacing w:line="240" w:lineRule="auto"/>
              <w:contextualSpacing/>
              <w:rPr>
                <w:lang w:val="en-GB"/>
              </w:rPr>
            </w:pPr>
            <w:r w:rsidRPr="00C851BF">
              <w:rPr>
                <w:lang w:val="en-GB"/>
              </w:rPr>
              <w:t>Reference</w:t>
            </w:r>
          </w:p>
        </w:tc>
      </w:tr>
      <w:tr w:rsidR="009373CB" w:rsidRPr="00C851BF" w14:paraId="3863C7C6" w14:textId="77777777" w:rsidTr="005B4C3A">
        <w:trPr>
          <w:cantSplit/>
          <w:trHeight w:hRule="exact" w:val="296"/>
        </w:trPr>
        <w:tc>
          <w:tcPr>
            <w:tcW w:w="4860" w:type="dxa"/>
            <w:shd w:val="clear" w:color="auto" w:fill="FFFFFF"/>
            <w:tcMar>
              <w:left w:w="60" w:type="dxa"/>
              <w:right w:w="60" w:type="dxa"/>
            </w:tcMar>
            <w:vAlign w:val="center"/>
          </w:tcPr>
          <w:p w14:paraId="4256E7C3" w14:textId="77777777" w:rsidR="009373CB" w:rsidRPr="00C851BF" w:rsidRDefault="009373CB" w:rsidP="009373CB">
            <w:pPr>
              <w:adjustRightInd w:val="0"/>
              <w:spacing w:line="240" w:lineRule="auto"/>
              <w:contextualSpacing/>
              <w:rPr>
                <w:lang w:val="en-GB"/>
              </w:rPr>
            </w:pPr>
            <w:r w:rsidRPr="00C851BF">
              <w:rPr>
                <w:lang w:val="en-GB"/>
              </w:rPr>
              <w:t xml:space="preserve">    &lt;1x/Week</w:t>
            </w:r>
          </w:p>
        </w:tc>
        <w:tc>
          <w:tcPr>
            <w:tcW w:w="2340" w:type="dxa"/>
            <w:shd w:val="clear" w:color="auto" w:fill="FFFFFF"/>
            <w:vAlign w:val="center"/>
          </w:tcPr>
          <w:p w14:paraId="1B05FB6F" w14:textId="217BF8EE" w:rsidR="009373CB" w:rsidRPr="00C851BF" w:rsidRDefault="00426477" w:rsidP="009373CB">
            <w:pPr>
              <w:adjustRightInd w:val="0"/>
              <w:spacing w:line="240" w:lineRule="auto"/>
              <w:contextualSpacing/>
              <w:rPr>
                <w:lang w:val="en-GB"/>
              </w:rPr>
            </w:pPr>
            <w:r w:rsidRPr="00C851BF">
              <w:rPr>
                <w:lang w:val="en-GB"/>
              </w:rPr>
              <w:t>-0.02</w:t>
            </w:r>
          </w:p>
        </w:tc>
        <w:tc>
          <w:tcPr>
            <w:tcW w:w="2581" w:type="dxa"/>
            <w:shd w:val="clear" w:color="auto" w:fill="FFFFFF"/>
            <w:vAlign w:val="center"/>
          </w:tcPr>
          <w:p w14:paraId="4F8B91C3" w14:textId="67FD27A3" w:rsidR="009373CB" w:rsidRPr="00C851BF" w:rsidRDefault="00426477" w:rsidP="009373CB">
            <w:pPr>
              <w:adjustRightInd w:val="0"/>
              <w:spacing w:line="240" w:lineRule="auto"/>
              <w:contextualSpacing/>
              <w:rPr>
                <w:lang w:val="en-GB"/>
              </w:rPr>
            </w:pPr>
            <w:r w:rsidRPr="00C851BF">
              <w:rPr>
                <w:rFonts w:eastAsia="바탕" w:cs="Times New Roman"/>
                <w:szCs w:val="24"/>
              </w:rPr>
              <w:t>-0.11, 0.08</w:t>
            </w:r>
          </w:p>
        </w:tc>
      </w:tr>
      <w:tr w:rsidR="009373CB" w:rsidRPr="00C851BF" w14:paraId="347DA99B" w14:textId="77777777" w:rsidTr="005B4C3A">
        <w:trPr>
          <w:cantSplit/>
          <w:trHeight w:hRule="exact" w:val="296"/>
        </w:trPr>
        <w:tc>
          <w:tcPr>
            <w:tcW w:w="4860" w:type="dxa"/>
            <w:shd w:val="clear" w:color="auto" w:fill="FFFFFF"/>
            <w:tcMar>
              <w:left w:w="60" w:type="dxa"/>
              <w:right w:w="60" w:type="dxa"/>
            </w:tcMar>
            <w:vAlign w:val="center"/>
          </w:tcPr>
          <w:p w14:paraId="66F3B9EA" w14:textId="77777777" w:rsidR="009373CB" w:rsidRPr="00C851BF" w:rsidRDefault="009373CB" w:rsidP="009373CB">
            <w:pPr>
              <w:adjustRightInd w:val="0"/>
              <w:spacing w:line="240" w:lineRule="auto"/>
              <w:contextualSpacing/>
              <w:rPr>
                <w:lang w:val="en-GB"/>
              </w:rPr>
            </w:pPr>
            <w:r w:rsidRPr="00C851BF">
              <w:rPr>
                <w:lang w:val="en-GB"/>
              </w:rPr>
              <w:t xml:space="preserve">    </w:t>
            </w:r>
            <w:r w:rsidRPr="00C851BF">
              <w:rPr>
                <w:u w:val="single"/>
                <w:lang w:val="en-GB"/>
              </w:rPr>
              <w:t>&gt;</w:t>
            </w:r>
            <w:r w:rsidRPr="00C851BF">
              <w:rPr>
                <w:lang w:val="en-GB"/>
              </w:rPr>
              <w:t>1x/Week</w:t>
            </w:r>
          </w:p>
        </w:tc>
        <w:tc>
          <w:tcPr>
            <w:tcW w:w="2340" w:type="dxa"/>
            <w:shd w:val="clear" w:color="auto" w:fill="FFFFFF"/>
            <w:vAlign w:val="center"/>
          </w:tcPr>
          <w:p w14:paraId="2F302EAF" w14:textId="6AAE5E72" w:rsidR="009373CB" w:rsidRPr="00C851BF" w:rsidRDefault="009373CB" w:rsidP="009373CB">
            <w:pPr>
              <w:adjustRightInd w:val="0"/>
              <w:spacing w:line="240" w:lineRule="auto"/>
              <w:contextualSpacing/>
              <w:rPr>
                <w:lang w:val="en-GB"/>
              </w:rPr>
            </w:pPr>
            <w:r w:rsidRPr="00C851BF">
              <w:rPr>
                <w:lang w:val="en-GB"/>
              </w:rPr>
              <w:t>0.03</w:t>
            </w:r>
          </w:p>
        </w:tc>
        <w:tc>
          <w:tcPr>
            <w:tcW w:w="2581" w:type="dxa"/>
            <w:shd w:val="clear" w:color="auto" w:fill="FFFFFF"/>
            <w:vAlign w:val="center"/>
          </w:tcPr>
          <w:p w14:paraId="667BBFE5" w14:textId="3E171A0A" w:rsidR="009373CB" w:rsidRPr="00C851BF" w:rsidRDefault="00426477" w:rsidP="009373CB">
            <w:pPr>
              <w:adjustRightInd w:val="0"/>
              <w:spacing w:line="240" w:lineRule="auto"/>
              <w:contextualSpacing/>
              <w:rPr>
                <w:lang w:val="en-GB"/>
              </w:rPr>
            </w:pPr>
            <w:r w:rsidRPr="00C851BF">
              <w:rPr>
                <w:rFonts w:eastAsia="바탕" w:cs="Times New Roman"/>
                <w:szCs w:val="24"/>
              </w:rPr>
              <w:t>-0.08, 0.14</w:t>
            </w:r>
          </w:p>
        </w:tc>
      </w:tr>
      <w:tr w:rsidR="009373CB" w:rsidRPr="00C851BF" w14:paraId="0B301306" w14:textId="77777777" w:rsidTr="005B4C3A">
        <w:trPr>
          <w:cantSplit/>
          <w:trHeight w:hRule="exact" w:val="296"/>
        </w:trPr>
        <w:tc>
          <w:tcPr>
            <w:tcW w:w="4860" w:type="dxa"/>
            <w:shd w:val="clear" w:color="auto" w:fill="FFFFFF"/>
            <w:tcMar>
              <w:left w:w="60" w:type="dxa"/>
              <w:right w:w="60" w:type="dxa"/>
            </w:tcMar>
            <w:vAlign w:val="center"/>
          </w:tcPr>
          <w:p w14:paraId="53E06AFC" w14:textId="77777777" w:rsidR="009373CB" w:rsidRPr="00C851BF" w:rsidRDefault="009373CB" w:rsidP="009373CB">
            <w:pPr>
              <w:adjustRightInd w:val="0"/>
              <w:spacing w:line="240" w:lineRule="auto"/>
              <w:contextualSpacing/>
              <w:rPr>
                <w:lang w:val="en-GB"/>
              </w:rPr>
            </w:pPr>
            <w:r w:rsidRPr="00C851BF">
              <w:rPr>
                <w:lang w:val="en-GB"/>
              </w:rPr>
              <w:t xml:space="preserve">  Helping friends/neighbours/relatives</w:t>
            </w:r>
          </w:p>
        </w:tc>
        <w:tc>
          <w:tcPr>
            <w:tcW w:w="2340" w:type="dxa"/>
            <w:shd w:val="clear" w:color="auto" w:fill="FFFFFF"/>
            <w:vAlign w:val="center"/>
          </w:tcPr>
          <w:p w14:paraId="637530EB" w14:textId="77777777" w:rsidR="009373CB" w:rsidRPr="00C851BF" w:rsidRDefault="009373CB" w:rsidP="009373CB">
            <w:pPr>
              <w:adjustRightInd w:val="0"/>
              <w:spacing w:line="240" w:lineRule="auto"/>
              <w:contextualSpacing/>
              <w:rPr>
                <w:lang w:val="en-GB"/>
              </w:rPr>
            </w:pPr>
          </w:p>
        </w:tc>
        <w:tc>
          <w:tcPr>
            <w:tcW w:w="2581" w:type="dxa"/>
            <w:shd w:val="clear" w:color="auto" w:fill="FFFFFF"/>
            <w:vAlign w:val="center"/>
          </w:tcPr>
          <w:p w14:paraId="21E28C60" w14:textId="77777777" w:rsidR="009373CB" w:rsidRPr="00C851BF" w:rsidRDefault="009373CB" w:rsidP="009373CB">
            <w:pPr>
              <w:adjustRightInd w:val="0"/>
              <w:spacing w:line="240" w:lineRule="auto"/>
              <w:contextualSpacing/>
              <w:rPr>
                <w:lang w:val="en-GB"/>
              </w:rPr>
            </w:pPr>
          </w:p>
        </w:tc>
      </w:tr>
      <w:tr w:rsidR="009373CB" w:rsidRPr="00C851BF" w14:paraId="3F2A2D0F" w14:textId="77777777" w:rsidTr="005B4C3A">
        <w:trPr>
          <w:cantSplit/>
          <w:trHeight w:hRule="exact" w:val="296"/>
        </w:trPr>
        <w:tc>
          <w:tcPr>
            <w:tcW w:w="4860" w:type="dxa"/>
            <w:shd w:val="clear" w:color="auto" w:fill="FFFFFF"/>
            <w:tcMar>
              <w:left w:w="60" w:type="dxa"/>
              <w:right w:w="60" w:type="dxa"/>
            </w:tcMar>
            <w:vAlign w:val="center"/>
          </w:tcPr>
          <w:p w14:paraId="4E567FFB" w14:textId="77777777" w:rsidR="009373CB" w:rsidRPr="00C851BF" w:rsidRDefault="009373CB" w:rsidP="009373CB">
            <w:pPr>
              <w:adjustRightInd w:val="0"/>
              <w:spacing w:line="240" w:lineRule="auto"/>
              <w:contextualSpacing/>
              <w:rPr>
                <w:lang w:val="en-GB"/>
              </w:rPr>
            </w:pPr>
            <w:r w:rsidRPr="00C851BF">
              <w:rPr>
                <w:lang w:val="en-GB"/>
              </w:rPr>
              <w:t xml:space="preserve">    0 h</w:t>
            </w:r>
          </w:p>
        </w:tc>
        <w:tc>
          <w:tcPr>
            <w:tcW w:w="2340" w:type="dxa"/>
            <w:shd w:val="clear" w:color="auto" w:fill="FFFFFF"/>
            <w:vAlign w:val="center"/>
          </w:tcPr>
          <w:p w14:paraId="67789FDD" w14:textId="77777777" w:rsidR="009373CB" w:rsidRPr="00C851BF" w:rsidRDefault="009373CB" w:rsidP="009373CB">
            <w:pPr>
              <w:adjustRightInd w:val="0"/>
              <w:spacing w:line="240" w:lineRule="auto"/>
              <w:contextualSpacing/>
              <w:rPr>
                <w:lang w:val="en-GB"/>
              </w:rPr>
            </w:pPr>
            <w:r w:rsidRPr="00C851BF">
              <w:rPr>
                <w:lang w:val="en-GB"/>
              </w:rPr>
              <w:t>Reference</w:t>
            </w:r>
          </w:p>
        </w:tc>
        <w:tc>
          <w:tcPr>
            <w:tcW w:w="2581" w:type="dxa"/>
            <w:shd w:val="clear" w:color="auto" w:fill="FFFFFF"/>
            <w:vAlign w:val="center"/>
          </w:tcPr>
          <w:p w14:paraId="1999DFC4" w14:textId="77777777" w:rsidR="009373CB" w:rsidRPr="00C851BF" w:rsidRDefault="009373CB" w:rsidP="009373CB">
            <w:pPr>
              <w:adjustRightInd w:val="0"/>
              <w:spacing w:line="240" w:lineRule="auto"/>
              <w:contextualSpacing/>
              <w:rPr>
                <w:lang w:val="en-GB"/>
              </w:rPr>
            </w:pPr>
            <w:r w:rsidRPr="00C851BF">
              <w:rPr>
                <w:lang w:val="en-GB"/>
              </w:rPr>
              <w:t>Reference</w:t>
            </w:r>
          </w:p>
        </w:tc>
      </w:tr>
      <w:tr w:rsidR="009373CB" w:rsidRPr="00C851BF" w14:paraId="112F7EE2" w14:textId="77777777" w:rsidTr="005B4C3A">
        <w:trPr>
          <w:cantSplit/>
          <w:trHeight w:hRule="exact" w:val="296"/>
        </w:trPr>
        <w:tc>
          <w:tcPr>
            <w:tcW w:w="4860" w:type="dxa"/>
            <w:shd w:val="clear" w:color="auto" w:fill="FFFFFF"/>
            <w:tcMar>
              <w:left w:w="60" w:type="dxa"/>
              <w:right w:w="60" w:type="dxa"/>
            </w:tcMar>
            <w:vAlign w:val="center"/>
          </w:tcPr>
          <w:p w14:paraId="500F5D88" w14:textId="77777777" w:rsidR="009373CB" w:rsidRPr="00C851BF" w:rsidRDefault="009373CB" w:rsidP="009373CB">
            <w:pPr>
              <w:adjustRightInd w:val="0"/>
              <w:spacing w:line="240" w:lineRule="auto"/>
              <w:contextualSpacing/>
              <w:rPr>
                <w:lang w:val="en-GB"/>
              </w:rPr>
            </w:pPr>
            <w:r w:rsidRPr="00C851BF">
              <w:rPr>
                <w:lang w:val="en-GB"/>
              </w:rPr>
              <w:t xml:space="preserve">    1-49 h</w:t>
            </w:r>
          </w:p>
        </w:tc>
        <w:tc>
          <w:tcPr>
            <w:tcW w:w="2340" w:type="dxa"/>
            <w:shd w:val="clear" w:color="auto" w:fill="FFFFFF"/>
            <w:vAlign w:val="center"/>
          </w:tcPr>
          <w:p w14:paraId="78841660" w14:textId="4608C55A" w:rsidR="009373CB" w:rsidRPr="00C851BF" w:rsidRDefault="00426477" w:rsidP="009373CB">
            <w:pPr>
              <w:adjustRightInd w:val="0"/>
              <w:spacing w:line="240" w:lineRule="auto"/>
              <w:contextualSpacing/>
              <w:rPr>
                <w:lang w:val="en-GB"/>
              </w:rPr>
            </w:pPr>
            <w:r w:rsidRPr="00C851BF">
              <w:rPr>
                <w:lang w:val="en-GB"/>
              </w:rPr>
              <w:t>-0.05</w:t>
            </w:r>
          </w:p>
        </w:tc>
        <w:tc>
          <w:tcPr>
            <w:tcW w:w="2581" w:type="dxa"/>
            <w:shd w:val="clear" w:color="auto" w:fill="FFFFFF"/>
            <w:vAlign w:val="center"/>
          </w:tcPr>
          <w:p w14:paraId="7E5B5742" w14:textId="6C8CBCBF" w:rsidR="009373CB" w:rsidRPr="00C851BF" w:rsidRDefault="00426477" w:rsidP="009373CB">
            <w:pPr>
              <w:adjustRightInd w:val="0"/>
              <w:spacing w:line="240" w:lineRule="auto"/>
              <w:contextualSpacing/>
              <w:rPr>
                <w:lang w:val="en-GB"/>
              </w:rPr>
            </w:pPr>
            <w:r w:rsidRPr="00C851BF">
              <w:rPr>
                <w:lang w:val="en-GB"/>
              </w:rPr>
              <w:t>-0.12, 0.03</w:t>
            </w:r>
          </w:p>
        </w:tc>
      </w:tr>
      <w:tr w:rsidR="009373CB" w:rsidRPr="00C851BF" w14:paraId="79CF980D" w14:textId="77777777" w:rsidTr="005B4C3A">
        <w:trPr>
          <w:cantSplit/>
          <w:trHeight w:hRule="exact" w:val="296"/>
        </w:trPr>
        <w:tc>
          <w:tcPr>
            <w:tcW w:w="4860" w:type="dxa"/>
            <w:shd w:val="clear" w:color="auto" w:fill="FFFFFF"/>
            <w:tcMar>
              <w:left w:w="60" w:type="dxa"/>
              <w:right w:w="60" w:type="dxa"/>
            </w:tcMar>
            <w:vAlign w:val="center"/>
          </w:tcPr>
          <w:p w14:paraId="662359F9" w14:textId="77777777" w:rsidR="009373CB" w:rsidRPr="00C851BF" w:rsidRDefault="009373CB" w:rsidP="009373CB">
            <w:pPr>
              <w:adjustRightInd w:val="0"/>
              <w:spacing w:line="240" w:lineRule="auto"/>
              <w:contextualSpacing/>
              <w:rPr>
                <w:lang w:val="en-GB"/>
              </w:rPr>
            </w:pPr>
            <w:r w:rsidRPr="00C851BF">
              <w:rPr>
                <w:lang w:val="en-GB"/>
              </w:rPr>
              <w:t xml:space="preserve">    50-99 h</w:t>
            </w:r>
          </w:p>
        </w:tc>
        <w:tc>
          <w:tcPr>
            <w:tcW w:w="2340" w:type="dxa"/>
            <w:shd w:val="clear" w:color="auto" w:fill="FFFFFF"/>
            <w:vAlign w:val="center"/>
          </w:tcPr>
          <w:p w14:paraId="753F964C" w14:textId="0D5DB638" w:rsidR="009373CB" w:rsidRPr="00C851BF" w:rsidRDefault="00426477" w:rsidP="009373CB">
            <w:pPr>
              <w:adjustRightInd w:val="0"/>
              <w:spacing w:line="240" w:lineRule="auto"/>
              <w:contextualSpacing/>
              <w:rPr>
                <w:lang w:val="en-GB"/>
              </w:rPr>
            </w:pPr>
            <w:r w:rsidRPr="00C851BF">
              <w:rPr>
                <w:rFonts w:eastAsia="바탕" w:cs="Times New Roman"/>
                <w:szCs w:val="24"/>
              </w:rPr>
              <w:t>-0.08</w:t>
            </w:r>
          </w:p>
        </w:tc>
        <w:tc>
          <w:tcPr>
            <w:tcW w:w="2581" w:type="dxa"/>
            <w:shd w:val="clear" w:color="auto" w:fill="FFFFFF"/>
            <w:vAlign w:val="center"/>
          </w:tcPr>
          <w:p w14:paraId="2375D095" w14:textId="1CC44A52" w:rsidR="009373CB" w:rsidRPr="00C851BF" w:rsidRDefault="00426477" w:rsidP="009373CB">
            <w:pPr>
              <w:adjustRightInd w:val="0"/>
              <w:spacing w:line="240" w:lineRule="auto"/>
              <w:contextualSpacing/>
              <w:rPr>
                <w:lang w:val="en-GB"/>
              </w:rPr>
            </w:pPr>
            <w:r w:rsidRPr="00C851BF">
              <w:rPr>
                <w:lang w:val="en-GB"/>
              </w:rPr>
              <w:t>-0.16, 0.01</w:t>
            </w:r>
          </w:p>
        </w:tc>
      </w:tr>
      <w:tr w:rsidR="009373CB" w:rsidRPr="00C851BF" w14:paraId="09737D9C" w14:textId="77777777" w:rsidTr="005B4C3A">
        <w:trPr>
          <w:cantSplit/>
          <w:trHeight w:hRule="exact" w:val="296"/>
        </w:trPr>
        <w:tc>
          <w:tcPr>
            <w:tcW w:w="4860" w:type="dxa"/>
            <w:shd w:val="clear" w:color="auto" w:fill="FFFFFF"/>
            <w:tcMar>
              <w:left w:w="60" w:type="dxa"/>
              <w:right w:w="60" w:type="dxa"/>
            </w:tcMar>
            <w:vAlign w:val="center"/>
          </w:tcPr>
          <w:p w14:paraId="2C092635" w14:textId="77777777" w:rsidR="009373CB" w:rsidRPr="00C851BF" w:rsidRDefault="009373CB" w:rsidP="009373CB">
            <w:pPr>
              <w:adjustRightInd w:val="0"/>
              <w:spacing w:line="240" w:lineRule="auto"/>
              <w:contextualSpacing/>
              <w:rPr>
                <w:lang w:val="en-GB"/>
              </w:rPr>
            </w:pPr>
            <w:r w:rsidRPr="00C851BF">
              <w:rPr>
                <w:lang w:val="en-GB"/>
              </w:rPr>
              <w:t xml:space="preserve">    100-199 h</w:t>
            </w:r>
          </w:p>
        </w:tc>
        <w:tc>
          <w:tcPr>
            <w:tcW w:w="2340" w:type="dxa"/>
            <w:shd w:val="clear" w:color="auto" w:fill="FFFFFF"/>
            <w:vAlign w:val="center"/>
          </w:tcPr>
          <w:p w14:paraId="760B7FEA" w14:textId="7F7F7FF2" w:rsidR="009373CB" w:rsidRPr="00C851BF" w:rsidRDefault="009373CB" w:rsidP="009373CB">
            <w:pPr>
              <w:adjustRightInd w:val="0"/>
              <w:spacing w:line="240" w:lineRule="auto"/>
              <w:contextualSpacing/>
              <w:rPr>
                <w:lang w:val="en-GB"/>
              </w:rPr>
            </w:pPr>
            <w:r w:rsidRPr="00C851BF">
              <w:rPr>
                <w:lang w:val="en-GB"/>
              </w:rPr>
              <w:t>0.</w:t>
            </w:r>
            <w:r w:rsidR="00426477" w:rsidRPr="00C851BF">
              <w:rPr>
                <w:lang w:val="en-GB"/>
              </w:rPr>
              <w:t>09</w:t>
            </w:r>
          </w:p>
        </w:tc>
        <w:tc>
          <w:tcPr>
            <w:tcW w:w="2581" w:type="dxa"/>
            <w:shd w:val="clear" w:color="auto" w:fill="FFFFFF"/>
            <w:vAlign w:val="center"/>
          </w:tcPr>
          <w:p w14:paraId="32372AD8" w14:textId="70F347C4" w:rsidR="009373CB" w:rsidRPr="00C851BF" w:rsidRDefault="009373CB" w:rsidP="009373CB">
            <w:pPr>
              <w:adjustRightInd w:val="0"/>
              <w:spacing w:line="240" w:lineRule="auto"/>
              <w:contextualSpacing/>
              <w:rPr>
                <w:lang w:val="en-GB"/>
              </w:rPr>
            </w:pPr>
            <w:r w:rsidRPr="00C851BF">
              <w:rPr>
                <w:lang w:val="en-GB"/>
              </w:rPr>
              <w:t>-0.0</w:t>
            </w:r>
            <w:r w:rsidR="00426477" w:rsidRPr="00C851BF">
              <w:rPr>
                <w:lang w:val="en-GB"/>
              </w:rPr>
              <w:t>2</w:t>
            </w:r>
            <w:r w:rsidRPr="00C851BF">
              <w:rPr>
                <w:lang w:val="en-GB"/>
              </w:rPr>
              <w:t>, 0.</w:t>
            </w:r>
            <w:r w:rsidR="00426477" w:rsidRPr="00C851BF">
              <w:rPr>
                <w:lang w:val="en-GB"/>
              </w:rPr>
              <w:t>19</w:t>
            </w:r>
          </w:p>
        </w:tc>
      </w:tr>
      <w:tr w:rsidR="009373CB" w:rsidRPr="00C851BF" w14:paraId="4AD5F66E" w14:textId="77777777" w:rsidTr="005B4C3A">
        <w:trPr>
          <w:cantSplit/>
          <w:trHeight w:hRule="exact" w:val="296"/>
        </w:trPr>
        <w:tc>
          <w:tcPr>
            <w:tcW w:w="4860" w:type="dxa"/>
            <w:shd w:val="clear" w:color="auto" w:fill="FFFFFF"/>
            <w:tcMar>
              <w:left w:w="60" w:type="dxa"/>
              <w:right w:w="60" w:type="dxa"/>
            </w:tcMar>
            <w:vAlign w:val="center"/>
          </w:tcPr>
          <w:p w14:paraId="2EA674AF" w14:textId="77777777" w:rsidR="009373CB" w:rsidRPr="00C851BF" w:rsidRDefault="009373CB" w:rsidP="009373CB">
            <w:pPr>
              <w:adjustRightInd w:val="0"/>
              <w:spacing w:line="240" w:lineRule="auto"/>
              <w:contextualSpacing/>
              <w:rPr>
                <w:lang w:val="en-GB"/>
              </w:rPr>
            </w:pPr>
            <w:r w:rsidRPr="00C851BF">
              <w:rPr>
                <w:lang w:val="en-GB"/>
              </w:rPr>
              <w:t xml:space="preserve">    </w:t>
            </w:r>
            <w:r w:rsidRPr="00C851BF">
              <w:rPr>
                <w:u w:val="single"/>
                <w:lang w:val="en-GB"/>
              </w:rPr>
              <w:t>&gt;</w:t>
            </w:r>
            <w:r w:rsidRPr="00C851BF">
              <w:rPr>
                <w:lang w:val="en-GB"/>
              </w:rPr>
              <w:t>200 h</w:t>
            </w:r>
          </w:p>
        </w:tc>
        <w:tc>
          <w:tcPr>
            <w:tcW w:w="2340" w:type="dxa"/>
            <w:shd w:val="clear" w:color="auto" w:fill="FFFFFF"/>
            <w:vAlign w:val="center"/>
          </w:tcPr>
          <w:p w14:paraId="42D71B17" w14:textId="52CC3EDB" w:rsidR="009373CB" w:rsidRPr="00C851BF" w:rsidRDefault="00426477" w:rsidP="009373CB">
            <w:pPr>
              <w:adjustRightInd w:val="0"/>
              <w:spacing w:line="240" w:lineRule="auto"/>
              <w:contextualSpacing/>
              <w:rPr>
                <w:lang w:val="en-GB"/>
              </w:rPr>
            </w:pPr>
            <w:r w:rsidRPr="00C851BF">
              <w:rPr>
                <w:lang w:val="en-GB"/>
              </w:rPr>
              <w:t>-</w:t>
            </w:r>
            <w:r w:rsidR="009373CB" w:rsidRPr="00C851BF">
              <w:rPr>
                <w:lang w:val="en-GB"/>
              </w:rPr>
              <w:t>0.0</w:t>
            </w:r>
            <w:r w:rsidRPr="00C851BF">
              <w:rPr>
                <w:lang w:val="en-GB"/>
              </w:rPr>
              <w:t>1</w:t>
            </w:r>
          </w:p>
        </w:tc>
        <w:tc>
          <w:tcPr>
            <w:tcW w:w="2581" w:type="dxa"/>
            <w:shd w:val="clear" w:color="auto" w:fill="FFFFFF"/>
            <w:vAlign w:val="center"/>
          </w:tcPr>
          <w:p w14:paraId="51372010" w14:textId="292A8C34" w:rsidR="009373CB" w:rsidRPr="00C851BF" w:rsidRDefault="00DB6DF7" w:rsidP="009373CB">
            <w:pPr>
              <w:adjustRightInd w:val="0"/>
              <w:spacing w:line="240" w:lineRule="auto"/>
              <w:contextualSpacing/>
              <w:rPr>
                <w:lang w:val="en-GB"/>
              </w:rPr>
            </w:pPr>
            <w:r w:rsidRPr="00C851BF">
              <w:rPr>
                <w:lang w:val="en-GB"/>
              </w:rPr>
              <w:t>-0.13, 0.11</w:t>
            </w:r>
          </w:p>
        </w:tc>
      </w:tr>
      <w:tr w:rsidR="00426477" w:rsidRPr="00C851BF" w14:paraId="2A6A0583" w14:textId="77777777" w:rsidTr="005B4C3A">
        <w:trPr>
          <w:cantSplit/>
          <w:trHeight w:hRule="exact" w:val="296"/>
        </w:trPr>
        <w:tc>
          <w:tcPr>
            <w:tcW w:w="4860" w:type="dxa"/>
            <w:shd w:val="clear" w:color="auto" w:fill="FFFFFF"/>
            <w:tcMar>
              <w:left w:w="60" w:type="dxa"/>
              <w:right w:w="60" w:type="dxa"/>
            </w:tcMar>
            <w:vAlign w:val="center"/>
          </w:tcPr>
          <w:p w14:paraId="72B98FC8" w14:textId="64D013D6" w:rsidR="00426477" w:rsidRPr="00C851BF" w:rsidRDefault="00426477" w:rsidP="00426477">
            <w:pPr>
              <w:adjustRightInd w:val="0"/>
              <w:spacing w:line="240" w:lineRule="auto"/>
              <w:contextualSpacing/>
              <w:rPr>
                <w:lang w:val="en-GB"/>
              </w:rPr>
            </w:pPr>
            <w:r w:rsidRPr="00C851BF">
              <w:rPr>
                <w:lang w:val="en-GB"/>
              </w:rPr>
              <w:t xml:space="preserve">  </w:t>
            </w:r>
            <w:r w:rsidRPr="00C851BF">
              <w:rPr>
                <w:rFonts w:eastAsia="바탕" w:cs="Times New Roman"/>
                <w:szCs w:val="24"/>
              </w:rPr>
              <w:t>Health insurance</w:t>
            </w:r>
          </w:p>
        </w:tc>
        <w:tc>
          <w:tcPr>
            <w:tcW w:w="2340" w:type="dxa"/>
            <w:shd w:val="clear" w:color="auto" w:fill="FFFFFF"/>
            <w:vAlign w:val="center"/>
          </w:tcPr>
          <w:p w14:paraId="53CDD681" w14:textId="6D9E6210" w:rsidR="00426477" w:rsidRPr="00C851BF" w:rsidRDefault="00426477" w:rsidP="00426477">
            <w:pPr>
              <w:adjustRightInd w:val="0"/>
              <w:spacing w:line="240" w:lineRule="auto"/>
              <w:contextualSpacing/>
              <w:rPr>
                <w:lang w:val="en-GB"/>
              </w:rPr>
            </w:pPr>
            <w:r w:rsidRPr="00C851BF">
              <w:rPr>
                <w:lang w:val="en-GB"/>
              </w:rPr>
              <w:t>-0.19</w:t>
            </w:r>
          </w:p>
        </w:tc>
        <w:tc>
          <w:tcPr>
            <w:tcW w:w="2581" w:type="dxa"/>
            <w:shd w:val="clear" w:color="auto" w:fill="FFFFFF"/>
            <w:vAlign w:val="center"/>
          </w:tcPr>
          <w:p w14:paraId="1AAAED9B" w14:textId="574E4A9C" w:rsidR="00426477" w:rsidRPr="00C851BF" w:rsidRDefault="00DB6DF7" w:rsidP="00426477">
            <w:pPr>
              <w:adjustRightInd w:val="0"/>
              <w:spacing w:line="240" w:lineRule="auto"/>
              <w:contextualSpacing/>
              <w:rPr>
                <w:lang w:val="en-GB"/>
              </w:rPr>
            </w:pPr>
            <w:r w:rsidRPr="00C851BF">
              <w:rPr>
                <w:lang w:val="en-GB"/>
              </w:rPr>
              <w:t>-0.38, 0.00</w:t>
            </w:r>
          </w:p>
        </w:tc>
      </w:tr>
      <w:tr w:rsidR="00426477" w:rsidRPr="00C851BF" w14:paraId="26304734" w14:textId="77777777" w:rsidTr="005B4C3A">
        <w:trPr>
          <w:cantSplit/>
          <w:trHeight w:hRule="exact" w:val="296"/>
        </w:trPr>
        <w:tc>
          <w:tcPr>
            <w:tcW w:w="4860" w:type="dxa"/>
            <w:shd w:val="clear" w:color="auto" w:fill="FFFFFF"/>
            <w:tcMar>
              <w:left w:w="60" w:type="dxa"/>
              <w:right w:w="60" w:type="dxa"/>
            </w:tcMar>
            <w:vAlign w:val="center"/>
          </w:tcPr>
          <w:p w14:paraId="0E906A87" w14:textId="75A6B1A9" w:rsidR="00426477" w:rsidRPr="00C851BF" w:rsidRDefault="00426477" w:rsidP="00426477">
            <w:pPr>
              <w:adjustRightInd w:val="0"/>
              <w:spacing w:line="240" w:lineRule="auto"/>
              <w:contextualSpacing/>
              <w:rPr>
                <w:lang w:val="en-GB"/>
              </w:rPr>
            </w:pPr>
            <w:r w:rsidRPr="00C851BF">
              <w:rPr>
                <w:lang w:val="en-GB"/>
              </w:rPr>
              <w:t xml:space="preserve">  </w:t>
            </w:r>
            <w:r w:rsidRPr="00C851BF">
              <w:rPr>
                <w:rFonts w:eastAsia="바탕" w:cs="Times New Roman"/>
                <w:szCs w:val="24"/>
              </w:rPr>
              <w:t>Employment status</w:t>
            </w:r>
          </w:p>
        </w:tc>
        <w:tc>
          <w:tcPr>
            <w:tcW w:w="2340" w:type="dxa"/>
            <w:shd w:val="clear" w:color="auto" w:fill="FFFFFF"/>
            <w:vAlign w:val="center"/>
          </w:tcPr>
          <w:p w14:paraId="555367AD" w14:textId="6B138FDF" w:rsidR="00426477" w:rsidRPr="00C851BF" w:rsidRDefault="00426477" w:rsidP="00426477">
            <w:pPr>
              <w:adjustRightInd w:val="0"/>
              <w:spacing w:line="240" w:lineRule="auto"/>
              <w:contextualSpacing/>
              <w:rPr>
                <w:lang w:val="en-GB"/>
              </w:rPr>
            </w:pPr>
            <w:r w:rsidRPr="00C851BF">
              <w:rPr>
                <w:lang w:val="en-GB"/>
              </w:rPr>
              <w:t>0.01</w:t>
            </w:r>
          </w:p>
        </w:tc>
        <w:tc>
          <w:tcPr>
            <w:tcW w:w="2581" w:type="dxa"/>
            <w:shd w:val="clear" w:color="auto" w:fill="FFFFFF"/>
            <w:vAlign w:val="center"/>
          </w:tcPr>
          <w:p w14:paraId="7BBD3F3F" w14:textId="41AECCC4" w:rsidR="00426477" w:rsidRPr="00C851BF" w:rsidRDefault="00DB6DF7" w:rsidP="00426477">
            <w:pPr>
              <w:adjustRightInd w:val="0"/>
              <w:spacing w:line="240" w:lineRule="auto"/>
              <w:contextualSpacing/>
              <w:rPr>
                <w:lang w:val="en-GB"/>
              </w:rPr>
            </w:pPr>
            <w:r w:rsidRPr="00C851BF">
              <w:rPr>
                <w:lang w:val="en-GB"/>
              </w:rPr>
              <w:t>-0.07, 0.08</w:t>
            </w:r>
          </w:p>
        </w:tc>
      </w:tr>
      <w:tr w:rsidR="00426477" w:rsidRPr="00C851BF" w14:paraId="154BD737" w14:textId="77777777" w:rsidTr="005B4C3A">
        <w:trPr>
          <w:cantSplit/>
          <w:trHeight w:hRule="exact" w:val="296"/>
        </w:trPr>
        <w:tc>
          <w:tcPr>
            <w:tcW w:w="4860" w:type="dxa"/>
            <w:shd w:val="clear" w:color="auto" w:fill="FFFFFF"/>
            <w:tcMar>
              <w:left w:w="60" w:type="dxa"/>
              <w:right w:w="60" w:type="dxa"/>
            </w:tcMar>
            <w:vAlign w:val="center"/>
          </w:tcPr>
          <w:p w14:paraId="0D5BB407" w14:textId="77777777" w:rsidR="00426477" w:rsidRPr="00C851BF" w:rsidRDefault="00426477" w:rsidP="00426477">
            <w:pPr>
              <w:adjustRightInd w:val="0"/>
              <w:spacing w:line="240" w:lineRule="auto"/>
              <w:contextualSpacing/>
              <w:rPr>
                <w:lang w:val="en-GB"/>
              </w:rPr>
            </w:pPr>
            <w:r w:rsidRPr="00C851BF">
              <w:rPr>
                <w:lang w:val="en-GB"/>
              </w:rPr>
              <w:t xml:space="preserve">  Social status ladder </w:t>
            </w:r>
          </w:p>
        </w:tc>
        <w:tc>
          <w:tcPr>
            <w:tcW w:w="2340" w:type="dxa"/>
            <w:shd w:val="clear" w:color="auto" w:fill="FFFFFF"/>
            <w:vAlign w:val="center"/>
          </w:tcPr>
          <w:p w14:paraId="121630C2" w14:textId="432729A8" w:rsidR="00426477" w:rsidRPr="00C851BF" w:rsidRDefault="00426477" w:rsidP="00426477">
            <w:pPr>
              <w:adjustRightInd w:val="0"/>
              <w:spacing w:line="240" w:lineRule="auto"/>
              <w:contextualSpacing/>
              <w:rPr>
                <w:lang w:val="en-GB"/>
              </w:rPr>
            </w:pPr>
            <w:r w:rsidRPr="00C851BF">
              <w:rPr>
                <w:lang w:val="en-GB"/>
              </w:rPr>
              <w:t>-0.07</w:t>
            </w:r>
          </w:p>
        </w:tc>
        <w:tc>
          <w:tcPr>
            <w:tcW w:w="2581" w:type="dxa"/>
            <w:shd w:val="clear" w:color="auto" w:fill="FFFFFF"/>
            <w:vAlign w:val="center"/>
          </w:tcPr>
          <w:p w14:paraId="78594F80" w14:textId="00E87379" w:rsidR="00426477" w:rsidRPr="00C851BF" w:rsidRDefault="00DB6DF7" w:rsidP="00426477">
            <w:pPr>
              <w:adjustRightInd w:val="0"/>
              <w:spacing w:line="240" w:lineRule="auto"/>
              <w:contextualSpacing/>
              <w:rPr>
                <w:lang w:val="en-GB"/>
              </w:rPr>
            </w:pPr>
            <w:r w:rsidRPr="00C851BF">
              <w:rPr>
                <w:lang w:val="en-GB"/>
              </w:rPr>
              <w:t>-0.11, -0.03</w:t>
            </w:r>
          </w:p>
        </w:tc>
      </w:tr>
      <w:tr w:rsidR="00426477" w:rsidRPr="00C851BF" w14:paraId="5EED8731" w14:textId="77777777" w:rsidTr="005B4C3A">
        <w:trPr>
          <w:cantSplit/>
          <w:trHeight w:hRule="exact" w:val="296"/>
        </w:trPr>
        <w:tc>
          <w:tcPr>
            <w:tcW w:w="4860" w:type="dxa"/>
            <w:shd w:val="clear" w:color="auto" w:fill="FFFFFF"/>
            <w:tcMar>
              <w:left w:w="60" w:type="dxa"/>
              <w:right w:w="60" w:type="dxa"/>
            </w:tcMar>
            <w:vAlign w:val="center"/>
          </w:tcPr>
          <w:p w14:paraId="198C1A3F" w14:textId="77777777" w:rsidR="00426477" w:rsidRPr="00C851BF" w:rsidRDefault="00426477" w:rsidP="00426477">
            <w:pPr>
              <w:adjustRightInd w:val="0"/>
              <w:spacing w:line="240" w:lineRule="auto"/>
              <w:contextualSpacing/>
              <w:rPr>
                <w:lang w:val="en-GB"/>
              </w:rPr>
            </w:pPr>
            <w:r w:rsidRPr="00C851BF">
              <w:rPr>
                <w:lang w:val="en-GB"/>
              </w:rPr>
              <w:t xml:space="preserve">  Change in social status ladder</w:t>
            </w:r>
          </w:p>
        </w:tc>
        <w:tc>
          <w:tcPr>
            <w:tcW w:w="2340" w:type="dxa"/>
            <w:shd w:val="clear" w:color="auto" w:fill="FFFFFF"/>
            <w:vAlign w:val="center"/>
          </w:tcPr>
          <w:p w14:paraId="2ED79E62" w14:textId="77777777" w:rsidR="00426477" w:rsidRPr="00C851BF" w:rsidRDefault="00426477" w:rsidP="00426477">
            <w:pPr>
              <w:adjustRightInd w:val="0"/>
              <w:spacing w:line="240" w:lineRule="auto"/>
              <w:contextualSpacing/>
              <w:rPr>
                <w:lang w:val="en-GB"/>
              </w:rPr>
            </w:pPr>
          </w:p>
        </w:tc>
        <w:tc>
          <w:tcPr>
            <w:tcW w:w="2581" w:type="dxa"/>
            <w:shd w:val="clear" w:color="auto" w:fill="FFFFFF"/>
            <w:vAlign w:val="center"/>
          </w:tcPr>
          <w:p w14:paraId="20E3D19F" w14:textId="77777777" w:rsidR="00426477" w:rsidRPr="00C851BF" w:rsidRDefault="00426477" w:rsidP="00426477">
            <w:pPr>
              <w:adjustRightInd w:val="0"/>
              <w:spacing w:line="240" w:lineRule="auto"/>
              <w:contextualSpacing/>
              <w:rPr>
                <w:lang w:val="en-GB"/>
              </w:rPr>
            </w:pPr>
          </w:p>
        </w:tc>
      </w:tr>
      <w:tr w:rsidR="00426477" w:rsidRPr="00C851BF" w14:paraId="150997DC" w14:textId="77777777" w:rsidTr="005B4C3A">
        <w:trPr>
          <w:cantSplit/>
          <w:trHeight w:hRule="exact" w:val="296"/>
        </w:trPr>
        <w:tc>
          <w:tcPr>
            <w:tcW w:w="4860" w:type="dxa"/>
            <w:shd w:val="clear" w:color="auto" w:fill="FFFFFF"/>
            <w:tcMar>
              <w:left w:w="60" w:type="dxa"/>
              <w:right w:w="60" w:type="dxa"/>
            </w:tcMar>
            <w:vAlign w:val="center"/>
          </w:tcPr>
          <w:p w14:paraId="5968591C" w14:textId="77777777" w:rsidR="00426477" w:rsidRPr="00C851BF" w:rsidRDefault="00426477" w:rsidP="00426477">
            <w:pPr>
              <w:adjustRightInd w:val="0"/>
              <w:spacing w:line="240" w:lineRule="auto"/>
              <w:contextualSpacing/>
              <w:rPr>
                <w:lang w:val="en-GB"/>
              </w:rPr>
            </w:pPr>
            <w:r w:rsidRPr="00C851BF">
              <w:rPr>
                <w:lang w:val="en-GB"/>
              </w:rPr>
              <w:t xml:space="preserve">    Moved down</w:t>
            </w:r>
          </w:p>
        </w:tc>
        <w:tc>
          <w:tcPr>
            <w:tcW w:w="2340" w:type="dxa"/>
            <w:shd w:val="clear" w:color="auto" w:fill="FFFFFF"/>
            <w:vAlign w:val="center"/>
          </w:tcPr>
          <w:p w14:paraId="132F801C" w14:textId="77777777" w:rsidR="00426477" w:rsidRPr="00C851BF" w:rsidRDefault="00426477" w:rsidP="00426477">
            <w:pPr>
              <w:adjustRightInd w:val="0"/>
              <w:spacing w:line="240" w:lineRule="auto"/>
              <w:contextualSpacing/>
              <w:rPr>
                <w:lang w:val="en-GB"/>
              </w:rPr>
            </w:pPr>
            <w:r w:rsidRPr="00C851BF">
              <w:rPr>
                <w:lang w:val="en-GB"/>
              </w:rPr>
              <w:t>Reference</w:t>
            </w:r>
          </w:p>
        </w:tc>
        <w:tc>
          <w:tcPr>
            <w:tcW w:w="2581" w:type="dxa"/>
            <w:shd w:val="clear" w:color="auto" w:fill="FFFFFF"/>
            <w:vAlign w:val="center"/>
          </w:tcPr>
          <w:p w14:paraId="20526C18" w14:textId="77777777" w:rsidR="00426477" w:rsidRPr="00C851BF" w:rsidRDefault="00426477" w:rsidP="00426477">
            <w:pPr>
              <w:adjustRightInd w:val="0"/>
              <w:spacing w:line="240" w:lineRule="auto"/>
              <w:contextualSpacing/>
              <w:rPr>
                <w:lang w:val="en-GB"/>
              </w:rPr>
            </w:pPr>
            <w:r w:rsidRPr="00C851BF">
              <w:rPr>
                <w:lang w:val="en-GB"/>
              </w:rPr>
              <w:t>Reference</w:t>
            </w:r>
          </w:p>
        </w:tc>
      </w:tr>
      <w:tr w:rsidR="00426477" w:rsidRPr="00C851BF" w14:paraId="5B7871A4" w14:textId="77777777" w:rsidTr="005B4C3A">
        <w:trPr>
          <w:cantSplit/>
          <w:trHeight w:hRule="exact" w:val="296"/>
        </w:trPr>
        <w:tc>
          <w:tcPr>
            <w:tcW w:w="4860" w:type="dxa"/>
            <w:shd w:val="clear" w:color="auto" w:fill="FFFFFF"/>
            <w:tcMar>
              <w:left w:w="60" w:type="dxa"/>
              <w:right w:w="60" w:type="dxa"/>
            </w:tcMar>
            <w:vAlign w:val="center"/>
          </w:tcPr>
          <w:p w14:paraId="2C137CCF" w14:textId="77777777" w:rsidR="00426477" w:rsidRPr="00C851BF" w:rsidRDefault="00426477" w:rsidP="00426477">
            <w:pPr>
              <w:adjustRightInd w:val="0"/>
              <w:spacing w:line="240" w:lineRule="auto"/>
              <w:contextualSpacing/>
              <w:rPr>
                <w:lang w:val="en-GB"/>
              </w:rPr>
            </w:pPr>
            <w:r w:rsidRPr="00C851BF">
              <w:rPr>
                <w:lang w:val="en-GB"/>
              </w:rPr>
              <w:t xml:space="preserve">    No change</w:t>
            </w:r>
          </w:p>
        </w:tc>
        <w:tc>
          <w:tcPr>
            <w:tcW w:w="2340" w:type="dxa"/>
            <w:shd w:val="clear" w:color="auto" w:fill="FFFFFF"/>
            <w:vAlign w:val="center"/>
          </w:tcPr>
          <w:p w14:paraId="02A7D949" w14:textId="544BB559" w:rsidR="00426477" w:rsidRPr="00C851BF" w:rsidRDefault="00DB6DF7" w:rsidP="00426477">
            <w:pPr>
              <w:adjustRightInd w:val="0"/>
              <w:spacing w:line="240" w:lineRule="auto"/>
              <w:contextualSpacing/>
              <w:rPr>
                <w:lang w:val="en-GB"/>
              </w:rPr>
            </w:pPr>
            <w:r w:rsidRPr="00C851BF">
              <w:rPr>
                <w:lang w:val="en-GB"/>
              </w:rPr>
              <w:t>-0.17</w:t>
            </w:r>
          </w:p>
        </w:tc>
        <w:tc>
          <w:tcPr>
            <w:tcW w:w="2581" w:type="dxa"/>
            <w:shd w:val="clear" w:color="auto" w:fill="FFFFFF"/>
            <w:vAlign w:val="center"/>
          </w:tcPr>
          <w:p w14:paraId="7C476EF4" w14:textId="338FD178" w:rsidR="00426477" w:rsidRPr="00C851BF" w:rsidRDefault="00DB6DF7" w:rsidP="00426477">
            <w:pPr>
              <w:adjustRightInd w:val="0"/>
              <w:spacing w:line="240" w:lineRule="auto"/>
              <w:contextualSpacing/>
              <w:rPr>
                <w:lang w:val="en-GB"/>
              </w:rPr>
            </w:pPr>
            <w:r w:rsidRPr="00C851BF">
              <w:rPr>
                <w:lang w:val="en-GB"/>
              </w:rPr>
              <w:t>-0.26, -0.07***</w:t>
            </w:r>
          </w:p>
        </w:tc>
      </w:tr>
      <w:tr w:rsidR="00426477" w:rsidRPr="00C851BF" w14:paraId="76FDB611" w14:textId="77777777" w:rsidTr="005B4C3A">
        <w:trPr>
          <w:cantSplit/>
          <w:trHeight w:hRule="exact" w:val="296"/>
        </w:trPr>
        <w:tc>
          <w:tcPr>
            <w:tcW w:w="4860" w:type="dxa"/>
            <w:tcBorders>
              <w:bottom w:val="single" w:sz="4" w:space="0" w:color="auto"/>
            </w:tcBorders>
            <w:shd w:val="clear" w:color="auto" w:fill="FFFFFF"/>
            <w:tcMar>
              <w:left w:w="60" w:type="dxa"/>
              <w:right w:w="60" w:type="dxa"/>
            </w:tcMar>
            <w:vAlign w:val="center"/>
          </w:tcPr>
          <w:p w14:paraId="36AC79D2" w14:textId="77777777" w:rsidR="00426477" w:rsidRPr="00C851BF" w:rsidRDefault="00426477" w:rsidP="00426477">
            <w:pPr>
              <w:adjustRightInd w:val="0"/>
              <w:spacing w:line="240" w:lineRule="auto"/>
              <w:contextualSpacing/>
              <w:rPr>
                <w:b/>
                <w:bCs/>
                <w:lang w:val="en-GB"/>
              </w:rPr>
            </w:pPr>
            <w:r w:rsidRPr="00C851BF">
              <w:rPr>
                <w:lang w:val="en-GB"/>
              </w:rPr>
              <w:t xml:space="preserve">    Moved up</w:t>
            </w:r>
          </w:p>
        </w:tc>
        <w:tc>
          <w:tcPr>
            <w:tcW w:w="2340" w:type="dxa"/>
            <w:tcBorders>
              <w:bottom w:val="single" w:sz="4" w:space="0" w:color="auto"/>
            </w:tcBorders>
            <w:shd w:val="clear" w:color="auto" w:fill="FFFFFF"/>
            <w:vAlign w:val="center"/>
          </w:tcPr>
          <w:p w14:paraId="11CA2D95" w14:textId="50F7361F" w:rsidR="00426477" w:rsidRPr="00C851BF" w:rsidRDefault="00426477" w:rsidP="00426477">
            <w:pPr>
              <w:adjustRightInd w:val="0"/>
              <w:spacing w:line="240" w:lineRule="auto"/>
              <w:contextualSpacing/>
              <w:rPr>
                <w:lang w:val="en-GB"/>
              </w:rPr>
            </w:pPr>
            <w:r w:rsidRPr="00C851BF">
              <w:rPr>
                <w:lang w:val="en-GB"/>
              </w:rPr>
              <w:t>-0.15</w:t>
            </w:r>
          </w:p>
        </w:tc>
        <w:tc>
          <w:tcPr>
            <w:tcW w:w="2581" w:type="dxa"/>
            <w:tcBorders>
              <w:bottom w:val="single" w:sz="4" w:space="0" w:color="auto"/>
            </w:tcBorders>
            <w:shd w:val="clear" w:color="auto" w:fill="FFFFFF"/>
            <w:vAlign w:val="center"/>
          </w:tcPr>
          <w:p w14:paraId="14435AC3" w14:textId="552F2A4A" w:rsidR="00426477" w:rsidRPr="00C851BF" w:rsidRDefault="00DB6DF7" w:rsidP="00426477">
            <w:pPr>
              <w:adjustRightInd w:val="0"/>
              <w:spacing w:line="240" w:lineRule="auto"/>
              <w:contextualSpacing/>
              <w:rPr>
                <w:lang w:val="en-GB"/>
              </w:rPr>
            </w:pPr>
            <w:r w:rsidRPr="00C851BF">
              <w:rPr>
                <w:lang w:val="en-GB"/>
              </w:rPr>
              <w:t>-0.28, -0.02</w:t>
            </w:r>
          </w:p>
        </w:tc>
      </w:tr>
    </w:tbl>
    <w:p w14:paraId="7E3E9219" w14:textId="66F9D8E7" w:rsidR="00B958DA" w:rsidRPr="00C851BF" w:rsidRDefault="00B958DA" w:rsidP="00B958DA">
      <w:pPr>
        <w:spacing w:line="240" w:lineRule="auto"/>
        <w:rPr>
          <w:rFonts w:eastAsia="Times New Roman"/>
          <w:lang w:val="en-GB" w:eastAsia="en-GB"/>
        </w:rPr>
      </w:pPr>
      <w:r w:rsidRPr="00C851BF">
        <w:rPr>
          <w:rFonts w:eastAsia="Times New Roman"/>
          <w:lang w:val="en-GB" w:eastAsia="en-GB"/>
        </w:rPr>
        <w:t>*</w:t>
      </w:r>
      <w:r w:rsidRPr="00C851BF">
        <w:rPr>
          <w:rFonts w:eastAsia="Times New Roman"/>
          <w:i/>
          <w:iCs/>
          <w:lang w:val="en-GB" w:eastAsia="en-GB"/>
        </w:rPr>
        <w:t>P</w:t>
      </w:r>
      <w:r w:rsidRPr="00C851BF">
        <w:rPr>
          <w:rFonts w:eastAsia="Times New Roman"/>
          <w:lang w:val="en-GB" w:eastAsia="en-GB"/>
        </w:rPr>
        <w:t xml:space="preserve">&lt;.05 before Bonferroni correction; ** </w:t>
      </w:r>
      <w:r w:rsidRPr="00C851BF">
        <w:rPr>
          <w:rFonts w:eastAsia="Times New Roman"/>
          <w:i/>
          <w:iCs/>
          <w:lang w:val="en-GB" w:eastAsia="en-GB"/>
        </w:rPr>
        <w:t>P</w:t>
      </w:r>
      <w:r w:rsidRPr="00C851BF">
        <w:rPr>
          <w:rFonts w:eastAsia="Times New Roman"/>
          <w:lang w:val="en-GB" w:eastAsia="en-GB"/>
        </w:rPr>
        <w:t>&lt;.01 before Bonferroni correction; ***</w:t>
      </w:r>
      <w:r w:rsidRPr="00C851BF">
        <w:rPr>
          <w:rFonts w:eastAsia="Times New Roman"/>
          <w:i/>
          <w:iCs/>
          <w:lang w:val="en-GB" w:eastAsia="en-GB"/>
        </w:rPr>
        <w:t>P</w:t>
      </w:r>
      <w:r w:rsidRPr="00C851BF">
        <w:rPr>
          <w:rFonts w:eastAsia="Times New Roman"/>
          <w:lang w:val="en-GB" w:eastAsia="en-GB"/>
        </w:rPr>
        <w:t>&lt;.05 after Bonferroni correction (</w:t>
      </w:r>
      <w:r w:rsidR="003C0E88" w:rsidRPr="00C851BF">
        <w:rPr>
          <w:rFonts w:eastAsia="Times New Roman"/>
          <w:lang w:val="en-GB" w:eastAsia="en-GB"/>
        </w:rPr>
        <w:t xml:space="preserve">the </w:t>
      </w:r>
      <w:r w:rsidR="003C0E88" w:rsidRPr="00C851BF">
        <w:rPr>
          <w:rFonts w:eastAsia="Times New Roman"/>
          <w:i/>
          <w:iCs/>
          <w:lang w:val="en-GB" w:eastAsia="en-GB"/>
        </w:rPr>
        <w:t>P</w:t>
      </w:r>
      <w:r w:rsidR="003C0E88" w:rsidRPr="00C851BF">
        <w:rPr>
          <w:rFonts w:eastAsia="Times New Roman"/>
          <w:lang w:val="en-GB" w:eastAsia="en-GB"/>
        </w:rPr>
        <w:t xml:space="preserve"> value cutoff for Bonferroni correction is </w:t>
      </w:r>
      <w:r w:rsidR="003C0E88" w:rsidRPr="00C851BF">
        <w:rPr>
          <w:rFonts w:eastAsia="Times New Roman"/>
          <w:i/>
          <w:iCs/>
          <w:lang w:val="en-GB" w:eastAsia="en-GB"/>
        </w:rPr>
        <w:t>P</w:t>
      </w:r>
      <w:r w:rsidR="003C0E88" w:rsidRPr="00C851BF">
        <w:rPr>
          <w:rFonts w:eastAsia="Times New Roman"/>
          <w:lang w:val="en-GB" w:eastAsia="en-GB"/>
        </w:rPr>
        <w:t xml:space="preserve"> = .05/6</w:t>
      </w:r>
      <w:r w:rsidR="00105BC0" w:rsidRPr="00C851BF">
        <w:rPr>
          <w:rFonts w:eastAsia="Times New Roman"/>
          <w:lang w:val="en-GB" w:eastAsia="en-GB"/>
        </w:rPr>
        <w:t>9</w:t>
      </w:r>
      <w:r w:rsidR="003C0E88" w:rsidRPr="00C851BF">
        <w:rPr>
          <w:rFonts w:eastAsia="Times New Roman"/>
          <w:lang w:val="en-GB" w:eastAsia="en-GB"/>
        </w:rPr>
        <w:t xml:space="preserve"> predictors = </w:t>
      </w:r>
      <w:r w:rsidR="003C0E88" w:rsidRPr="00C851BF">
        <w:rPr>
          <w:rFonts w:eastAsia="Times New Roman"/>
          <w:i/>
          <w:iCs/>
          <w:lang w:val="en-GB" w:eastAsia="en-GB"/>
        </w:rPr>
        <w:t>P</w:t>
      </w:r>
      <w:r w:rsidR="003C0E88" w:rsidRPr="00C851BF">
        <w:rPr>
          <w:rFonts w:eastAsia="Times New Roman"/>
          <w:lang w:val="en-GB" w:eastAsia="en-GB"/>
        </w:rPr>
        <w:t xml:space="preserve"> &lt;.</w:t>
      </w:r>
      <w:r w:rsidR="00105BC0" w:rsidRPr="00C851BF">
        <w:rPr>
          <w:rFonts w:eastAsia="바탕" w:cs="Times New Roman"/>
          <w:szCs w:val="24"/>
        </w:rPr>
        <w:t>00072463768</w:t>
      </w:r>
      <w:r w:rsidRPr="00C851BF">
        <w:rPr>
          <w:rFonts w:eastAsia="Times New Roman"/>
          <w:lang w:val="en-GB" w:eastAsia="en-GB"/>
        </w:rPr>
        <w:t>).</w:t>
      </w:r>
    </w:p>
    <w:p w14:paraId="4177C6E3" w14:textId="77777777" w:rsidR="00B958DA" w:rsidRPr="00C851BF" w:rsidRDefault="00B958DA" w:rsidP="00B958DA">
      <w:pPr>
        <w:spacing w:line="240" w:lineRule="auto"/>
        <w:rPr>
          <w:lang w:val="en-GB"/>
        </w:rPr>
      </w:pPr>
      <w:r w:rsidRPr="00C851BF">
        <w:rPr>
          <w:lang w:val="en-GB"/>
        </w:rPr>
        <w:t xml:space="preserve">Abbreviations: CI, confidence interval. </w:t>
      </w:r>
    </w:p>
    <w:p w14:paraId="2B15CB68" w14:textId="4BF41FE5" w:rsidR="00B958DA" w:rsidRPr="00C851BF" w:rsidRDefault="00B958DA" w:rsidP="00B958DA">
      <w:pPr>
        <w:spacing w:line="240" w:lineRule="auto"/>
        <w:rPr>
          <w:lang w:val="en-GB"/>
        </w:rPr>
      </w:pPr>
      <w:proofErr w:type="spellStart"/>
      <w:r w:rsidRPr="00C851BF">
        <w:rPr>
          <w:strike/>
          <w:vertAlign w:val="superscript"/>
          <w:lang w:val="en-GB"/>
        </w:rPr>
        <w:t>a</w:t>
      </w:r>
      <w:r w:rsidRPr="00C851BF">
        <w:rPr>
          <w:lang w:val="en-GB"/>
        </w:rPr>
        <w:t>The</w:t>
      </w:r>
      <w:proofErr w:type="spellEnd"/>
      <w:r w:rsidRPr="00C851BF">
        <w:rPr>
          <w:lang w:val="en-GB"/>
        </w:rPr>
        <w:t xml:space="preserve"> analytic sample was restricted to those who had participated in the pre-baseline wave (2006 or 2008)</w:t>
      </w:r>
      <w:r w:rsidRPr="00C851BF">
        <w:rPr>
          <w:shd w:val="clear" w:color="auto" w:fill="FFFFFF"/>
          <w:lang w:val="en-GB"/>
        </w:rPr>
        <w:t xml:space="preserve">. </w:t>
      </w:r>
      <w:r w:rsidRPr="00C851BF">
        <w:rPr>
          <w:lang w:val="en-GB"/>
        </w:rPr>
        <w:t xml:space="preserve">Candidate antecedents were assessed, one at a time, in wave 2 (2010/2012), and the outcome (loneliness) was assessed in wave 3 (2014/2016). The following covariates were controlled for at wave 1 (2006/2008): sociodemographic characteristics (age, sex, race/ethnicity, marital status, income, total wealth, level of education, employment status, health insurance, geographic region), childhood abuse, personality factors (openness, conscientiousness, extraversion, agreeableness, neuroticism), and all of the predictor variables, including: health </w:t>
      </w:r>
      <w:proofErr w:type="spellStart"/>
      <w:r w:rsidRPr="00C851BF">
        <w:rPr>
          <w:lang w:val="en-GB"/>
        </w:rPr>
        <w:t>behaviors</w:t>
      </w:r>
      <w:proofErr w:type="spellEnd"/>
      <w:r w:rsidRPr="00C851BF">
        <w:rPr>
          <w:lang w:val="en-GB"/>
        </w:rPr>
        <w:t xml:space="preserve"> (physical activity, smoking, binge drinking, sleep problems</w:t>
      </w:r>
      <w:r w:rsidR="00105BC0" w:rsidRPr="00C851BF">
        <w:rPr>
          <w:lang w:val="en-GB"/>
        </w:rPr>
        <w:t>, health insurance</w:t>
      </w:r>
      <w:r w:rsidRPr="00C851BF">
        <w:rPr>
          <w:lang w:val="en-GB"/>
        </w:rPr>
        <w:t>), physical health (</w:t>
      </w:r>
      <w:r w:rsidR="009500A9" w:rsidRPr="00C851BF">
        <w:rPr>
          <w:lang w:val="en-GB"/>
        </w:rPr>
        <w:t xml:space="preserve">total number of physical conditions, </w:t>
      </w:r>
      <w:r w:rsidRPr="00C851BF">
        <w:rPr>
          <w:lang w:val="en-GB"/>
        </w:rPr>
        <w:t xml:space="preserve">heart disease, cancer, stroke, arthritis, hypertension, overweight/obese, diabetes, lung disease, chronic pain, hearing, eyesight, self-rated health, physical functioning limitations, cognitive impairment), social factors (live with spouse, frequency of contact with children, frequency of contact with other family, frequency of contact with friends, closeness with spouse, </w:t>
      </w:r>
      <w:r w:rsidR="009500A9" w:rsidRPr="00C851BF">
        <w:rPr>
          <w:lang w:val="en-GB"/>
        </w:rPr>
        <w:t xml:space="preserve">having any children, other family, friends, </w:t>
      </w:r>
      <w:r w:rsidRPr="00C851BF">
        <w:rPr>
          <w:lang w:val="en-GB"/>
        </w:rPr>
        <w:t xml:space="preserve">number of close children, number of close other family, number of close friends, positive social support from spouse, positive social support from children, positive social support from friends, positive social support from other family, social strain from spouse, social strain from children, social strain from other family, social strain from friends, volunteering, </w:t>
      </w:r>
      <w:proofErr w:type="spellStart"/>
      <w:r w:rsidRPr="00C851BF">
        <w:rPr>
          <w:lang w:val="en-GB"/>
        </w:rPr>
        <w:t>neighborhood</w:t>
      </w:r>
      <w:proofErr w:type="spellEnd"/>
      <w:r w:rsidRPr="00C851BF">
        <w:rPr>
          <w:lang w:val="en-GB"/>
        </w:rPr>
        <w:t xml:space="preserve"> cohesion, neighbourhood disorder, social effort/reward, non-religious social activity, religious service attendance, helping friends/</w:t>
      </w:r>
      <w:proofErr w:type="spellStart"/>
      <w:r w:rsidRPr="00C851BF">
        <w:rPr>
          <w:lang w:val="en-GB"/>
        </w:rPr>
        <w:t>neighbors</w:t>
      </w:r>
      <w:proofErr w:type="spellEnd"/>
      <w:r w:rsidRPr="00C851BF">
        <w:rPr>
          <w:lang w:val="en-GB"/>
        </w:rPr>
        <w:t xml:space="preserve">/relatives, </w:t>
      </w:r>
      <w:r w:rsidR="00105BC0" w:rsidRPr="00C851BF">
        <w:rPr>
          <w:lang w:val="en-GB"/>
        </w:rPr>
        <w:t xml:space="preserve">employment status, </w:t>
      </w:r>
      <w:r w:rsidRPr="00C851BF">
        <w:rPr>
          <w:lang w:val="en-GB"/>
        </w:rPr>
        <w:t xml:space="preserve">perceived social status, change in perceived social status, loneliness), psychological well-being factors (life satisfaction, positive affect, purpose in life, optimism, health mastery, financial mastery, mastery), psychological distress (depressive symptoms, hopelessness, negative affect, constraints, anxiety, </w:t>
      </w:r>
      <w:r w:rsidRPr="00C851BF">
        <w:rPr>
          <w:lang w:val="en-GB"/>
        </w:rPr>
        <w:lastRenderedPageBreak/>
        <w:t xml:space="preserve">trait anger, state anger, daily discrimination, major discrimination, cynical hostility, stressful life events, financial strain), </w:t>
      </w:r>
      <w:r w:rsidRPr="00C851BF">
        <w:rPr>
          <w:rFonts w:eastAsia="Times New Roman"/>
          <w:lang w:val="en-GB"/>
        </w:rPr>
        <w:t>and baseline values of the outcome (loneliness).</w:t>
      </w:r>
    </w:p>
    <w:p w14:paraId="7E291F8E" w14:textId="77777777" w:rsidR="00B958DA" w:rsidRPr="00C851BF" w:rsidRDefault="00B958DA" w:rsidP="00B958DA">
      <w:pPr>
        <w:spacing w:line="240" w:lineRule="auto"/>
        <w:rPr>
          <w:rFonts w:eastAsia="Times New Roman"/>
          <w:lang w:val="en-GB" w:eastAsia="en-GB"/>
        </w:rPr>
      </w:pPr>
      <w:proofErr w:type="spellStart"/>
      <w:r w:rsidRPr="00C851BF">
        <w:rPr>
          <w:rFonts w:eastAsia="Times New Roman"/>
          <w:vertAlign w:val="superscript"/>
          <w:lang w:val="en-GB" w:eastAsia="en-GB"/>
        </w:rPr>
        <w:t>b</w:t>
      </w:r>
      <w:r w:rsidRPr="00C851BF">
        <w:rPr>
          <w:rFonts w:eastAsia="Times New Roman"/>
          <w:lang w:val="en-GB" w:eastAsia="en-GB"/>
        </w:rPr>
        <w:t>All</w:t>
      </w:r>
      <w:proofErr w:type="spellEnd"/>
      <w:r w:rsidRPr="00C851BF">
        <w:rPr>
          <w:rFonts w:eastAsia="Times New Roman"/>
          <w:lang w:val="en-GB" w:eastAsia="en-GB"/>
        </w:rPr>
        <w:t xml:space="preserve"> continuous candidate antecedents were standardized (mean = 0; standard deviation = 1).</w:t>
      </w:r>
    </w:p>
    <w:p w14:paraId="79C8DE96" w14:textId="77777777" w:rsidR="00B958DA" w:rsidRPr="00C851BF" w:rsidRDefault="00B958DA" w:rsidP="00B958DA">
      <w:pPr>
        <w:spacing w:line="240" w:lineRule="auto"/>
        <w:rPr>
          <w:lang w:val="en-GB"/>
        </w:rPr>
      </w:pPr>
      <w:proofErr w:type="spellStart"/>
      <w:r w:rsidRPr="00C851BF">
        <w:rPr>
          <w:vertAlign w:val="superscript"/>
          <w:lang w:val="en-GB"/>
        </w:rPr>
        <w:t>c</w:t>
      </w:r>
      <w:r w:rsidRPr="00C851BF">
        <w:rPr>
          <w:lang w:val="en-GB"/>
        </w:rPr>
        <w:t>An</w:t>
      </w:r>
      <w:proofErr w:type="spellEnd"/>
      <w:r w:rsidRPr="00C851BF">
        <w:rPr>
          <w:lang w:val="en-GB"/>
        </w:rPr>
        <w:t xml:space="preserve"> exposure-wide analytic approach </w:t>
      </w:r>
      <w:proofErr w:type="gramStart"/>
      <w:r w:rsidRPr="00C851BF">
        <w:rPr>
          <w:lang w:val="en-GB"/>
        </w:rPr>
        <w:t>was</w:t>
      </w:r>
      <w:proofErr w:type="gramEnd"/>
      <w:r w:rsidRPr="00C851BF">
        <w:rPr>
          <w:lang w:val="en-GB"/>
        </w:rPr>
        <w:t xml:space="preserve"> used, and a separate model for each exposure was run. Because loneliness was a continuous outcome, </w:t>
      </w:r>
      <w:r w:rsidRPr="00C851BF">
        <w:rPr>
          <w:rFonts w:eastAsia="Times New Roman"/>
          <w:lang w:val="en-GB"/>
        </w:rPr>
        <w:t>we ran linear regressions</w:t>
      </w:r>
      <w:r w:rsidRPr="00C851BF">
        <w:rPr>
          <w:lang w:val="en-GB"/>
        </w:rPr>
        <w:t>.</w:t>
      </w:r>
    </w:p>
    <w:p w14:paraId="7F485267" w14:textId="7CD965AC" w:rsidR="00105BC0" w:rsidRPr="00C851BF" w:rsidRDefault="00105BC0" w:rsidP="00105BC0">
      <w:pPr>
        <w:widowControl w:val="0"/>
        <w:autoSpaceDE w:val="0"/>
        <w:autoSpaceDN w:val="0"/>
        <w:adjustRightInd w:val="0"/>
        <w:spacing w:line="240" w:lineRule="auto"/>
        <w:rPr>
          <w:rFonts w:eastAsia="바탕" w:cs="Times New Roman"/>
          <w:szCs w:val="24"/>
        </w:rPr>
      </w:pPr>
      <w:r w:rsidRPr="00C851BF">
        <w:rPr>
          <w:vertAlign w:val="superscript"/>
          <w:lang w:val="en-GB"/>
        </w:rPr>
        <w:t>d</w:t>
      </w:r>
      <w:r w:rsidRPr="00C851BF">
        <w:rPr>
          <w:rFonts w:eastAsia="바탕" w:cs="Times New Roman"/>
          <w:szCs w:val="24"/>
        </w:rPr>
        <w:t xml:space="preserve">The final estimates of the predictors reflect </w:t>
      </w:r>
      <w:r w:rsidRPr="00C851BF">
        <w:rPr>
          <w:rFonts w:eastAsia="바탕" w:cs="Times New Roman"/>
          <w:i/>
          <w:iCs/>
          <w:szCs w:val="24"/>
        </w:rPr>
        <w:t xml:space="preserve">changes </w:t>
      </w:r>
      <w:r w:rsidRPr="00C851BF">
        <w:rPr>
          <w:rFonts w:eastAsia="바탕" w:cs="Times New Roman"/>
          <w:szCs w:val="24"/>
        </w:rPr>
        <w:t>in these values from pre-baseline to</w:t>
      </w:r>
    </w:p>
    <w:p w14:paraId="6464BF9B" w14:textId="77777777" w:rsidR="00105BC0" w:rsidRPr="00C851BF" w:rsidRDefault="00105BC0" w:rsidP="00105BC0">
      <w:pPr>
        <w:spacing w:line="240" w:lineRule="auto"/>
        <w:rPr>
          <w:rFonts w:eastAsia="바탕" w:cs="Times New Roman"/>
          <w:szCs w:val="24"/>
        </w:rPr>
      </w:pPr>
      <w:r w:rsidRPr="00C851BF">
        <w:rPr>
          <w:rFonts w:eastAsia="바탕" w:cs="Times New Roman"/>
          <w:szCs w:val="24"/>
        </w:rPr>
        <w:t>baseline waves</w:t>
      </w:r>
      <w:r w:rsidRPr="00C851BF">
        <w:rPr>
          <w:rFonts w:eastAsia="바탕" w:cs="Times New Roman"/>
          <w:szCs w:val="24"/>
        </w:rPr>
        <w:t xml:space="preserve">. </w:t>
      </w:r>
    </w:p>
    <w:p w14:paraId="5D5B5B77" w14:textId="77777777" w:rsidR="00FB023B" w:rsidRPr="00E066D6" w:rsidRDefault="00C569A8" w:rsidP="00FB023B">
      <w:pPr>
        <w:spacing w:line="240" w:lineRule="auto"/>
        <w:rPr>
          <w:lang w:val="en-GB"/>
        </w:rPr>
      </w:pPr>
      <w:r w:rsidRPr="00C851BF">
        <w:rPr>
          <w:rFonts w:eastAsia="Times New Roman"/>
          <w:vertAlign w:val="superscript"/>
          <w:lang w:val="en-GB" w:eastAsia="en-GB"/>
        </w:rPr>
        <w:t>e</w:t>
      </w:r>
      <w:r w:rsidRPr="00C851BF">
        <w:rPr>
          <w:rFonts w:eastAsia="Times New Roman"/>
        </w:rPr>
        <w:t xml:space="preserve">The </w:t>
      </w:r>
      <w:r w:rsidR="00FB023B" w:rsidRPr="00C851BF">
        <w:rPr>
          <w:rFonts w:eastAsia="Times New Roman"/>
        </w:rPr>
        <w:t>final estimates in the table were calculated using a more conservative cut point of loneliness score to ensure the robustness of our findings.</w:t>
      </w:r>
    </w:p>
    <w:p w14:paraId="22001E7B" w14:textId="77777777" w:rsidR="00C569A8" w:rsidRDefault="00C569A8" w:rsidP="00105BC0">
      <w:pPr>
        <w:spacing w:line="240" w:lineRule="auto"/>
        <w:rPr>
          <w:lang w:val="en-GB"/>
        </w:rPr>
      </w:pPr>
    </w:p>
    <w:p w14:paraId="42B6B002" w14:textId="77777777" w:rsidR="00C851BF" w:rsidRDefault="00C851BF" w:rsidP="00105BC0">
      <w:pPr>
        <w:spacing w:line="240" w:lineRule="auto"/>
        <w:rPr>
          <w:lang w:val="en-GB"/>
        </w:rPr>
      </w:pPr>
    </w:p>
    <w:p w14:paraId="75C4F523" w14:textId="77777777" w:rsidR="00C851BF" w:rsidRDefault="00C851BF" w:rsidP="00105BC0">
      <w:pPr>
        <w:spacing w:line="240" w:lineRule="auto"/>
        <w:rPr>
          <w:lang w:val="en-GB"/>
        </w:rPr>
      </w:pPr>
    </w:p>
    <w:p w14:paraId="4DF21580" w14:textId="77777777" w:rsidR="00C851BF" w:rsidRDefault="00C851BF" w:rsidP="00105BC0">
      <w:pPr>
        <w:spacing w:line="240" w:lineRule="auto"/>
        <w:rPr>
          <w:lang w:val="en-GB"/>
        </w:rPr>
      </w:pPr>
    </w:p>
    <w:p w14:paraId="6270BE2E" w14:textId="770A47AC" w:rsidR="00433E01" w:rsidRPr="00C851BF" w:rsidRDefault="00433E01" w:rsidP="00B958DA">
      <w:pPr>
        <w:spacing w:line="240" w:lineRule="auto"/>
        <w:rPr>
          <w:rFonts w:eastAsia="맑은 고딕" w:cs="Times New Roman" w:hint="eastAsia"/>
          <w:shd w:val="clear" w:color="auto" w:fill="FFFFFF"/>
          <w:lang w:eastAsia="ko-KR"/>
        </w:rPr>
      </w:pPr>
    </w:p>
    <w:sectPr w:rsidR="00433E01" w:rsidRPr="00C851BF" w:rsidSect="003417E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08B2AB" w14:textId="77777777" w:rsidR="003417E9" w:rsidRDefault="003417E9">
      <w:pPr>
        <w:spacing w:line="240" w:lineRule="auto"/>
      </w:pPr>
      <w:r>
        <w:separator/>
      </w:r>
    </w:p>
  </w:endnote>
  <w:endnote w:type="continuationSeparator" w:id="0">
    <w:p w14:paraId="62A9F72A" w14:textId="77777777" w:rsidR="003417E9" w:rsidRDefault="00341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ヒラギノ角ゴ Pro W3">
    <w:altName w:val="MS Mincho"/>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E9B1B" w14:textId="77777777" w:rsidR="003417E9" w:rsidRDefault="003417E9">
      <w:pPr>
        <w:spacing w:line="240" w:lineRule="auto"/>
      </w:pPr>
      <w:r>
        <w:separator/>
      </w:r>
    </w:p>
  </w:footnote>
  <w:footnote w:type="continuationSeparator" w:id="0">
    <w:p w14:paraId="651A33A6" w14:textId="77777777" w:rsidR="003417E9" w:rsidRDefault="003417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37508" w14:textId="2A5232AC" w:rsidR="00185299" w:rsidRPr="000B44CB" w:rsidRDefault="00D00C41" w:rsidP="00B133E7">
    <w:pPr>
      <w:pStyle w:val="Header"/>
      <w:tabs>
        <w:tab w:val="clear" w:pos="9360"/>
        <w:tab w:val="right" w:pos="12600"/>
      </w:tabs>
      <w:rPr>
        <w:rFonts w:cs="Times New Roman"/>
      </w:rPr>
    </w:pPr>
    <w:r>
      <w:t>ANTECEDENTS OF LONELINESS</w:t>
    </w:r>
    <w:r w:rsidR="009C7099">
      <w:tab/>
      <w:t xml:space="preserve">  </w:t>
    </w:r>
    <w:r w:rsidR="007F09A8">
      <w:t xml:space="preserve">                                                                                         </w:t>
    </w:r>
    <w:r w:rsidR="009C7099">
      <w:t xml:space="preserve"> </w:t>
    </w:r>
    <w:sdt>
      <w:sdtPr>
        <w:rPr>
          <w:rFonts w:cs="Times New Roman"/>
        </w:rPr>
        <w:id w:val="-671109336"/>
        <w:docPartObj>
          <w:docPartGallery w:val="Page Numbers (Top of Page)"/>
          <w:docPartUnique/>
        </w:docPartObj>
      </w:sdtPr>
      <w:sdtEndPr>
        <w:rPr>
          <w:noProof/>
        </w:rPr>
      </w:sdtEndPr>
      <w:sdtContent>
        <w:r w:rsidR="00185299" w:rsidRPr="000B44CB">
          <w:rPr>
            <w:rFonts w:cs="Times New Roman"/>
          </w:rPr>
          <w:fldChar w:fldCharType="begin"/>
        </w:r>
        <w:r w:rsidR="00185299" w:rsidRPr="000B44CB">
          <w:rPr>
            <w:rFonts w:cs="Times New Roman"/>
          </w:rPr>
          <w:instrText xml:space="preserve"> PAGE   \* MERGEFORMAT </w:instrText>
        </w:r>
        <w:r w:rsidR="00185299" w:rsidRPr="000B44CB">
          <w:rPr>
            <w:rFonts w:cs="Times New Roman"/>
          </w:rPr>
          <w:fldChar w:fldCharType="separate"/>
        </w:r>
        <w:r w:rsidR="00185299">
          <w:rPr>
            <w:rFonts w:cs="Times New Roman"/>
            <w:noProof/>
          </w:rPr>
          <w:t>14</w:t>
        </w:r>
        <w:r w:rsidR="00185299" w:rsidRPr="000B44CB">
          <w:rPr>
            <w:rFonts w:cs="Times New Roman"/>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Times New Roman"/>
        <w:szCs w:val="24"/>
      </w:rPr>
      <w:id w:val="267206012"/>
      <w:docPartObj>
        <w:docPartGallery w:val="Page Numbers (Top of Page)"/>
        <w:docPartUnique/>
      </w:docPartObj>
    </w:sdtPr>
    <w:sdtEndPr>
      <w:rPr>
        <w:noProof/>
      </w:rPr>
    </w:sdtEndPr>
    <w:sdtContent>
      <w:p w14:paraId="3B8ADA41" w14:textId="7F09A2BF" w:rsidR="00185299" w:rsidRPr="00B90C19" w:rsidRDefault="00D00C41">
        <w:pPr>
          <w:pStyle w:val="Header"/>
          <w:rPr>
            <w:rFonts w:cs="Times New Roman"/>
            <w:szCs w:val="24"/>
          </w:rPr>
        </w:pPr>
        <w:r>
          <w:rPr>
            <w:rFonts w:cs="Times New Roman"/>
            <w:szCs w:val="24"/>
          </w:rPr>
          <w:t>ANTECEDENTS OF LONELINESS</w:t>
        </w:r>
        <w:r w:rsidR="00B90C19">
          <w:rPr>
            <w:rFonts w:cs="Times New Roman"/>
            <w:szCs w:val="24"/>
          </w:rPr>
          <w:tab/>
        </w:r>
        <w:r w:rsidR="007F09A8">
          <w:rPr>
            <w:rFonts w:cs="Times New Roman"/>
            <w:szCs w:val="24"/>
          </w:rPr>
          <w:t xml:space="preserve">                                                                                           </w:t>
        </w:r>
        <w:r w:rsidR="00185299" w:rsidRPr="005A723C">
          <w:rPr>
            <w:rFonts w:cs="Times New Roman"/>
            <w:szCs w:val="24"/>
          </w:rPr>
          <w:fldChar w:fldCharType="begin"/>
        </w:r>
        <w:r w:rsidR="00185299" w:rsidRPr="005A723C">
          <w:rPr>
            <w:rFonts w:cs="Times New Roman"/>
            <w:szCs w:val="24"/>
          </w:rPr>
          <w:instrText xml:space="preserve"> PAGE   \* MERGEFORMAT </w:instrText>
        </w:r>
        <w:r w:rsidR="00185299" w:rsidRPr="005A723C">
          <w:rPr>
            <w:rFonts w:cs="Times New Roman"/>
            <w:szCs w:val="24"/>
          </w:rPr>
          <w:fldChar w:fldCharType="separate"/>
        </w:r>
        <w:r w:rsidR="00185299" w:rsidRPr="005A723C">
          <w:rPr>
            <w:rFonts w:cs="Times New Roman"/>
            <w:noProof/>
            <w:szCs w:val="24"/>
          </w:rPr>
          <w:t>2</w:t>
        </w:r>
        <w:r w:rsidR="00185299" w:rsidRPr="005A723C">
          <w:rPr>
            <w:rFonts w:cs="Times New Roman"/>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F13BC"/>
    <w:multiLevelType w:val="hybridMultilevel"/>
    <w:tmpl w:val="482AF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63B4"/>
    <w:multiLevelType w:val="hybridMultilevel"/>
    <w:tmpl w:val="69C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F1DA5"/>
    <w:multiLevelType w:val="hybridMultilevel"/>
    <w:tmpl w:val="FCCCD01A"/>
    <w:lvl w:ilvl="0" w:tplc="2A905544">
      <w:start w:val="1"/>
      <w:numFmt w:val="lowerLetter"/>
      <w:lvlText w:val="%1."/>
      <w:lvlJc w:val="left"/>
      <w:pPr>
        <w:ind w:left="1069" w:hanging="360"/>
      </w:pPr>
      <w:rPr>
        <w:rFonts w:ascii="Times New Roman" w:hAnsi="Times New Roman" w:cs="Times New Roman"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64172"/>
    <w:multiLevelType w:val="hybridMultilevel"/>
    <w:tmpl w:val="D800F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B7EE0"/>
    <w:multiLevelType w:val="hybridMultilevel"/>
    <w:tmpl w:val="2196C35A"/>
    <w:lvl w:ilvl="0" w:tplc="1EBECD8C">
      <w:start w:val="89"/>
      <w:numFmt w:val="bullet"/>
      <w:lvlText w:val=""/>
      <w:lvlJc w:val="left"/>
      <w:pPr>
        <w:ind w:left="450" w:hanging="360"/>
      </w:pPr>
      <w:rPr>
        <w:rFonts w:ascii="Symbol" w:eastAsiaTheme="minorHAnsi"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8083E37"/>
    <w:multiLevelType w:val="hybridMultilevel"/>
    <w:tmpl w:val="80920054"/>
    <w:lvl w:ilvl="0" w:tplc="839216CA">
      <w:start w:val="17"/>
      <w:numFmt w:val="bullet"/>
      <w:lvlText w:val=""/>
      <w:lvlJc w:val="left"/>
      <w:pPr>
        <w:ind w:left="1166" w:hanging="360"/>
      </w:pPr>
      <w:rPr>
        <w:rFonts w:ascii="Symbol" w:eastAsiaTheme="minorHAnsi" w:hAnsi="Symbol" w:cs="Times New Roman" w:hint="default"/>
        <w:sz w:val="22"/>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0BC94B1A"/>
    <w:multiLevelType w:val="hybridMultilevel"/>
    <w:tmpl w:val="1258199E"/>
    <w:lvl w:ilvl="0" w:tplc="B6AC741E">
      <w:start w:val="17"/>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0E0038C8"/>
    <w:multiLevelType w:val="hybridMultilevel"/>
    <w:tmpl w:val="5AEED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750B8"/>
    <w:multiLevelType w:val="hybridMultilevel"/>
    <w:tmpl w:val="D86AF4C8"/>
    <w:lvl w:ilvl="0" w:tplc="CBB68760">
      <w:start w:val="23"/>
      <w:numFmt w:val="bullet"/>
      <w:lvlText w:val="-"/>
      <w:lvlJc w:val="left"/>
      <w:pPr>
        <w:ind w:left="720" w:hanging="360"/>
      </w:pPr>
      <w:rPr>
        <w:rFonts w:ascii="Times New Roman" w:eastAsia="바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E47D0"/>
    <w:multiLevelType w:val="hybridMultilevel"/>
    <w:tmpl w:val="5790CB52"/>
    <w:lvl w:ilvl="0" w:tplc="EE8627F6">
      <w:start w:val="8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84A1E"/>
    <w:multiLevelType w:val="hybridMultilevel"/>
    <w:tmpl w:val="64AC9946"/>
    <w:lvl w:ilvl="0" w:tplc="2A905544">
      <w:start w:val="1"/>
      <w:numFmt w:val="lowerLetter"/>
      <w:lvlText w:val="%1."/>
      <w:lvlJc w:val="left"/>
      <w:pPr>
        <w:ind w:left="1069" w:hanging="360"/>
      </w:pPr>
      <w:rPr>
        <w:rFonts w:ascii="Times New Roman" w:hAnsi="Times New Roman" w:cs="Times New Roman"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05C5E"/>
    <w:multiLevelType w:val="hybridMultilevel"/>
    <w:tmpl w:val="6358B7D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7719B"/>
    <w:multiLevelType w:val="hybridMultilevel"/>
    <w:tmpl w:val="1160D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B206E"/>
    <w:multiLevelType w:val="hybridMultilevel"/>
    <w:tmpl w:val="9FF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2053F"/>
    <w:multiLevelType w:val="hybridMultilevel"/>
    <w:tmpl w:val="D3CA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F74CD"/>
    <w:multiLevelType w:val="hybridMultilevel"/>
    <w:tmpl w:val="2CB6B4A2"/>
    <w:lvl w:ilvl="0" w:tplc="09B24F50">
      <w:start w:val="89"/>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341A00F1"/>
    <w:multiLevelType w:val="hybridMultilevel"/>
    <w:tmpl w:val="140A2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42E57"/>
    <w:multiLevelType w:val="hybridMultilevel"/>
    <w:tmpl w:val="B32E8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33A27"/>
    <w:multiLevelType w:val="hybridMultilevel"/>
    <w:tmpl w:val="F2A68B0C"/>
    <w:lvl w:ilvl="0" w:tplc="E72E915C">
      <w:start w:val="89"/>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4131299F"/>
    <w:multiLevelType w:val="hybridMultilevel"/>
    <w:tmpl w:val="39968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11977"/>
    <w:multiLevelType w:val="hybridMultilevel"/>
    <w:tmpl w:val="F2E84B5C"/>
    <w:lvl w:ilvl="0" w:tplc="3280CB6E">
      <w:start w:val="89"/>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51C127B1"/>
    <w:multiLevelType w:val="hybridMultilevel"/>
    <w:tmpl w:val="E0E2FC80"/>
    <w:lvl w:ilvl="0" w:tplc="3922600A">
      <w:start w:val="8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03329"/>
    <w:multiLevelType w:val="multilevel"/>
    <w:tmpl w:val="F92EE5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31A5A"/>
    <w:multiLevelType w:val="hybridMultilevel"/>
    <w:tmpl w:val="6176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0074F"/>
    <w:multiLevelType w:val="hybridMultilevel"/>
    <w:tmpl w:val="13F05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B56B0"/>
    <w:multiLevelType w:val="hybridMultilevel"/>
    <w:tmpl w:val="C4BC1AA4"/>
    <w:lvl w:ilvl="0" w:tplc="499EA202">
      <w:start w:val="17"/>
      <w:numFmt w:val="bullet"/>
      <w:lvlText w:val=""/>
      <w:lvlJc w:val="left"/>
      <w:pPr>
        <w:ind w:left="806"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6" w15:restartNumberingAfterBreak="0">
    <w:nsid w:val="57ED733D"/>
    <w:multiLevelType w:val="hybridMultilevel"/>
    <w:tmpl w:val="B40EEE80"/>
    <w:lvl w:ilvl="0" w:tplc="5FDA89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553CA"/>
    <w:multiLevelType w:val="hybridMultilevel"/>
    <w:tmpl w:val="D1449BB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1242B"/>
    <w:multiLevelType w:val="hybridMultilevel"/>
    <w:tmpl w:val="4CDAB7D8"/>
    <w:lvl w:ilvl="0" w:tplc="D27C7A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C271FC"/>
    <w:multiLevelType w:val="hybridMultilevel"/>
    <w:tmpl w:val="091A886E"/>
    <w:lvl w:ilvl="0" w:tplc="8D7C5248">
      <w:start w:val="1"/>
      <w:numFmt w:val="decimal"/>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211F5B"/>
    <w:multiLevelType w:val="hybridMultilevel"/>
    <w:tmpl w:val="69821924"/>
    <w:lvl w:ilvl="0" w:tplc="DF80B15A">
      <w:start w:val="1"/>
      <w:numFmt w:val="lowerLetter"/>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152E2"/>
    <w:multiLevelType w:val="hybridMultilevel"/>
    <w:tmpl w:val="F956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81A4E"/>
    <w:multiLevelType w:val="hybridMultilevel"/>
    <w:tmpl w:val="3A149128"/>
    <w:lvl w:ilvl="0" w:tplc="4D22AAA0">
      <w:start w:val="89"/>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27858"/>
    <w:multiLevelType w:val="hybridMultilevel"/>
    <w:tmpl w:val="4A006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45D42"/>
    <w:multiLevelType w:val="hybridMultilevel"/>
    <w:tmpl w:val="2B06FBEE"/>
    <w:lvl w:ilvl="0" w:tplc="82543E7A">
      <w:start w:val="8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13B15"/>
    <w:multiLevelType w:val="hybridMultilevel"/>
    <w:tmpl w:val="5F3A8B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B035CA"/>
    <w:multiLevelType w:val="hybridMultilevel"/>
    <w:tmpl w:val="9C90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754AD"/>
    <w:multiLevelType w:val="hybridMultilevel"/>
    <w:tmpl w:val="2268653C"/>
    <w:lvl w:ilvl="0" w:tplc="0409000F">
      <w:start w:val="1"/>
      <w:numFmt w:val="decimal"/>
      <w:lvlText w:val="%1."/>
      <w:lvlJc w:val="left"/>
      <w:pPr>
        <w:ind w:left="360" w:hanging="360"/>
      </w:pPr>
    </w:lvl>
    <w:lvl w:ilvl="1" w:tplc="2A905544">
      <w:start w:val="1"/>
      <w:numFmt w:val="lowerLetter"/>
      <w:lvlText w:val="%2."/>
      <w:lvlJc w:val="left"/>
      <w:pPr>
        <w:ind w:left="1069" w:hanging="360"/>
      </w:pPr>
      <w:rPr>
        <w:rFonts w:ascii="Times New Roman" w:hAnsi="Times New Roman" w:cs="Times New Roman" w:hint="default"/>
        <w:b w:val="0"/>
        <w:bCs w:val="0"/>
        <w:sz w:val="24"/>
        <w:szCs w:val="24"/>
      </w:rPr>
    </w:lvl>
    <w:lvl w:ilvl="2" w:tplc="1EF627C8">
      <w:start w:val="1"/>
      <w:numFmt w:val="lowerRoman"/>
      <w:lvlText w:val="%3."/>
      <w:lvlJc w:val="right"/>
      <w:pPr>
        <w:ind w:left="2160" w:hanging="180"/>
      </w:pPr>
      <w:rPr>
        <w:b w:val="0"/>
        <w:bCs w:val="0"/>
      </w:rPr>
    </w:lvl>
    <w:lvl w:ilvl="3" w:tplc="30B01A6C">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26F4B"/>
    <w:multiLevelType w:val="hybridMultilevel"/>
    <w:tmpl w:val="F4F4FA98"/>
    <w:lvl w:ilvl="0" w:tplc="1A429490">
      <w:start w:val="8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E101C9"/>
    <w:multiLevelType w:val="hybridMultilevel"/>
    <w:tmpl w:val="573C1F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751CA"/>
    <w:multiLevelType w:val="hybridMultilevel"/>
    <w:tmpl w:val="12F6B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20D27"/>
    <w:multiLevelType w:val="hybridMultilevel"/>
    <w:tmpl w:val="7E8C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C6BE2"/>
    <w:multiLevelType w:val="hybridMultilevel"/>
    <w:tmpl w:val="DEB668DC"/>
    <w:lvl w:ilvl="0" w:tplc="0409000F">
      <w:start w:val="1"/>
      <w:numFmt w:val="decimal"/>
      <w:lvlText w:val="%1."/>
      <w:lvlJc w:val="left"/>
      <w:pPr>
        <w:ind w:left="720" w:hanging="360"/>
      </w:pPr>
      <w:rPr>
        <w:rFonts w:hint="default"/>
      </w:rPr>
    </w:lvl>
    <w:lvl w:ilvl="1" w:tplc="B52C0DA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294470">
    <w:abstractNumId w:val="26"/>
  </w:num>
  <w:num w:numId="2" w16cid:durableId="1646274613">
    <w:abstractNumId w:val="37"/>
  </w:num>
  <w:num w:numId="3" w16cid:durableId="1674379397">
    <w:abstractNumId w:val="2"/>
  </w:num>
  <w:num w:numId="4" w16cid:durableId="3821868">
    <w:abstractNumId w:val="10"/>
  </w:num>
  <w:num w:numId="5" w16cid:durableId="2130509890">
    <w:abstractNumId w:val="35"/>
  </w:num>
  <w:num w:numId="6" w16cid:durableId="1199659336">
    <w:abstractNumId w:val="7"/>
  </w:num>
  <w:num w:numId="7" w16cid:durableId="1937595450">
    <w:abstractNumId w:val="13"/>
  </w:num>
  <w:num w:numId="8" w16cid:durableId="777991063">
    <w:abstractNumId w:val="41"/>
  </w:num>
  <w:num w:numId="9" w16cid:durableId="674040931">
    <w:abstractNumId w:val="3"/>
  </w:num>
  <w:num w:numId="10" w16cid:durableId="3437993">
    <w:abstractNumId w:val="23"/>
  </w:num>
  <w:num w:numId="11" w16cid:durableId="1300113956">
    <w:abstractNumId w:val="33"/>
  </w:num>
  <w:num w:numId="12" w16cid:durableId="1317488463">
    <w:abstractNumId w:val="12"/>
  </w:num>
  <w:num w:numId="13" w16cid:durableId="2038500168">
    <w:abstractNumId w:val="11"/>
  </w:num>
  <w:num w:numId="14" w16cid:durableId="1186945052">
    <w:abstractNumId w:val="27"/>
  </w:num>
  <w:num w:numId="15" w16cid:durableId="265692310">
    <w:abstractNumId w:val="6"/>
  </w:num>
  <w:num w:numId="16" w16cid:durableId="1275940490">
    <w:abstractNumId w:val="25"/>
  </w:num>
  <w:num w:numId="17" w16cid:durableId="856237813">
    <w:abstractNumId w:val="5"/>
  </w:num>
  <w:num w:numId="18" w16cid:durableId="378213346">
    <w:abstractNumId w:val="32"/>
  </w:num>
  <w:num w:numId="19" w16cid:durableId="452750411">
    <w:abstractNumId w:val="21"/>
  </w:num>
  <w:num w:numId="20" w16cid:durableId="643513620">
    <w:abstractNumId w:val="38"/>
  </w:num>
  <w:num w:numId="21" w16cid:durableId="527372817">
    <w:abstractNumId w:val="18"/>
  </w:num>
  <w:num w:numId="22" w16cid:durableId="383868159">
    <w:abstractNumId w:val="34"/>
  </w:num>
  <w:num w:numId="23" w16cid:durableId="1985423848">
    <w:abstractNumId w:val="9"/>
  </w:num>
  <w:num w:numId="24" w16cid:durableId="2112313959">
    <w:abstractNumId w:val="4"/>
  </w:num>
  <w:num w:numId="25" w16cid:durableId="241331540">
    <w:abstractNumId w:val="20"/>
  </w:num>
  <w:num w:numId="26" w16cid:durableId="1249538322">
    <w:abstractNumId w:val="15"/>
  </w:num>
  <w:num w:numId="27" w16cid:durableId="1298952519">
    <w:abstractNumId w:val="30"/>
  </w:num>
  <w:num w:numId="28" w16cid:durableId="289166732">
    <w:abstractNumId w:val="1"/>
  </w:num>
  <w:num w:numId="29" w16cid:durableId="440761580">
    <w:abstractNumId w:val="40"/>
  </w:num>
  <w:num w:numId="30" w16cid:durableId="767309179">
    <w:abstractNumId w:val="42"/>
  </w:num>
  <w:num w:numId="31" w16cid:durableId="2098480211">
    <w:abstractNumId w:val="24"/>
  </w:num>
  <w:num w:numId="32" w16cid:durableId="203248633">
    <w:abstractNumId w:val="19"/>
  </w:num>
  <w:num w:numId="33" w16cid:durableId="1932354978">
    <w:abstractNumId w:val="22"/>
  </w:num>
  <w:num w:numId="34" w16cid:durableId="1251625853">
    <w:abstractNumId w:val="31"/>
  </w:num>
  <w:num w:numId="35" w16cid:durableId="1853495681">
    <w:abstractNumId w:val="36"/>
  </w:num>
  <w:num w:numId="36" w16cid:durableId="692071579">
    <w:abstractNumId w:val="14"/>
  </w:num>
  <w:num w:numId="37" w16cid:durableId="1739865617">
    <w:abstractNumId w:val="39"/>
  </w:num>
  <w:num w:numId="38" w16cid:durableId="1361977808">
    <w:abstractNumId w:val="16"/>
  </w:num>
  <w:num w:numId="39" w16cid:durableId="344599053">
    <w:abstractNumId w:val="8"/>
  </w:num>
  <w:num w:numId="40" w16cid:durableId="298001239">
    <w:abstractNumId w:val="0"/>
  </w:num>
  <w:num w:numId="41" w16cid:durableId="1595670711">
    <w:abstractNumId w:val="28"/>
  </w:num>
  <w:num w:numId="42" w16cid:durableId="769277644">
    <w:abstractNumId w:val="29"/>
  </w:num>
  <w:num w:numId="43" w16cid:durableId="2959123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zsDQzNbUwtzAyNTFT0lEKTi0uzszPAykwNK0FAJ/lOvotAAAA"/>
  </w:docVars>
  <w:rsids>
    <w:rsidRoot w:val="00721542"/>
    <w:rsid w:val="0000132E"/>
    <w:rsid w:val="000018FE"/>
    <w:rsid w:val="00002B64"/>
    <w:rsid w:val="00002D89"/>
    <w:rsid w:val="000038E9"/>
    <w:rsid w:val="000053EB"/>
    <w:rsid w:val="00006DCC"/>
    <w:rsid w:val="00010875"/>
    <w:rsid w:val="00010B4F"/>
    <w:rsid w:val="00011D80"/>
    <w:rsid w:val="000120BD"/>
    <w:rsid w:val="000121F6"/>
    <w:rsid w:val="00013D7D"/>
    <w:rsid w:val="00014E9D"/>
    <w:rsid w:val="00016663"/>
    <w:rsid w:val="00017153"/>
    <w:rsid w:val="00020D97"/>
    <w:rsid w:val="00020EF4"/>
    <w:rsid w:val="00021954"/>
    <w:rsid w:val="0002243A"/>
    <w:rsid w:val="000229C8"/>
    <w:rsid w:val="00024546"/>
    <w:rsid w:val="0002497E"/>
    <w:rsid w:val="00024D96"/>
    <w:rsid w:val="0002567B"/>
    <w:rsid w:val="00026843"/>
    <w:rsid w:val="00026F12"/>
    <w:rsid w:val="000273D0"/>
    <w:rsid w:val="00030229"/>
    <w:rsid w:val="000307FA"/>
    <w:rsid w:val="00031668"/>
    <w:rsid w:val="00031FC5"/>
    <w:rsid w:val="00033581"/>
    <w:rsid w:val="000340E8"/>
    <w:rsid w:val="000364DC"/>
    <w:rsid w:val="00037056"/>
    <w:rsid w:val="00040160"/>
    <w:rsid w:val="000403D6"/>
    <w:rsid w:val="00040C5F"/>
    <w:rsid w:val="00041180"/>
    <w:rsid w:val="00041330"/>
    <w:rsid w:val="00043C93"/>
    <w:rsid w:val="00045D44"/>
    <w:rsid w:val="000477E0"/>
    <w:rsid w:val="00050EE4"/>
    <w:rsid w:val="00052D22"/>
    <w:rsid w:val="00053A77"/>
    <w:rsid w:val="00053A9B"/>
    <w:rsid w:val="000574FA"/>
    <w:rsid w:val="00057C90"/>
    <w:rsid w:val="00061422"/>
    <w:rsid w:val="00062016"/>
    <w:rsid w:val="00062302"/>
    <w:rsid w:val="00062EE4"/>
    <w:rsid w:val="00064468"/>
    <w:rsid w:val="0006759D"/>
    <w:rsid w:val="00070C23"/>
    <w:rsid w:val="00077660"/>
    <w:rsid w:val="00077B85"/>
    <w:rsid w:val="000808DC"/>
    <w:rsid w:val="00081387"/>
    <w:rsid w:val="00083A08"/>
    <w:rsid w:val="00085447"/>
    <w:rsid w:val="000857DC"/>
    <w:rsid w:val="00086337"/>
    <w:rsid w:val="00090016"/>
    <w:rsid w:val="000905CD"/>
    <w:rsid w:val="00093D41"/>
    <w:rsid w:val="00093FB7"/>
    <w:rsid w:val="00094859"/>
    <w:rsid w:val="00097110"/>
    <w:rsid w:val="000A14B8"/>
    <w:rsid w:val="000A670E"/>
    <w:rsid w:val="000A6C54"/>
    <w:rsid w:val="000A70F3"/>
    <w:rsid w:val="000A7837"/>
    <w:rsid w:val="000A7C41"/>
    <w:rsid w:val="000B1CCC"/>
    <w:rsid w:val="000B2708"/>
    <w:rsid w:val="000B2B61"/>
    <w:rsid w:val="000B37D5"/>
    <w:rsid w:val="000B3F7E"/>
    <w:rsid w:val="000B4E93"/>
    <w:rsid w:val="000C0238"/>
    <w:rsid w:val="000C143B"/>
    <w:rsid w:val="000C3B6B"/>
    <w:rsid w:val="000C5020"/>
    <w:rsid w:val="000D03D5"/>
    <w:rsid w:val="000D05A7"/>
    <w:rsid w:val="000D0E60"/>
    <w:rsid w:val="000D3FD0"/>
    <w:rsid w:val="000D41AB"/>
    <w:rsid w:val="000D49E2"/>
    <w:rsid w:val="000D5850"/>
    <w:rsid w:val="000D5ADC"/>
    <w:rsid w:val="000D609B"/>
    <w:rsid w:val="000D7AFC"/>
    <w:rsid w:val="000E1CAD"/>
    <w:rsid w:val="000E28B3"/>
    <w:rsid w:val="000E52DD"/>
    <w:rsid w:val="000E766D"/>
    <w:rsid w:val="000F24B7"/>
    <w:rsid w:val="000F3597"/>
    <w:rsid w:val="000F529B"/>
    <w:rsid w:val="000F721B"/>
    <w:rsid w:val="000F74E8"/>
    <w:rsid w:val="00101776"/>
    <w:rsid w:val="00101A3C"/>
    <w:rsid w:val="0010397A"/>
    <w:rsid w:val="00103D4F"/>
    <w:rsid w:val="00104FC1"/>
    <w:rsid w:val="00105053"/>
    <w:rsid w:val="001054DF"/>
    <w:rsid w:val="00105BC0"/>
    <w:rsid w:val="00112B31"/>
    <w:rsid w:val="001131F3"/>
    <w:rsid w:val="00114A5A"/>
    <w:rsid w:val="0011706F"/>
    <w:rsid w:val="00117DEB"/>
    <w:rsid w:val="00120205"/>
    <w:rsid w:val="001206C4"/>
    <w:rsid w:val="001222AD"/>
    <w:rsid w:val="00122C09"/>
    <w:rsid w:val="00123DE5"/>
    <w:rsid w:val="00124D40"/>
    <w:rsid w:val="001262A5"/>
    <w:rsid w:val="0012638B"/>
    <w:rsid w:val="0012703A"/>
    <w:rsid w:val="00132188"/>
    <w:rsid w:val="00132E37"/>
    <w:rsid w:val="00133D5B"/>
    <w:rsid w:val="00134971"/>
    <w:rsid w:val="00137567"/>
    <w:rsid w:val="00141346"/>
    <w:rsid w:val="001426E7"/>
    <w:rsid w:val="00142A34"/>
    <w:rsid w:val="001436E1"/>
    <w:rsid w:val="0014422C"/>
    <w:rsid w:val="0014440C"/>
    <w:rsid w:val="001445B7"/>
    <w:rsid w:val="00144EAE"/>
    <w:rsid w:val="00147740"/>
    <w:rsid w:val="00150666"/>
    <w:rsid w:val="00151800"/>
    <w:rsid w:val="001524DE"/>
    <w:rsid w:val="00152580"/>
    <w:rsid w:val="00153478"/>
    <w:rsid w:val="001553CA"/>
    <w:rsid w:val="001615B6"/>
    <w:rsid w:val="00161D85"/>
    <w:rsid w:val="001626C3"/>
    <w:rsid w:val="00162A50"/>
    <w:rsid w:val="00163E39"/>
    <w:rsid w:val="00164F8F"/>
    <w:rsid w:val="001667E1"/>
    <w:rsid w:val="00166ED6"/>
    <w:rsid w:val="001704EC"/>
    <w:rsid w:val="001730F1"/>
    <w:rsid w:val="001731C6"/>
    <w:rsid w:val="00173C92"/>
    <w:rsid w:val="00174A19"/>
    <w:rsid w:val="001752DC"/>
    <w:rsid w:val="00176478"/>
    <w:rsid w:val="00176578"/>
    <w:rsid w:val="00176F26"/>
    <w:rsid w:val="00177044"/>
    <w:rsid w:val="00185299"/>
    <w:rsid w:val="0018568C"/>
    <w:rsid w:val="00185F6E"/>
    <w:rsid w:val="001868F1"/>
    <w:rsid w:val="00186BF5"/>
    <w:rsid w:val="00191140"/>
    <w:rsid w:val="0019175E"/>
    <w:rsid w:val="00191D1E"/>
    <w:rsid w:val="00194922"/>
    <w:rsid w:val="00194AFD"/>
    <w:rsid w:val="001950DD"/>
    <w:rsid w:val="00197DE0"/>
    <w:rsid w:val="001A2DA3"/>
    <w:rsid w:val="001A385B"/>
    <w:rsid w:val="001A4CB1"/>
    <w:rsid w:val="001A5DD8"/>
    <w:rsid w:val="001A6119"/>
    <w:rsid w:val="001A7587"/>
    <w:rsid w:val="001B39C6"/>
    <w:rsid w:val="001B4938"/>
    <w:rsid w:val="001B50F3"/>
    <w:rsid w:val="001B5935"/>
    <w:rsid w:val="001B6A38"/>
    <w:rsid w:val="001B6DE8"/>
    <w:rsid w:val="001B7745"/>
    <w:rsid w:val="001C09BA"/>
    <w:rsid w:val="001C1B0E"/>
    <w:rsid w:val="001C7D7A"/>
    <w:rsid w:val="001D06C4"/>
    <w:rsid w:val="001D1420"/>
    <w:rsid w:val="001D1C19"/>
    <w:rsid w:val="001D21F5"/>
    <w:rsid w:val="001D4CAC"/>
    <w:rsid w:val="001D6E4E"/>
    <w:rsid w:val="001D7037"/>
    <w:rsid w:val="001E08C3"/>
    <w:rsid w:val="001E14B2"/>
    <w:rsid w:val="001E27B1"/>
    <w:rsid w:val="001E2FD2"/>
    <w:rsid w:val="001E3313"/>
    <w:rsid w:val="001E3852"/>
    <w:rsid w:val="001E3A2A"/>
    <w:rsid w:val="001E78E7"/>
    <w:rsid w:val="001F304C"/>
    <w:rsid w:val="001F3F53"/>
    <w:rsid w:val="001F656B"/>
    <w:rsid w:val="001F6C87"/>
    <w:rsid w:val="00200158"/>
    <w:rsid w:val="00211108"/>
    <w:rsid w:val="00211622"/>
    <w:rsid w:val="00215F62"/>
    <w:rsid w:val="002168AC"/>
    <w:rsid w:val="00216B3C"/>
    <w:rsid w:val="002170A9"/>
    <w:rsid w:val="002202E0"/>
    <w:rsid w:val="00224016"/>
    <w:rsid w:val="002248DB"/>
    <w:rsid w:val="00226632"/>
    <w:rsid w:val="002266A8"/>
    <w:rsid w:val="0023028D"/>
    <w:rsid w:val="00232E1D"/>
    <w:rsid w:val="00235813"/>
    <w:rsid w:val="00236581"/>
    <w:rsid w:val="00242622"/>
    <w:rsid w:val="0024365C"/>
    <w:rsid w:val="00244B15"/>
    <w:rsid w:val="00247888"/>
    <w:rsid w:val="002479C0"/>
    <w:rsid w:val="00247FB4"/>
    <w:rsid w:val="00252352"/>
    <w:rsid w:val="00253C86"/>
    <w:rsid w:val="00253E0B"/>
    <w:rsid w:val="00255A5B"/>
    <w:rsid w:val="00257361"/>
    <w:rsid w:val="002575FC"/>
    <w:rsid w:val="00260BA9"/>
    <w:rsid w:val="00261044"/>
    <w:rsid w:val="00261197"/>
    <w:rsid w:val="002615E8"/>
    <w:rsid w:val="002619B1"/>
    <w:rsid w:val="0026498A"/>
    <w:rsid w:val="00264EEA"/>
    <w:rsid w:val="002654B3"/>
    <w:rsid w:val="00266545"/>
    <w:rsid w:val="002705FF"/>
    <w:rsid w:val="00273821"/>
    <w:rsid w:val="00273FCC"/>
    <w:rsid w:val="00274071"/>
    <w:rsid w:val="002743AF"/>
    <w:rsid w:val="002745F9"/>
    <w:rsid w:val="002769C5"/>
    <w:rsid w:val="00277A7C"/>
    <w:rsid w:val="00285020"/>
    <w:rsid w:val="00290FF2"/>
    <w:rsid w:val="0029261F"/>
    <w:rsid w:val="0029340D"/>
    <w:rsid w:val="00293984"/>
    <w:rsid w:val="00294AD7"/>
    <w:rsid w:val="002A23F0"/>
    <w:rsid w:val="002A2D14"/>
    <w:rsid w:val="002A410C"/>
    <w:rsid w:val="002A4B87"/>
    <w:rsid w:val="002A4D61"/>
    <w:rsid w:val="002A5C51"/>
    <w:rsid w:val="002B0A28"/>
    <w:rsid w:val="002B1406"/>
    <w:rsid w:val="002B1D56"/>
    <w:rsid w:val="002B3A7D"/>
    <w:rsid w:val="002B3CD4"/>
    <w:rsid w:val="002B5A60"/>
    <w:rsid w:val="002B6041"/>
    <w:rsid w:val="002B61D0"/>
    <w:rsid w:val="002B7B83"/>
    <w:rsid w:val="002C289E"/>
    <w:rsid w:val="002C51B5"/>
    <w:rsid w:val="002C6AAA"/>
    <w:rsid w:val="002C7B01"/>
    <w:rsid w:val="002D04A8"/>
    <w:rsid w:val="002D1768"/>
    <w:rsid w:val="002D419B"/>
    <w:rsid w:val="002D6C98"/>
    <w:rsid w:val="002D73A1"/>
    <w:rsid w:val="002D76A2"/>
    <w:rsid w:val="002E3123"/>
    <w:rsid w:val="002E4BEB"/>
    <w:rsid w:val="002E51D6"/>
    <w:rsid w:val="002E7F9C"/>
    <w:rsid w:val="002F0FF5"/>
    <w:rsid w:val="002F2FE1"/>
    <w:rsid w:val="002F5FCE"/>
    <w:rsid w:val="00300461"/>
    <w:rsid w:val="00306E7B"/>
    <w:rsid w:val="0030723B"/>
    <w:rsid w:val="00307B00"/>
    <w:rsid w:val="0031457A"/>
    <w:rsid w:val="003157E9"/>
    <w:rsid w:val="00316733"/>
    <w:rsid w:val="003167C2"/>
    <w:rsid w:val="00316D8F"/>
    <w:rsid w:val="00316F25"/>
    <w:rsid w:val="00317EDF"/>
    <w:rsid w:val="00321138"/>
    <w:rsid w:val="00321CBD"/>
    <w:rsid w:val="00323B55"/>
    <w:rsid w:val="0032685F"/>
    <w:rsid w:val="0033085F"/>
    <w:rsid w:val="00330A67"/>
    <w:rsid w:val="003331C3"/>
    <w:rsid w:val="00333971"/>
    <w:rsid w:val="00334FC7"/>
    <w:rsid w:val="003360F1"/>
    <w:rsid w:val="003375ED"/>
    <w:rsid w:val="003417E9"/>
    <w:rsid w:val="00342054"/>
    <w:rsid w:val="00344CC6"/>
    <w:rsid w:val="003463FD"/>
    <w:rsid w:val="00346923"/>
    <w:rsid w:val="003572BC"/>
    <w:rsid w:val="00357C20"/>
    <w:rsid w:val="00360981"/>
    <w:rsid w:val="00360A58"/>
    <w:rsid w:val="00361BAF"/>
    <w:rsid w:val="00362129"/>
    <w:rsid w:val="00362FE3"/>
    <w:rsid w:val="00364C23"/>
    <w:rsid w:val="00367A5D"/>
    <w:rsid w:val="00367E8B"/>
    <w:rsid w:val="0037032E"/>
    <w:rsid w:val="003705DE"/>
    <w:rsid w:val="00372E7D"/>
    <w:rsid w:val="00373659"/>
    <w:rsid w:val="003739C0"/>
    <w:rsid w:val="00375547"/>
    <w:rsid w:val="00375678"/>
    <w:rsid w:val="0038133E"/>
    <w:rsid w:val="00385580"/>
    <w:rsid w:val="003862EF"/>
    <w:rsid w:val="00390826"/>
    <w:rsid w:val="00392410"/>
    <w:rsid w:val="00392E9E"/>
    <w:rsid w:val="003930FB"/>
    <w:rsid w:val="003A07E2"/>
    <w:rsid w:val="003A1855"/>
    <w:rsid w:val="003A3CBD"/>
    <w:rsid w:val="003A5002"/>
    <w:rsid w:val="003A6A00"/>
    <w:rsid w:val="003A6CEF"/>
    <w:rsid w:val="003A71D4"/>
    <w:rsid w:val="003B05DE"/>
    <w:rsid w:val="003B23E7"/>
    <w:rsid w:val="003B2CE9"/>
    <w:rsid w:val="003B6201"/>
    <w:rsid w:val="003C03D3"/>
    <w:rsid w:val="003C0B50"/>
    <w:rsid w:val="003C0E88"/>
    <w:rsid w:val="003C19E0"/>
    <w:rsid w:val="003C1EB4"/>
    <w:rsid w:val="003D08BC"/>
    <w:rsid w:val="003D1E7A"/>
    <w:rsid w:val="003D2DA1"/>
    <w:rsid w:val="003D3544"/>
    <w:rsid w:val="003D37F6"/>
    <w:rsid w:val="003D5198"/>
    <w:rsid w:val="003D5952"/>
    <w:rsid w:val="003D5983"/>
    <w:rsid w:val="003D79F6"/>
    <w:rsid w:val="003E058B"/>
    <w:rsid w:val="003E3345"/>
    <w:rsid w:val="003E3BEA"/>
    <w:rsid w:val="003E3FEF"/>
    <w:rsid w:val="003E4E61"/>
    <w:rsid w:val="003E79CC"/>
    <w:rsid w:val="003F01CA"/>
    <w:rsid w:val="003F0A8C"/>
    <w:rsid w:val="003F3302"/>
    <w:rsid w:val="003F4089"/>
    <w:rsid w:val="003F4B5A"/>
    <w:rsid w:val="003F71ED"/>
    <w:rsid w:val="00402C1E"/>
    <w:rsid w:val="0040366D"/>
    <w:rsid w:val="00403E1F"/>
    <w:rsid w:val="00403EB4"/>
    <w:rsid w:val="00404DEC"/>
    <w:rsid w:val="00404F1E"/>
    <w:rsid w:val="004050BB"/>
    <w:rsid w:val="004055DF"/>
    <w:rsid w:val="00406173"/>
    <w:rsid w:val="0040658B"/>
    <w:rsid w:val="00406750"/>
    <w:rsid w:val="00406ABA"/>
    <w:rsid w:val="00407195"/>
    <w:rsid w:val="00410149"/>
    <w:rsid w:val="00413E73"/>
    <w:rsid w:val="00414EA8"/>
    <w:rsid w:val="00415C86"/>
    <w:rsid w:val="004178AE"/>
    <w:rsid w:val="004210ED"/>
    <w:rsid w:val="00426477"/>
    <w:rsid w:val="00427304"/>
    <w:rsid w:val="00431E1B"/>
    <w:rsid w:val="004335C1"/>
    <w:rsid w:val="00433E01"/>
    <w:rsid w:val="004345B3"/>
    <w:rsid w:val="004368E8"/>
    <w:rsid w:val="00437D56"/>
    <w:rsid w:val="00440E76"/>
    <w:rsid w:val="004411C7"/>
    <w:rsid w:val="00442409"/>
    <w:rsid w:val="00442ED8"/>
    <w:rsid w:val="00442F65"/>
    <w:rsid w:val="004436D0"/>
    <w:rsid w:val="00446F5F"/>
    <w:rsid w:val="00447194"/>
    <w:rsid w:val="00447836"/>
    <w:rsid w:val="0045053D"/>
    <w:rsid w:val="004510EB"/>
    <w:rsid w:val="0045267E"/>
    <w:rsid w:val="004534D4"/>
    <w:rsid w:val="004566FD"/>
    <w:rsid w:val="004568AE"/>
    <w:rsid w:val="00456D7E"/>
    <w:rsid w:val="00461815"/>
    <w:rsid w:val="004624A4"/>
    <w:rsid w:val="004651A9"/>
    <w:rsid w:val="00467A35"/>
    <w:rsid w:val="0047034D"/>
    <w:rsid w:val="00473EC3"/>
    <w:rsid w:val="00474579"/>
    <w:rsid w:val="00474E8C"/>
    <w:rsid w:val="004758F8"/>
    <w:rsid w:val="004769AC"/>
    <w:rsid w:val="00477BC9"/>
    <w:rsid w:val="004817B8"/>
    <w:rsid w:val="004833C8"/>
    <w:rsid w:val="00484974"/>
    <w:rsid w:val="00485C47"/>
    <w:rsid w:val="0048715D"/>
    <w:rsid w:val="00490126"/>
    <w:rsid w:val="0049118A"/>
    <w:rsid w:val="00493CE2"/>
    <w:rsid w:val="0049748D"/>
    <w:rsid w:val="00497B8D"/>
    <w:rsid w:val="00497F13"/>
    <w:rsid w:val="004A184F"/>
    <w:rsid w:val="004A2ABD"/>
    <w:rsid w:val="004A4118"/>
    <w:rsid w:val="004A4F50"/>
    <w:rsid w:val="004A5FCB"/>
    <w:rsid w:val="004A6A70"/>
    <w:rsid w:val="004A7AE6"/>
    <w:rsid w:val="004A7BAA"/>
    <w:rsid w:val="004B1C4C"/>
    <w:rsid w:val="004B229A"/>
    <w:rsid w:val="004B2D28"/>
    <w:rsid w:val="004B31C7"/>
    <w:rsid w:val="004B38B5"/>
    <w:rsid w:val="004B48C1"/>
    <w:rsid w:val="004B4C38"/>
    <w:rsid w:val="004C0390"/>
    <w:rsid w:val="004C1376"/>
    <w:rsid w:val="004C4072"/>
    <w:rsid w:val="004C50DB"/>
    <w:rsid w:val="004C6D8F"/>
    <w:rsid w:val="004D0D1C"/>
    <w:rsid w:val="004D1FA2"/>
    <w:rsid w:val="004D223C"/>
    <w:rsid w:val="004D278C"/>
    <w:rsid w:val="004D5BA9"/>
    <w:rsid w:val="004E1AC3"/>
    <w:rsid w:val="004E2093"/>
    <w:rsid w:val="004E70B9"/>
    <w:rsid w:val="004E7A3D"/>
    <w:rsid w:val="004F2B20"/>
    <w:rsid w:val="004F394A"/>
    <w:rsid w:val="004F4D2A"/>
    <w:rsid w:val="004F54C5"/>
    <w:rsid w:val="004F667A"/>
    <w:rsid w:val="0050080E"/>
    <w:rsid w:val="00503879"/>
    <w:rsid w:val="00503A20"/>
    <w:rsid w:val="00503DD5"/>
    <w:rsid w:val="005042A7"/>
    <w:rsid w:val="00505D43"/>
    <w:rsid w:val="00506602"/>
    <w:rsid w:val="005066EC"/>
    <w:rsid w:val="00506936"/>
    <w:rsid w:val="00507994"/>
    <w:rsid w:val="00507A2F"/>
    <w:rsid w:val="0051430D"/>
    <w:rsid w:val="005147A4"/>
    <w:rsid w:val="00514FED"/>
    <w:rsid w:val="00515D37"/>
    <w:rsid w:val="00516303"/>
    <w:rsid w:val="00517357"/>
    <w:rsid w:val="0051755E"/>
    <w:rsid w:val="005179D0"/>
    <w:rsid w:val="00517E88"/>
    <w:rsid w:val="005256FF"/>
    <w:rsid w:val="005279BB"/>
    <w:rsid w:val="00527A78"/>
    <w:rsid w:val="00527D07"/>
    <w:rsid w:val="0053289E"/>
    <w:rsid w:val="00535391"/>
    <w:rsid w:val="00537A7A"/>
    <w:rsid w:val="005401A4"/>
    <w:rsid w:val="00540F22"/>
    <w:rsid w:val="0054105A"/>
    <w:rsid w:val="0054241B"/>
    <w:rsid w:val="005430E2"/>
    <w:rsid w:val="00544828"/>
    <w:rsid w:val="00546534"/>
    <w:rsid w:val="00547030"/>
    <w:rsid w:val="00551714"/>
    <w:rsid w:val="005518DC"/>
    <w:rsid w:val="00553C7D"/>
    <w:rsid w:val="0055406E"/>
    <w:rsid w:val="00555E04"/>
    <w:rsid w:val="00556426"/>
    <w:rsid w:val="00557616"/>
    <w:rsid w:val="00557D96"/>
    <w:rsid w:val="0056352D"/>
    <w:rsid w:val="00565300"/>
    <w:rsid w:val="0056585B"/>
    <w:rsid w:val="00566426"/>
    <w:rsid w:val="00570110"/>
    <w:rsid w:val="005737F3"/>
    <w:rsid w:val="00575053"/>
    <w:rsid w:val="005754A7"/>
    <w:rsid w:val="00575D36"/>
    <w:rsid w:val="005779FF"/>
    <w:rsid w:val="0058282B"/>
    <w:rsid w:val="00583271"/>
    <w:rsid w:val="00583834"/>
    <w:rsid w:val="005843A4"/>
    <w:rsid w:val="00590A2E"/>
    <w:rsid w:val="00593A0D"/>
    <w:rsid w:val="00593B9B"/>
    <w:rsid w:val="00595C67"/>
    <w:rsid w:val="005A0B21"/>
    <w:rsid w:val="005A2420"/>
    <w:rsid w:val="005A4CA5"/>
    <w:rsid w:val="005B048F"/>
    <w:rsid w:val="005B110C"/>
    <w:rsid w:val="005B400B"/>
    <w:rsid w:val="005B71E1"/>
    <w:rsid w:val="005C25A2"/>
    <w:rsid w:val="005C2B13"/>
    <w:rsid w:val="005C41FA"/>
    <w:rsid w:val="005C5ED8"/>
    <w:rsid w:val="005C623A"/>
    <w:rsid w:val="005D02E6"/>
    <w:rsid w:val="005D112C"/>
    <w:rsid w:val="005D2D03"/>
    <w:rsid w:val="005D39D2"/>
    <w:rsid w:val="005D40C0"/>
    <w:rsid w:val="005D45E7"/>
    <w:rsid w:val="005D4D89"/>
    <w:rsid w:val="005D5931"/>
    <w:rsid w:val="005D6CD9"/>
    <w:rsid w:val="005D74D8"/>
    <w:rsid w:val="005E0173"/>
    <w:rsid w:val="005E054A"/>
    <w:rsid w:val="005E378E"/>
    <w:rsid w:val="005E64DC"/>
    <w:rsid w:val="005E6E7F"/>
    <w:rsid w:val="005E7C42"/>
    <w:rsid w:val="005F00AE"/>
    <w:rsid w:val="005F19C5"/>
    <w:rsid w:val="005F36B8"/>
    <w:rsid w:val="005F4E02"/>
    <w:rsid w:val="005F55BD"/>
    <w:rsid w:val="00602074"/>
    <w:rsid w:val="00602E32"/>
    <w:rsid w:val="00605E33"/>
    <w:rsid w:val="00606CD9"/>
    <w:rsid w:val="00607972"/>
    <w:rsid w:val="00613ADF"/>
    <w:rsid w:val="00614444"/>
    <w:rsid w:val="006157DB"/>
    <w:rsid w:val="00617A3A"/>
    <w:rsid w:val="0062178E"/>
    <w:rsid w:val="0062285F"/>
    <w:rsid w:val="006238DE"/>
    <w:rsid w:val="00624979"/>
    <w:rsid w:val="00624D4E"/>
    <w:rsid w:val="00625B96"/>
    <w:rsid w:val="00631E0B"/>
    <w:rsid w:val="006334B7"/>
    <w:rsid w:val="00633989"/>
    <w:rsid w:val="00634356"/>
    <w:rsid w:val="00634C06"/>
    <w:rsid w:val="006366A0"/>
    <w:rsid w:val="00640E96"/>
    <w:rsid w:val="00641080"/>
    <w:rsid w:val="00643A89"/>
    <w:rsid w:val="00644FC2"/>
    <w:rsid w:val="0065156C"/>
    <w:rsid w:val="00653F2D"/>
    <w:rsid w:val="006547C3"/>
    <w:rsid w:val="00654DAD"/>
    <w:rsid w:val="006566E0"/>
    <w:rsid w:val="006568CD"/>
    <w:rsid w:val="00656A47"/>
    <w:rsid w:val="00657B2C"/>
    <w:rsid w:val="0066028C"/>
    <w:rsid w:val="006609E5"/>
    <w:rsid w:val="00661611"/>
    <w:rsid w:val="00662044"/>
    <w:rsid w:val="006636F9"/>
    <w:rsid w:val="006639E7"/>
    <w:rsid w:val="00664063"/>
    <w:rsid w:val="006659F7"/>
    <w:rsid w:val="00670CD2"/>
    <w:rsid w:val="00671958"/>
    <w:rsid w:val="00672494"/>
    <w:rsid w:val="00676B2B"/>
    <w:rsid w:val="00676D7A"/>
    <w:rsid w:val="00677078"/>
    <w:rsid w:val="00677B2C"/>
    <w:rsid w:val="00681E16"/>
    <w:rsid w:val="00686096"/>
    <w:rsid w:val="00686BBB"/>
    <w:rsid w:val="00686C00"/>
    <w:rsid w:val="00687C40"/>
    <w:rsid w:val="006906D0"/>
    <w:rsid w:val="00691B3A"/>
    <w:rsid w:val="0069444D"/>
    <w:rsid w:val="006963B4"/>
    <w:rsid w:val="00697F83"/>
    <w:rsid w:val="006A229F"/>
    <w:rsid w:val="006A362B"/>
    <w:rsid w:val="006A3D5F"/>
    <w:rsid w:val="006A4C96"/>
    <w:rsid w:val="006A65D8"/>
    <w:rsid w:val="006A699C"/>
    <w:rsid w:val="006A70D5"/>
    <w:rsid w:val="006B18A2"/>
    <w:rsid w:val="006B1A2E"/>
    <w:rsid w:val="006B1E0E"/>
    <w:rsid w:val="006B7A2D"/>
    <w:rsid w:val="006C2F13"/>
    <w:rsid w:val="006C3933"/>
    <w:rsid w:val="006C461D"/>
    <w:rsid w:val="006C47F4"/>
    <w:rsid w:val="006C6208"/>
    <w:rsid w:val="006C6BAF"/>
    <w:rsid w:val="006C7790"/>
    <w:rsid w:val="006D5E8E"/>
    <w:rsid w:val="006D70C2"/>
    <w:rsid w:val="006E30F6"/>
    <w:rsid w:val="006E5A96"/>
    <w:rsid w:val="006E6FE1"/>
    <w:rsid w:val="006F17A0"/>
    <w:rsid w:val="006F321F"/>
    <w:rsid w:val="006F5FD5"/>
    <w:rsid w:val="006F755B"/>
    <w:rsid w:val="00701722"/>
    <w:rsid w:val="007045FB"/>
    <w:rsid w:val="00704F1A"/>
    <w:rsid w:val="007069FF"/>
    <w:rsid w:val="007134EF"/>
    <w:rsid w:val="0071639F"/>
    <w:rsid w:val="007169BC"/>
    <w:rsid w:val="007202DD"/>
    <w:rsid w:val="00720FC8"/>
    <w:rsid w:val="00721542"/>
    <w:rsid w:val="00722B24"/>
    <w:rsid w:val="0072397D"/>
    <w:rsid w:val="00724415"/>
    <w:rsid w:val="007251E5"/>
    <w:rsid w:val="00727A0A"/>
    <w:rsid w:val="0073043C"/>
    <w:rsid w:val="00730CF6"/>
    <w:rsid w:val="00732B72"/>
    <w:rsid w:val="00736ABB"/>
    <w:rsid w:val="0074093A"/>
    <w:rsid w:val="007418E2"/>
    <w:rsid w:val="0074274F"/>
    <w:rsid w:val="00744801"/>
    <w:rsid w:val="00745478"/>
    <w:rsid w:val="00746756"/>
    <w:rsid w:val="007479D0"/>
    <w:rsid w:val="00750F2E"/>
    <w:rsid w:val="007533CC"/>
    <w:rsid w:val="00753E52"/>
    <w:rsid w:val="00754AFB"/>
    <w:rsid w:val="00760784"/>
    <w:rsid w:val="007616D0"/>
    <w:rsid w:val="00761A3E"/>
    <w:rsid w:val="0076503F"/>
    <w:rsid w:val="00765CB9"/>
    <w:rsid w:val="00766B6E"/>
    <w:rsid w:val="00766FE3"/>
    <w:rsid w:val="00767673"/>
    <w:rsid w:val="00767ADF"/>
    <w:rsid w:val="0077252F"/>
    <w:rsid w:val="00773E22"/>
    <w:rsid w:val="007745BA"/>
    <w:rsid w:val="007751E0"/>
    <w:rsid w:val="00780BA7"/>
    <w:rsid w:val="00781E5A"/>
    <w:rsid w:val="007829F5"/>
    <w:rsid w:val="00782C2E"/>
    <w:rsid w:val="00782DED"/>
    <w:rsid w:val="00784D0E"/>
    <w:rsid w:val="00786865"/>
    <w:rsid w:val="00786CE8"/>
    <w:rsid w:val="00787B14"/>
    <w:rsid w:val="00791EE8"/>
    <w:rsid w:val="00793A5A"/>
    <w:rsid w:val="0079430A"/>
    <w:rsid w:val="00795629"/>
    <w:rsid w:val="007965D7"/>
    <w:rsid w:val="00796EA3"/>
    <w:rsid w:val="007A25DE"/>
    <w:rsid w:val="007A2E8C"/>
    <w:rsid w:val="007A482F"/>
    <w:rsid w:val="007A489B"/>
    <w:rsid w:val="007A4D12"/>
    <w:rsid w:val="007A6680"/>
    <w:rsid w:val="007A7C91"/>
    <w:rsid w:val="007B39A9"/>
    <w:rsid w:val="007B6589"/>
    <w:rsid w:val="007C09CD"/>
    <w:rsid w:val="007C2335"/>
    <w:rsid w:val="007C2669"/>
    <w:rsid w:val="007D07D1"/>
    <w:rsid w:val="007D13E7"/>
    <w:rsid w:val="007D1727"/>
    <w:rsid w:val="007D3076"/>
    <w:rsid w:val="007D55D0"/>
    <w:rsid w:val="007D5BEC"/>
    <w:rsid w:val="007D790E"/>
    <w:rsid w:val="007E2176"/>
    <w:rsid w:val="007E31A5"/>
    <w:rsid w:val="007E365D"/>
    <w:rsid w:val="007E51E0"/>
    <w:rsid w:val="007F01D3"/>
    <w:rsid w:val="007F092A"/>
    <w:rsid w:val="007F09A8"/>
    <w:rsid w:val="007F1639"/>
    <w:rsid w:val="007F3496"/>
    <w:rsid w:val="007F4B25"/>
    <w:rsid w:val="007F6B3B"/>
    <w:rsid w:val="00800D4E"/>
    <w:rsid w:val="008015C0"/>
    <w:rsid w:val="0080251A"/>
    <w:rsid w:val="00802A46"/>
    <w:rsid w:val="00805865"/>
    <w:rsid w:val="00805C79"/>
    <w:rsid w:val="00810D68"/>
    <w:rsid w:val="008120E2"/>
    <w:rsid w:val="0081445A"/>
    <w:rsid w:val="00815D51"/>
    <w:rsid w:val="00821291"/>
    <w:rsid w:val="00824A3B"/>
    <w:rsid w:val="00827E5C"/>
    <w:rsid w:val="00832157"/>
    <w:rsid w:val="00833482"/>
    <w:rsid w:val="008362AE"/>
    <w:rsid w:val="00837763"/>
    <w:rsid w:val="008406B1"/>
    <w:rsid w:val="00842C91"/>
    <w:rsid w:val="0084331C"/>
    <w:rsid w:val="00846980"/>
    <w:rsid w:val="008508E0"/>
    <w:rsid w:val="0085133B"/>
    <w:rsid w:val="00856901"/>
    <w:rsid w:val="00856E5C"/>
    <w:rsid w:val="00857A80"/>
    <w:rsid w:val="00857C36"/>
    <w:rsid w:val="0086142E"/>
    <w:rsid w:val="00861628"/>
    <w:rsid w:val="008622B1"/>
    <w:rsid w:val="0086327E"/>
    <w:rsid w:val="00865218"/>
    <w:rsid w:val="00865719"/>
    <w:rsid w:val="0086639E"/>
    <w:rsid w:val="00867A53"/>
    <w:rsid w:val="008712C3"/>
    <w:rsid w:val="00873901"/>
    <w:rsid w:val="008743B2"/>
    <w:rsid w:val="008747BD"/>
    <w:rsid w:val="008748B1"/>
    <w:rsid w:val="00874C54"/>
    <w:rsid w:val="00875156"/>
    <w:rsid w:val="00877303"/>
    <w:rsid w:val="00877A71"/>
    <w:rsid w:val="00883725"/>
    <w:rsid w:val="0088389E"/>
    <w:rsid w:val="00883C3A"/>
    <w:rsid w:val="0088500F"/>
    <w:rsid w:val="00887C33"/>
    <w:rsid w:val="00887D0B"/>
    <w:rsid w:val="00891981"/>
    <w:rsid w:val="0089530C"/>
    <w:rsid w:val="00896C5A"/>
    <w:rsid w:val="008A091F"/>
    <w:rsid w:val="008A1786"/>
    <w:rsid w:val="008A1DB7"/>
    <w:rsid w:val="008A257C"/>
    <w:rsid w:val="008B0B4E"/>
    <w:rsid w:val="008B1A8C"/>
    <w:rsid w:val="008B36D2"/>
    <w:rsid w:val="008B4DD8"/>
    <w:rsid w:val="008B66B5"/>
    <w:rsid w:val="008B7F83"/>
    <w:rsid w:val="008C12C9"/>
    <w:rsid w:val="008C30D7"/>
    <w:rsid w:val="008C4B62"/>
    <w:rsid w:val="008C50BC"/>
    <w:rsid w:val="008C533B"/>
    <w:rsid w:val="008C6A72"/>
    <w:rsid w:val="008C74F2"/>
    <w:rsid w:val="008D0F10"/>
    <w:rsid w:val="008D1013"/>
    <w:rsid w:val="008D1774"/>
    <w:rsid w:val="008D2C29"/>
    <w:rsid w:val="008D4259"/>
    <w:rsid w:val="008D43AC"/>
    <w:rsid w:val="008D581D"/>
    <w:rsid w:val="008D598F"/>
    <w:rsid w:val="008D6053"/>
    <w:rsid w:val="008D6145"/>
    <w:rsid w:val="008E1036"/>
    <w:rsid w:val="008E1C36"/>
    <w:rsid w:val="008E224A"/>
    <w:rsid w:val="008E2C9F"/>
    <w:rsid w:val="008E3CFF"/>
    <w:rsid w:val="008E3ED9"/>
    <w:rsid w:val="008E4E4A"/>
    <w:rsid w:val="008E57B5"/>
    <w:rsid w:val="008E64C3"/>
    <w:rsid w:val="008E71F7"/>
    <w:rsid w:val="008E7C1F"/>
    <w:rsid w:val="008F14AC"/>
    <w:rsid w:val="008F1B4C"/>
    <w:rsid w:val="008F38A5"/>
    <w:rsid w:val="008F3CFE"/>
    <w:rsid w:val="008F47AC"/>
    <w:rsid w:val="00900892"/>
    <w:rsid w:val="00900E75"/>
    <w:rsid w:val="00904EB2"/>
    <w:rsid w:val="009055C6"/>
    <w:rsid w:val="00907507"/>
    <w:rsid w:val="00910B99"/>
    <w:rsid w:val="0091260B"/>
    <w:rsid w:val="0091319B"/>
    <w:rsid w:val="009137A3"/>
    <w:rsid w:val="00914384"/>
    <w:rsid w:val="009161CF"/>
    <w:rsid w:val="00917267"/>
    <w:rsid w:val="00921472"/>
    <w:rsid w:val="0092335B"/>
    <w:rsid w:val="00926717"/>
    <w:rsid w:val="0093255C"/>
    <w:rsid w:val="00932EB6"/>
    <w:rsid w:val="00933375"/>
    <w:rsid w:val="00934B78"/>
    <w:rsid w:val="0093734A"/>
    <w:rsid w:val="009373CB"/>
    <w:rsid w:val="009374B1"/>
    <w:rsid w:val="0094129C"/>
    <w:rsid w:val="0094206C"/>
    <w:rsid w:val="00942B8F"/>
    <w:rsid w:val="009447A8"/>
    <w:rsid w:val="0094666D"/>
    <w:rsid w:val="009500A9"/>
    <w:rsid w:val="00954E02"/>
    <w:rsid w:val="00957788"/>
    <w:rsid w:val="00957D89"/>
    <w:rsid w:val="00957E8E"/>
    <w:rsid w:val="009649CB"/>
    <w:rsid w:val="00970D6B"/>
    <w:rsid w:val="009718EE"/>
    <w:rsid w:val="009719A3"/>
    <w:rsid w:val="00972590"/>
    <w:rsid w:val="009748A6"/>
    <w:rsid w:val="00975A8F"/>
    <w:rsid w:val="009772F6"/>
    <w:rsid w:val="0097770E"/>
    <w:rsid w:val="00980466"/>
    <w:rsid w:val="00980B64"/>
    <w:rsid w:val="009819D4"/>
    <w:rsid w:val="00981E1A"/>
    <w:rsid w:val="00982B7E"/>
    <w:rsid w:val="00982D14"/>
    <w:rsid w:val="00985B77"/>
    <w:rsid w:val="00987E77"/>
    <w:rsid w:val="00991457"/>
    <w:rsid w:val="00994568"/>
    <w:rsid w:val="0099789C"/>
    <w:rsid w:val="009A17F5"/>
    <w:rsid w:val="009A1BDB"/>
    <w:rsid w:val="009A4CD8"/>
    <w:rsid w:val="009A64E0"/>
    <w:rsid w:val="009A7F14"/>
    <w:rsid w:val="009A7F54"/>
    <w:rsid w:val="009B0BB9"/>
    <w:rsid w:val="009B4D40"/>
    <w:rsid w:val="009B52FE"/>
    <w:rsid w:val="009B7961"/>
    <w:rsid w:val="009C49AE"/>
    <w:rsid w:val="009C5E30"/>
    <w:rsid w:val="009C606C"/>
    <w:rsid w:val="009C7099"/>
    <w:rsid w:val="009D0128"/>
    <w:rsid w:val="009D2E1F"/>
    <w:rsid w:val="009D33B1"/>
    <w:rsid w:val="009E20D9"/>
    <w:rsid w:val="009E7769"/>
    <w:rsid w:val="009E7CE0"/>
    <w:rsid w:val="009E7F39"/>
    <w:rsid w:val="009F5D79"/>
    <w:rsid w:val="009F6E26"/>
    <w:rsid w:val="009F71D0"/>
    <w:rsid w:val="009F73AE"/>
    <w:rsid w:val="00A0409E"/>
    <w:rsid w:val="00A05842"/>
    <w:rsid w:val="00A07145"/>
    <w:rsid w:val="00A100F1"/>
    <w:rsid w:val="00A11038"/>
    <w:rsid w:val="00A129F9"/>
    <w:rsid w:val="00A1317E"/>
    <w:rsid w:val="00A1346F"/>
    <w:rsid w:val="00A15E11"/>
    <w:rsid w:val="00A16225"/>
    <w:rsid w:val="00A17B21"/>
    <w:rsid w:val="00A20AA7"/>
    <w:rsid w:val="00A21D2E"/>
    <w:rsid w:val="00A22C5F"/>
    <w:rsid w:val="00A2339D"/>
    <w:rsid w:val="00A23772"/>
    <w:rsid w:val="00A23BF8"/>
    <w:rsid w:val="00A23F3D"/>
    <w:rsid w:val="00A24782"/>
    <w:rsid w:val="00A2513A"/>
    <w:rsid w:val="00A2563A"/>
    <w:rsid w:val="00A25ADD"/>
    <w:rsid w:val="00A26C63"/>
    <w:rsid w:val="00A27D14"/>
    <w:rsid w:val="00A27D81"/>
    <w:rsid w:val="00A27EE4"/>
    <w:rsid w:val="00A3193C"/>
    <w:rsid w:val="00A32221"/>
    <w:rsid w:val="00A32378"/>
    <w:rsid w:val="00A323B7"/>
    <w:rsid w:val="00A377F0"/>
    <w:rsid w:val="00A40467"/>
    <w:rsid w:val="00A41B13"/>
    <w:rsid w:val="00A42E81"/>
    <w:rsid w:val="00A44546"/>
    <w:rsid w:val="00A447CB"/>
    <w:rsid w:val="00A44B03"/>
    <w:rsid w:val="00A467D8"/>
    <w:rsid w:val="00A4727D"/>
    <w:rsid w:val="00A50438"/>
    <w:rsid w:val="00A50653"/>
    <w:rsid w:val="00A50DE0"/>
    <w:rsid w:val="00A524B7"/>
    <w:rsid w:val="00A54A4E"/>
    <w:rsid w:val="00A54CBD"/>
    <w:rsid w:val="00A54E79"/>
    <w:rsid w:val="00A57A77"/>
    <w:rsid w:val="00A6053B"/>
    <w:rsid w:val="00A613E0"/>
    <w:rsid w:val="00A61DCC"/>
    <w:rsid w:val="00A65DCB"/>
    <w:rsid w:val="00A7013D"/>
    <w:rsid w:val="00A70A7F"/>
    <w:rsid w:val="00A72E89"/>
    <w:rsid w:val="00A75AA7"/>
    <w:rsid w:val="00A77034"/>
    <w:rsid w:val="00A77FA1"/>
    <w:rsid w:val="00A829E4"/>
    <w:rsid w:val="00A82F60"/>
    <w:rsid w:val="00A82F65"/>
    <w:rsid w:val="00A86EDC"/>
    <w:rsid w:val="00A91DAC"/>
    <w:rsid w:val="00A96461"/>
    <w:rsid w:val="00AA0240"/>
    <w:rsid w:val="00AA2BF3"/>
    <w:rsid w:val="00AA4074"/>
    <w:rsid w:val="00AB018B"/>
    <w:rsid w:val="00AB10B7"/>
    <w:rsid w:val="00AB15C3"/>
    <w:rsid w:val="00AC0871"/>
    <w:rsid w:val="00AC1F8C"/>
    <w:rsid w:val="00AC2F78"/>
    <w:rsid w:val="00AC5D6F"/>
    <w:rsid w:val="00AD2CF0"/>
    <w:rsid w:val="00AD7B78"/>
    <w:rsid w:val="00AE0376"/>
    <w:rsid w:val="00AE077D"/>
    <w:rsid w:val="00AE0ED2"/>
    <w:rsid w:val="00AE50A6"/>
    <w:rsid w:val="00AE5AD0"/>
    <w:rsid w:val="00AE5DB1"/>
    <w:rsid w:val="00AE63B8"/>
    <w:rsid w:val="00AE642C"/>
    <w:rsid w:val="00AE7AA0"/>
    <w:rsid w:val="00AF1120"/>
    <w:rsid w:val="00AF1498"/>
    <w:rsid w:val="00AF1633"/>
    <w:rsid w:val="00AF184B"/>
    <w:rsid w:val="00AF1EBB"/>
    <w:rsid w:val="00AF2DBE"/>
    <w:rsid w:val="00AF5195"/>
    <w:rsid w:val="00AF5486"/>
    <w:rsid w:val="00AF5F77"/>
    <w:rsid w:val="00B01316"/>
    <w:rsid w:val="00B015F3"/>
    <w:rsid w:val="00B04771"/>
    <w:rsid w:val="00B0621D"/>
    <w:rsid w:val="00B073D8"/>
    <w:rsid w:val="00B120FC"/>
    <w:rsid w:val="00B1242E"/>
    <w:rsid w:val="00B133E7"/>
    <w:rsid w:val="00B13D14"/>
    <w:rsid w:val="00B17889"/>
    <w:rsid w:val="00B2046A"/>
    <w:rsid w:val="00B20EE3"/>
    <w:rsid w:val="00B2153F"/>
    <w:rsid w:val="00B22DC3"/>
    <w:rsid w:val="00B23113"/>
    <w:rsid w:val="00B24FCC"/>
    <w:rsid w:val="00B26712"/>
    <w:rsid w:val="00B26AE5"/>
    <w:rsid w:val="00B27A43"/>
    <w:rsid w:val="00B27CE3"/>
    <w:rsid w:val="00B31EE0"/>
    <w:rsid w:val="00B320E0"/>
    <w:rsid w:val="00B32631"/>
    <w:rsid w:val="00B32721"/>
    <w:rsid w:val="00B34DFC"/>
    <w:rsid w:val="00B35B79"/>
    <w:rsid w:val="00B35C6C"/>
    <w:rsid w:val="00B364C2"/>
    <w:rsid w:val="00B37F71"/>
    <w:rsid w:val="00B416AD"/>
    <w:rsid w:val="00B501FA"/>
    <w:rsid w:val="00B510D0"/>
    <w:rsid w:val="00B56DD1"/>
    <w:rsid w:val="00B60737"/>
    <w:rsid w:val="00B63214"/>
    <w:rsid w:val="00B6428D"/>
    <w:rsid w:val="00B655D2"/>
    <w:rsid w:val="00B67A5E"/>
    <w:rsid w:val="00B67B35"/>
    <w:rsid w:val="00B70DA3"/>
    <w:rsid w:val="00B751C9"/>
    <w:rsid w:val="00B75954"/>
    <w:rsid w:val="00B760E5"/>
    <w:rsid w:val="00B76A32"/>
    <w:rsid w:val="00B7760C"/>
    <w:rsid w:val="00B803D5"/>
    <w:rsid w:val="00B8069F"/>
    <w:rsid w:val="00B80EA0"/>
    <w:rsid w:val="00B82AC0"/>
    <w:rsid w:val="00B86A8D"/>
    <w:rsid w:val="00B86CDE"/>
    <w:rsid w:val="00B87896"/>
    <w:rsid w:val="00B87940"/>
    <w:rsid w:val="00B87E01"/>
    <w:rsid w:val="00B87E11"/>
    <w:rsid w:val="00B90C19"/>
    <w:rsid w:val="00B912A3"/>
    <w:rsid w:val="00B93361"/>
    <w:rsid w:val="00B937B6"/>
    <w:rsid w:val="00B9484B"/>
    <w:rsid w:val="00B958DA"/>
    <w:rsid w:val="00B95E67"/>
    <w:rsid w:val="00BA0A48"/>
    <w:rsid w:val="00BA2C4B"/>
    <w:rsid w:val="00BA3FA0"/>
    <w:rsid w:val="00BA6362"/>
    <w:rsid w:val="00BA742A"/>
    <w:rsid w:val="00BB051F"/>
    <w:rsid w:val="00BB1775"/>
    <w:rsid w:val="00BB2CC4"/>
    <w:rsid w:val="00BB2FB6"/>
    <w:rsid w:val="00BB404B"/>
    <w:rsid w:val="00BB471E"/>
    <w:rsid w:val="00BB6AAD"/>
    <w:rsid w:val="00BB769B"/>
    <w:rsid w:val="00BC171C"/>
    <w:rsid w:val="00BC6AD1"/>
    <w:rsid w:val="00BC6C27"/>
    <w:rsid w:val="00BC6CE9"/>
    <w:rsid w:val="00BC78D3"/>
    <w:rsid w:val="00BC7CFA"/>
    <w:rsid w:val="00BD0BA2"/>
    <w:rsid w:val="00BD0D16"/>
    <w:rsid w:val="00BD1221"/>
    <w:rsid w:val="00BD29F7"/>
    <w:rsid w:val="00BD32E3"/>
    <w:rsid w:val="00BD3638"/>
    <w:rsid w:val="00BD3D65"/>
    <w:rsid w:val="00BD5886"/>
    <w:rsid w:val="00BD5D7A"/>
    <w:rsid w:val="00BD6DA1"/>
    <w:rsid w:val="00BD75E9"/>
    <w:rsid w:val="00BE1164"/>
    <w:rsid w:val="00BE17AE"/>
    <w:rsid w:val="00BE551C"/>
    <w:rsid w:val="00BE5831"/>
    <w:rsid w:val="00BE59C1"/>
    <w:rsid w:val="00BE76BA"/>
    <w:rsid w:val="00BF07FC"/>
    <w:rsid w:val="00BF41B6"/>
    <w:rsid w:val="00BF792B"/>
    <w:rsid w:val="00C0162D"/>
    <w:rsid w:val="00C04441"/>
    <w:rsid w:val="00C04616"/>
    <w:rsid w:val="00C067DD"/>
    <w:rsid w:val="00C069A0"/>
    <w:rsid w:val="00C104A9"/>
    <w:rsid w:val="00C11AA0"/>
    <w:rsid w:val="00C130E6"/>
    <w:rsid w:val="00C1607C"/>
    <w:rsid w:val="00C16DBA"/>
    <w:rsid w:val="00C20BAA"/>
    <w:rsid w:val="00C22626"/>
    <w:rsid w:val="00C2318A"/>
    <w:rsid w:val="00C24BEF"/>
    <w:rsid w:val="00C260BC"/>
    <w:rsid w:val="00C26D3D"/>
    <w:rsid w:val="00C27687"/>
    <w:rsid w:val="00C27ED9"/>
    <w:rsid w:val="00C319F3"/>
    <w:rsid w:val="00C31F48"/>
    <w:rsid w:val="00C3730B"/>
    <w:rsid w:val="00C40466"/>
    <w:rsid w:val="00C41111"/>
    <w:rsid w:val="00C41D9C"/>
    <w:rsid w:val="00C425C4"/>
    <w:rsid w:val="00C43781"/>
    <w:rsid w:val="00C465DA"/>
    <w:rsid w:val="00C46AD4"/>
    <w:rsid w:val="00C53E41"/>
    <w:rsid w:val="00C5440A"/>
    <w:rsid w:val="00C55D0C"/>
    <w:rsid w:val="00C56556"/>
    <w:rsid w:val="00C569A8"/>
    <w:rsid w:val="00C56C98"/>
    <w:rsid w:val="00C60628"/>
    <w:rsid w:val="00C61E24"/>
    <w:rsid w:val="00C63752"/>
    <w:rsid w:val="00C65575"/>
    <w:rsid w:val="00C66E44"/>
    <w:rsid w:val="00C71D84"/>
    <w:rsid w:val="00C71ECD"/>
    <w:rsid w:val="00C74AD0"/>
    <w:rsid w:val="00C74FC2"/>
    <w:rsid w:val="00C7537A"/>
    <w:rsid w:val="00C763B1"/>
    <w:rsid w:val="00C769D1"/>
    <w:rsid w:val="00C770B4"/>
    <w:rsid w:val="00C77787"/>
    <w:rsid w:val="00C8097B"/>
    <w:rsid w:val="00C82E64"/>
    <w:rsid w:val="00C842BB"/>
    <w:rsid w:val="00C851BF"/>
    <w:rsid w:val="00C872A4"/>
    <w:rsid w:val="00C948D6"/>
    <w:rsid w:val="00C95E20"/>
    <w:rsid w:val="00C97F8A"/>
    <w:rsid w:val="00CA2233"/>
    <w:rsid w:val="00CA30C7"/>
    <w:rsid w:val="00CA32C5"/>
    <w:rsid w:val="00CA484C"/>
    <w:rsid w:val="00CA57B2"/>
    <w:rsid w:val="00CA6337"/>
    <w:rsid w:val="00CA6A83"/>
    <w:rsid w:val="00CA79B9"/>
    <w:rsid w:val="00CA7B78"/>
    <w:rsid w:val="00CA7BF5"/>
    <w:rsid w:val="00CA7F77"/>
    <w:rsid w:val="00CB0BAC"/>
    <w:rsid w:val="00CB1DC7"/>
    <w:rsid w:val="00CB28F0"/>
    <w:rsid w:val="00CB2DF4"/>
    <w:rsid w:val="00CB382B"/>
    <w:rsid w:val="00CB44E0"/>
    <w:rsid w:val="00CB5152"/>
    <w:rsid w:val="00CB6C7B"/>
    <w:rsid w:val="00CC0C90"/>
    <w:rsid w:val="00CC0FEE"/>
    <w:rsid w:val="00CC1CA2"/>
    <w:rsid w:val="00CC298A"/>
    <w:rsid w:val="00CC2E2B"/>
    <w:rsid w:val="00CC705B"/>
    <w:rsid w:val="00CC70FC"/>
    <w:rsid w:val="00CD04BE"/>
    <w:rsid w:val="00CD0554"/>
    <w:rsid w:val="00CD0A5D"/>
    <w:rsid w:val="00CD216C"/>
    <w:rsid w:val="00CD2C1A"/>
    <w:rsid w:val="00CD3AAD"/>
    <w:rsid w:val="00CD3BB1"/>
    <w:rsid w:val="00CD4BC2"/>
    <w:rsid w:val="00CD692D"/>
    <w:rsid w:val="00CD6E9B"/>
    <w:rsid w:val="00CE02DC"/>
    <w:rsid w:val="00CE27C5"/>
    <w:rsid w:val="00CE2A7E"/>
    <w:rsid w:val="00CE2B1E"/>
    <w:rsid w:val="00CE4365"/>
    <w:rsid w:val="00CE48B7"/>
    <w:rsid w:val="00CE4D57"/>
    <w:rsid w:val="00CE4E70"/>
    <w:rsid w:val="00CE5EEF"/>
    <w:rsid w:val="00CE7392"/>
    <w:rsid w:val="00CF0316"/>
    <w:rsid w:val="00CF25EA"/>
    <w:rsid w:val="00CF407A"/>
    <w:rsid w:val="00CF5830"/>
    <w:rsid w:val="00CF7569"/>
    <w:rsid w:val="00D00AEF"/>
    <w:rsid w:val="00D00C41"/>
    <w:rsid w:val="00D075E0"/>
    <w:rsid w:val="00D10438"/>
    <w:rsid w:val="00D10D6C"/>
    <w:rsid w:val="00D11601"/>
    <w:rsid w:val="00D14EBA"/>
    <w:rsid w:val="00D15845"/>
    <w:rsid w:val="00D166D1"/>
    <w:rsid w:val="00D171EB"/>
    <w:rsid w:val="00D1764E"/>
    <w:rsid w:val="00D2007E"/>
    <w:rsid w:val="00D2373E"/>
    <w:rsid w:val="00D253C9"/>
    <w:rsid w:val="00D25E57"/>
    <w:rsid w:val="00D303DA"/>
    <w:rsid w:val="00D31B1D"/>
    <w:rsid w:val="00D31EDE"/>
    <w:rsid w:val="00D416B1"/>
    <w:rsid w:val="00D4489E"/>
    <w:rsid w:val="00D4515B"/>
    <w:rsid w:val="00D45ECC"/>
    <w:rsid w:val="00D50009"/>
    <w:rsid w:val="00D50354"/>
    <w:rsid w:val="00D52F34"/>
    <w:rsid w:val="00D52FE0"/>
    <w:rsid w:val="00D52FE2"/>
    <w:rsid w:val="00D535A6"/>
    <w:rsid w:val="00D55B94"/>
    <w:rsid w:val="00D57561"/>
    <w:rsid w:val="00D579F0"/>
    <w:rsid w:val="00D57E53"/>
    <w:rsid w:val="00D6260F"/>
    <w:rsid w:val="00D628D1"/>
    <w:rsid w:val="00D662DB"/>
    <w:rsid w:val="00D6797D"/>
    <w:rsid w:val="00D73095"/>
    <w:rsid w:val="00D7481E"/>
    <w:rsid w:val="00D74C9B"/>
    <w:rsid w:val="00D76185"/>
    <w:rsid w:val="00D7644C"/>
    <w:rsid w:val="00D7654D"/>
    <w:rsid w:val="00D766E5"/>
    <w:rsid w:val="00D81BD5"/>
    <w:rsid w:val="00D823CC"/>
    <w:rsid w:val="00D849D1"/>
    <w:rsid w:val="00D85340"/>
    <w:rsid w:val="00D86A69"/>
    <w:rsid w:val="00D87FE9"/>
    <w:rsid w:val="00D919B3"/>
    <w:rsid w:val="00D939E0"/>
    <w:rsid w:val="00D93ED9"/>
    <w:rsid w:val="00D95300"/>
    <w:rsid w:val="00D975CF"/>
    <w:rsid w:val="00DA18CE"/>
    <w:rsid w:val="00DA1DF2"/>
    <w:rsid w:val="00DA2A10"/>
    <w:rsid w:val="00DA6E53"/>
    <w:rsid w:val="00DA7149"/>
    <w:rsid w:val="00DA77E9"/>
    <w:rsid w:val="00DA7C7F"/>
    <w:rsid w:val="00DB04B4"/>
    <w:rsid w:val="00DB0918"/>
    <w:rsid w:val="00DB0BFA"/>
    <w:rsid w:val="00DB0D54"/>
    <w:rsid w:val="00DB45DE"/>
    <w:rsid w:val="00DB6DF7"/>
    <w:rsid w:val="00DC131D"/>
    <w:rsid w:val="00DC1AB4"/>
    <w:rsid w:val="00DC22DE"/>
    <w:rsid w:val="00DC482C"/>
    <w:rsid w:val="00DC5975"/>
    <w:rsid w:val="00DC6747"/>
    <w:rsid w:val="00DC68EB"/>
    <w:rsid w:val="00DD067A"/>
    <w:rsid w:val="00DD174C"/>
    <w:rsid w:val="00DD3CC7"/>
    <w:rsid w:val="00DD3F1F"/>
    <w:rsid w:val="00DE0E70"/>
    <w:rsid w:val="00DE1909"/>
    <w:rsid w:val="00DE3AD1"/>
    <w:rsid w:val="00DE70F3"/>
    <w:rsid w:val="00DE77AA"/>
    <w:rsid w:val="00DF13E2"/>
    <w:rsid w:val="00DF3B7B"/>
    <w:rsid w:val="00DF3C57"/>
    <w:rsid w:val="00DF4F23"/>
    <w:rsid w:val="00DF66D2"/>
    <w:rsid w:val="00E0001F"/>
    <w:rsid w:val="00E001DC"/>
    <w:rsid w:val="00E00D7D"/>
    <w:rsid w:val="00E0243E"/>
    <w:rsid w:val="00E030A5"/>
    <w:rsid w:val="00E031AA"/>
    <w:rsid w:val="00E05A61"/>
    <w:rsid w:val="00E05B01"/>
    <w:rsid w:val="00E11D96"/>
    <w:rsid w:val="00E143E4"/>
    <w:rsid w:val="00E15A88"/>
    <w:rsid w:val="00E16322"/>
    <w:rsid w:val="00E20BBC"/>
    <w:rsid w:val="00E22834"/>
    <w:rsid w:val="00E23A04"/>
    <w:rsid w:val="00E242F8"/>
    <w:rsid w:val="00E2457F"/>
    <w:rsid w:val="00E24F16"/>
    <w:rsid w:val="00E252E0"/>
    <w:rsid w:val="00E256AF"/>
    <w:rsid w:val="00E2759E"/>
    <w:rsid w:val="00E3066D"/>
    <w:rsid w:val="00E30885"/>
    <w:rsid w:val="00E31860"/>
    <w:rsid w:val="00E32995"/>
    <w:rsid w:val="00E3664F"/>
    <w:rsid w:val="00E376D5"/>
    <w:rsid w:val="00E40DA3"/>
    <w:rsid w:val="00E42630"/>
    <w:rsid w:val="00E44CB4"/>
    <w:rsid w:val="00E461E0"/>
    <w:rsid w:val="00E47D73"/>
    <w:rsid w:val="00E502F3"/>
    <w:rsid w:val="00E52F8D"/>
    <w:rsid w:val="00E533B0"/>
    <w:rsid w:val="00E54513"/>
    <w:rsid w:val="00E5618C"/>
    <w:rsid w:val="00E60108"/>
    <w:rsid w:val="00E64025"/>
    <w:rsid w:val="00E640CA"/>
    <w:rsid w:val="00E66942"/>
    <w:rsid w:val="00E6723C"/>
    <w:rsid w:val="00E7243C"/>
    <w:rsid w:val="00E72C1B"/>
    <w:rsid w:val="00E736FF"/>
    <w:rsid w:val="00E73E33"/>
    <w:rsid w:val="00E74C8D"/>
    <w:rsid w:val="00E77CCA"/>
    <w:rsid w:val="00E8287A"/>
    <w:rsid w:val="00E82C4B"/>
    <w:rsid w:val="00E85496"/>
    <w:rsid w:val="00E90A6B"/>
    <w:rsid w:val="00E92268"/>
    <w:rsid w:val="00E94231"/>
    <w:rsid w:val="00E96237"/>
    <w:rsid w:val="00EA1140"/>
    <w:rsid w:val="00EA3100"/>
    <w:rsid w:val="00EA49CC"/>
    <w:rsid w:val="00EA5106"/>
    <w:rsid w:val="00EA69D1"/>
    <w:rsid w:val="00EA736B"/>
    <w:rsid w:val="00EB0C57"/>
    <w:rsid w:val="00EB2169"/>
    <w:rsid w:val="00EB2560"/>
    <w:rsid w:val="00EB2BED"/>
    <w:rsid w:val="00EB4CCD"/>
    <w:rsid w:val="00EB5229"/>
    <w:rsid w:val="00EB550D"/>
    <w:rsid w:val="00EB5E27"/>
    <w:rsid w:val="00EC05F5"/>
    <w:rsid w:val="00EC4171"/>
    <w:rsid w:val="00EC4320"/>
    <w:rsid w:val="00EC6372"/>
    <w:rsid w:val="00EC7DD9"/>
    <w:rsid w:val="00ED26E1"/>
    <w:rsid w:val="00ED2C90"/>
    <w:rsid w:val="00EE0870"/>
    <w:rsid w:val="00EE09B7"/>
    <w:rsid w:val="00EE437B"/>
    <w:rsid w:val="00EE458B"/>
    <w:rsid w:val="00EE6EB6"/>
    <w:rsid w:val="00EE7609"/>
    <w:rsid w:val="00EE7794"/>
    <w:rsid w:val="00EF099A"/>
    <w:rsid w:val="00EF11C4"/>
    <w:rsid w:val="00EF17B5"/>
    <w:rsid w:val="00EF41CF"/>
    <w:rsid w:val="00EF4BE8"/>
    <w:rsid w:val="00EF558A"/>
    <w:rsid w:val="00EF5710"/>
    <w:rsid w:val="00EF7985"/>
    <w:rsid w:val="00F0006A"/>
    <w:rsid w:val="00F001D7"/>
    <w:rsid w:val="00F00678"/>
    <w:rsid w:val="00F01081"/>
    <w:rsid w:val="00F0118E"/>
    <w:rsid w:val="00F02079"/>
    <w:rsid w:val="00F02926"/>
    <w:rsid w:val="00F03395"/>
    <w:rsid w:val="00F03FD6"/>
    <w:rsid w:val="00F063C4"/>
    <w:rsid w:val="00F11211"/>
    <w:rsid w:val="00F11640"/>
    <w:rsid w:val="00F127D2"/>
    <w:rsid w:val="00F13C67"/>
    <w:rsid w:val="00F13D0A"/>
    <w:rsid w:val="00F17EA9"/>
    <w:rsid w:val="00F233E3"/>
    <w:rsid w:val="00F26107"/>
    <w:rsid w:val="00F265C7"/>
    <w:rsid w:val="00F32F13"/>
    <w:rsid w:val="00F34078"/>
    <w:rsid w:val="00F3442B"/>
    <w:rsid w:val="00F36EDA"/>
    <w:rsid w:val="00F3735F"/>
    <w:rsid w:val="00F405FC"/>
    <w:rsid w:val="00F40B49"/>
    <w:rsid w:val="00F42328"/>
    <w:rsid w:val="00F438DB"/>
    <w:rsid w:val="00F44610"/>
    <w:rsid w:val="00F47828"/>
    <w:rsid w:val="00F50079"/>
    <w:rsid w:val="00F51DD7"/>
    <w:rsid w:val="00F51EBB"/>
    <w:rsid w:val="00F5332A"/>
    <w:rsid w:val="00F545D6"/>
    <w:rsid w:val="00F5651D"/>
    <w:rsid w:val="00F57F1C"/>
    <w:rsid w:val="00F6360F"/>
    <w:rsid w:val="00F6391F"/>
    <w:rsid w:val="00F64833"/>
    <w:rsid w:val="00F64BA7"/>
    <w:rsid w:val="00F65137"/>
    <w:rsid w:val="00F65384"/>
    <w:rsid w:val="00F653E6"/>
    <w:rsid w:val="00F65D4C"/>
    <w:rsid w:val="00F66E89"/>
    <w:rsid w:val="00F67C5A"/>
    <w:rsid w:val="00F7154F"/>
    <w:rsid w:val="00F71774"/>
    <w:rsid w:val="00F7177C"/>
    <w:rsid w:val="00F72B5E"/>
    <w:rsid w:val="00F734D2"/>
    <w:rsid w:val="00F7405B"/>
    <w:rsid w:val="00F741FA"/>
    <w:rsid w:val="00F74777"/>
    <w:rsid w:val="00F74EE6"/>
    <w:rsid w:val="00F7542E"/>
    <w:rsid w:val="00F801D9"/>
    <w:rsid w:val="00F81939"/>
    <w:rsid w:val="00F81971"/>
    <w:rsid w:val="00F81F8D"/>
    <w:rsid w:val="00F8276A"/>
    <w:rsid w:val="00F836F3"/>
    <w:rsid w:val="00F841B5"/>
    <w:rsid w:val="00F911D1"/>
    <w:rsid w:val="00F91DD5"/>
    <w:rsid w:val="00F92A8F"/>
    <w:rsid w:val="00F92FE4"/>
    <w:rsid w:val="00F93514"/>
    <w:rsid w:val="00F93C4B"/>
    <w:rsid w:val="00F946B2"/>
    <w:rsid w:val="00F967F1"/>
    <w:rsid w:val="00F96F54"/>
    <w:rsid w:val="00FA071B"/>
    <w:rsid w:val="00FA09A5"/>
    <w:rsid w:val="00FA14DD"/>
    <w:rsid w:val="00FA4698"/>
    <w:rsid w:val="00FA493F"/>
    <w:rsid w:val="00FA5440"/>
    <w:rsid w:val="00FA5BB4"/>
    <w:rsid w:val="00FA703D"/>
    <w:rsid w:val="00FB023B"/>
    <w:rsid w:val="00FB1FFE"/>
    <w:rsid w:val="00FB25CE"/>
    <w:rsid w:val="00FB3638"/>
    <w:rsid w:val="00FB5EAC"/>
    <w:rsid w:val="00FB6919"/>
    <w:rsid w:val="00FB6B75"/>
    <w:rsid w:val="00FC122E"/>
    <w:rsid w:val="00FC14FE"/>
    <w:rsid w:val="00FC3E87"/>
    <w:rsid w:val="00FC5223"/>
    <w:rsid w:val="00FC53D3"/>
    <w:rsid w:val="00FC5738"/>
    <w:rsid w:val="00FC655C"/>
    <w:rsid w:val="00FC74F2"/>
    <w:rsid w:val="00FC7E4B"/>
    <w:rsid w:val="00FD38FF"/>
    <w:rsid w:val="00FD78EF"/>
    <w:rsid w:val="00FE08F1"/>
    <w:rsid w:val="00FE13E7"/>
    <w:rsid w:val="00FE205B"/>
    <w:rsid w:val="00FE4423"/>
    <w:rsid w:val="00FE5660"/>
    <w:rsid w:val="00FE6577"/>
    <w:rsid w:val="00FE759C"/>
    <w:rsid w:val="00FE7798"/>
    <w:rsid w:val="00FF0D4F"/>
    <w:rsid w:val="00FF3A91"/>
    <w:rsid w:val="00FF4889"/>
    <w:rsid w:val="00FF4FA5"/>
    <w:rsid w:val="00FF5586"/>
    <w:rsid w:val="00FF60C7"/>
    <w:rsid w:val="00FF7543"/>
    <w:rsid w:val="12134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06FC5"/>
  <w15:chartTrackingRefBased/>
  <w15:docId w15:val="{2395D543-2F05-4103-8C03-F7CA6833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바탕"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879"/>
    <w:pPr>
      <w:spacing w:line="480" w:lineRule="auto"/>
    </w:pPr>
    <w:rPr>
      <w:rFonts w:eastAsiaTheme="minorEastAsia" w:cstheme="minorBidi"/>
      <w:szCs w:val="22"/>
    </w:rPr>
  </w:style>
  <w:style w:type="paragraph" w:styleId="Heading1">
    <w:name w:val="heading 1"/>
    <w:basedOn w:val="Normal"/>
    <w:next w:val="Normal"/>
    <w:link w:val="Heading1Char"/>
    <w:uiPriority w:val="9"/>
    <w:qFormat/>
    <w:rsid w:val="00721542"/>
    <w:pPr>
      <w:jc w:val="center"/>
      <w:outlineLvl w:val="0"/>
    </w:pPr>
    <w:rPr>
      <w:b/>
    </w:rPr>
  </w:style>
  <w:style w:type="paragraph" w:styleId="Heading2">
    <w:name w:val="heading 2"/>
    <w:basedOn w:val="Normal"/>
    <w:next w:val="Normal"/>
    <w:link w:val="Heading2Char"/>
    <w:uiPriority w:val="9"/>
    <w:unhideWhenUsed/>
    <w:qFormat/>
    <w:rsid w:val="00721542"/>
    <w:pPr>
      <w:keepNext/>
      <w:outlineLvl w:val="1"/>
    </w:pPr>
    <w:rPr>
      <w:rFonts w:cs="Times New Roman"/>
      <w:b/>
      <w:szCs w:val="24"/>
    </w:rPr>
  </w:style>
  <w:style w:type="paragraph" w:styleId="Heading3">
    <w:name w:val="heading 3"/>
    <w:basedOn w:val="Normal"/>
    <w:next w:val="Normal"/>
    <w:link w:val="Heading3Char"/>
    <w:uiPriority w:val="9"/>
    <w:unhideWhenUsed/>
    <w:qFormat/>
    <w:rsid w:val="00677078"/>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
    <w:name w:val="STATA"/>
    <w:basedOn w:val="Normal"/>
    <w:link w:val="STATAChar"/>
    <w:autoRedefine/>
    <w:qFormat/>
    <w:rsid w:val="00B31EE0"/>
    <w:pPr>
      <w:spacing w:line="240" w:lineRule="auto"/>
    </w:pPr>
    <w:rPr>
      <w:rFonts w:ascii="Courier New" w:eastAsiaTheme="minorHAnsi" w:hAnsi="Courier New"/>
      <w:b/>
      <w:sz w:val="16"/>
    </w:rPr>
  </w:style>
  <w:style w:type="character" w:customStyle="1" w:styleId="STATAChar">
    <w:name w:val="STATA Char"/>
    <w:basedOn w:val="DefaultParagraphFont"/>
    <w:link w:val="STATA"/>
    <w:rsid w:val="00B31EE0"/>
    <w:rPr>
      <w:rFonts w:ascii="Courier New" w:hAnsi="Courier New"/>
      <w:b/>
      <w:sz w:val="16"/>
    </w:rPr>
  </w:style>
  <w:style w:type="character" w:customStyle="1" w:styleId="Heading1Char">
    <w:name w:val="Heading 1 Char"/>
    <w:basedOn w:val="DefaultParagraphFont"/>
    <w:link w:val="Heading1"/>
    <w:uiPriority w:val="9"/>
    <w:rsid w:val="00721542"/>
    <w:rPr>
      <w:rFonts w:eastAsiaTheme="minorEastAsia" w:cstheme="minorBidi"/>
      <w:b/>
      <w:szCs w:val="22"/>
    </w:rPr>
  </w:style>
  <w:style w:type="character" w:customStyle="1" w:styleId="Heading2Char">
    <w:name w:val="Heading 2 Char"/>
    <w:basedOn w:val="DefaultParagraphFont"/>
    <w:link w:val="Heading2"/>
    <w:uiPriority w:val="9"/>
    <w:rsid w:val="00721542"/>
    <w:rPr>
      <w:rFonts w:eastAsiaTheme="minorEastAsia"/>
      <w:b/>
    </w:rPr>
  </w:style>
  <w:style w:type="paragraph" w:styleId="Header">
    <w:name w:val="header"/>
    <w:basedOn w:val="Normal"/>
    <w:link w:val="HeaderChar"/>
    <w:uiPriority w:val="99"/>
    <w:unhideWhenUsed/>
    <w:qFormat/>
    <w:rsid w:val="00721542"/>
    <w:pPr>
      <w:tabs>
        <w:tab w:val="center" w:pos="4680"/>
        <w:tab w:val="right" w:pos="9360"/>
      </w:tabs>
      <w:spacing w:line="240" w:lineRule="auto"/>
    </w:pPr>
  </w:style>
  <w:style w:type="character" w:customStyle="1" w:styleId="HeaderChar">
    <w:name w:val="Header Char"/>
    <w:basedOn w:val="DefaultParagraphFont"/>
    <w:link w:val="Header"/>
    <w:uiPriority w:val="99"/>
    <w:rsid w:val="00721542"/>
    <w:rPr>
      <w:rFonts w:eastAsiaTheme="minorEastAsia" w:cstheme="minorBidi"/>
      <w:szCs w:val="22"/>
    </w:rPr>
  </w:style>
  <w:style w:type="paragraph" w:styleId="Footer">
    <w:name w:val="footer"/>
    <w:basedOn w:val="Normal"/>
    <w:link w:val="FooterChar"/>
    <w:uiPriority w:val="99"/>
    <w:unhideWhenUsed/>
    <w:qFormat/>
    <w:rsid w:val="00721542"/>
    <w:pPr>
      <w:tabs>
        <w:tab w:val="center" w:pos="4680"/>
        <w:tab w:val="right" w:pos="9360"/>
      </w:tabs>
      <w:spacing w:line="240" w:lineRule="auto"/>
    </w:pPr>
  </w:style>
  <w:style w:type="character" w:customStyle="1" w:styleId="FooterChar">
    <w:name w:val="Footer Char"/>
    <w:basedOn w:val="DefaultParagraphFont"/>
    <w:link w:val="Footer"/>
    <w:uiPriority w:val="99"/>
    <w:rsid w:val="00721542"/>
    <w:rPr>
      <w:rFonts w:eastAsiaTheme="minorEastAsia" w:cstheme="minorBidi"/>
      <w:szCs w:val="22"/>
    </w:rPr>
  </w:style>
  <w:style w:type="character" w:customStyle="1" w:styleId="EmphasisAA">
    <w:name w:val="Emphasis A A"/>
    <w:rsid w:val="00721542"/>
    <w:rPr>
      <w:rFonts w:ascii="Lucida Grande" w:eastAsia="ヒラギノ角ゴ Pro W3" w:hAnsi="Lucida Grande"/>
      <w:b w:val="0"/>
      <w:i w:val="0"/>
      <w:color w:val="000000"/>
      <w:sz w:val="20"/>
    </w:rPr>
  </w:style>
  <w:style w:type="paragraph" w:styleId="Caption">
    <w:name w:val="caption"/>
    <w:basedOn w:val="Normal"/>
    <w:next w:val="Normal"/>
    <w:uiPriority w:val="35"/>
    <w:unhideWhenUsed/>
    <w:qFormat/>
    <w:rsid w:val="00BC6AD1"/>
    <w:pPr>
      <w:spacing w:after="200" w:line="240" w:lineRule="auto"/>
    </w:pPr>
    <w:rPr>
      <w:rFonts w:ascii="Calibri" w:eastAsia="Times New Roman" w:hAnsi="Calibri" w:cs="Times New Roman"/>
      <w:b/>
      <w:bCs/>
      <w:color w:val="4F81BD"/>
      <w:sz w:val="18"/>
      <w:szCs w:val="18"/>
    </w:rPr>
  </w:style>
  <w:style w:type="character" w:styleId="CommentReference">
    <w:name w:val="annotation reference"/>
    <w:basedOn w:val="DefaultParagraphFont"/>
    <w:uiPriority w:val="99"/>
    <w:unhideWhenUsed/>
    <w:rsid w:val="00033581"/>
    <w:rPr>
      <w:sz w:val="16"/>
      <w:szCs w:val="16"/>
    </w:rPr>
  </w:style>
  <w:style w:type="paragraph" w:styleId="CommentText">
    <w:name w:val="annotation text"/>
    <w:basedOn w:val="Normal"/>
    <w:link w:val="CommentTextChar"/>
    <w:uiPriority w:val="99"/>
    <w:unhideWhenUsed/>
    <w:qFormat/>
    <w:rsid w:val="00033581"/>
    <w:pPr>
      <w:spacing w:line="240" w:lineRule="auto"/>
    </w:pPr>
    <w:rPr>
      <w:sz w:val="20"/>
      <w:szCs w:val="20"/>
    </w:rPr>
  </w:style>
  <w:style w:type="character" w:customStyle="1" w:styleId="CommentTextChar">
    <w:name w:val="Comment Text Char"/>
    <w:basedOn w:val="DefaultParagraphFont"/>
    <w:link w:val="CommentText"/>
    <w:uiPriority w:val="99"/>
    <w:rsid w:val="00033581"/>
    <w:rPr>
      <w:rFonts w:eastAsiaTheme="minorEastAsia" w:cstheme="minorBidi"/>
      <w:sz w:val="20"/>
      <w:szCs w:val="20"/>
    </w:rPr>
  </w:style>
  <w:style w:type="paragraph" w:styleId="CommentSubject">
    <w:name w:val="annotation subject"/>
    <w:basedOn w:val="CommentText"/>
    <w:next w:val="CommentText"/>
    <w:link w:val="CommentSubjectChar"/>
    <w:uiPriority w:val="99"/>
    <w:semiHidden/>
    <w:unhideWhenUsed/>
    <w:rsid w:val="00033581"/>
    <w:rPr>
      <w:b/>
      <w:bCs/>
    </w:rPr>
  </w:style>
  <w:style w:type="character" w:customStyle="1" w:styleId="CommentSubjectChar">
    <w:name w:val="Comment Subject Char"/>
    <w:basedOn w:val="CommentTextChar"/>
    <w:link w:val="CommentSubject"/>
    <w:uiPriority w:val="99"/>
    <w:semiHidden/>
    <w:rsid w:val="00033581"/>
    <w:rPr>
      <w:rFonts w:eastAsiaTheme="minorEastAsia" w:cstheme="minorBidi"/>
      <w:b/>
      <w:bCs/>
      <w:sz w:val="20"/>
      <w:szCs w:val="20"/>
    </w:rPr>
  </w:style>
  <w:style w:type="paragraph" w:styleId="BalloonText">
    <w:name w:val="Balloon Text"/>
    <w:basedOn w:val="Normal"/>
    <w:link w:val="BalloonTextChar"/>
    <w:uiPriority w:val="99"/>
    <w:semiHidden/>
    <w:unhideWhenUsed/>
    <w:rsid w:val="000335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581"/>
    <w:rPr>
      <w:rFonts w:ascii="Segoe UI" w:eastAsiaTheme="minorEastAsia" w:hAnsi="Segoe UI" w:cs="Segoe UI"/>
      <w:sz w:val="18"/>
      <w:szCs w:val="18"/>
    </w:rPr>
  </w:style>
  <w:style w:type="character" w:styleId="Hyperlink">
    <w:name w:val="Hyperlink"/>
    <w:basedOn w:val="DefaultParagraphFont"/>
    <w:uiPriority w:val="99"/>
    <w:unhideWhenUsed/>
    <w:rsid w:val="004A6A70"/>
    <w:rPr>
      <w:color w:val="0563C1" w:themeColor="hyperlink"/>
      <w:u w:val="single"/>
    </w:rPr>
  </w:style>
  <w:style w:type="character" w:customStyle="1" w:styleId="UnresolvedMention1">
    <w:name w:val="Unresolved Mention1"/>
    <w:basedOn w:val="DefaultParagraphFont"/>
    <w:uiPriority w:val="99"/>
    <w:semiHidden/>
    <w:unhideWhenUsed/>
    <w:rsid w:val="004A6A70"/>
    <w:rPr>
      <w:color w:val="605E5C"/>
      <w:shd w:val="clear" w:color="auto" w:fill="E1DFDD"/>
    </w:rPr>
  </w:style>
  <w:style w:type="paragraph" w:customStyle="1" w:styleId="Body">
    <w:name w:val="Body"/>
    <w:qFormat/>
    <w:rsid w:val="00686096"/>
    <w:pPr>
      <w:spacing w:line="480" w:lineRule="auto"/>
      <w:ind w:firstLine="720"/>
    </w:pPr>
    <w:rPr>
      <w:rFonts w:eastAsia="ヒラギノ角ゴ Pro W3"/>
      <w:szCs w:val="20"/>
    </w:rPr>
  </w:style>
  <w:style w:type="character" w:customStyle="1" w:styleId="Heading3Char">
    <w:name w:val="Heading 3 Char"/>
    <w:basedOn w:val="DefaultParagraphFont"/>
    <w:link w:val="Heading3"/>
    <w:uiPriority w:val="9"/>
    <w:rsid w:val="00677078"/>
    <w:rPr>
      <w:rFonts w:asciiTheme="majorHAnsi" w:eastAsiaTheme="majorEastAsia" w:hAnsiTheme="majorHAnsi" w:cstheme="majorBidi"/>
      <w:color w:val="1F3763" w:themeColor="accent1" w:themeShade="7F"/>
    </w:rPr>
  </w:style>
  <w:style w:type="paragraph" w:styleId="Bibliography">
    <w:name w:val="Bibliography"/>
    <w:basedOn w:val="Normal"/>
    <w:next w:val="Normal"/>
    <w:uiPriority w:val="37"/>
    <w:unhideWhenUsed/>
    <w:rsid w:val="007F6B3B"/>
    <w:pPr>
      <w:tabs>
        <w:tab w:val="left" w:pos="504"/>
      </w:tabs>
      <w:spacing w:after="240" w:line="240" w:lineRule="auto"/>
      <w:ind w:left="504" w:hanging="504"/>
    </w:pPr>
  </w:style>
  <w:style w:type="paragraph" w:styleId="ListParagraph">
    <w:name w:val="List Paragraph"/>
    <w:basedOn w:val="Normal"/>
    <w:link w:val="ListParagraphChar"/>
    <w:uiPriority w:val="34"/>
    <w:qFormat/>
    <w:rsid w:val="00B32721"/>
    <w:pPr>
      <w:spacing w:after="160" w:line="259" w:lineRule="auto"/>
      <w:ind w:left="720"/>
      <w:contextualSpacing/>
    </w:pPr>
    <w:rPr>
      <w:rFonts w:asciiTheme="minorHAnsi" w:eastAsiaTheme="minorHAnsi" w:hAnsiTheme="minorHAnsi"/>
      <w:sz w:val="22"/>
    </w:rPr>
  </w:style>
  <w:style w:type="character" w:styleId="Emphasis">
    <w:name w:val="Emphasis"/>
    <w:uiPriority w:val="20"/>
    <w:qFormat/>
    <w:rsid w:val="001D7037"/>
    <w:rPr>
      <w:i/>
      <w:iCs/>
    </w:rPr>
  </w:style>
  <w:style w:type="character" w:styleId="PlaceholderText">
    <w:name w:val="Placeholder Text"/>
    <w:basedOn w:val="DefaultParagraphFont"/>
    <w:uiPriority w:val="99"/>
    <w:semiHidden/>
    <w:rsid w:val="009D2E1F"/>
    <w:rPr>
      <w:color w:val="808080"/>
    </w:rPr>
  </w:style>
  <w:style w:type="character" w:customStyle="1" w:styleId="ListParagraphChar">
    <w:name w:val="List Paragraph Char"/>
    <w:basedOn w:val="DefaultParagraphFont"/>
    <w:link w:val="ListParagraph"/>
    <w:uiPriority w:val="34"/>
    <w:rsid w:val="001B39C6"/>
    <w:rPr>
      <w:rFonts w:asciiTheme="minorHAnsi" w:hAnsiTheme="minorHAnsi" w:cstheme="minorBidi"/>
      <w:sz w:val="22"/>
      <w:szCs w:val="22"/>
    </w:rPr>
  </w:style>
  <w:style w:type="character" w:styleId="PageNumber">
    <w:name w:val="page number"/>
    <w:aliases w:val="Page Number Times New Roman 12"/>
    <w:basedOn w:val="DefaultParagraphFont"/>
    <w:uiPriority w:val="99"/>
    <w:unhideWhenUsed/>
    <w:qFormat/>
    <w:rsid w:val="002743AF"/>
  </w:style>
  <w:style w:type="character" w:customStyle="1" w:styleId="apple-converted-space">
    <w:name w:val="apple-converted-space"/>
    <w:basedOn w:val="DefaultParagraphFont"/>
    <w:rsid w:val="008B0B4E"/>
  </w:style>
  <w:style w:type="paragraph" w:styleId="Revision">
    <w:name w:val="Revision"/>
    <w:hidden/>
    <w:uiPriority w:val="99"/>
    <w:semiHidden/>
    <w:rsid w:val="001A7587"/>
    <w:rPr>
      <w:rFonts w:eastAsiaTheme="minorEastAsia" w:cstheme="minorBidi"/>
      <w:szCs w:val="22"/>
    </w:rPr>
  </w:style>
  <w:style w:type="paragraph" w:customStyle="1" w:styleId="Text">
    <w:name w:val="Text"/>
    <w:basedOn w:val="Normal"/>
    <w:link w:val="TextChar"/>
    <w:qFormat/>
    <w:rsid w:val="000D5850"/>
    <w:pPr>
      <w:ind w:firstLine="720"/>
    </w:pPr>
    <w:rPr>
      <w:rFonts w:cs="Times New Roman"/>
      <w:szCs w:val="24"/>
    </w:rPr>
  </w:style>
  <w:style w:type="character" w:customStyle="1" w:styleId="TextChar">
    <w:name w:val="Text Char"/>
    <w:basedOn w:val="DefaultParagraphFont"/>
    <w:link w:val="Text"/>
    <w:rsid w:val="000D5850"/>
    <w:rPr>
      <w:rFonts w:eastAsiaTheme="minorEastAsia"/>
    </w:rPr>
  </w:style>
  <w:style w:type="paragraph" w:styleId="NoSpacing">
    <w:name w:val="No Spacing"/>
    <w:uiPriority w:val="1"/>
    <w:qFormat/>
    <w:rsid w:val="00957D89"/>
    <w:rPr>
      <w:rFonts w:asciiTheme="minorHAnsi" w:hAnsiTheme="minorHAnsi" w:cstheme="minorBidi"/>
      <w:lang w:val="en-GB"/>
    </w:rPr>
  </w:style>
  <w:style w:type="paragraph" w:styleId="Title">
    <w:name w:val="Title"/>
    <w:basedOn w:val="Normal"/>
    <w:next w:val="Normal"/>
    <w:link w:val="TitleChar"/>
    <w:uiPriority w:val="10"/>
    <w:qFormat/>
    <w:rsid w:val="00957D89"/>
    <w:pPr>
      <w:spacing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957D89"/>
    <w:rPr>
      <w:rFonts w:asciiTheme="majorHAnsi" w:eastAsiaTheme="majorEastAsia" w:hAnsiTheme="majorHAnsi" w:cstheme="majorBidi"/>
      <w:spacing w:val="-10"/>
      <w:kern w:val="28"/>
      <w:sz w:val="56"/>
      <w:szCs w:val="56"/>
      <w:lang w:val="en-GB"/>
    </w:rPr>
  </w:style>
  <w:style w:type="paragraph" w:styleId="TOCHeading">
    <w:name w:val="TOC Heading"/>
    <w:basedOn w:val="Heading1"/>
    <w:next w:val="Normal"/>
    <w:uiPriority w:val="39"/>
    <w:unhideWhenUsed/>
    <w:qFormat/>
    <w:rsid w:val="00957D89"/>
    <w:pPr>
      <w:keepNext/>
      <w:keepLines/>
      <w:spacing w:before="480" w:line="276" w:lineRule="auto"/>
      <w:jc w:val="left"/>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957D89"/>
    <w:pPr>
      <w:spacing w:before="120" w:after="120" w:line="240" w:lineRule="auto"/>
    </w:pPr>
    <w:rPr>
      <w:rFonts w:asciiTheme="minorHAnsi" w:eastAsia="바탕" w:hAnsiTheme="minorHAnsi" w:cstheme="minorHAnsi"/>
      <w:b/>
      <w:bCs/>
      <w:caps/>
      <w:sz w:val="20"/>
      <w:szCs w:val="20"/>
      <w:lang w:val="en-GB"/>
    </w:rPr>
  </w:style>
  <w:style w:type="paragraph" w:styleId="TOC2">
    <w:name w:val="toc 2"/>
    <w:basedOn w:val="Normal"/>
    <w:next w:val="Normal"/>
    <w:autoRedefine/>
    <w:uiPriority w:val="39"/>
    <w:unhideWhenUsed/>
    <w:rsid w:val="00957D89"/>
    <w:pPr>
      <w:spacing w:line="240" w:lineRule="auto"/>
      <w:ind w:left="240"/>
    </w:pPr>
    <w:rPr>
      <w:rFonts w:asciiTheme="minorHAnsi" w:eastAsia="바탕" w:hAnsiTheme="minorHAnsi" w:cstheme="minorHAnsi"/>
      <w:smallCaps/>
      <w:sz w:val="20"/>
      <w:szCs w:val="20"/>
      <w:lang w:val="en-GB"/>
    </w:rPr>
  </w:style>
  <w:style w:type="paragraph" w:styleId="TOC3">
    <w:name w:val="toc 3"/>
    <w:basedOn w:val="Normal"/>
    <w:next w:val="Normal"/>
    <w:autoRedefine/>
    <w:uiPriority w:val="39"/>
    <w:semiHidden/>
    <w:unhideWhenUsed/>
    <w:rsid w:val="00957D89"/>
    <w:pPr>
      <w:spacing w:line="240" w:lineRule="auto"/>
      <w:ind w:left="480"/>
    </w:pPr>
    <w:rPr>
      <w:rFonts w:asciiTheme="minorHAnsi" w:eastAsia="바탕" w:hAnsiTheme="minorHAnsi" w:cstheme="minorHAnsi"/>
      <w:i/>
      <w:iCs/>
      <w:sz w:val="20"/>
      <w:szCs w:val="20"/>
      <w:lang w:val="en-GB"/>
    </w:rPr>
  </w:style>
  <w:style w:type="paragraph" w:styleId="TOC4">
    <w:name w:val="toc 4"/>
    <w:basedOn w:val="Normal"/>
    <w:next w:val="Normal"/>
    <w:autoRedefine/>
    <w:uiPriority w:val="39"/>
    <w:semiHidden/>
    <w:unhideWhenUsed/>
    <w:rsid w:val="00957D89"/>
    <w:pPr>
      <w:spacing w:line="240" w:lineRule="auto"/>
      <w:ind w:left="720"/>
    </w:pPr>
    <w:rPr>
      <w:rFonts w:asciiTheme="minorHAnsi" w:eastAsia="바탕" w:hAnsiTheme="minorHAnsi" w:cstheme="minorHAnsi"/>
      <w:sz w:val="18"/>
      <w:szCs w:val="18"/>
      <w:lang w:val="en-GB"/>
    </w:rPr>
  </w:style>
  <w:style w:type="paragraph" w:styleId="TOC5">
    <w:name w:val="toc 5"/>
    <w:basedOn w:val="Normal"/>
    <w:next w:val="Normal"/>
    <w:autoRedefine/>
    <w:uiPriority w:val="39"/>
    <w:semiHidden/>
    <w:unhideWhenUsed/>
    <w:rsid w:val="00957D89"/>
    <w:pPr>
      <w:spacing w:line="240" w:lineRule="auto"/>
      <w:ind w:left="960"/>
    </w:pPr>
    <w:rPr>
      <w:rFonts w:asciiTheme="minorHAnsi" w:eastAsia="바탕" w:hAnsiTheme="minorHAnsi" w:cstheme="minorHAnsi"/>
      <w:sz w:val="18"/>
      <w:szCs w:val="18"/>
      <w:lang w:val="en-GB"/>
    </w:rPr>
  </w:style>
  <w:style w:type="paragraph" w:styleId="TOC6">
    <w:name w:val="toc 6"/>
    <w:basedOn w:val="Normal"/>
    <w:next w:val="Normal"/>
    <w:autoRedefine/>
    <w:uiPriority w:val="39"/>
    <w:semiHidden/>
    <w:unhideWhenUsed/>
    <w:rsid w:val="00957D89"/>
    <w:pPr>
      <w:spacing w:line="240" w:lineRule="auto"/>
      <w:ind w:left="1200"/>
    </w:pPr>
    <w:rPr>
      <w:rFonts w:asciiTheme="minorHAnsi" w:eastAsia="바탕" w:hAnsiTheme="minorHAnsi" w:cstheme="minorHAnsi"/>
      <w:sz w:val="18"/>
      <w:szCs w:val="18"/>
      <w:lang w:val="en-GB"/>
    </w:rPr>
  </w:style>
  <w:style w:type="paragraph" w:styleId="TOC7">
    <w:name w:val="toc 7"/>
    <w:basedOn w:val="Normal"/>
    <w:next w:val="Normal"/>
    <w:autoRedefine/>
    <w:uiPriority w:val="39"/>
    <w:semiHidden/>
    <w:unhideWhenUsed/>
    <w:rsid w:val="00957D89"/>
    <w:pPr>
      <w:spacing w:line="240" w:lineRule="auto"/>
      <w:ind w:left="1440"/>
    </w:pPr>
    <w:rPr>
      <w:rFonts w:asciiTheme="minorHAnsi" w:eastAsia="바탕" w:hAnsiTheme="minorHAnsi" w:cstheme="minorHAnsi"/>
      <w:sz w:val="18"/>
      <w:szCs w:val="18"/>
      <w:lang w:val="en-GB"/>
    </w:rPr>
  </w:style>
  <w:style w:type="paragraph" w:styleId="TOC8">
    <w:name w:val="toc 8"/>
    <w:basedOn w:val="Normal"/>
    <w:next w:val="Normal"/>
    <w:autoRedefine/>
    <w:uiPriority w:val="39"/>
    <w:semiHidden/>
    <w:unhideWhenUsed/>
    <w:rsid w:val="00957D89"/>
    <w:pPr>
      <w:spacing w:line="240" w:lineRule="auto"/>
      <w:ind w:left="1680"/>
    </w:pPr>
    <w:rPr>
      <w:rFonts w:asciiTheme="minorHAnsi" w:eastAsia="바탕" w:hAnsiTheme="minorHAnsi" w:cstheme="minorHAnsi"/>
      <w:sz w:val="18"/>
      <w:szCs w:val="18"/>
      <w:lang w:val="en-GB"/>
    </w:rPr>
  </w:style>
  <w:style w:type="paragraph" w:styleId="TOC9">
    <w:name w:val="toc 9"/>
    <w:basedOn w:val="Normal"/>
    <w:next w:val="Normal"/>
    <w:autoRedefine/>
    <w:uiPriority w:val="39"/>
    <w:semiHidden/>
    <w:unhideWhenUsed/>
    <w:rsid w:val="00957D89"/>
    <w:pPr>
      <w:spacing w:line="240" w:lineRule="auto"/>
      <w:ind w:left="1920"/>
    </w:pPr>
    <w:rPr>
      <w:rFonts w:asciiTheme="minorHAnsi" w:eastAsia="바탕" w:hAnsiTheme="minorHAnsi" w:cstheme="minorHAnsi"/>
      <w:sz w:val="18"/>
      <w:szCs w:val="18"/>
      <w:lang w:val="en-GB"/>
    </w:rPr>
  </w:style>
  <w:style w:type="table" w:styleId="TableGrid">
    <w:name w:val="Table Grid"/>
    <w:basedOn w:val="TableNormal"/>
    <w:uiPriority w:val="59"/>
    <w:rsid w:val="00957D89"/>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7D89"/>
    <w:pPr>
      <w:spacing w:before="100" w:beforeAutospacing="1" w:after="100" w:afterAutospacing="1" w:line="240" w:lineRule="auto"/>
    </w:pPr>
    <w:rPr>
      <w:rFonts w:eastAsia="Times New Roman" w:cs="Times New Roman"/>
      <w:szCs w:val="24"/>
      <w:lang w:val="en-GB" w:eastAsia="en-GB"/>
    </w:rPr>
  </w:style>
  <w:style w:type="character" w:customStyle="1" w:styleId="apple-style-span">
    <w:name w:val="apple-style-span"/>
    <w:basedOn w:val="DefaultParagraphFont"/>
    <w:rsid w:val="00957D89"/>
  </w:style>
  <w:style w:type="paragraph" w:customStyle="1" w:styleId="BodyA">
    <w:name w:val="Body A"/>
    <w:rsid w:val="00957D89"/>
    <w:pPr>
      <w:spacing w:line="480" w:lineRule="auto"/>
    </w:pPr>
    <w:rPr>
      <w:rFonts w:ascii="Times New Roman Bold" w:eastAsia="ヒラギノ角ゴ Pro W3" w:hAnsi="Times New Roman Bold"/>
      <w:color w:val="000000"/>
      <w:szCs w:val="20"/>
    </w:rPr>
  </w:style>
  <w:style w:type="character" w:styleId="LineNumber">
    <w:name w:val="line number"/>
    <w:basedOn w:val="DefaultParagraphFont"/>
    <w:uiPriority w:val="99"/>
    <w:unhideWhenUsed/>
    <w:rsid w:val="00957D89"/>
  </w:style>
  <w:style w:type="table" w:customStyle="1" w:styleId="TableGrid1">
    <w:name w:val="Table Grid1"/>
    <w:basedOn w:val="TableNormal"/>
    <w:next w:val="TableGrid"/>
    <w:uiPriority w:val="59"/>
    <w:rsid w:val="00957D8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957D89"/>
    <w:pPr>
      <w:spacing w:line="240" w:lineRule="auto"/>
      <w:ind w:left="288"/>
    </w:pPr>
    <w:rPr>
      <w:rFonts w:asciiTheme="minorHAnsi" w:eastAsia="Times New Roman" w:hAnsiTheme="minorHAnsi" w:cs="Arial"/>
      <w:bCs/>
      <w:color w:val="000000"/>
      <w:szCs w:val="24"/>
    </w:rPr>
  </w:style>
  <w:style w:type="paragraph" w:customStyle="1" w:styleId="Default">
    <w:name w:val="Default"/>
    <w:rsid w:val="00957D89"/>
    <w:pPr>
      <w:autoSpaceDE w:val="0"/>
      <w:autoSpaceDN w:val="0"/>
      <w:adjustRightInd w:val="0"/>
    </w:pPr>
    <w:rPr>
      <w:color w:val="000000"/>
    </w:rPr>
  </w:style>
  <w:style w:type="paragraph" w:customStyle="1" w:styleId="EndNoteBibliography">
    <w:name w:val="EndNote Bibliography"/>
    <w:basedOn w:val="Normal"/>
    <w:link w:val="EndNoteBibliographyChar"/>
    <w:rsid w:val="00957D89"/>
    <w:pPr>
      <w:spacing w:after="200" w:line="240" w:lineRule="auto"/>
    </w:pPr>
    <w:rPr>
      <w:rFonts w:eastAsia="바탕" w:cs="Times New Roman"/>
      <w:noProof/>
    </w:rPr>
  </w:style>
  <w:style w:type="character" w:customStyle="1" w:styleId="EndNoteBibliographyChar">
    <w:name w:val="EndNote Bibliography Char"/>
    <w:basedOn w:val="DefaultParagraphFont"/>
    <w:link w:val="EndNoteBibliography"/>
    <w:rsid w:val="00957D89"/>
    <w:rPr>
      <w:noProof/>
      <w:szCs w:val="22"/>
    </w:rPr>
  </w:style>
  <w:style w:type="character" w:customStyle="1" w:styleId="il">
    <w:name w:val="il"/>
    <w:basedOn w:val="DefaultParagraphFont"/>
    <w:rsid w:val="00957D89"/>
  </w:style>
  <w:style w:type="table" w:customStyle="1" w:styleId="TableGrid3">
    <w:name w:val="Table Grid3"/>
    <w:basedOn w:val="TableNormal"/>
    <w:next w:val="TableGrid"/>
    <w:uiPriority w:val="59"/>
    <w:rsid w:val="00957D89"/>
    <w:rPr>
      <w:rFonts w:asciiTheme="minorHAnsi" w:eastAsia="Times New Roma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57D89"/>
    <w:rPr>
      <w:rFonts w:asciiTheme="minorHAnsi" w:eastAsia="Times New Roma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57D89"/>
    <w:rPr>
      <w:rFonts w:asciiTheme="minorHAnsi" w:eastAsia="Times New Roma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57D89"/>
    <w:rPr>
      <w:rFonts w:asciiTheme="minorHAnsi" w:eastAsia="Times New Roma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957D89"/>
    <w:rPr>
      <w:rFonts w:asciiTheme="minorHAnsi" w:eastAsia="Times New Roma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57D89"/>
    <w:pPr>
      <w:jc w:val="center"/>
    </w:pPr>
    <w:rPr>
      <w:rFonts w:eastAsia="바탕" w:cs="Times New Roman"/>
      <w:noProof/>
    </w:rPr>
  </w:style>
  <w:style w:type="character" w:customStyle="1" w:styleId="EndNoteBibliographyTitleChar">
    <w:name w:val="EndNote Bibliography Title Char"/>
    <w:basedOn w:val="DefaultParagraphFont"/>
    <w:link w:val="EndNoteBibliographyTitle"/>
    <w:rsid w:val="00957D89"/>
    <w:rPr>
      <w:noProof/>
      <w:szCs w:val="22"/>
    </w:rPr>
  </w:style>
  <w:style w:type="character" w:customStyle="1" w:styleId="UnresolvedMention11">
    <w:name w:val="Unresolved Mention11"/>
    <w:basedOn w:val="DefaultParagraphFont"/>
    <w:uiPriority w:val="99"/>
    <w:semiHidden/>
    <w:unhideWhenUsed/>
    <w:rsid w:val="00957D89"/>
    <w:rPr>
      <w:color w:val="605E5C"/>
      <w:shd w:val="clear" w:color="auto" w:fill="E1DFDD"/>
    </w:rPr>
  </w:style>
  <w:style w:type="character" w:styleId="FollowedHyperlink">
    <w:name w:val="FollowedHyperlink"/>
    <w:basedOn w:val="DefaultParagraphFont"/>
    <w:uiPriority w:val="99"/>
    <w:semiHidden/>
    <w:unhideWhenUsed/>
    <w:rsid w:val="00957D89"/>
    <w:rPr>
      <w:color w:val="954F72" w:themeColor="followedHyperlink"/>
      <w:u w:val="single"/>
    </w:rPr>
  </w:style>
  <w:style w:type="character" w:customStyle="1" w:styleId="UnresolvedMention2">
    <w:name w:val="Unresolved Mention2"/>
    <w:basedOn w:val="DefaultParagraphFont"/>
    <w:uiPriority w:val="99"/>
    <w:unhideWhenUsed/>
    <w:rsid w:val="00957D89"/>
    <w:rPr>
      <w:color w:val="605E5C"/>
      <w:shd w:val="clear" w:color="auto" w:fill="E1DFDD"/>
    </w:rPr>
  </w:style>
  <w:style w:type="character" w:customStyle="1" w:styleId="fipmark">
    <w:name w:val="fip_mark"/>
    <w:basedOn w:val="DefaultParagraphFont"/>
    <w:rsid w:val="00957D89"/>
  </w:style>
  <w:style w:type="character" w:customStyle="1" w:styleId="ref-journal">
    <w:name w:val="ref-journal"/>
    <w:basedOn w:val="DefaultParagraphFont"/>
    <w:rsid w:val="00957D89"/>
  </w:style>
  <w:style w:type="character" w:customStyle="1" w:styleId="ref-vol">
    <w:name w:val="ref-vol"/>
    <w:basedOn w:val="DefaultParagraphFont"/>
    <w:rsid w:val="00957D89"/>
  </w:style>
  <w:style w:type="character" w:customStyle="1" w:styleId="UnresolvedMention3">
    <w:name w:val="Unresolved Mention3"/>
    <w:basedOn w:val="DefaultParagraphFont"/>
    <w:uiPriority w:val="99"/>
    <w:rsid w:val="00957D89"/>
    <w:rPr>
      <w:color w:val="605E5C"/>
      <w:shd w:val="clear" w:color="auto" w:fill="E1DFDD"/>
    </w:rPr>
  </w:style>
  <w:style w:type="character" w:styleId="Strong">
    <w:name w:val="Strong"/>
    <w:basedOn w:val="DefaultParagraphFont"/>
    <w:uiPriority w:val="22"/>
    <w:qFormat/>
    <w:rsid w:val="00957D89"/>
    <w:rPr>
      <w:b/>
      <w:bCs/>
    </w:rPr>
  </w:style>
  <w:style w:type="paragraph" w:styleId="BodyText">
    <w:name w:val="Body Text"/>
    <w:basedOn w:val="Normal"/>
    <w:link w:val="BodyTextChar"/>
    <w:rsid w:val="00957D89"/>
    <w:pPr>
      <w:spacing w:line="240" w:lineRule="auto"/>
    </w:pPr>
    <w:rPr>
      <w:rFonts w:ascii="Palatino Linotype" w:eastAsia="Times New Roman" w:hAnsi="Palatino Linotype" w:cs="Times New Roman"/>
      <w:sz w:val="22"/>
      <w:szCs w:val="24"/>
    </w:rPr>
  </w:style>
  <w:style w:type="character" w:customStyle="1" w:styleId="BodyTextChar">
    <w:name w:val="Body Text Char"/>
    <w:basedOn w:val="DefaultParagraphFont"/>
    <w:link w:val="BodyText"/>
    <w:rsid w:val="00957D89"/>
    <w:rPr>
      <w:rFonts w:ascii="Palatino Linotype" w:eastAsia="Times New Roman" w:hAnsi="Palatino Linotype"/>
      <w:sz w:val="22"/>
    </w:rPr>
  </w:style>
  <w:style w:type="paragraph" w:styleId="FootnoteText">
    <w:name w:val="footnote text"/>
    <w:basedOn w:val="Normal"/>
    <w:link w:val="FootnoteTextChar"/>
    <w:uiPriority w:val="99"/>
    <w:semiHidden/>
    <w:unhideWhenUsed/>
    <w:rsid w:val="00957D89"/>
    <w:pPr>
      <w:spacing w:line="240" w:lineRule="auto"/>
    </w:pPr>
    <w:rPr>
      <w:rFonts w:eastAsia="바탕" w:cs="Times New Roman"/>
      <w:sz w:val="20"/>
      <w:szCs w:val="20"/>
    </w:rPr>
  </w:style>
  <w:style w:type="character" w:customStyle="1" w:styleId="FootnoteTextChar">
    <w:name w:val="Footnote Text Char"/>
    <w:basedOn w:val="DefaultParagraphFont"/>
    <w:link w:val="FootnoteText"/>
    <w:uiPriority w:val="99"/>
    <w:semiHidden/>
    <w:rsid w:val="00957D89"/>
    <w:rPr>
      <w:sz w:val="20"/>
      <w:szCs w:val="20"/>
    </w:rPr>
  </w:style>
  <w:style w:type="character" w:styleId="FootnoteReference">
    <w:name w:val="footnote reference"/>
    <w:basedOn w:val="DefaultParagraphFont"/>
    <w:uiPriority w:val="99"/>
    <w:semiHidden/>
    <w:unhideWhenUsed/>
    <w:rsid w:val="00957D89"/>
    <w:rPr>
      <w:vertAlign w:val="superscript"/>
    </w:rPr>
  </w:style>
  <w:style w:type="character" w:customStyle="1" w:styleId="UnresolvedMention4">
    <w:name w:val="Unresolved Mention4"/>
    <w:basedOn w:val="DefaultParagraphFont"/>
    <w:uiPriority w:val="99"/>
    <w:unhideWhenUsed/>
    <w:rsid w:val="00957D89"/>
    <w:rPr>
      <w:color w:val="605E5C"/>
      <w:shd w:val="clear" w:color="auto" w:fill="E1DFDD"/>
    </w:rPr>
  </w:style>
  <w:style w:type="character" w:styleId="UnresolvedMention">
    <w:name w:val="Unresolved Mention"/>
    <w:basedOn w:val="DefaultParagraphFont"/>
    <w:uiPriority w:val="99"/>
    <w:semiHidden/>
    <w:unhideWhenUsed/>
    <w:rsid w:val="00957D89"/>
    <w:rPr>
      <w:color w:val="605E5C"/>
      <w:shd w:val="clear" w:color="auto" w:fill="E1DFDD"/>
    </w:rPr>
  </w:style>
  <w:style w:type="paragraph" w:styleId="HTMLPreformatted">
    <w:name w:val="HTML Preformatted"/>
    <w:basedOn w:val="Normal"/>
    <w:link w:val="HTMLPreformattedChar"/>
    <w:uiPriority w:val="99"/>
    <w:semiHidden/>
    <w:unhideWhenUsed/>
    <w:rsid w:val="0095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57D89"/>
    <w:rPr>
      <w:rFonts w:ascii="Courier New" w:eastAsia="Times New Roman" w:hAnsi="Courier New" w:cs="Courier New"/>
      <w:sz w:val="20"/>
      <w:szCs w:val="20"/>
      <w:lang w:val="en-GB" w:eastAsia="en-GB"/>
    </w:rPr>
  </w:style>
  <w:style w:type="numbering" w:customStyle="1" w:styleId="NoList1">
    <w:name w:val="No List1"/>
    <w:next w:val="NoList"/>
    <w:uiPriority w:val="99"/>
    <w:semiHidden/>
    <w:unhideWhenUsed/>
    <w:rsid w:val="00957D89"/>
  </w:style>
  <w:style w:type="table" w:customStyle="1" w:styleId="TableGrid2">
    <w:name w:val="Table Grid2"/>
    <w:basedOn w:val="TableNormal"/>
    <w:next w:val="TableGrid"/>
    <w:uiPriority w:val="59"/>
    <w:rsid w:val="00957D89"/>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57D8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957D89"/>
    <w:rPr>
      <w:rFonts w:asciiTheme="minorHAnsi" w:eastAsia="Times New Roma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957D89"/>
    <w:rPr>
      <w:rFonts w:asciiTheme="minorHAnsi" w:eastAsia="Times New Roma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57D89"/>
    <w:rPr>
      <w:rFonts w:asciiTheme="minorHAnsi" w:eastAsia="Times New Roma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957D89"/>
    <w:rPr>
      <w:rFonts w:asciiTheme="minorHAnsi" w:eastAsia="Times New Roma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957D89"/>
    <w:rPr>
      <w:rFonts w:asciiTheme="minorHAnsi" w:eastAsia="Times New Roma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C5223"/>
  </w:style>
  <w:style w:type="character" w:customStyle="1" w:styleId="eop">
    <w:name w:val="eop"/>
    <w:basedOn w:val="DefaultParagraphFont"/>
    <w:rsid w:val="00FC5223"/>
  </w:style>
  <w:style w:type="numbering" w:customStyle="1" w:styleId="NoList2">
    <w:name w:val="No List2"/>
    <w:next w:val="NoList"/>
    <w:uiPriority w:val="99"/>
    <w:semiHidden/>
    <w:unhideWhenUsed/>
    <w:rsid w:val="000808DC"/>
  </w:style>
  <w:style w:type="table" w:customStyle="1" w:styleId="TableGrid4">
    <w:name w:val="Table Grid4"/>
    <w:basedOn w:val="TableNormal"/>
    <w:next w:val="TableGrid"/>
    <w:uiPriority w:val="59"/>
    <w:rsid w:val="000808DC"/>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808D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0808DC"/>
    <w:rPr>
      <w:rFonts w:asciiTheme="minorHAnsi" w:eastAsia="Times New Roma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0808DC"/>
    <w:rPr>
      <w:rFonts w:asciiTheme="minorHAnsi" w:eastAsia="Times New Roma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0808DC"/>
    <w:rPr>
      <w:rFonts w:asciiTheme="minorHAnsi" w:eastAsia="Times New Roma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0808DC"/>
    <w:rPr>
      <w:rFonts w:asciiTheme="minorHAnsi" w:eastAsia="Times New Roma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0808DC"/>
    <w:rPr>
      <w:rFonts w:asciiTheme="minorHAnsi" w:eastAsia="Times New Roma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9219854">
      <w:bodyDiv w:val="1"/>
      <w:marLeft w:val="0"/>
      <w:marRight w:val="0"/>
      <w:marTop w:val="0"/>
      <w:marBottom w:val="0"/>
      <w:divBdr>
        <w:top w:val="none" w:sz="0" w:space="0" w:color="auto"/>
        <w:left w:val="none" w:sz="0" w:space="0" w:color="auto"/>
        <w:bottom w:val="none" w:sz="0" w:space="0" w:color="auto"/>
        <w:right w:val="none" w:sz="0" w:space="0" w:color="auto"/>
      </w:divBdr>
    </w:div>
    <w:div w:id="271327699">
      <w:bodyDiv w:val="1"/>
      <w:marLeft w:val="0"/>
      <w:marRight w:val="0"/>
      <w:marTop w:val="0"/>
      <w:marBottom w:val="0"/>
      <w:divBdr>
        <w:top w:val="none" w:sz="0" w:space="0" w:color="auto"/>
        <w:left w:val="none" w:sz="0" w:space="0" w:color="auto"/>
        <w:bottom w:val="none" w:sz="0" w:space="0" w:color="auto"/>
        <w:right w:val="none" w:sz="0" w:space="0" w:color="auto"/>
      </w:divBdr>
    </w:div>
    <w:div w:id="290748469">
      <w:bodyDiv w:val="1"/>
      <w:marLeft w:val="0"/>
      <w:marRight w:val="0"/>
      <w:marTop w:val="0"/>
      <w:marBottom w:val="0"/>
      <w:divBdr>
        <w:top w:val="none" w:sz="0" w:space="0" w:color="auto"/>
        <w:left w:val="none" w:sz="0" w:space="0" w:color="auto"/>
        <w:bottom w:val="none" w:sz="0" w:space="0" w:color="auto"/>
        <w:right w:val="none" w:sz="0" w:space="0" w:color="auto"/>
      </w:divBdr>
    </w:div>
    <w:div w:id="308024502">
      <w:bodyDiv w:val="1"/>
      <w:marLeft w:val="0"/>
      <w:marRight w:val="0"/>
      <w:marTop w:val="0"/>
      <w:marBottom w:val="0"/>
      <w:divBdr>
        <w:top w:val="none" w:sz="0" w:space="0" w:color="auto"/>
        <w:left w:val="none" w:sz="0" w:space="0" w:color="auto"/>
        <w:bottom w:val="none" w:sz="0" w:space="0" w:color="auto"/>
        <w:right w:val="none" w:sz="0" w:space="0" w:color="auto"/>
      </w:divBdr>
    </w:div>
    <w:div w:id="409279420">
      <w:bodyDiv w:val="1"/>
      <w:marLeft w:val="0"/>
      <w:marRight w:val="0"/>
      <w:marTop w:val="0"/>
      <w:marBottom w:val="0"/>
      <w:divBdr>
        <w:top w:val="none" w:sz="0" w:space="0" w:color="auto"/>
        <w:left w:val="none" w:sz="0" w:space="0" w:color="auto"/>
        <w:bottom w:val="none" w:sz="0" w:space="0" w:color="auto"/>
        <w:right w:val="none" w:sz="0" w:space="0" w:color="auto"/>
      </w:divBdr>
    </w:div>
    <w:div w:id="441462668">
      <w:bodyDiv w:val="1"/>
      <w:marLeft w:val="0"/>
      <w:marRight w:val="0"/>
      <w:marTop w:val="0"/>
      <w:marBottom w:val="0"/>
      <w:divBdr>
        <w:top w:val="none" w:sz="0" w:space="0" w:color="auto"/>
        <w:left w:val="none" w:sz="0" w:space="0" w:color="auto"/>
        <w:bottom w:val="none" w:sz="0" w:space="0" w:color="auto"/>
        <w:right w:val="none" w:sz="0" w:space="0" w:color="auto"/>
      </w:divBdr>
    </w:div>
    <w:div w:id="456338979">
      <w:bodyDiv w:val="1"/>
      <w:marLeft w:val="0"/>
      <w:marRight w:val="0"/>
      <w:marTop w:val="0"/>
      <w:marBottom w:val="0"/>
      <w:divBdr>
        <w:top w:val="none" w:sz="0" w:space="0" w:color="auto"/>
        <w:left w:val="none" w:sz="0" w:space="0" w:color="auto"/>
        <w:bottom w:val="none" w:sz="0" w:space="0" w:color="auto"/>
        <w:right w:val="none" w:sz="0" w:space="0" w:color="auto"/>
      </w:divBdr>
    </w:div>
    <w:div w:id="510603451">
      <w:bodyDiv w:val="1"/>
      <w:marLeft w:val="0"/>
      <w:marRight w:val="0"/>
      <w:marTop w:val="0"/>
      <w:marBottom w:val="0"/>
      <w:divBdr>
        <w:top w:val="none" w:sz="0" w:space="0" w:color="auto"/>
        <w:left w:val="none" w:sz="0" w:space="0" w:color="auto"/>
        <w:bottom w:val="none" w:sz="0" w:space="0" w:color="auto"/>
        <w:right w:val="none" w:sz="0" w:space="0" w:color="auto"/>
      </w:divBdr>
    </w:div>
    <w:div w:id="536701141">
      <w:bodyDiv w:val="1"/>
      <w:marLeft w:val="0"/>
      <w:marRight w:val="0"/>
      <w:marTop w:val="0"/>
      <w:marBottom w:val="0"/>
      <w:divBdr>
        <w:top w:val="none" w:sz="0" w:space="0" w:color="auto"/>
        <w:left w:val="none" w:sz="0" w:space="0" w:color="auto"/>
        <w:bottom w:val="none" w:sz="0" w:space="0" w:color="auto"/>
        <w:right w:val="none" w:sz="0" w:space="0" w:color="auto"/>
      </w:divBdr>
    </w:div>
    <w:div w:id="939601966">
      <w:bodyDiv w:val="1"/>
      <w:marLeft w:val="0"/>
      <w:marRight w:val="0"/>
      <w:marTop w:val="0"/>
      <w:marBottom w:val="0"/>
      <w:divBdr>
        <w:top w:val="none" w:sz="0" w:space="0" w:color="auto"/>
        <w:left w:val="none" w:sz="0" w:space="0" w:color="auto"/>
        <w:bottom w:val="none" w:sz="0" w:space="0" w:color="auto"/>
        <w:right w:val="none" w:sz="0" w:space="0" w:color="auto"/>
      </w:divBdr>
    </w:div>
    <w:div w:id="961838559">
      <w:bodyDiv w:val="1"/>
      <w:marLeft w:val="0"/>
      <w:marRight w:val="0"/>
      <w:marTop w:val="0"/>
      <w:marBottom w:val="0"/>
      <w:divBdr>
        <w:top w:val="none" w:sz="0" w:space="0" w:color="auto"/>
        <w:left w:val="none" w:sz="0" w:space="0" w:color="auto"/>
        <w:bottom w:val="none" w:sz="0" w:space="0" w:color="auto"/>
        <w:right w:val="none" w:sz="0" w:space="0" w:color="auto"/>
      </w:divBdr>
    </w:div>
    <w:div w:id="1023243529">
      <w:bodyDiv w:val="1"/>
      <w:marLeft w:val="0"/>
      <w:marRight w:val="0"/>
      <w:marTop w:val="0"/>
      <w:marBottom w:val="0"/>
      <w:divBdr>
        <w:top w:val="none" w:sz="0" w:space="0" w:color="auto"/>
        <w:left w:val="none" w:sz="0" w:space="0" w:color="auto"/>
        <w:bottom w:val="none" w:sz="0" w:space="0" w:color="auto"/>
        <w:right w:val="none" w:sz="0" w:space="0" w:color="auto"/>
      </w:divBdr>
    </w:div>
    <w:div w:id="1144393385">
      <w:bodyDiv w:val="1"/>
      <w:marLeft w:val="0"/>
      <w:marRight w:val="0"/>
      <w:marTop w:val="0"/>
      <w:marBottom w:val="0"/>
      <w:divBdr>
        <w:top w:val="none" w:sz="0" w:space="0" w:color="auto"/>
        <w:left w:val="none" w:sz="0" w:space="0" w:color="auto"/>
        <w:bottom w:val="none" w:sz="0" w:space="0" w:color="auto"/>
        <w:right w:val="none" w:sz="0" w:space="0" w:color="auto"/>
      </w:divBdr>
    </w:div>
    <w:div w:id="1166240792">
      <w:bodyDiv w:val="1"/>
      <w:marLeft w:val="0"/>
      <w:marRight w:val="0"/>
      <w:marTop w:val="0"/>
      <w:marBottom w:val="0"/>
      <w:divBdr>
        <w:top w:val="none" w:sz="0" w:space="0" w:color="auto"/>
        <w:left w:val="none" w:sz="0" w:space="0" w:color="auto"/>
        <w:bottom w:val="none" w:sz="0" w:space="0" w:color="auto"/>
        <w:right w:val="none" w:sz="0" w:space="0" w:color="auto"/>
      </w:divBdr>
    </w:div>
    <w:div w:id="1281955237">
      <w:bodyDiv w:val="1"/>
      <w:marLeft w:val="0"/>
      <w:marRight w:val="0"/>
      <w:marTop w:val="0"/>
      <w:marBottom w:val="0"/>
      <w:divBdr>
        <w:top w:val="none" w:sz="0" w:space="0" w:color="auto"/>
        <w:left w:val="none" w:sz="0" w:space="0" w:color="auto"/>
        <w:bottom w:val="none" w:sz="0" w:space="0" w:color="auto"/>
        <w:right w:val="none" w:sz="0" w:space="0" w:color="auto"/>
      </w:divBdr>
    </w:div>
    <w:div w:id="1404599632">
      <w:bodyDiv w:val="1"/>
      <w:marLeft w:val="0"/>
      <w:marRight w:val="0"/>
      <w:marTop w:val="0"/>
      <w:marBottom w:val="0"/>
      <w:divBdr>
        <w:top w:val="none" w:sz="0" w:space="0" w:color="auto"/>
        <w:left w:val="none" w:sz="0" w:space="0" w:color="auto"/>
        <w:bottom w:val="none" w:sz="0" w:space="0" w:color="auto"/>
        <w:right w:val="none" w:sz="0" w:space="0" w:color="auto"/>
      </w:divBdr>
    </w:div>
    <w:div w:id="1581600611">
      <w:bodyDiv w:val="1"/>
      <w:marLeft w:val="0"/>
      <w:marRight w:val="0"/>
      <w:marTop w:val="0"/>
      <w:marBottom w:val="0"/>
      <w:divBdr>
        <w:top w:val="none" w:sz="0" w:space="0" w:color="auto"/>
        <w:left w:val="none" w:sz="0" w:space="0" w:color="auto"/>
        <w:bottom w:val="none" w:sz="0" w:space="0" w:color="auto"/>
        <w:right w:val="none" w:sz="0" w:space="0" w:color="auto"/>
      </w:divBdr>
    </w:div>
    <w:div w:id="1622880958">
      <w:bodyDiv w:val="1"/>
      <w:marLeft w:val="0"/>
      <w:marRight w:val="0"/>
      <w:marTop w:val="0"/>
      <w:marBottom w:val="0"/>
      <w:divBdr>
        <w:top w:val="none" w:sz="0" w:space="0" w:color="auto"/>
        <w:left w:val="none" w:sz="0" w:space="0" w:color="auto"/>
        <w:bottom w:val="none" w:sz="0" w:space="0" w:color="auto"/>
        <w:right w:val="none" w:sz="0" w:space="0" w:color="auto"/>
      </w:divBdr>
    </w:div>
    <w:div w:id="1668359556">
      <w:bodyDiv w:val="1"/>
      <w:marLeft w:val="0"/>
      <w:marRight w:val="0"/>
      <w:marTop w:val="0"/>
      <w:marBottom w:val="0"/>
      <w:divBdr>
        <w:top w:val="none" w:sz="0" w:space="0" w:color="auto"/>
        <w:left w:val="none" w:sz="0" w:space="0" w:color="auto"/>
        <w:bottom w:val="none" w:sz="0" w:space="0" w:color="auto"/>
        <w:right w:val="none" w:sz="0" w:space="0" w:color="auto"/>
      </w:divBdr>
    </w:div>
    <w:div w:id="2061199286">
      <w:bodyDiv w:val="1"/>
      <w:marLeft w:val="0"/>
      <w:marRight w:val="0"/>
      <w:marTop w:val="0"/>
      <w:marBottom w:val="0"/>
      <w:divBdr>
        <w:top w:val="none" w:sz="0" w:space="0" w:color="auto"/>
        <w:left w:val="none" w:sz="0" w:space="0" w:color="auto"/>
        <w:bottom w:val="none" w:sz="0" w:space="0" w:color="auto"/>
        <w:right w:val="none" w:sz="0" w:space="0" w:color="auto"/>
      </w:divBdr>
    </w:div>
    <w:div w:id="21062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s.isr.umich.edu/sites/default/files/biblio/dr-0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6D632-0D01-47E6-AAE1-CBEED7A2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8016</Words>
  <Characters>46291</Characters>
  <Application>Microsoft Office Word</Application>
  <DocSecurity>0</DocSecurity>
  <Lines>1253</Lines>
  <Paragraphs>804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Eric S.</dc:creator>
  <cp:keywords/>
  <dc:description/>
  <cp:lastModifiedBy>Joanna Hong</cp:lastModifiedBy>
  <cp:revision>2</cp:revision>
  <cp:lastPrinted>2019-12-31T18:01:00Z</cp:lastPrinted>
  <dcterms:created xsi:type="dcterms:W3CDTF">2024-03-04T16:13:00Z</dcterms:created>
  <dcterms:modified xsi:type="dcterms:W3CDTF">2024-03-04T16:13:00Z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id="jmCdblcv"/&gt;&lt;style id="http://www.zotero.org/styles/american-medical-association"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y fmtid="{D5CDD505-2E9C-101B-9397-08002B2CF9AE}" pid="4" name="GrammarlyDocumentId">
    <vt:lpwstr>499da705fbd6871a39352a1f87aaa6e4175457f7f1131a0c35fa764cf23677e9</vt:lpwstr>
  </property>
</Properties>
</file>