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DE5F" w14:textId="77777777" w:rsidR="008C5001" w:rsidRPr="003911EC" w:rsidRDefault="00000000" w:rsidP="00CC5DBE">
      <w:pPr>
        <w:ind w:firstLineChars="1299" w:firstLine="2598"/>
        <w:rPr>
          <w:rFonts w:ascii="Times New Roman" w:hAnsi="Times New Roman" w:cs="Times New Roman"/>
          <w:sz w:val="20"/>
          <w:szCs w:val="20"/>
        </w:rPr>
      </w:pPr>
      <w:r w:rsidRPr="003911EC">
        <w:rPr>
          <w:rFonts w:ascii="Times New Roman" w:hAnsi="Times New Roman" w:cs="Times New Roman"/>
          <w:sz w:val="20"/>
          <w:szCs w:val="20"/>
        </w:rPr>
        <w:t xml:space="preserve">　　</w:t>
      </w:r>
      <w:r w:rsidRPr="003911E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31538" w:type="dxa"/>
        <w:tblInd w:w="-1276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851"/>
        <w:gridCol w:w="992"/>
        <w:gridCol w:w="992"/>
        <w:gridCol w:w="992"/>
        <w:gridCol w:w="851"/>
        <w:gridCol w:w="850"/>
        <w:gridCol w:w="993"/>
        <w:gridCol w:w="1134"/>
        <w:gridCol w:w="992"/>
        <w:gridCol w:w="992"/>
        <w:gridCol w:w="992"/>
        <w:gridCol w:w="1134"/>
        <w:gridCol w:w="851"/>
        <w:gridCol w:w="142"/>
        <w:gridCol w:w="850"/>
        <w:gridCol w:w="851"/>
        <w:gridCol w:w="15094"/>
      </w:tblGrid>
      <w:tr w:rsidR="00D43B47" w:rsidRPr="003911EC" w14:paraId="51BD2A22" w14:textId="77777777" w:rsidTr="003911EC">
        <w:trPr>
          <w:gridAfter w:val="1"/>
          <w:wAfter w:w="15094" w:type="dxa"/>
          <w:trHeight w:val="340"/>
        </w:trPr>
        <w:tc>
          <w:tcPr>
            <w:tcW w:w="164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2AD6" w14:textId="05615F8B" w:rsidR="00D43B47" w:rsidRPr="003911EC" w:rsidRDefault="00D43B47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Supplementary Table 3. Partial </w:t>
            </w:r>
            <w:r w:rsidR="0044530E"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correlations</w:t>
            </w:r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between inflammation and</w:t>
            </w:r>
            <w:r w:rsidR="003911EC"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grey matter volume </w:t>
            </w:r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in BDII-D</w:t>
            </w:r>
          </w:p>
        </w:tc>
      </w:tr>
      <w:tr w:rsidR="003911EC" w:rsidRPr="003911EC" w14:paraId="063D7A57" w14:textId="77777777" w:rsidTr="003911EC">
        <w:trPr>
          <w:gridAfter w:val="1"/>
          <w:wAfter w:w="15094" w:type="dxa"/>
          <w:trHeight w:val="1020"/>
        </w:trPr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10644BF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inflammatory</w:t>
            </w:r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br/>
              <w:t>cytokines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88850E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Cerebelum_inf_R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0941E2F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Mid_Temporal_Pole_L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D56C55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Mid_Temporal_Pole_R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4DE8E40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Mid_Temporal_L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90404B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Mid_Frontal_R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A34D32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Mid_Frontal_Orb_R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795DC6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Inf_Frontal_Orb_R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B36508F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Inf_Frontal_Tri_R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DBD6DA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Sup_Frontal_Medial_R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250C4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Mid_Frontal_L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35564B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Inf_Frontal_Orb_L</w:t>
            </w:r>
            <w:proofErr w:type="spellEnd"/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E04FD7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Inf_Frontal_Oper_L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07DBC2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Insula_R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2A78419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Caudate_R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F8396D0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Rectus_L</w:t>
            </w:r>
            <w:proofErr w:type="spellEnd"/>
          </w:p>
        </w:tc>
      </w:tr>
      <w:tr w:rsidR="003911EC" w:rsidRPr="003911EC" w14:paraId="59046060" w14:textId="77777777" w:rsidTr="003911EC">
        <w:trPr>
          <w:gridAfter w:val="1"/>
          <w:wAfter w:w="15094" w:type="dxa"/>
          <w:trHeight w:val="32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F8B07BC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IL-1β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B4B6F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Correlation 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6DC5C1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EC53B2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7A9FAF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4CBA9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0A0022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7FB2B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F8E050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CC24D3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519A72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42D5688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5D8C6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1E1167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327265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FF705B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A40298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-0.105</w:t>
            </w:r>
          </w:p>
        </w:tc>
      </w:tr>
      <w:tr w:rsidR="003911EC" w:rsidRPr="003911EC" w14:paraId="64651004" w14:textId="77777777" w:rsidTr="003911EC">
        <w:trPr>
          <w:gridAfter w:val="1"/>
          <w:wAfter w:w="15094" w:type="dxa"/>
          <w:trHeight w:val="102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236F1" w14:textId="77777777" w:rsidR="00D43B47" w:rsidRPr="003911EC" w:rsidRDefault="00D43B47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7CE3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Significance p-value</w:t>
            </w: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uncorr</w:t>
            </w:r>
            <w:proofErr w:type="spellEnd"/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F94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6A2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D440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67A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3C2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6C8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68C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906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770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CBD9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  <w:t>0.045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F83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E1D2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039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8A9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17A0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3911EC" w:rsidRPr="003911EC" w14:paraId="6A798305" w14:textId="77777777" w:rsidTr="003911EC">
        <w:trPr>
          <w:gridAfter w:val="1"/>
          <w:wAfter w:w="15094" w:type="dxa"/>
          <w:trHeight w:val="32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60D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TNF-α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F2F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Correlation 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FBAA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93F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E34F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4E93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476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FB42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0AF0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6B9C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120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153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EED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7EB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6A67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AEEF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3E589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0.058</w:t>
            </w:r>
          </w:p>
        </w:tc>
      </w:tr>
      <w:tr w:rsidR="003911EC" w:rsidRPr="003911EC" w14:paraId="6ADDC1EA" w14:textId="77777777" w:rsidTr="003911EC">
        <w:trPr>
          <w:gridAfter w:val="1"/>
          <w:wAfter w:w="15094" w:type="dxa"/>
          <w:trHeight w:val="74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4573E" w14:textId="77777777" w:rsidR="00D43B47" w:rsidRPr="003911EC" w:rsidRDefault="00D43B47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3CC1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Significance p-value</w:t>
            </w: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uncorr</w:t>
            </w:r>
            <w:proofErr w:type="spellEnd"/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CE78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2C74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E2E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F95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D832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E297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67F7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2F8C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C5E7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2A0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12C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2E99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5B2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C503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EBAB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0.486</w:t>
            </w:r>
          </w:p>
        </w:tc>
      </w:tr>
      <w:tr w:rsidR="003911EC" w:rsidRPr="003911EC" w14:paraId="756BA5B5" w14:textId="77777777" w:rsidTr="003911EC">
        <w:trPr>
          <w:gridAfter w:val="1"/>
          <w:wAfter w:w="15094" w:type="dxa"/>
          <w:trHeight w:val="32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51A2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420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Correlation 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B873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C63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9C19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3170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8507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5A98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7F9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AB6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4699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31539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305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F3D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331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6F0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4E9D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3911EC" w:rsidRPr="003911EC" w14:paraId="500F17C5" w14:textId="77777777" w:rsidTr="003911EC">
        <w:trPr>
          <w:gridAfter w:val="1"/>
          <w:wAfter w:w="15094" w:type="dxa"/>
          <w:trHeight w:val="102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11168" w14:textId="77777777" w:rsidR="00D43B47" w:rsidRPr="003911EC" w:rsidRDefault="00D43B47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97F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Significance p-value</w:t>
            </w: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uncorr</w:t>
            </w:r>
            <w:proofErr w:type="spellEnd"/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1973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437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1622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FCA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841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DA10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A01C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153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681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9378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320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B1F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743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959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75E08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3911EC" w:rsidRPr="003911EC" w14:paraId="010DCFD0" w14:textId="77777777" w:rsidTr="003911EC">
        <w:trPr>
          <w:gridAfter w:val="1"/>
          <w:wAfter w:w="15094" w:type="dxa"/>
          <w:trHeight w:val="32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C99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CRP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7F33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Correlation 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A868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98B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674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AF63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435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C99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FBD9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AB0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9E7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EA37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7EF43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A86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01D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51D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803FC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-0.162</w:t>
            </w:r>
          </w:p>
        </w:tc>
      </w:tr>
      <w:tr w:rsidR="003911EC" w:rsidRPr="003911EC" w14:paraId="67357DEE" w14:textId="77777777" w:rsidTr="003911EC">
        <w:trPr>
          <w:gridAfter w:val="1"/>
          <w:wAfter w:w="15094" w:type="dxa"/>
          <w:trHeight w:val="102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A1C4F" w14:textId="77777777" w:rsidR="00D43B47" w:rsidRPr="003911EC" w:rsidRDefault="00D43B47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CA99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Significance p-value</w:t>
            </w: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uncorr</w:t>
            </w:r>
            <w:proofErr w:type="spellEnd"/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CF40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  <w:t>0.028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8DC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3E9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1A83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  <w:t>0.037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1717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9EC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60953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696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  <w:t>0.049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78D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B330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  <w:t>0.048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30D9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  <w:t>0.042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CAC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F4E2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  <w:t>0.031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4B9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C5A6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0.052</w:t>
            </w:r>
          </w:p>
        </w:tc>
      </w:tr>
      <w:tr w:rsidR="003911EC" w:rsidRPr="003911EC" w14:paraId="0E88E343" w14:textId="77777777" w:rsidTr="003911EC">
        <w:trPr>
          <w:gridAfter w:val="1"/>
          <w:wAfter w:w="15094" w:type="dxa"/>
          <w:trHeight w:val="32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031C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WBC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EF02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Correlation 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1583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-0.277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311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D5F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3F10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31B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F858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310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599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E33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35C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F99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53A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E4D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F3C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AE892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-0.155</w:t>
            </w:r>
          </w:p>
        </w:tc>
      </w:tr>
      <w:tr w:rsidR="003911EC" w:rsidRPr="003911EC" w14:paraId="07DC1E30" w14:textId="77777777" w:rsidTr="003911EC">
        <w:trPr>
          <w:gridAfter w:val="1"/>
          <w:wAfter w:w="15094" w:type="dxa"/>
          <w:trHeight w:val="102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339FD" w14:textId="77777777" w:rsidR="00D43B47" w:rsidRPr="003911EC" w:rsidRDefault="00D43B47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45EA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Significance p-value</w:t>
            </w: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uncorr</w:t>
            </w:r>
            <w:proofErr w:type="spellEnd"/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DC6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29A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  <w:t>0.031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90C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5F09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CB5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9D3F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43E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  <w:t>0.049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5388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54FC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1373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  <w:t>0.037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FCB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EAF2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F4D2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EAE3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EF50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0.062</w:t>
            </w:r>
          </w:p>
        </w:tc>
      </w:tr>
      <w:tr w:rsidR="003911EC" w:rsidRPr="003911EC" w14:paraId="5B4D71D9" w14:textId="77777777" w:rsidTr="003911EC">
        <w:trPr>
          <w:gridAfter w:val="1"/>
          <w:wAfter w:w="15094" w:type="dxa"/>
          <w:trHeight w:val="32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ED3E8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NTL</w:t>
            </w:r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br/>
              <w:t>ratio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3528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Correlation 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437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9A9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F1E3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6E4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B5BD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EEB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CC3C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F22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0879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E90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11B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F86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FCC7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401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5F463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-0.03</w:t>
            </w:r>
          </w:p>
        </w:tc>
      </w:tr>
      <w:tr w:rsidR="003911EC" w:rsidRPr="003911EC" w14:paraId="38A4D452" w14:textId="77777777" w:rsidTr="003911EC">
        <w:trPr>
          <w:gridAfter w:val="1"/>
          <w:wAfter w:w="15094" w:type="dxa"/>
          <w:trHeight w:val="102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583A6" w14:textId="77777777" w:rsidR="00D43B47" w:rsidRPr="003911EC" w:rsidRDefault="00D43B47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84DC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Significance p-value</w:t>
            </w: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uncorr</w:t>
            </w:r>
            <w:proofErr w:type="spellEnd"/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6FE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F6D8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A032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954C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7D78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3DE8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FF0000"/>
                <w:sz w:val="20"/>
                <w:szCs w:val="20"/>
              </w:rPr>
              <w:t>0.031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DAE7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9FC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FA59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0CB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716C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1002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D30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67A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5218C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0.719</w:t>
            </w:r>
          </w:p>
        </w:tc>
      </w:tr>
      <w:tr w:rsidR="003911EC" w:rsidRPr="003911EC" w14:paraId="504CBAED" w14:textId="77777777" w:rsidTr="003911EC">
        <w:trPr>
          <w:gridAfter w:val="1"/>
          <w:wAfter w:w="15094" w:type="dxa"/>
          <w:trHeight w:val="32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22D2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MTL</w:t>
            </w:r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br/>
              <w:t>ratio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D398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Correlation 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233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F8BF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B172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383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3224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82CF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45EC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38F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1BF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0609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544C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BB6F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BC8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6E7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FE7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3911EC" w:rsidRPr="003911EC" w14:paraId="3E9EA427" w14:textId="77777777" w:rsidTr="003911EC">
        <w:trPr>
          <w:gridAfter w:val="1"/>
          <w:wAfter w:w="15094" w:type="dxa"/>
          <w:trHeight w:val="102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BE992" w14:textId="77777777" w:rsidR="00D43B47" w:rsidRPr="003911EC" w:rsidRDefault="00D43B47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C46D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Significance p-value</w:t>
            </w: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uncorr</w:t>
            </w:r>
            <w:proofErr w:type="spellEnd"/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F79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CA0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53F4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1F2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A98F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81A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DD8C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1874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F6C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1112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B9E7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AF02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9C4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D3E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99179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0.723</w:t>
            </w:r>
          </w:p>
        </w:tc>
      </w:tr>
      <w:tr w:rsidR="003911EC" w:rsidRPr="003911EC" w14:paraId="1758E064" w14:textId="77777777" w:rsidTr="003911EC">
        <w:trPr>
          <w:gridAfter w:val="1"/>
          <w:wAfter w:w="15094" w:type="dxa"/>
          <w:trHeight w:val="320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0C3F43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PTL</w:t>
            </w:r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br/>
              <w:t>ratio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D809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Correlation r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C449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F76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8D1F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-0.071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B74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-0.061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F08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BE7F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B1E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D0D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9D1A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E11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-0.089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DF88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5CB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B3ED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48D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802D5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3911EC" w:rsidRPr="003911EC" w14:paraId="1BE1D09B" w14:textId="77777777" w:rsidTr="003911EC">
        <w:trPr>
          <w:gridAfter w:val="1"/>
          <w:wAfter w:w="15094" w:type="dxa"/>
          <w:trHeight w:val="1040"/>
        </w:trPr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A51832" w14:textId="77777777" w:rsidR="00D43B47" w:rsidRPr="003911EC" w:rsidRDefault="00D43B47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E150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Significance p-value</w:t>
            </w: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uncorr</w:t>
            </w:r>
            <w:proofErr w:type="spellEnd"/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95F60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C915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0513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83B3E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57CF7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7AF21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63C96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2EC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2F598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48582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2BC65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2454F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9C0A3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01E5B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96DB0" w14:textId="77777777" w:rsidR="00D43B47" w:rsidRPr="003911EC" w:rsidRDefault="00D43B47">
            <w:pPr>
              <w:jc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0.281</w:t>
            </w:r>
          </w:p>
        </w:tc>
      </w:tr>
      <w:tr w:rsidR="00D43B47" w:rsidRPr="003911EC" w14:paraId="1A3EF74B" w14:textId="77777777" w:rsidTr="003911EC">
        <w:trPr>
          <w:gridAfter w:val="1"/>
          <w:wAfter w:w="15094" w:type="dxa"/>
          <w:trHeight w:val="311"/>
        </w:trPr>
        <w:tc>
          <w:tcPr>
            <w:tcW w:w="1644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C91B7" w14:textId="389DE9A3" w:rsidR="00D43B47" w:rsidRPr="003911EC" w:rsidRDefault="00D43B47">
            <w:pPr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3911EC">
              <w:rPr>
                <w:rFonts w:ascii="Times New Roman" w:eastAsia="等线" w:hAnsi="Times New Roman" w:cs="Times New Roman"/>
                <w:b/>
                <w:bCs/>
                <w:color w:val="000000"/>
                <w:sz w:val="20"/>
                <w:szCs w:val="20"/>
              </w:rPr>
              <w:t>Abbreviations: BDII-D-bipolar II depression; IL-interleukin; CRP-C-reactive protein; WBC-white blood cells; TNF-Tumor necrosis factor; NTL-Neutrophil-to-Lymphocyte; MTL-Monocyte-to-Lymphocyte; PTL-Platelet-to-Lymphocyte.</w:t>
            </w: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br/>
              <w:t xml:space="preserve">The correlations between inflammation and grey matter volume were </w:t>
            </w:r>
            <w:r w:rsidR="0044530E"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>controlled</w:t>
            </w:r>
            <w:r w:rsidRPr="003911EC"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  <w:t xml:space="preserve"> TIV &amp; education &amp; gender &amp; age &amp; medication</w:t>
            </w:r>
          </w:p>
        </w:tc>
      </w:tr>
      <w:tr w:rsidR="00D43B47" w:rsidRPr="00D43B47" w14:paraId="1AE2A71A" w14:textId="77777777" w:rsidTr="003911EC">
        <w:trPr>
          <w:trHeight w:val="300"/>
        </w:trPr>
        <w:tc>
          <w:tcPr>
            <w:tcW w:w="1644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1BB9A" w14:textId="77777777" w:rsidR="00D43B47" w:rsidRPr="00D43B47" w:rsidRDefault="00D43B47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0E76" w14:textId="77777777" w:rsidR="00D43B47" w:rsidRPr="00D43B47" w:rsidRDefault="00D43B47">
            <w:pPr>
              <w:rPr>
                <w:rFonts w:ascii="Times New Roman" w:eastAsia="等线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5F78334" w14:textId="77777777" w:rsidR="006125D7" w:rsidRPr="00CC5DBE" w:rsidRDefault="006125D7" w:rsidP="00CC5DBE">
      <w:pPr>
        <w:ind w:rightChars="1327" w:right="3185"/>
        <w:rPr>
          <w:sz w:val="18"/>
          <w:szCs w:val="18"/>
        </w:rPr>
      </w:pPr>
    </w:p>
    <w:sectPr w:rsidR="006125D7" w:rsidRPr="00CC5DBE" w:rsidSect="00CC5DBE">
      <w:pgSz w:w="16838" w:h="11906" w:orient="landscape"/>
      <w:pgMar w:top="1800" w:right="1440" w:bottom="1800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F9DC" w14:textId="77777777" w:rsidR="00793C9B" w:rsidRDefault="00793C9B" w:rsidP="0044530E">
      <w:r>
        <w:separator/>
      </w:r>
    </w:p>
  </w:endnote>
  <w:endnote w:type="continuationSeparator" w:id="0">
    <w:p w14:paraId="79F7A50E" w14:textId="77777777" w:rsidR="00793C9B" w:rsidRDefault="00793C9B" w:rsidP="0044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4DCD" w14:textId="77777777" w:rsidR="00793C9B" w:rsidRDefault="00793C9B" w:rsidP="0044530E">
      <w:r>
        <w:separator/>
      </w:r>
    </w:p>
  </w:footnote>
  <w:footnote w:type="continuationSeparator" w:id="0">
    <w:p w14:paraId="326EDFE6" w14:textId="77777777" w:rsidR="00793C9B" w:rsidRDefault="00793C9B" w:rsidP="0044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gASxmaGhubGFgYWlko6SsGpxcWZ+XkgBUa1ABkdYZAsAAAA"/>
  </w:docVars>
  <w:rsids>
    <w:rsidRoot w:val="00CC5DBE"/>
    <w:rsid w:val="003911EC"/>
    <w:rsid w:val="0044530E"/>
    <w:rsid w:val="006125D7"/>
    <w:rsid w:val="00636446"/>
    <w:rsid w:val="00793C9B"/>
    <w:rsid w:val="008C5001"/>
    <w:rsid w:val="00AA36C4"/>
    <w:rsid w:val="00BD2225"/>
    <w:rsid w:val="00CC5DBE"/>
    <w:rsid w:val="00D4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169442"/>
  <w15:chartTrackingRefBased/>
  <w15:docId w15:val="{8580288F-ADA9-5045-87C9-22EA1D34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等线" w:eastAsia="等线" w:hAnsi="等线"/>
      <w:sz w:val="18"/>
      <w:szCs w:val="18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</w:rPr>
  </w:style>
  <w:style w:type="paragraph" w:customStyle="1" w:styleId="NormalSheet7">
    <w:name w:val="Normal_Sheet7"/>
    <w:basedOn w:val="a"/>
    <w:pPr>
      <w:spacing w:before="100" w:beforeAutospacing="1" w:after="100" w:afterAutospacing="1"/>
      <w:textAlignment w:val="bottom"/>
    </w:pPr>
    <w:rPr>
      <w:rFonts w:ascii="Arial" w:hAnsi="Arial" w:cs="Arial"/>
      <w:sz w:val="20"/>
      <w:szCs w:val="20"/>
    </w:rPr>
  </w:style>
  <w:style w:type="paragraph" w:customStyle="1" w:styleId="a5">
    <w:name w:val="常规"/>
    <w:basedOn w:val="a"/>
    <w:pPr>
      <w:spacing w:before="100" w:beforeAutospacing="1" w:after="100" w:afterAutospacing="1"/>
      <w:textAlignment w:val="bottom"/>
    </w:pPr>
    <w:rPr>
      <w:rFonts w:ascii="等线" w:eastAsia="等线" w:hAnsi="等线"/>
      <w:color w:val="000000"/>
      <w:sz w:val="22"/>
      <w:szCs w:val="22"/>
    </w:rPr>
  </w:style>
  <w:style w:type="table" w:customStyle="1" w:styleId="NormalSheet71">
    <w:name w:val="Normal_Sheet71"/>
    <w:basedOn w:val="a1"/>
    <w:pPr>
      <w:spacing w:before="100" w:beforeAutospacing="1" w:after="100" w:afterAutospacing="1"/>
    </w:pPr>
    <w:rPr>
      <w:rFonts w:ascii="Arial" w:hAnsi="Arial" w:cs="Arial"/>
    </w:rPr>
    <w:tblPr>
      <w:tblInd w:w="0" w:type="nil"/>
      <w:tblCellMar>
        <w:left w:w="0" w:type="dxa"/>
        <w:right w:w="0" w:type="dxa"/>
      </w:tblCellMar>
    </w:tblPr>
    <w:tcPr>
      <w:noWrap/>
      <w:vAlign w:val="both"/>
    </w:tcPr>
  </w:style>
  <w:style w:type="table" w:customStyle="1" w:styleId="1">
    <w:name w:val="常规1"/>
    <w:basedOn w:val="a1"/>
    <w:pPr>
      <w:spacing w:before="100" w:beforeAutospacing="1" w:after="100" w:afterAutospacing="1"/>
    </w:pPr>
    <w:rPr>
      <w:rFonts w:ascii="等线" w:eastAsia="等线" w:hAnsi="等线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pPr>
      <w:spacing w:before="100" w:beforeAutospacing="1" w:after="100" w:afterAutospacing="1"/>
    </w:pPr>
  </w:style>
  <w:style w:type="paragraph" w:customStyle="1" w:styleId="xl86">
    <w:name w:val="xl86"/>
    <w:basedOn w:val="style0"/>
    <w:pPr>
      <w:pBdr>
        <w:top w:val="single" w:sz="8" w:space="0" w:color="auto"/>
        <w:bottom w:val="single" w:sz="4" w:space="0" w:color="auto"/>
      </w:pBdr>
      <w:jc w:val="center"/>
      <w:textAlignment w:val="center"/>
    </w:pPr>
  </w:style>
  <w:style w:type="paragraph" w:customStyle="1" w:styleId="xl85">
    <w:name w:val="xl85"/>
    <w:basedOn w:val="style0"/>
    <w:pPr>
      <w:pBdr>
        <w:top w:val="single" w:sz="8" w:space="0" w:color="auto"/>
        <w:bottom w:val="single" w:sz="4" w:space="0" w:color="auto"/>
      </w:pBdr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style0"/>
    <w:pPr>
      <w:textAlignment w:val="center"/>
    </w:pPr>
    <w:rPr>
      <w:rFonts w:ascii="Times New Roman" w:hAnsi="Times New Roman" w:cs="Times New Roman"/>
      <w:b/>
      <w:bCs/>
    </w:rPr>
  </w:style>
  <w:style w:type="paragraph" w:customStyle="1" w:styleId="xl79">
    <w:name w:val="xl79"/>
    <w:basedOn w:val="style0"/>
    <w:pPr>
      <w:pBdr>
        <w:bottom w:val="single" w:sz="8" w:space="0" w:color="auto"/>
      </w:pBdr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style0"/>
    <w:pPr>
      <w:pBdr>
        <w:bottom w:val="single" w:sz="8" w:space="0" w:color="auto"/>
      </w:pBdr>
      <w:jc w:val="center"/>
      <w:textAlignment w:val="center"/>
    </w:pPr>
  </w:style>
  <w:style w:type="paragraph" w:customStyle="1" w:styleId="xl77">
    <w:name w:val="xl77"/>
    <w:basedOn w:val="style0"/>
    <w:pPr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style0"/>
    <w:pPr>
      <w:textAlignment w:val="center"/>
    </w:pPr>
  </w:style>
  <w:style w:type="paragraph" w:customStyle="1" w:styleId="xl75">
    <w:name w:val="xl75"/>
    <w:basedOn w:val="style0"/>
    <w:pPr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style0"/>
    <w:pPr>
      <w:jc w:val="center"/>
      <w:textAlignment w:val="center"/>
    </w:pPr>
    <w:rPr>
      <w:rFonts w:ascii="Times New Roman" w:hAnsi="Times New Roman" w:cs="Times New Roman"/>
      <w:b/>
      <w:bCs/>
      <w:color w:val="FF0000"/>
    </w:rPr>
  </w:style>
  <w:style w:type="paragraph" w:customStyle="1" w:styleId="xl73">
    <w:name w:val="xl73"/>
    <w:basedOn w:val="style0"/>
    <w:pPr>
      <w:jc w:val="center"/>
      <w:textAlignment w:val="center"/>
    </w:pPr>
    <w:rPr>
      <w:rFonts w:ascii="Times New Roman" w:hAnsi="Times New Roman" w:cs="Times New Roman"/>
      <w:color w:val="010205"/>
    </w:rPr>
  </w:style>
  <w:style w:type="paragraph" w:customStyle="1" w:styleId="xl72">
    <w:name w:val="xl72"/>
    <w:basedOn w:val="style0"/>
    <w:pPr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style0"/>
    <w:pPr>
      <w:jc w:val="center"/>
      <w:textAlignment w:val="center"/>
    </w:pPr>
  </w:style>
  <w:style w:type="paragraph" w:customStyle="1" w:styleId="xl68">
    <w:name w:val="xl68"/>
    <w:basedOn w:val="style0"/>
    <w:rPr>
      <w:rFonts w:ascii="Times New Roman" w:hAnsi="Times New Roman" w:cs="Times New Roman"/>
    </w:rPr>
  </w:style>
  <w:style w:type="paragraph" w:customStyle="1" w:styleId="xl67">
    <w:name w:val="xl67"/>
    <w:basedOn w:val="style0"/>
    <w:rPr>
      <w:rFonts w:ascii="Times New Roman" w:hAnsi="Times New Roman" w:cs="Times New Roman"/>
      <w:color w:val="010205"/>
    </w:rPr>
  </w:style>
  <w:style w:type="paragraph" w:customStyle="1" w:styleId="xl66">
    <w:name w:val="xl66"/>
    <w:basedOn w:val="style0"/>
    <w:pPr>
      <w:textAlignment w:val="center"/>
    </w:pPr>
    <w:rPr>
      <w:b/>
      <w:bCs/>
    </w:rPr>
  </w:style>
  <w:style w:type="paragraph" w:customStyle="1" w:styleId="style107">
    <w:name w:val="style107"/>
    <w:basedOn w:val="a"/>
    <w:pPr>
      <w:spacing w:before="100" w:beforeAutospacing="1" w:after="100" w:afterAutospacing="1"/>
    </w:pPr>
  </w:style>
  <w:style w:type="paragraph" w:customStyle="1" w:styleId="xl83">
    <w:name w:val="xl83"/>
    <w:basedOn w:val="style107"/>
    <w:pPr>
      <w:pBdr>
        <w:top w:val="single" w:sz="8" w:space="0" w:color="auto"/>
        <w:bottom w:val="single" w:sz="4" w:space="0" w:color="auto"/>
      </w:pBdr>
      <w:shd w:val="clear" w:color="000000" w:fill="F4B084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82">
    <w:name w:val="xl82"/>
    <w:basedOn w:val="style107"/>
    <w:pPr>
      <w:pBdr>
        <w:top w:val="single" w:sz="8" w:space="0" w:color="auto"/>
        <w:bottom w:val="single" w:sz="4" w:space="0" w:color="auto"/>
      </w:pBdr>
      <w:shd w:val="clear" w:color="000000" w:fill="9BC2E6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81">
    <w:name w:val="xl81"/>
    <w:basedOn w:val="style107"/>
    <w:pPr>
      <w:pBdr>
        <w:bottom w:val="single" w:sz="8" w:space="0" w:color="auto"/>
      </w:pBdr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style107"/>
    <w:pPr>
      <w:pBdr>
        <w:bottom w:val="single" w:sz="8" w:space="0" w:color="auto"/>
      </w:pBdr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0">
    <w:name w:val="xl70"/>
    <w:basedOn w:val="style107"/>
    <w:pPr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9">
    <w:name w:val="xl69"/>
    <w:basedOn w:val="style107"/>
    <w:pPr>
      <w:jc w:val="center"/>
    </w:pPr>
    <w:rPr>
      <w:rFonts w:ascii="Times New Roman" w:hAnsi="Times New Roman" w:cs="Times New Roman"/>
      <w:color w:val="000000"/>
    </w:rPr>
  </w:style>
  <w:style w:type="paragraph" w:styleId="a6">
    <w:name w:val="header"/>
    <w:basedOn w:val="a"/>
    <w:link w:val="a7"/>
    <w:uiPriority w:val="99"/>
    <w:unhideWhenUsed/>
    <w:rsid w:val="0044530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4530E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453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4530E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Cao</dc:creator>
  <cp:keywords/>
  <dc:description/>
  <cp:lastModifiedBy>Cao Yuan</cp:lastModifiedBy>
  <cp:revision>4</cp:revision>
  <dcterms:created xsi:type="dcterms:W3CDTF">2023-05-09T15:37:00Z</dcterms:created>
  <dcterms:modified xsi:type="dcterms:W3CDTF">2023-05-09T19:37:00Z</dcterms:modified>
</cp:coreProperties>
</file>