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C5BA4" w14:textId="702E9B0E" w:rsidR="004D5729" w:rsidRDefault="004D5729" w:rsidP="00E26921">
      <w:pPr>
        <w:ind w:firstLine="720"/>
        <w:jc w:val="center"/>
        <w:rPr>
          <w:rFonts w:ascii="Arial" w:eastAsia="Arial" w:hAnsi="Arial" w:cs="Arial"/>
          <w:color w:val="1C1D1E"/>
        </w:rPr>
      </w:pPr>
      <w:r>
        <w:rPr>
          <w:rFonts w:ascii="Arial" w:eastAsia="Arial" w:hAnsi="Arial" w:cs="Arial"/>
          <w:color w:val="1C1D1E"/>
        </w:rPr>
        <w:t>Supplemental Methods</w:t>
      </w:r>
    </w:p>
    <w:p w14:paraId="46FF564E" w14:textId="77777777" w:rsidR="00E26921" w:rsidRDefault="00E26921" w:rsidP="004D5729">
      <w:pPr>
        <w:ind w:firstLine="720"/>
        <w:rPr>
          <w:rFonts w:ascii="Arial" w:eastAsia="Arial" w:hAnsi="Arial" w:cs="Arial"/>
          <w:color w:val="1C1D1E"/>
        </w:rPr>
      </w:pPr>
    </w:p>
    <w:p w14:paraId="67EC84CD" w14:textId="3197730C" w:rsidR="00E26921" w:rsidRPr="00F13060" w:rsidRDefault="00E26921" w:rsidP="00E26921">
      <w:pPr>
        <w:rPr>
          <w:rFonts w:ascii="Arial" w:eastAsia="Arial" w:hAnsi="Arial" w:cs="Arial"/>
          <w:color w:val="1C1D1E"/>
        </w:rPr>
      </w:pPr>
      <w:r>
        <w:rPr>
          <w:rFonts w:ascii="Arial" w:eastAsia="Arial" w:hAnsi="Arial" w:cs="Arial"/>
          <w:i/>
          <w:iCs/>
          <w:color w:val="1C1D1E"/>
        </w:rPr>
        <w:t>Recruitment</w:t>
      </w:r>
      <w:r>
        <w:rPr>
          <w:rFonts w:ascii="Arial" w:eastAsia="Arial" w:hAnsi="Arial" w:cs="Arial"/>
          <w:color w:val="1C1D1E"/>
        </w:rPr>
        <w:t xml:space="preserve">. </w:t>
      </w:r>
      <w:r w:rsidRPr="00F13060">
        <w:rPr>
          <w:rFonts w:ascii="Arial" w:eastAsia="Arial" w:hAnsi="Arial" w:cs="Arial"/>
          <w:color w:val="1C1D1E"/>
        </w:rPr>
        <w:t xml:space="preserve">Exclusion criteria for </w:t>
      </w:r>
      <w:r>
        <w:rPr>
          <w:rFonts w:ascii="Arial" w:eastAsia="Arial" w:hAnsi="Arial" w:cs="Arial"/>
          <w:color w:val="1C1D1E"/>
        </w:rPr>
        <w:t>GTP</w:t>
      </w:r>
      <w:r w:rsidRPr="00F13060">
        <w:rPr>
          <w:rFonts w:ascii="Arial" w:eastAsia="Arial" w:hAnsi="Arial" w:cs="Arial"/>
          <w:color w:val="1C1D1E"/>
        </w:rPr>
        <w:t xml:space="preserve"> studies were as follows: 1) younger than 18 years of age or older than 65 years of age; 2) currently at risk for suicide, experiencing active psychosis, or cognitively compromised (e.g., intoxication, severe intellectual disability). All participants were screened over the phone to assess eligibility for this study. Since</w:t>
      </w:r>
      <w:r>
        <w:rPr>
          <w:rFonts w:ascii="Arial" w:eastAsia="Arial" w:hAnsi="Arial" w:cs="Arial"/>
          <w:color w:val="1C1D1E"/>
        </w:rPr>
        <w:t xml:space="preserve"> </w:t>
      </w:r>
      <w:r w:rsidRPr="00F13060">
        <w:rPr>
          <w:rFonts w:ascii="Arial" w:eastAsia="Arial" w:hAnsi="Arial" w:cs="Arial"/>
          <w:color w:val="1C1D1E"/>
        </w:rPr>
        <w:t xml:space="preserve">participants were </w:t>
      </w:r>
      <w:r>
        <w:rPr>
          <w:rFonts w:ascii="Arial" w:eastAsia="Arial" w:hAnsi="Arial" w:cs="Arial"/>
          <w:color w:val="1C1D1E"/>
        </w:rPr>
        <w:t xml:space="preserve">largely </w:t>
      </w:r>
      <w:r w:rsidRPr="00F13060">
        <w:rPr>
          <w:rFonts w:ascii="Arial" w:eastAsia="Arial" w:hAnsi="Arial" w:cs="Arial"/>
          <w:color w:val="1C1D1E"/>
        </w:rPr>
        <w:t xml:space="preserve">recruited from </w:t>
      </w:r>
      <w:r>
        <w:rPr>
          <w:rFonts w:ascii="Arial" w:eastAsia="Arial" w:hAnsi="Arial" w:cs="Arial"/>
          <w:color w:val="1C1D1E"/>
        </w:rPr>
        <w:t>GTP</w:t>
      </w:r>
      <w:r w:rsidRPr="00F13060">
        <w:rPr>
          <w:rFonts w:ascii="Arial" w:eastAsia="Arial" w:hAnsi="Arial" w:cs="Arial"/>
          <w:color w:val="1C1D1E"/>
        </w:rPr>
        <w:t xml:space="preserve"> and extant projects were recruiting</w:t>
      </w:r>
      <w:r>
        <w:rPr>
          <w:rFonts w:ascii="Arial" w:eastAsia="Arial" w:hAnsi="Arial" w:cs="Arial"/>
          <w:color w:val="1C1D1E"/>
        </w:rPr>
        <w:t xml:space="preserve"> women only</w:t>
      </w:r>
      <w:r w:rsidRPr="00F13060">
        <w:rPr>
          <w:rFonts w:ascii="Arial" w:eastAsia="Arial" w:hAnsi="Arial" w:cs="Arial"/>
          <w:color w:val="1C1D1E"/>
        </w:rPr>
        <w:t xml:space="preserve"> (e.g., MH</w:t>
      </w:r>
      <w:r>
        <w:rPr>
          <w:rFonts w:ascii="Arial" w:eastAsia="Arial" w:hAnsi="Arial" w:cs="Arial"/>
          <w:color w:val="1C1D1E"/>
        </w:rPr>
        <w:t>101380)</w:t>
      </w:r>
      <w:r w:rsidRPr="00F13060">
        <w:rPr>
          <w:rFonts w:ascii="Arial" w:eastAsia="Arial" w:hAnsi="Arial" w:cs="Arial"/>
          <w:color w:val="1C1D1E"/>
        </w:rPr>
        <w:t xml:space="preserve">, </w:t>
      </w:r>
      <w:r>
        <w:rPr>
          <w:rFonts w:ascii="Arial" w:eastAsia="Arial" w:hAnsi="Arial" w:cs="Arial"/>
          <w:color w:val="1C1D1E"/>
        </w:rPr>
        <w:t>only women were recruited for the present study</w:t>
      </w:r>
      <w:r w:rsidRPr="00F13060">
        <w:rPr>
          <w:rFonts w:ascii="Arial" w:eastAsia="Arial" w:hAnsi="Arial" w:cs="Arial"/>
          <w:color w:val="1C1D1E"/>
        </w:rPr>
        <w:t xml:space="preserve">. Participants were </w:t>
      </w:r>
      <w:r>
        <w:rPr>
          <w:rFonts w:ascii="Arial" w:eastAsia="Arial" w:hAnsi="Arial" w:cs="Arial"/>
          <w:color w:val="1C1D1E"/>
        </w:rPr>
        <w:t>included in this study</w:t>
      </w:r>
      <w:r w:rsidRPr="00F13060">
        <w:rPr>
          <w:rFonts w:ascii="Arial" w:eastAsia="Arial" w:hAnsi="Arial" w:cs="Arial"/>
          <w:color w:val="1C1D1E"/>
        </w:rPr>
        <w:t xml:space="preserve"> </w:t>
      </w:r>
      <w:r>
        <w:rPr>
          <w:rFonts w:ascii="Arial" w:eastAsia="Arial" w:hAnsi="Arial" w:cs="Arial"/>
          <w:color w:val="1C1D1E"/>
        </w:rPr>
        <w:t>based on the following</w:t>
      </w:r>
      <w:r w:rsidRPr="00F13060">
        <w:rPr>
          <w:rFonts w:ascii="Arial" w:eastAsia="Arial" w:hAnsi="Arial" w:cs="Arial"/>
          <w:color w:val="1C1D1E"/>
        </w:rPr>
        <w:t xml:space="preserve"> criteria: 1) experience</w:t>
      </w:r>
      <w:r>
        <w:rPr>
          <w:rFonts w:ascii="Arial" w:eastAsia="Arial" w:hAnsi="Arial" w:cs="Arial"/>
          <w:color w:val="1C1D1E"/>
        </w:rPr>
        <w:t>d</w:t>
      </w:r>
      <w:r w:rsidRPr="00F13060">
        <w:rPr>
          <w:rFonts w:ascii="Arial" w:eastAsia="Arial" w:hAnsi="Arial" w:cs="Arial"/>
          <w:color w:val="1C1D1E"/>
        </w:rPr>
        <w:t xml:space="preserve"> at least one</w:t>
      </w:r>
      <w:r>
        <w:rPr>
          <w:rFonts w:ascii="Arial" w:eastAsia="Arial" w:hAnsi="Arial" w:cs="Arial"/>
          <w:color w:val="1C1D1E"/>
        </w:rPr>
        <w:t xml:space="preserve"> PTSD Criterion A traumatic stressor, according to the DSM-IV or DSM-5</w:t>
      </w:r>
      <w:r w:rsidRPr="00F13060">
        <w:rPr>
          <w:rFonts w:ascii="Arial" w:eastAsia="Arial" w:hAnsi="Arial" w:cs="Arial"/>
          <w:color w:val="1C1D1E"/>
        </w:rPr>
        <w:t>; 2) presence of current</w:t>
      </w:r>
      <w:r>
        <w:rPr>
          <w:rFonts w:ascii="Arial" w:eastAsia="Arial" w:hAnsi="Arial" w:cs="Arial"/>
          <w:color w:val="1C1D1E"/>
        </w:rPr>
        <w:t>, impairing trauma-related</w:t>
      </w:r>
      <w:r w:rsidRPr="00F13060">
        <w:rPr>
          <w:rFonts w:ascii="Arial" w:eastAsia="Arial" w:hAnsi="Arial" w:cs="Arial"/>
          <w:color w:val="1C1D1E"/>
        </w:rPr>
        <w:t xml:space="preserve"> </w:t>
      </w:r>
      <w:r>
        <w:rPr>
          <w:rFonts w:ascii="Arial" w:eastAsia="Arial" w:hAnsi="Arial" w:cs="Arial"/>
          <w:color w:val="1C1D1E"/>
        </w:rPr>
        <w:t>PTSD</w:t>
      </w:r>
      <w:r w:rsidRPr="00F13060">
        <w:rPr>
          <w:rFonts w:ascii="Arial" w:eastAsia="Arial" w:hAnsi="Arial" w:cs="Arial"/>
          <w:color w:val="1C1D1E"/>
        </w:rPr>
        <w:t xml:space="preserve"> symptoms (defined as meeting </w:t>
      </w:r>
      <w:r>
        <w:rPr>
          <w:rFonts w:ascii="Arial" w:eastAsia="Arial" w:hAnsi="Arial" w:cs="Arial"/>
          <w:color w:val="1C1D1E"/>
        </w:rPr>
        <w:t xml:space="preserve">diagnostic </w:t>
      </w:r>
      <w:r w:rsidRPr="00F13060">
        <w:rPr>
          <w:rFonts w:ascii="Arial" w:eastAsia="Arial" w:hAnsi="Arial" w:cs="Arial"/>
          <w:color w:val="1C1D1E"/>
        </w:rPr>
        <w:t xml:space="preserve">criteria for at least two of the four PTSD </w:t>
      </w:r>
      <w:r>
        <w:rPr>
          <w:rFonts w:ascii="Arial" w:eastAsia="Arial" w:hAnsi="Arial" w:cs="Arial"/>
          <w:color w:val="1C1D1E"/>
        </w:rPr>
        <w:t>symptom clusters</w:t>
      </w:r>
      <w:r w:rsidRPr="00F13060">
        <w:rPr>
          <w:rFonts w:ascii="Arial" w:eastAsia="Arial" w:hAnsi="Arial" w:cs="Arial"/>
          <w:color w:val="1C1D1E"/>
        </w:rPr>
        <w:t xml:space="preserve">), and 3) willingness to participate in the study. Exclusion criteria for the </w:t>
      </w:r>
      <w:r w:rsidRPr="003F24F7">
        <w:rPr>
          <w:rFonts w:ascii="Arial" w:eastAsia="Arial" w:hAnsi="Arial" w:cs="Arial"/>
          <w:i/>
          <w:iCs/>
          <w:color w:val="1C1D1E"/>
        </w:rPr>
        <w:t>intervention</w:t>
      </w:r>
      <w:r w:rsidRPr="00F13060">
        <w:rPr>
          <w:rFonts w:ascii="Arial" w:eastAsia="Arial" w:hAnsi="Arial" w:cs="Arial"/>
          <w:color w:val="1C1D1E"/>
        </w:rPr>
        <w:t xml:space="preserve"> study were the following: 1) a history of bipolar disorder, </w:t>
      </w:r>
      <w:proofErr w:type="gramStart"/>
      <w:r w:rsidRPr="00F13060">
        <w:rPr>
          <w:rFonts w:ascii="Arial" w:eastAsia="Arial" w:hAnsi="Arial" w:cs="Arial"/>
          <w:color w:val="1C1D1E"/>
        </w:rPr>
        <w:t>schizophrenia</w:t>
      </w:r>
      <w:proofErr w:type="gramEnd"/>
      <w:r w:rsidRPr="00F13060">
        <w:rPr>
          <w:rFonts w:ascii="Arial" w:eastAsia="Arial" w:hAnsi="Arial" w:cs="Arial"/>
          <w:color w:val="1C1D1E"/>
        </w:rPr>
        <w:t xml:space="preserve"> or primary psychotic disorder; 2) a history of neurological conditions or injuries including strokes, seizures, and traumatic brain injury, or history of any disorder with central nervous system involvement (e.g., HIV)</w:t>
      </w:r>
      <w:r>
        <w:rPr>
          <w:rFonts w:ascii="Arial" w:eastAsia="Arial" w:hAnsi="Arial" w:cs="Arial"/>
          <w:color w:val="1C1D1E"/>
        </w:rPr>
        <w:t>; 3) current substance or alcohol dependence.</w:t>
      </w:r>
    </w:p>
    <w:p w14:paraId="3ED9B6A3" w14:textId="77AFA9F9" w:rsidR="00E26921" w:rsidRDefault="00E26921" w:rsidP="004D5729">
      <w:pPr>
        <w:ind w:firstLine="720"/>
        <w:rPr>
          <w:rFonts w:ascii="Arial" w:eastAsia="Arial" w:hAnsi="Arial" w:cs="Arial"/>
          <w:color w:val="1C1D1E"/>
        </w:rPr>
      </w:pPr>
    </w:p>
    <w:p w14:paraId="5C706E8E" w14:textId="6947AE58" w:rsidR="001E020E" w:rsidRDefault="008C1507" w:rsidP="001E020E">
      <w:pPr>
        <w:rPr>
          <w:rFonts w:ascii="Arial" w:eastAsia="Arial" w:hAnsi="Arial" w:cs="Arial"/>
          <w:color w:val="1C1D1E"/>
        </w:rPr>
      </w:pPr>
      <w:r w:rsidRPr="008C1507">
        <w:rPr>
          <w:rFonts w:ascii="Arial" w:eastAsia="Arial" w:hAnsi="Arial" w:cs="Arial"/>
          <w:i/>
          <w:iCs/>
          <w:color w:val="1C1D1E"/>
        </w:rPr>
        <w:t xml:space="preserve">Intervention </w:t>
      </w:r>
      <w:r w:rsidR="001E020E" w:rsidRPr="008C1507">
        <w:rPr>
          <w:rFonts w:ascii="Arial" w:eastAsia="Arial" w:hAnsi="Arial" w:cs="Arial"/>
          <w:i/>
          <w:iCs/>
          <w:color w:val="1C1D1E"/>
        </w:rPr>
        <w:t>Procedures</w:t>
      </w:r>
      <w:r w:rsidR="001E020E">
        <w:rPr>
          <w:rFonts w:ascii="Arial" w:eastAsia="Arial" w:hAnsi="Arial" w:cs="Arial"/>
          <w:color w:val="1C1D1E"/>
        </w:rPr>
        <w:t xml:space="preserve">. </w:t>
      </w:r>
      <w:r w:rsidR="001E020E" w:rsidRPr="00353D8D">
        <w:rPr>
          <w:rFonts w:ascii="Arial" w:eastAsia="Arial" w:hAnsi="Arial" w:cs="Arial"/>
          <w:color w:val="1C1D1E"/>
        </w:rPr>
        <w:t xml:space="preserve">At each of six intervention visits over approximately three weeks, participants </w:t>
      </w:r>
      <w:r w:rsidR="001E020E">
        <w:rPr>
          <w:rFonts w:ascii="Arial" w:eastAsia="Arial" w:hAnsi="Arial" w:cs="Arial"/>
          <w:color w:val="1C1D1E"/>
        </w:rPr>
        <w:t xml:space="preserve">were fitted with electrophysiology leads and </w:t>
      </w:r>
      <w:r w:rsidR="001E020E" w:rsidRPr="00353D8D">
        <w:rPr>
          <w:rFonts w:ascii="Arial" w:eastAsia="Arial" w:hAnsi="Arial" w:cs="Arial"/>
          <w:color w:val="1C1D1E"/>
        </w:rPr>
        <w:t>sat in a chair in a sound</w:t>
      </w:r>
      <w:r w:rsidR="001E020E">
        <w:rPr>
          <w:rFonts w:ascii="Arial" w:eastAsia="Arial" w:hAnsi="Arial" w:cs="Arial"/>
          <w:color w:val="1C1D1E"/>
        </w:rPr>
        <w:t>-</w:t>
      </w:r>
      <w:r w:rsidR="001E020E" w:rsidRPr="00353D8D">
        <w:rPr>
          <w:rFonts w:ascii="Arial" w:eastAsia="Arial" w:hAnsi="Arial" w:cs="Arial"/>
          <w:color w:val="1C1D1E"/>
        </w:rPr>
        <w:t>attenuated chamber in front of a computer screen</w:t>
      </w:r>
      <w:r w:rsidR="001E020E">
        <w:rPr>
          <w:rFonts w:ascii="Arial" w:eastAsia="Arial" w:hAnsi="Arial" w:cs="Arial"/>
          <w:color w:val="1C1D1E"/>
        </w:rPr>
        <w:t xml:space="preserve"> and microphone</w:t>
      </w:r>
      <w:r w:rsidR="001E020E" w:rsidRPr="00353D8D">
        <w:rPr>
          <w:rFonts w:ascii="Arial" w:eastAsia="Arial" w:hAnsi="Arial" w:cs="Arial"/>
          <w:color w:val="1C1D1E"/>
        </w:rPr>
        <w:t xml:space="preserve"> while being monitored by a researcher. Instructions appeared on the screen, which instructed them to either engage in </w:t>
      </w:r>
      <w:r w:rsidR="001E020E">
        <w:rPr>
          <w:rFonts w:ascii="Arial" w:eastAsia="Arial" w:hAnsi="Arial" w:cs="Arial"/>
          <w:color w:val="1C1D1E"/>
        </w:rPr>
        <w:t>breath focus</w:t>
      </w:r>
      <w:r w:rsidR="001E020E" w:rsidRPr="00353D8D">
        <w:rPr>
          <w:rFonts w:ascii="Arial" w:eastAsia="Arial" w:hAnsi="Arial" w:cs="Arial"/>
          <w:color w:val="1C1D1E"/>
        </w:rPr>
        <w:t xml:space="preserve"> or rest, for 1 minute in each condition. These conditions were randomized; the total session time was 15 minutes. The microphone was connected to a </w:t>
      </w:r>
      <w:r w:rsidR="001E020E">
        <w:rPr>
          <w:rFonts w:ascii="Arial" w:eastAsia="Arial" w:hAnsi="Arial" w:cs="Arial"/>
          <w:color w:val="1C1D1E"/>
        </w:rPr>
        <w:t>Digitech multi-effects board</w:t>
      </w:r>
      <w:r w:rsidR="001E020E" w:rsidRPr="00353D8D">
        <w:rPr>
          <w:rFonts w:ascii="Arial" w:eastAsia="Arial" w:hAnsi="Arial" w:cs="Arial"/>
          <w:color w:val="1C1D1E"/>
        </w:rPr>
        <w:t xml:space="preserve"> which </w:t>
      </w:r>
      <w:r w:rsidR="001E020E">
        <w:rPr>
          <w:rFonts w:ascii="Arial" w:eastAsia="Arial" w:hAnsi="Arial" w:cs="Arial"/>
          <w:color w:val="1C1D1E"/>
        </w:rPr>
        <w:t xml:space="preserve">processed </w:t>
      </w:r>
      <w:r w:rsidR="001E020E" w:rsidRPr="00353D8D">
        <w:rPr>
          <w:rFonts w:ascii="Arial" w:eastAsia="Arial" w:hAnsi="Arial" w:cs="Arial"/>
          <w:color w:val="1C1D1E"/>
        </w:rPr>
        <w:t xml:space="preserve">the auditory signal </w:t>
      </w:r>
      <w:r w:rsidR="001E020E">
        <w:rPr>
          <w:rFonts w:ascii="Arial" w:eastAsia="Arial" w:hAnsi="Arial" w:cs="Arial"/>
          <w:color w:val="1C1D1E"/>
        </w:rPr>
        <w:t xml:space="preserve">(amplified it, smoothed transients, sustain detected signals, and dropped the ensuing waveform by an octave), which was connected to an amplifier and played into a haptic subwoofer (Dayton Audio TT25-8 Puck) </w:t>
      </w:r>
      <w:r w:rsidR="001E020E" w:rsidRPr="00353D8D">
        <w:rPr>
          <w:rFonts w:ascii="Arial" w:eastAsia="Arial" w:hAnsi="Arial" w:cs="Arial"/>
          <w:color w:val="1C1D1E"/>
        </w:rPr>
        <w:t xml:space="preserve">that was worn like a pendant on the </w:t>
      </w:r>
      <w:r w:rsidR="001E020E">
        <w:rPr>
          <w:rFonts w:ascii="Arial" w:eastAsia="Arial" w:hAnsi="Arial" w:cs="Arial"/>
          <w:color w:val="1C1D1E"/>
        </w:rPr>
        <w:t xml:space="preserve">participant’s </w:t>
      </w:r>
      <w:r w:rsidR="001E020E" w:rsidRPr="00353D8D">
        <w:rPr>
          <w:rFonts w:ascii="Arial" w:eastAsia="Arial" w:hAnsi="Arial" w:cs="Arial"/>
          <w:color w:val="1C1D1E"/>
        </w:rPr>
        <w:t>sternum</w:t>
      </w:r>
      <w:r w:rsidR="001E020E">
        <w:rPr>
          <w:rFonts w:ascii="Arial" w:eastAsia="Arial" w:hAnsi="Arial" w:cs="Arial"/>
          <w:color w:val="1C1D1E"/>
        </w:rPr>
        <w:t>; the effect was that the breath waveform was felt as rumbling vibrations that corresponded to the breath</w:t>
      </w:r>
      <w:r w:rsidR="001E020E" w:rsidRPr="00353D8D">
        <w:rPr>
          <w:rFonts w:ascii="Arial" w:eastAsia="Arial" w:hAnsi="Arial" w:cs="Arial"/>
          <w:color w:val="1C1D1E"/>
        </w:rPr>
        <w:t xml:space="preserve">. Study staff ensured that the participant understood the instructions fully prior to starting data collection. For those receiving the </w:t>
      </w:r>
      <w:r w:rsidR="001E020E">
        <w:rPr>
          <w:rFonts w:ascii="Arial" w:eastAsia="Arial" w:hAnsi="Arial" w:cs="Arial"/>
          <w:color w:val="1C1D1E"/>
        </w:rPr>
        <w:t>VBFM</w:t>
      </w:r>
      <w:r w:rsidR="001E020E" w:rsidRPr="00353D8D">
        <w:rPr>
          <w:rFonts w:ascii="Arial" w:eastAsia="Arial" w:hAnsi="Arial" w:cs="Arial"/>
          <w:color w:val="1C1D1E"/>
        </w:rPr>
        <w:t>, breathing into the microphone resulted in a vibration on their sternum that was proportional to</w:t>
      </w:r>
      <w:r w:rsidR="001E020E">
        <w:rPr>
          <w:rFonts w:ascii="Arial" w:eastAsia="Arial" w:hAnsi="Arial" w:cs="Arial"/>
          <w:color w:val="1C1D1E"/>
        </w:rPr>
        <w:t xml:space="preserve"> the person’s</w:t>
      </w:r>
      <w:r w:rsidR="001E020E" w:rsidRPr="00353D8D">
        <w:rPr>
          <w:rFonts w:ascii="Arial" w:eastAsia="Arial" w:hAnsi="Arial" w:cs="Arial"/>
          <w:color w:val="1C1D1E"/>
        </w:rPr>
        <w:t xml:space="preserve"> breath; </w:t>
      </w:r>
      <w:r w:rsidR="001E020E">
        <w:rPr>
          <w:rFonts w:ascii="Arial" w:eastAsia="Arial" w:hAnsi="Arial" w:cs="Arial"/>
          <w:color w:val="1C1D1E"/>
        </w:rPr>
        <w:t>individuals</w:t>
      </w:r>
      <w:r w:rsidR="001E020E" w:rsidRPr="00353D8D">
        <w:rPr>
          <w:rFonts w:ascii="Arial" w:eastAsia="Arial" w:hAnsi="Arial" w:cs="Arial"/>
          <w:color w:val="1C1D1E"/>
        </w:rPr>
        <w:t xml:space="preserve"> who were in the </w:t>
      </w:r>
      <w:r w:rsidR="001E020E">
        <w:rPr>
          <w:rFonts w:ascii="Arial" w:eastAsia="Arial" w:hAnsi="Arial" w:cs="Arial"/>
          <w:color w:val="1C1D1E"/>
        </w:rPr>
        <w:t>BFM</w:t>
      </w:r>
      <w:r w:rsidR="001E020E" w:rsidRPr="00353D8D">
        <w:rPr>
          <w:rFonts w:ascii="Arial" w:eastAsia="Arial" w:hAnsi="Arial" w:cs="Arial"/>
          <w:color w:val="1C1D1E"/>
        </w:rPr>
        <w:t xml:space="preserve"> group </w:t>
      </w:r>
      <w:r w:rsidR="001E020E">
        <w:rPr>
          <w:rFonts w:ascii="Arial" w:eastAsia="Arial" w:hAnsi="Arial" w:cs="Arial"/>
          <w:color w:val="1C1D1E"/>
        </w:rPr>
        <w:t>wore</w:t>
      </w:r>
      <w:r w:rsidR="001E020E" w:rsidRPr="00353D8D">
        <w:rPr>
          <w:rFonts w:ascii="Arial" w:eastAsia="Arial" w:hAnsi="Arial" w:cs="Arial"/>
          <w:color w:val="1C1D1E"/>
        </w:rPr>
        <w:t xml:space="preserve"> the same device but receiv</w:t>
      </w:r>
      <w:r w:rsidR="001E020E">
        <w:rPr>
          <w:rFonts w:ascii="Arial" w:eastAsia="Arial" w:hAnsi="Arial" w:cs="Arial"/>
          <w:color w:val="1C1D1E"/>
        </w:rPr>
        <w:t xml:space="preserve">ed </w:t>
      </w:r>
      <w:r w:rsidR="001E020E" w:rsidRPr="00353D8D">
        <w:rPr>
          <w:rFonts w:ascii="Arial" w:eastAsia="Arial" w:hAnsi="Arial" w:cs="Arial"/>
          <w:color w:val="1C1D1E"/>
        </w:rPr>
        <w:t>no vibratory feedback.</w:t>
      </w:r>
    </w:p>
    <w:p w14:paraId="110B9DD2" w14:textId="17448930" w:rsidR="006315BA" w:rsidRPr="00BE3C8C" w:rsidRDefault="006315BA" w:rsidP="006315BA">
      <w:pPr>
        <w:ind w:firstLine="720"/>
        <w:contextualSpacing/>
        <w:rPr>
          <w:rFonts w:ascii="Arial" w:hAnsi="Arial" w:cs="Arial"/>
          <w:color w:val="000000" w:themeColor="text1"/>
        </w:rPr>
      </w:pPr>
      <w:r w:rsidRPr="00DC2CAE">
        <w:rPr>
          <w:rFonts w:ascii="Arial" w:hAnsi="Arial" w:cs="Arial"/>
          <w:i/>
          <w:iCs/>
          <w:color w:val="000000" w:themeColor="text1"/>
        </w:rPr>
        <w:t xml:space="preserve">Electrocardiography </w:t>
      </w:r>
      <w:r w:rsidRPr="00DC2CAE">
        <w:rPr>
          <w:rFonts w:ascii="Arial" w:eastAsia="Times New Roman" w:hAnsi="Arial" w:cs="Arial"/>
          <w:i/>
          <w:iCs/>
          <w:color w:val="181818"/>
          <w:highlight w:val="white"/>
        </w:rPr>
        <w:t>(ECG)</w:t>
      </w:r>
      <w:r w:rsidRPr="00DC2CAE">
        <w:rPr>
          <w:rFonts w:ascii="Arial" w:eastAsia="Times New Roman" w:hAnsi="Arial" w:cs="Arial"/>
          <w:bCs/>
          <w:i/>
          <w:iCs/>
          <w:color w:val="181818"/>
          <w:highlight w:val="white"/>
        </w:rPr>
        <w:t xml:space="preserve"> </w:t>
      </w:r>
      <w:r>
        <w:rPr>
          <w:rFonts w:ascii="Arial" w:eastAsia="Times New Roman" w:hAnsi="Arial" w:cs="Arial"/>
          <w:bCs/>
          <w:i/>
          <w:color w:val="181818"/>
          <w:highlight w:val="white"/>
        </w:rPr>
        <w:t xml:space="preserve">Data collection. </w:t>
      </w:r>
      <w:r w:rsidRPr="009A4AFF">
        <w:rPr>
          <w:rFonts w:ascii="Arial" w:eastAsia="Times New Roman" w:hAnsi="Arial" w:cs="Arial"/>
          <w:color w:val="181818"/>
          <w:highlight w:val="white"/>
        </w:rPr>
        <w:t xml:space="preserve">ECG data were collected during </w:t>
      </w:r>
      <w:r w:rsidR="00815246">
        <w:rPr>
          <w:rFonts w:ascii="Arial" w:eastAsia="Times New Roman" w:hAnsi="Arial" w:cs="Arial"/>
          <w:color w:val="181818"/>
          <w:highlight w:val="white"/>
        </w:rPr>
        <w:t xml:space="preserve">both rest and active </w:t>
      </w:r>
      <w:r w:rsidRPr="009A4AFF">
        <w:rPr>
          <w:rFonts w:ascii="Arial" w:eastAsia="Times New Roman" w:hAnsi="Arial" w:cs="Arial"/>
          <w:color w:val="181818"/>
          <w:highlight w:val="white"/>
        </w:rPr>
        <w:t>intervention</w:t>
      </w:r>
      <w:r w:rsidR="00815246">
        <w:rPr>
          <w:rFonts w:ascii="Arial" w:eastAsia="Times New Roman" w:hAnsi="Arial" w:cs="Arial"/>
          <w:color w:val="181818"/>
          <w:highlight w:val="white"/>
        </w:rPr>
        <w:t xml:space="preserve"> (BFM or VBFM) conditions</w:t>
      </w:r>
      <w:r w:rsidRPr="009A4AFF">
        <w:rPr>
          <w:rFonts w:ascii="Arial" w:eastAsia="Times New Roman" w:hAnsi="Arial" w:cs="Arial"/>
          <w:color w:val="181818"/>
          <w:highlight w:val="white"/>
        </w:rPr>
        <w:t xml:space="preserve"> to derive measures of HRV</w:t>
      </w:r>
      <w:r w:rsidR="00815246">
        <w:rPr>
          <w:rFonts w:ascii="Arial" w:eastAsia="Times New Roman" w:hAnsi="Arial" w:cs="Arial"/>
          <w:color w:val="181818"/>
          <w:highlight w:val="white"/>
        </w:rPr>
        <w:t>; resting HRV data were analyzed here</w:t>
      </w:r>
      <w:r>
        <w:rPr>
          <w:rFonts w:ascii="Arial" w:eastAsia="Times New Roman" w:hAnsi="Arial" w:cs="Arial"/>
          <w:color w:val="181818"/>
          <w:highlight w:val="white"/>
        </w:rPr>
        <w:t xml:space="preserve">. ECG data were derived from a two-lead montage (right neck, left wrist; 2000 Hz, no filters), using a BIOPAC ECG100C Electrocardiogram amplifier </w:t>
      </w:r>
      <w:r w:rsidRPr="009A4AFF">
        <w:rPr>
          <w:rFonts w:ascii="Arial" w:eastAsia="Times New Roman" w:hAnsi="Arial" w:cs="Arial"/>
          <w:color w:val="181818"/>
          <w:highlight w:val="white"/>
        </w:rPr>
        <w:t>(BIOPAC System</w:t>
      </w:r>
      <w:r>
        <w:rPr>
          <w:rFonts w:ascii="Arial" w:eastAsia="Times New Roman" w:hAnsi="Arial" w:cs="Arial"/>
          <w:color w:val="181818"/>
          <w:highlight w:val="white"/>
        </w:rPr>
        <w:t>s</w:t>
      </w:r>
      <w:r w:rsidRPr="009A4AFF">
        <w:rPr>
          <w:rFonts w:ascii="Arial" w:eastAsia="Times New Roman" w:hAnsi="Arial" w:cs="Arial"/>
          <w:color w:val="181818"/>
          <w:highlight w:val="white"/>
        </w:rPr>
        <w:t>, Inc</w:t>
      </w:r>
      <w:r w:rsidRPr="009A4AFF">
        <w:rPr>
          <w:rFonts w:ascii="Arial" w:eastAsia="Times New Roman" w:hAnsi="Arial" w:cs="Arial"/>
          <w:color w:val="181818"/>
        </w:rPr>
        <w:t>)</w:t>
      </w:r>
      <w:r w:rsidRPr="009A4AFF">
        <w:rPr>
          <w:rFonts w:ascii="Arial" w:eastAsia="Times New Roman" w:hAnsi="Arial" w:cs="Arial"/>
          <w:color w:val="181818"/>
          <w:highlight w:val="white"/>
        </w:rPr>
        <w:t xml:space="preserve"> </w:t>
      </w:r>
      <w:r>
        <w:rPr>
          <w:rFonts w:ascii="Arial" w:eastAsia="Times New Roman" w:hAnsi="Arial" w:cs="Arial"/>
          <w:color w:val="181818"/>
          <w:highlight w:val="white"/>
        </w:rPr>
        <w:t xml:space="preserve">via </w:t>
      </w:r>
      <w:proofErr w:type="spellStart"/>
      <w:r w:rsidRPr="009A4AFF">
        <w:rPr>
          <w:rFonts w:ascii="Arial" w:eastAsia="Times New Roman" w:hAnsi="Arial" w:cs="Arial"/>
          <w:color w:val="181818"/>
          <w:highlight w:val="white"/>
        </w:rPr>
        <w:t>AcqKnowledge</w:t>
      </w:r>
      <w:proofErr w:type="spellEnd"/>
      <w:r w:rsidRPr="009A4AFF">
        <w:rPr>
          <w:rFonts w:ascii="Arial" w:eastAsia="Times New Roman" w:hAnsi="Arial" w:cs="Arial"/>
          <w:color w:val="181818"/>
          <w:highlight w:val="white"/>
        </w:rPr>
        <w:t xml:space="preserve"> software version 4.0</w:t>
      </w:r>
      <w:r>
        <w:rPr>
          <w:rFonts w:ascii="Arial" w:eastAsia="Times New Roman" w:hAnsi="Arial" w:cs="Arial"/>
          <w:color w:val="181818"/>
          <w:highlight w:val="white"/>
        </w:rPr>
        <w:t xml:space="preserve">. </w:t>
      </w:r>
      <w:r w:rsidRPr="009A4AFF">
        <w:rPr>
          <w:rFonts w:ascii="Arial" w:eastAsia="Times New Roman" w:hAnsi="Arial" w:cs="Arial"/>
          <w:color w:val="181818"/>
          <w:highlight w:val="white"/>
        </w:rPr>
        <w:t xml:space="preserve"> </w:t>
      </w:r>
      <w:r w:rsidRPr="00B6207E">
        <w:rPr>
          <w:rFonts w:ascii="Arial" w:eastAsia="Times New Roman" w:hAnsi="Arial" w:cs="Arial"/>
          <w:i/>
          <w:iCs/>
          <w:color w:val="181818"/>
        </w:rPr>
        <w:t xml:space="preserve">Processing. </w:t>
      </w:r>
      <w:r w:rsidRPr="00B6207E">
        <w:rPr>
          <w:rFonts w:ascii="Arial" w:eastAsia="Times New Roman" w:hAnsi="Arial" w:cs="Arial"/>
          <w:color w:val="181818"/>
        </w:rPr>
        <w:t xml:space="preserve">ECG data </w:t>
      </w:r>
      <w:r w:rsidRPr="00B6207E">
        <w:rPr>
          <w:rFonts w:ascii="Arial" w:hAnsi="Arial" w:cs="Arial"/>
        </w:rPr>
        <w:t>were exported to text</w:t>
      </w:r>
      <w:r>
        <w:rPr>
          <w:rFonts w:ascii="Arial" w:hAnsi="Arial" w:cs="Arial"/>
        </w:rPr>
        <w:t xml:space="preserve"> </w:t>
      </w:r>
      <w:r w:rsidRPr="00B6207E">
        <w:rPr>
          <w:rFonts w:ascii="Arial" w:hAnsi="Arial" w:cs="Arial"/>
        </w:rPr>
        <w:t xml:space="preserve">files </w:t>
      </w:r>
      <w:r>
        <w:rPr>
          <w:rFonts w:ascii="Arial" w:hAnsi="Arial" w:cs="Arial"/>
        </w:rPr>
        <w:t>which</w:t>
      </w:r>
      <w:r w:rsidRPr="00B6207E">
        <w:rPr>
          <w:rFonts w:ascii="Arial" w:hAnsi="Arial" w:cs="Arial"/>
        </w:rPr>
        <w:t xml:space="preserve"> were processed and cleaned using via custom </w:t>
      </w:r>
      <w:proofErr w:type="spellStart"/>
      <w:r w:rsidRPr="00B6207E">
        <w:rPr>
          <w:rFonts w:ascii="Arial" w:hAnsi="Arial" w:cs="Arial"/>
        </w:rPr>
        <w:t>Matlab</w:t>
      </w:r>
      <w:proofErr w:type="spellEnd"/>
      <w:r w:rsidRPr="00B6207E">
        <w:rPr>
          <w:rFonts w:ascii="Arial" w:hAnsi="Arial" w:cs="Arial"/>
        </w:rPr>
        <w:t xml:space="preserve"> code. R-wave peaks were extracted and converted to inter-beat interval series for each block</w:t>
      </w:r>
      <w:r>
        <w:rPr>
          <w:rFonts w:ascii="Arial" w:hAnsi="Arial" w:cs="Arial"/>
        </w:rPr>
        <w:t>. Series were</w:t>
      </w:r>
      <w:r w:rsidRPr="00B6207E">
        <w:rPr>
          <w:rFonts w:ascii="Arial" w:hAnsi="Arial" w:cs="Arial"/>
        </w:rPr>
        <w:t xml:space="preserve"> subjected to continuous </w:t>
      </w:r>
      <w:proofErr w:type="spellStart"/>
      <w:r w:rsidRPr="00B6207E">
        <w:rPr>
          <w:rFonts w:ascii="Arial" w:hAnsi="Arial" w:cs="Arial"/>
        </w:rPr>
        <w:t>Morelet</w:t>
      </w:r>
      <w:proofErr w:type="spellEnd"/>
      <w:r w:rsidRPr="00B6207E">
        <w:rPr>
          <w:rFonts w:ascii="Arial" w:hAnsi="Arial" w:cs="Arial"/>
        </w:rPr>
        <w:t xml:space="preserve"> waveform transform</w:t>
      </w:r>
      <w:r>
        <w:rPr>
          <w:rFonts w:ascii="Arial" w:hAnsi="Arial" w:cs="Arial"/>
        </w:rPr>
        <w:t>s</w:t>
      </w:r>
      <w:r w:rsidRPr="00B6207E">
        <w:rPr>
          <w:rFonts w:ascii="Arial" w:hAnsi="Arial" w:cs="Arial"/>
        </w:rPr>
        <w:t xml:space="preserve"> to yield a </w:t>
      </w:r>
      <w:r>
        <w:rPr>
          <w:rFonts w:ascii="Arial" w:hAnsi="Arial" w:cs="Arial"/>
        </w:rPr>
        <w:t xml:space="preserve">block-wise </w:t>
      </w:r>
      <w:r w:rsidRPr="00B6207E">
        <w:rPr>
          <w:rFonts w:ascii="Arial" w:hAnsi="Arial" w:cs="Arial"/>
        </w:rPr>
        <w:t>running estimate of power in the high frequency heart rate variability (HF-HRV) band (0.18-0.4 Hz) using the HRV-AS package</w:t>
      </w:r>
      <w:r>
        <w:rPr>
          <w:rFonts w:ascii="Arial" w:hAnsi="Arial" w:cs="Arial"/>
        </w:rPr>
        <w:fldChar w:fldCharType="begin"/>
      </w:r>
      <w:r w:rsidR="00FC2519">
        <w:rPr>
          <w:rFonts w:ascii="Arial" w:hAnsi="Arial" w:cs="Arial"/>
        </w:rPr>
        <w:instrText xml:space="preserve"> ADDIN EN.CITE &lt;EndNote&gt;&lt;Cite&gt;&lt;Author&gt;Ramshur&lt;/Author&gt;&lt;Year&gt;2010&lt;/Year&gt;&lt;RecNum&gt;3081&lt;/RecNum&gt;&lt;DisplayText&gt;(Ramshur, 2010)&lt;/DisplayText&gt;&lt;record&gt;&lt;rec-number&gt;3081&lt;/rec-number&gt;&lt;foreign-keys&gt;&lt;key app="EN" db-id="zrs55tzf5a5fzce2df4xapfad0wpzazrf0sr" timestamp="1649262243"&gt;3081&lt;/key&gt;&lt;/foreign-keys&gt;&lt;ref-type name="Thesis"&gt;32&lt;/ref-type&gt;&lt;contributors&gt;&lt;authors&gt;&lt;author&gt;Ramshur, J&lt;/author&gt;&lt;/authors&gt;&lt;/contributors&gt;&lt;titles&gt;&lt;title&gt;Design, evaluation, and application of heart rate variability analysis software (HRVAS)&lt;/title&gt;&lt;/titles&gt;&lt;dates&gt;&lt;year&gt;2010&lt;/year&gt;&lt;/dates&gt;&lt;publisher&gt;University of Memphis&lt;/publisher&gt;&lt;urls&gt;&lt;/urls&gt;&lt;electronic-resource-num&gt;10.13140/RG.2.2.33667.81444&lt;/electronic-resource-num&gt;&lt;/record&gt;&lt;/Cite&gt;&lt;/EndNote&gt;</w:instrText>
      </w:r>
      <w:r>
        <w:rPr>
          <w:rFonts w:ascii="Arial" w:hAnsi="Arial" w:cs="Arial"/>
        </w:rPr>
        <w:fldChar w:fldCharType="separate"/>
      </w:r>
      <w:r w:rsidR="00FC2519">
        <w:rPr>
          <w:rFonts w:ascii="Arial" w:hAnsi="Arial" w:cs="Arial"/>
          <w:noProof/>
        </w:rPr>
        <w:t>(Ramshur, 2010)</w:t>
      </w:r>
      <w:r>
        <w:rPr>
          <w:rFonts w:ascii="Arial" w:hAnsi="Arial" w:cs="Arial"/>
        </w:rPr>
        <w:fldChar w:fldCharType="end"/>
      </w:r>
      <w:r w:rsidRPr="00B6207E">
        <w:rPr>
          <w:rFonts w:ascii="Arial" w:hAnsi="Arial" w:cs="Arial"/>
        </w:rPr>
        <w:t xml:space="preserve">, available at </w:t>
      </w:r>
      <w:hyperlink r:id="rId4" w:history="1">
        <w:r w:rsidRPr="00B6207E">
          <w:rPr>
            <w:rStyle w:val="Hyperlink"/>
            <w:rFonts w:ascii="Arial" w:hAnsi="Arial" w:cs="Arial"/>
          </w:rPr>
          <w:t>https://github.com/jramshur/HRVAS</w:t>
        </w:r>
      </w:hyperlink>
      <w:r w:rsidRPr="00B6207E">
        <w:rPr>
          <w:rFonts w:ascii="Arial" w:hAnsi="Arial" w:cs="Arial"/>
        </w:rPr>
        <w:t xml:space="preserve">). </w:t>
      </w:r>
      <w:r w:rsidRPr="00B6207E">
        <w:rPr>
          <w:rFonts w:ascii="Arial" w:eastAsia="Times New Roman" w:hAnsi="Arial" w:cs="Arial"/>
          <w:color w:val="181818"/>
        </w:rPr>
        <w:t xml:space="preserve">Quality assurance metrics included: heart rate between 40 and 120 beats per minute; no significant abrupt spikes </w:t>
      </w:r>
      <w:r w:rsidRPr="00B6207E">
        <w:rPr>
          <w:rFonts w:ascii="Arial" w:eastAsia="Times New Roman" w:hAnsi="Arial" w:cs="Arial"/>
          <w:color w:val="181818"/>
        </w:rPr>
        <w:lastRenderedPageBreak/>
        <w:t xml:space="preserve">or ectopic beats; electrocardiograms that appear normative with distinct R peaks and QRS complexes. Data that fell outside expected values were manually checked and corrected. </w:t>
      </w:r>
      <w:r>
        <w:rPr>
          <w:rFonts w:ascii="Arial" w:eastAsia="Times New Roman" w:hAnsi="Arial" w:cs="Arial"/>
          <w:color w:val="181818"/>
        </w:rPr>
        <w:t xml:space="preserve">Pre- and post-intervention HRV data for 50 participants survived quality assurance checks. Mean </w:t>
      </w:r>
      <w:r w:rsidRPr="00B6207E">
        <w:rPr>
          <w:rFonts w:ascii="Arial" w:eastAsia="Times New Roman" w:hAnsi="Arial" w:cs="Arial"/>
          <w:color w:val="181818"/>
        </w:rPr>
        <w:t xml:space="preserve">HF HRV was calculated </w:t>
      </w:r>
      <w:r>
        <w:rPr>
          <w:rFonts w:ascii="Arial" w:eastAsia="Times New Roman" w:hAnsi="Arial" w:cs="Arial"/>
          <w:color w:val="181818"/>
        </w:rPr>
        <w:t>at</w:t>
      </w:r>
      <w:r w:rsidRPr="00B6207E">
        <w:rPr>
          <w:rFonts w:ascii="Arial" w:eastAsia="Times New Roman" w:hAnsi="Arial" w:cs="Arial"/>
          <w:color w:val="181818"/>
        </w:rPr>
        <w:t xml:space="preserve"> rest</w:t>
      </w:r>
      <w:r>
        <w:rPr>
          <w:rFonts w:ascii="Arial" w:eastAsia="Times New Roman" w:hAnsi="Arial" w:cs="Arial"/>
          <w:color w:val="181818"/>
        </w:rPr>
        <w:t xml:space="preserve"> for each participant; pre- and </w:t>
      </w:r>
      <w:proofErr w:type="spellStart"/>
      <w:r>
        <w:rPr>
          <w:rFonts w:ascii="Arial" w:eastAsia="Times New Roman" w:hAnsi="Arial" w:cs="Arial"/>
          <w:color w:val="181818"/>
        </w:rPr>
        <w:t>post intervention</w:t>
      </w:r>
      <w:proofErr w:type="spellEnd"/>
      <w:r>
        <w:rPr>
          <w:rFonts w:ascii="Arial" w:eastAsia="Times New Roman" w:hAnsi="Arial" w:cs="Arial"/>
          <w:color w:val="181818"/>
        </w:rPr>
        <w:t xml:space="preserve"> resting HRV was</w:t>
      </w:r>
      <w:r w:rsidRPr="00B6207E">
        <w:rPr>
          <w:rFonts w:ascii="Arial" w:eastAsia="Times New Roman" w:hAnsi="Arial" w:cs="Arial"/>
          <w:color w:val="181818"/>
        </w:rPr>
        <w:t xml:space="preserve"> </w:t>
      </w:r>
      <w:proofErr w:type="spellStart"/>
      <w:r w:rsidRPr="00B6207E">
        <w:rPr>
          <w:rFonts w:ascii="Arial" w:eastAsia="Times New Roman" w:hAnsi="Arial" w:cs="Arial"/>
          <w:color w:val="181818"/>
        </w:rPr>
        <w:t>Winsorized</w:t>
      </w:r>
      <w:proofErr w:type="spellEnd"/>
      <w:r>
        <w:rPr>
          <w:rFonts w:ascii="Arial" w:eastAsia="Times New Roman" w:hAnsi="Arial" w:cs="Arial"/>
          <w:color w:val="181818"/>
        </w:rPr>
        <w:t xml:space="preserve"> before being entered into group</w:t>
      </w:r>
      <w:r w:rsidRPr="00B6207E">
        <w:rPr>
          <w:rFonts w:ascii="Arial" w:eastAsia="Times New Roman" w:hAnsi="Arial" w:cs="Arial"/>
          <w:color w:val="181818"/>
        </w:rPr>
        <w:t xml:space="preserve"> analyses.</w:t>
      </w:r>
      <w:r>
        <w:rPr>
          <w:rFonts w:ascii="Arial" w:eastAsia="Times New Roman" w:hAnsi="Arial" w:cs="Arial"/>
          <w:color w:val="181818"/>
        </w:rPr>
        <w:t xml:space="preserve"> </w:t>
      </w:r>
    </w:p>
    <w:p w14:paraId="61C463D7" w14:textId="604E2EBA" w:rsidR="004D5729" w:rsidRDefault="004D5729" w:rsidP="004D5729">
      <w:pPr>
        <w:ind w:firstLine="720"/>
        <w:rPr>
          <w:rFonts w:ascii="Arial" w:eastAsia="Arial" w:hAnsi="Arial" w:cs="Arial"/>
          <w:color w:val="1C1D1E"/>
        </w:rPr>
      </w:pPr>
    </w:p>
    <w:p w14:paraId="7FA41ABE" w14:textId="799A6C24" w:rsidR="001C3D7A" w:rsidRDefault="004D5729" w:rsidP="00E83625">
      <w:pPr>
        <w:ind w:firstLine="720"/>
        <w:rPr>
          <w:rFonts w:ascii="Arial" w:hAnsi="Arial" w:cs="Arial"/>
        </w:rPr>
      </w:pPr>
      <w:r w:rsidRPr="00FD6F26">
        <w:rPr>
          <w:rFonts w:ascii="Arial" w:hAnsi="Arial" w:cs="Arial"/>
          <w:i/>
          <w:iCs/>
          <w:snapToGrid w:val="0"/>
        </w:rPr>
        <w:t>Mini-International Neuropsychiatric Interview for DSM-IV</w:t>
      </w:r>
      <w:r w:rsidRPr="00FD6F26">
        <w:rPr>
          <w:rFonts w:ascii="Arial" w:hAnsi="Arial" w:cs="Arial"/>
          <w:snapToGrid w:val="0"/>
        </w:rPr>
        <w:t xml:space="preserve"> (MINI). </w:t>
      </w:r>
      <w:r w:rsidRPr="00FD6F26">
        <w:rPr>
          <w:rFonts w:ascii="Arial" w:hAnsi="Arial" w:cs="Arial"/>
        </w:rPr>
        <w:t>The MINI international neuropsychiatric interview version 6</w:t>
      </w:r>
      <w:r w:rsidRPr="00FD6F26">
        <w:rPr>
          <w:rFonts w:ascii="Arial" w:hAnsi="Arial" w:cs="Arial"/>
        </w:rPr>
        <w:fldChar w:fldCharType="begin">
          <w:fldData xml:space="preserve">PEVuZE5vdGU+PENpdGU+PEF1dGhvcj5TaGVlaGFuPC9BdXRob3I+PFllYXI+MTk5ODwvWWVhcj48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</w:fldData>
        </w:fldChar>
      </w:r>
      <w:r w:rsidR="00FC2519">
        <w:rPr>
          <w:rFonts w:ascii="Arial" w:hAnsi="Arial" w:cs="Arial"/>
        </w:rPr>
        <w:instrText xml:space="preserve"> ADDIN EN.CITE </w:instrText>
      </w:r>
      <w:r w:rsidR="00FC2519">
        <w:rPr>
          <w:rFonts w:ascii="Arial" w:hAnsi="Arial" w:cs="Arial"/>
        </w:rPr>
        <w:fldChar w:fldCharType="begin">
          <w:fldData xml:space="preserve">PEVuZE5vdGU+PENpdGU+PEF1dGhvcj5TaGVlaGFuPC9BdXRob3I+PFllYXI+MTk5ODwvWWVhcj48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</w:fldData>
        </w:fldChar>
      </w:r>
      <w:r w:rsidR="00FC2519">
        <w:rPr>
          <w:rFonts w:ascii="Arial" w:hAnsi="Arial" w:cs="Arial"/>
        </w:rPr>
        <w:instrText xml:space="preserve"> ADDIN EN.CITE.DATA </w:instrText>
      </w:r>
      <w:r w:rsidR="00FC2519">
        <w:rPr>
          <w:rFonts w:ascii="Arial" w:hAnsi="Arial" w:cs="Arial"/>
        </w:rPr>
      </w:r>
      <w:r w:rsidR="00FC2519">
        <w:rPr>
          <w:rFonts w:ascii="Arial" w:hAnsi="Arial" w:cs="Arial"/>
        </w:rPr>
        <w:fldChar w:fldCharType="end"/>
      </w:r>
      <w:r w:rsidRPr="00FD6F26">
        <w:rPr>
          <w:rFonts w:ascii="Arial" w:hAnsi="Arial" w:cs="Arial"/>
        </w:rPr>
      </w:r>
      <w:r w:rsidRPr="00FD6F26">
        <w:rPr>
          <w:rFonts w:ascii="Arial" w:hAnsi="Arial" w:cs="Arial"/>
        </w:rPr>
        <w:fldChar w:fldCharType="separate"/>
      </w:r>
      <w:r w:rsidR="00FC2519">
        <w:rPr>
          <w:rFonts w:ascii="Arial" w:hAnsi="Arial" w:cs="Arial"/>
          <w:noProof/>
        </w:rPr>
        <w:t>(Sheehan et al., 1998)</w:t>
      </w:r>
      <w:r w:rsidRPr="00FD6F26">
        <w:rPr>
          <w:rFonts w:ascii="Arial" w:hAnsi="Arial" w:cs="Arial"/>
        </w:rPr>
        <w:fldChar w:fldCharType="end"/>
      </w:r>
      <w:r w:rsidRPr="00FD6F26">
        <w:rPr>
          <w:rFonts w:ascii="Arial" w:hAnsi="Arial" w:cs="Arial"/>
        </w:rPr>
        <w:t xml:space="preserve"> is a</w:t>
      </w:r>
      <w:r w:rsidRPr="004F6FE8">
        <w:rPr>
          <w:rFonts w:ascii="Arial" w:hAnsi="Arial" w:cs="Arial"/>
        </w:rPr>
        <w:t xml:space="preserve"> psychometrically sound, structured clinician-administered interview which </w:t>
      </w:r>
      <w:r>
        <w:rPr>
          <w:rFonts w:ascii="Arial" w:hAnsi="Arial" w:cs="Arial"/>
        </w:rPr>
        <w:t>was</w:t>
      </w:r>
      <w:r w:rsidRPr="004F6FE8">
        <w:rPr>
          <w:rFonts w:ascii="Arial" w:hAnsi="Arial" w:cs="Arial"/>
        </w:rPr>
        <w:t xml:space="preserve"> used to assess for lifetime substance use history presence and severity; presence of mood disorder (bipolar and unipolar depression), </w:t>
      </w:r>
      <w:r>
        <w:rPr>
          <w:rFonts w:ascii="Arial" w:hAnsi="Arial" w:cs="Arial"/>
        </w:rPr>
        <w:t xml:space="preserve">lifetime PTSD, </w:t>
      </w:r>
      <w:r w:rsidRPr="004F6FE8">
        <w:rPr>
          <w:rFonts w:ascii="Arial" w:hAnsi="Arial" w:cs="Arial"/>
        </w:rPr>
        <w:t>and psychotic disorders.</w:t>
      </w:r>
      <w:r>
        <w:rPr>
          <w:rFonts w:ascii="Arial" w:hAnsi="Arial" w:cs="Arial"/>
        </w:rPr>
        <w:t xml:space="preserve"> </w:t>
      </w:r>
    </w:p>
    <w:p w14:paraId="49928FBF" w14:textId="66CE7B0C" w:rsidR="004D5729" w:rsidRDefault="004D5729" w:rsidP="00E83625">
      <w:pPr>
        <w:ind w:firstLine="720"/>
        <w:rPr>
          <w:rFonts w:ascii="Arial" w:hAnsi="Arial" w:cs="Arial"/>
        </w:rPr>
      </w:pPr>
      <w:r w:rsidRPr="00FD6F26">
        <w:rPr>
          <w:rFonts w:ascii="Arial" w:hAnsi="Arial" w:cs="Arial"/>
          <w:i/>
          <w:iCs/>
        </w:rPr>
        <w:t>The Clinician Administered PTSD Scale-version 5 (CAPS-5)</w:t>
      </w:r>
      <w:r w:rsidRPr="00FD6F26">
        <w:rPr>
          <w:rFonts w:ascii="Arial" w:hAnsi="Arial" w:cs="Arial"/>
        </w:rPr>
        <w:fldChar w:fldCharType="begin"/>
      </w:r>
      <w:r w:rsidR="00FC2519">
        <w:rPr>
          <w:rFonts w:ascii="Arial" w:hAnsi="Arial" w:cs="Arial"/>
        </w:rPr>
        <w:instrText xml:space="preserve"> ADDIN EN.CITE &lt;EndNote&gt;&lt;Cite&gt;&lt;Author&gt;Weathers&lt;/Author&gt;&lt;Year&gt;2017&lt;/Year&gt;&lt;RecNum&gt;2276&lt;/RecNum&gt;&lt;DisplayText&gt;(Weathers et al., 2017)&lt;/DisplayText&gt;&lt;record&gt;&lt;rec-number&gt;2276&lt;/rec-number&gt;&lt;foreign-keys&gt;&lt;key app="EN" db-id="zrs55tzf5a5fzce2df4xapfad0wpzazrf0sr" timestamp="1495661163"&gt;2276&lt;/key&gt;&lt;/foreign-keys&gt;&lt;ref-type name="Journal Article"&gt;17&lt;/ref-type&gt;&lt;contributors&gt;&lt;authors&gt;&lt;author&gt;Weathers, F. W.&lt;/author&gt;&lt;author&gt;Bovin, M. J.&lt;/author&gt;&lt;author&gt;Lee, D. J.&lt;/author&gt;&lt;author&gt;Sloan, D. M.&lt;/author&gt;&lt;author&gt;Schnurr, P. P.&lt;/author&gt;&lt;author&gt;Kaloupek, D. G.&lt;/author&gt;&lt;author&gt;Keane, T. M.&lt;/author&gt;&lt;author&gt;Marx, B. P.&lt;/author&gt;&lt;/authors&gt;&lt;/contributors&gt;&lt;titles&gt;&lt;title&gt;The Clinician-Administered PTSD Scale for DSM-5 (CAPS-5): Development and Initial Psychometric Evaluation in Military Veterans&lt;/title&gt;&lt;secondary-title&gt;Psychol Assess&lt;/secondary-title&gt;&lt;alt-title&gt;Psychological assessment&lt;/alt-title&gt;&lt;/titles&gt;&lt;periodical&gt;&lt;full-title&gt;Psychol Assess&lt;/full-title&gt;&lt;abbr-1&gt;Psychological assessment&lt;/abbr-1&gt;&lt;/periodical&gt;&lt;alt-periodical&gt;&lt;full-title&gt;Psychol Assess&lt;/full-title&gt;&lt;abbr-1&gt;Psychological assessment&lt;/abbr-1&gt;&lt;/alt-periodical&gt;&lt;dates&gt;&lt;year&gt;2017&lt;/year&gt;&lt;pub-dates&gt;&lt;date&gt;May 11&lt;/date&gt;&lt;/pub-dates&gt;&lt;/dates&gt;&lt;isbn&gt;1939-134X (Electronic)&amp;#xD;1040-3590 (Linking)&lt;/isbn&gt;&lt;accession-num&gt;28493729&lt;/accession-num&gt;&lt;urls&gt;&lt;related-urls&gt;&lt;url&gt;http://www.ncbi.nlm.nih.gov/pubmed/28493729&lt;/url&gt;&lt;/related-urls&gt;&lt;/urls&gt;&lt;electronic-resource-num&gt;10.1037/pas0000486&lt;/electronic-resource-num&gt;&lt;/record&gt;&lt;/Cite&gt;&lt;/EndNote&gt;</w:instrText>
      </w:r>
      <w:r w:rsidRPr="00FD6F26">
        <w:rPr>
          <w:rFonts w:ascii="Arial" w:hAnsi="Arial" w:cs="Arial"/>
        </w:rPr>
        <w:fldChar w:fldCharType="separate"/>
      </w:r>
      <w:r w:rsidR="00FC2519">
        <w:rPr>
          <w:rFonts w:ascii="Arial" w:hAnsi="Arial" w:cs="Arial"/>
          <w:noProof/>
        </w:rPr>
        <w:t>(Weathers et al., 2017)</w:t>
      </w:r>
      <w:r w:rsidRPr="00FD6F26">
        <w:rPr>
          <w:rFonts w:ascii="Arial" w:hAnsi="Arial" w:cs="Arial"/>
        </w:rPr>
        <w:fldChar w:fldCharType="end"/>
      </w:r>
      <w:r w:rsidRPr="00FD6F26">
        <w:rPr>
          <w:rFonts w:ascii="Arial" w:hAnsi="Arial" w:cs="Arial"/>
        </w:rPr>
        <w:t xml:space="preserve"> is a structured</w:t>
      </w:r>
      <w:r w:rsidRPr="00FE11B0">
        <w:rPr>
          <w:rFonts w:ascii="Arial" w:hAnsi="Arial" w:cs="Arial"/>
        </w:rPr>
        <w:t>, clinician-adm</w:t>
      </w:r>
      <w:r w:rsidRPr="00F453FF">
        <w:rPr>
          <w:rFonts w:ascii="Arial" w:hAnsi="Arial" w:cs="Arial"/>
        </w:rPr>
        <w:t xml:space="preserve">inistered interview that </w:t>
      </w:r>
      <w:r>
        <w:rPr>
          <w:rFonts w:ascii="Arial" w:hAnsi="Arial" w:cs="Arial"/>
        </w:rPr>
        <w:t xml:space="preserve">was used to assess for the </w:t>
      </w:r>
      <w:r w:rsidRPr="00F453FF">
        <w:rPr>
          <w:rFonts w:ascii="Arial" w:hAnsi="Arial" w:cs="Arial"/>
        </w:rPr>
        <w:t>presence and severity of PTSD, considered a gold standard PTSD assessment with excellent psychometric properties</w:t>
      </w:r>
      <w:r w:rsidRPr="00F453FF">
        <w:rPr>
          <w:rFonts w:ascii="Arial" w:hAnsi="Arial" w:cs="Arial"/>
        </w:rPr>
        <w:fldChar w:fldCharType="begin"/>
      </w:r>
      <w:r w:rsidR="00FC2519">
        <w:rPr>
          <w:rFonts w:ascii="Arial" w:hAnsi="Arial" w:cs="Arial"/>
        </w:rPr>
        <w:instrText xml:space="preserve"> ADDIN EN.CITE &lt;EndNote&gt;&lt;Cite&gt;&lt;Author&gt;Weathers&lt;/Author&gt;&lt;Year&gt;2017&lt;/Year&gt;&lt;RecNum&gt;2276&lt;/RecNum&gt;&lt;DisplayText&gt;(Weathers et al., 2017)&lt;/DisplayText&gt;&lt;record&gt;&lt;rec-number&gt;2276&lt;/rec-number&gt;&lt;foreign-keys&gt;&lt;key app="EN" db-id="zrs55tzf5a5fzce2df4xapfad0wpzazrf0sr" timestamp="1495661163"&gt;2276&lt;/key&gt;&lt;/foreign-keys&gt;&lt;ref-type name="Journal Article"&gt;17&lt;/ref-type&gt;&lt;contributors&gt;&lt;authors&gt;&lt;author&gt;Weathers, F. W.&lt;/author&gt;&lt;author&gt;Bovin, M. J.&lt;/author&gt;&lt;author&gt;Lee, D. J.&lt;/author&gt;&lt;author&gt;Sloan, D. M.&lt;/author&gt;&lt;author&gt;Schnurr, P. P.&lt;/author&gt;&lt;author&gt;Kaloupek, D. G.&lt;/author&gt;&lt;author&gt;Keane, T. M.&lt;/author&gt;&lt;author&gt;Marx, B. P.&lt;/author&gt;&lt;/authors&gt;&lt;/contributors&gt;&lt;titles&gt;&lt;title&gt;The Clinician-Administered PTSD Scale for DSM-5 (CAPS-5): Development and Initial Psychometric Evaluation in Military Veterans&lt;/title&gt;&lt;secondary-title&gt;Psychol Assess&lt;/secondary-title&gt;&lt;alt-title&gt;Psychological assessment&lt;/alt-title&gt;&lt;/titles&gt;&lt;periodical&gt;&lt;full-title&gt;Psychol Assess&lt;/full-title&gt;&lt;abbr-1&gt;Psychological assessment&lt;/abbr-1&gt;&lt;/periodical&gt;&lt;alt-periodical&gt;&lt;full-title&gt;Psychol Assess&lt;/full-title&gt;&lt;abbr-1&gt;Psychological assessment&lt;/abbr-1&gt;&lt;/alt-periodical&gt;&lt;dates&gt;&lt;year&gt;2017&lt;/year&gt;&lt;pub-dates&gt;&lt;date&gt;May 11&lt;/date&gt;&lt;/pub-dates&gt;&lt;/dates&gt;&lt;isbn&gt;1939-134X (Electronic)&amp;#xD;1040-3590 (Linking)&lt;/isbn&gt;&lt;accession-num&gt;28493729&lt;/accession-num&gt;&lt;urls&gt;&lt;related-urls&gt;&lt;url&gt;http://www.ncbi.nlm.nih.gov/pubmed/28493729&lt;/url&gt;&lt;/related-urls&gt;&lt;/urls&gt;&lt;electronic-resource-num&gt;10.1037/pas0000486&lt;/electronic-resource-num&gt;&lt;/record&gt;&lt;/Cite&gt;&lt;/EndNote&gt;</w:instrText>
      </w:r>
      <w:r w:rsidRPr="00F453FF">
        <w:rPr>
          <w:rFonts w:ascii="Arial" w:hAnsi="Arial" w:cs="Arial"/>
        </w:rPr>
        <w:fldChar w:fldCharType="separate"/>
      </w:r>
      <w:r w:rsidR="00FC2519">
        <w:rPr>
          <w:rFonts w:ascii="Arial" w:hAnsi="Arial" w:cs="Arial"/>
          <w:noProof/>
        </w:rPr>
        <w:t>(Weathers et al., 2017)</w:t>
      </w:r>
      <w:r w:rsidRPr="00F453FF">
        <w:rPr>
          <w:rFonts w:ascii="Arial" w:hAnsi="Arial" w:cs="Arial"/>
        </w:rPr>
        <w:fldChar w:fldCharType="end"/>
      </w:r>
      <w:r>
        <w:rPr>
          <w:rFonts w:ascii="Arial" w:hAnsi="Arial" w:cs="Arial"/>
        </w:rPr>
        <w:t xml:space="preserve">. </w:t>
      </w:r>
      <w:r w:rsidR="008472E1">
        <w:rPr>
          <w:rFonts w:ascii="Arial" w:eastAsia="Arial" w:hAnsi="Arial" w:cs="Arial"/>
          <w:color w:val="1C1D1E"/>
        </w:rPr>
        <w:t>All interviews were</w:t>
      </w:r>
      <w:r w:rsidR="008472E1" w:rsidRPr="00F13060">
        <w:rPr>
          <w:rFonts w:ascii="Arial" w:eastAsia="Arial" w:hAnsi="Arial" w:cs="Arial"/>
          <w:color w:val="1C1D1E"/>
        </w:rPr>
        <w:t xml:space="preserve"> performed by study staff under the supervision of licensed psychologists</w:t>
      </w:r>
      <w:r w:rsidR="008472E1">
        <w:rPr>
          <w:rFonts w:ascii="Arial" w:eastAsia="Arial" w:hAnsi="Arial" w:cs="Arial"/>
          <w:color w:val="1C1D1E"/>
        </w:rPr>
        <w:t xml:space="preserve"> (NF, AP)</w:t>
      </w:r>
      <w:r w:rsidR="008472E1" w:rsidRPr="00F13060">
        <w:rPr>
          <w:rFonts w:ascii="Arial" w:eastAsia="Arial" w:hAnsi="Arial" w:cs="Arial"/>
          <w:color w:val="1C1D1E"/>
        </w:rPr>
        <w:t xml:space="preserve">. </w:t>
      </w:r>
      <w:r>
        <w:rPr>
          <w:rFonts w:ascii="Arial" w:hAnsi="Arial" w:cs="Arial"/>
        </w:rPr>
        <w:t>CAPS-5 and MINI data for the sample are provided in Supplemental Table 2.</w:t>
      </w:r>
    </w:p>
    <w:p w14:paraId="16A17F2F" w14:textId="1C221C06" w:rsidR="004D5729" w:rsidRDefault="004D5729" w:rsidP="004D5729">
      <w:pPr>
        <w:ind w:firstLine="720"/>
        <w:contextualSpacing/>
        <w:rPr>
          <w:rFonts w:ascii="Arial" w:hAnsi="Arial" w:cs="Arial"/>
          <w:color w:val="000000" w:themeColor="text1"/>
        </w:rPr>
      </w:pPr>
      <w:r w:rsidRPr="005E3429">
        <w:rPr>
          <w:rFonts w:ascii="Arial" w:eastAsia="Arial" w:hAnsi="Arial" w:cs="Arial"/>
          <w:i/>
          <w:iCs/>
          <w:color w:val="1C1D1E"/>
        </w:rPr>
        <w:t>Affective Stroop Task</w:t>
      </w:r>
      <w:r w:rsidRPr="005E3429">
        <w:rPr>
          <w:rFonts w:ascii="Arial" w:eastAsia="Arial" w:hAnsi="Arial" w:cs="Arial"/>
          <w:color w:val="1C1D1E"/>
        </w:rPr>
        <w:t xml:space="preserve">. </w:t>
      </w:r>
      <w:r w:rsidRPr="005E3429">
        <w:rPr>
          <w:rFonts w:ascii="Arial" w:hAnsi="Arial" w:cs="Arial"/>
          <w:color w:val="000000" w:themeColor="text1"/>
        </w:rPr>
        <w:t xml:space="preserve">The </w:t>
      </w:r>
      <w:r>
        <w:rPr>
          <w:rFonts w:ascii="Arial" w:hAnsi="Arial" w:cs="Arial"/>
          <w:color w:val="000000" w:themeColor="text1"/>
        </w:rPr>
        <w:t xml:space="preserve">Affective Stroop (AS) </w:t>
      </w:r>
      <w:r w:rsidRPr="005E3429">
        <w:rPr>
          <w:rFonts w:ascii="Arial" w:hAnsi="Arial" w:cs="Arial"/>
          <w:color w:val="000000" w:themeColor="text1"/>
        </w:rPr>
        <w:t xml:space="preserve">task comprises 16 trials for each of three conditions: number congruent, number incongruent, and passive viewing of </w:t>
      </w:r>
      <w:r w:rsidR="00815246">
        <w:rPr>
          <w:rFonts w:ascii="Arial" w:hAnsi="Arial" w:cs="Arial"/>
          <w:color w:val="000000" w:themeColor="text1"/>
        </w:rPr>
        <w:t xml:space="preserve">each of three types of </w:t>
      </w:r>
      <w:r w:rsidRPr="005E3429">
        <w:rPr>
          <w:rFonts w:ascii="Arial" w:hAnsi="Arial" w:cs="Arial"/>
          <w:color w:val="000000" w:themeColor="text1"/>
        </w:rPr>
        <w:t>distractor images,</w:t>
      </w:r>
      <w:r w:rsidR="00815246">
        <w:rPr>
          <w:rFonts w:ascii="Arial" w:hAnsi="Arial" w:cs="Arial"/>
          <w:color w:val="000000" w:themeColor="text1"/>
        </w:rPr>
        <w:t xml:space="preserve"> trauma-relevant, positive, and neutral,</w:t>
      </w:r>
      <w:r w:rsidRPr="005E3429">
        <w:rPr>
          <w:rFonts w:ascii="Arial" w:hAnsi="Arial" w:cs="Arial"/>
          <w:color w:val="000000" w:themeColor="text1"/>
        </w:rPr>
        <w:t xml:space="preserve"> as shown in Supplemental Figure 1</w:t>
      </w:r>
      <w:r w:rsidR="00815246">
        <w:rPr>
          <w:rFonts w:ascii="Arial" w:hAnsi="Arial" w:cs="Arial"/>
          <w:color w:val="000000" w:themeColor="text1"/>
        </w:rPr>
        <w:t xml:space="preserve">. </w:t>
      </w:r>
      <w:r w:rsidR="00815246" w:rsidRPr="005E3429">
        <w:rPr>
          <w:rFonts w:ascii="Arial" w:hAnsi="Arial" w:cs="Arial"/>
          <w:color w:val="000000" w:themeColor="text1"/>
        </w:rPr>
        <w:t xml:space="preserve">A total of 40 fixation trials (2500 </w:t>
      </w:r>
      <w:proofErr w:type="spellStart"/>
      <w:r w:rsidR="00815246" w:rsidRPr="005E3429">
        <w:rPr>
          <w:rFonts w:ascii="Arial" w:hAnsi="Arial" w:cs="Arial"/>
          <w:color w:val="000000" w:themeColor="text1"/>
        </w:rPr>
        <w:t>ms</w:t>
      </w:r>
      <w:proofErr w:type="spellEnd"/>
      <w:r w:rsidR="00815246" w:rsidRPr="005E3429">
        <w:rPr>
          <w:rFonts w:ascii="Arial" w:hAnsi="Arial" w:cs="Arial"/>
          <w:color w:val="000000" w:themeColor="text1"/>
        </w:rPr>
        <w:t xml:space="preserve"> duration) </w:t>
      </w:r>
      <w:r w:rsidR="00815246">
        <w:rPr>
          <w:rFonts w:ascii="Arial" w:hAnsi="Arial" w:cs="Arial"/>
          <w:color w:val="000000" w:themeColor="text1"/>
        </w:rPr>
        <w:t>are</w:t>
      </w:r>
      <w:r w:rsidR="00815246" w:rsidRPr="005E3429">
        <w:rPr>
          <w:rFonts w:ascii="Arial" w:hAnsi="Arial" w:cs="Arial"/>
          <w:color w:val="000000" w:themeColor="text1"/>
        </w:rPr>
        <w:t xml:space="preserve"> also randomly presented</w:t>
      </w:r>
      <w:r w:rsidRPr="005E3429">
        <w:rPr>
          <w:rFonts w:ascii="Arial" w:hAnsi="Arial" w:cs="Arial"/>
          <w:color w:val="000000" w:themeColor="text1"/>
        </w:rPr>
        <w:t xml:space="preserve"> for a total of 144 trials. Distractor and number stimuli are each presented for 400 </w:t>
      </w:r>
      <w:proofErr w:type="spellStart"/>
      <w:r w:rsidRPr="005E3429">
        <w:rPr>
          <w:rFonts w:ascii="Arial" w:hAnsi="Arial" w:cs="Arial"/>
          <w:color w:val="000000" w:themeColor="text1"/>
        </w:rPr>
        <w:t>ms</w:t>
      </w:r>
      <w:proofErr w:type="spellEnd"/>
      <w:r w:rsidRPr="005E3429">
        <w:rPr>
          <w:rFonts w:ascii="Arial" w:hAnsi="Arial" w:cs="Arial"/>
          <w:color w:val="000000" w:themeColor="text1"/>
        </w:rPr>
        <w:t xml:space="preserve">, followed by a blank screen (1300 </w:t>
      </w:r>
      <w:proofErr w:type="spellStart"/>
      <w:r w:rsidRPr="005E3429">
        <w:rPr>
          <w:rFonts w:ascii="Arial" w:hAnsi="Arial" w:cs="Arial"/>
          <w:color w:val="000000" w:themeColor="text1"/>
        </w:rPr>
        <w:t>ms</w:t>
      </w:r>
      <w:proofErr w:type="spellEnd"/>
      <w:r w:rsidRPr="005E3429">
        <w:rPr>
          <w:rFonts w:ascii="Arial" w:hAnsi="Arial" w:cs="Arial"/>
          <w:color w:val="000000" w:themeColor="text1"/>
        </w:rPr>
        <w:t>). Each trial includes two identical distractor stimuli. Distractor images were unique for each trial condition. The task include</w:t>
      </w:r>
      <w:r>
        <w:rPr>
          <w:rFonts w:ascii="Arial" w:hAnsi="Arial" w:cs="Arial"/>
          <w:color w:val="000000" w:themeColor="text1"/>
        </w:rPr>
        <w:t>s</w:t>
      </w:r>
      <w:r w:rsidRPr="005E3429">
        <w:rPr>
          <w:rFonts w:ascii="Arial" w:hAnsi="Arial" w:cs="Arial"/>
          <w:color w:val="000000" w:themeColor="text1"/>
        </w:rPr>
        <w:t xml:space="preserve"> images relevant to traumatic experiences of our study population, based </w:t>
      </w:r>
      <w:r>
        <w:rPr>
          <w:rFonts w:ascii="Arial" w:hAnsi="Arial" w:cs="Arial"/>
          <w:color w:val="000000" w:themeColor="text1"/>
        </w:rPr>
        <w:t>on</w:t>
      </w:r>
      <w:r w:rsidRPr="005E3429">
        <w:rPr>
          <w:rFonts w:ascii="Arial" w:hAnsi="Arial" w:cs="Arial"/>
          <w:color w:val="000000" w:themeColor="text1"/>
        </w:rPr>
        <w:t xml:space="preserve"> our earlier studies, which indicate a high amount of interpersonal trauma and assault involving a weapon</w:t>
      </w:r>
      <w:r>
        <w:rPr>
          <w:rFonts w:ascii="Arial" w:hAnsi="Arial" w:cs="Arial"/>
          <w:color w:val="000000" w:themeColor="text1"/>
        </w:rPr>
        <w:t xml:space="preserve"> </w:t>
      </w:r>
      <w:r w:rsidRPr="005E3429">
        <w:rPr>
          <w:rFonts w:ascii="Arial" w:hAnsi="Arial" w:cs="Arial"/>
          <w:color w:val="000000" w:themeColor="text1"/>
        </w:rPr>
        <w:fldChar w:fldCharType="begin">
          <w:fldData xml:space="preserve">PEVuZE5vdGU+PENpdGU+PEF1dGhvcj5HaWxsZXNwaWU8L0F1dGhvcj48WWVhcj4yMDA5PC9ZZWFy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</w:fldData>
        </w:fldChar>
      </w:r>
      <w:r w:rsidR="00FC2519">
        <w:rPr>
          <w:rFonts w:ascii="Arial" w:hAnsi="Arial" w:cs="Arial"/>
          <w:color w:val="000000" w:themeColor="text1"/>
        </w:rPr>
        <w:instrText xml:space="preserve"> ADDIN EN.CITE </w:instrText>
      </w:r>
      <w:r w:rsidR="00FC2519">
        <w:rPr>
          <w:rFonts w:ascii="Arial" w:hAnsi="Arial" w:cs="Arial"/>
          <w:color w:val="000000" w:themeColor="text1"/>
        </w:rPr>
        <w:fldChar w:fldCharType="begin">
          <w:fldData xml:space="preserve">PEVuZE5vdGU+PENpdGU+PEF1dGhvcj5HaWxsZXNwaWU8L0F1dGhvcj48WWVhcj4yMDA5PC9ZZWFy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</w:fldData>
        </w:fldChar>
      </w:r>
      <w:r w:rsidR="00FC2519">
        <w:rPr>
          <w:rFonts w:ascii="Arial" w:hAnsi="Arial" w:cs="Arial"/>
          <w:color w:val="000000" w:themeColor="text1"/>
        </w:rPr>
        <w:instrText xml:space="preserve"> ADDIN EN.CITE.DATA </w:instrText>
      </w:r>
      <w:r w:rsidR="00FC2519">
        <w:rPr>
          <w:rFonts w:ascii="Arial" w:hAnsi="Arial" w:cs="Arial"/>
          <w:color w:val="000000" w:themeColor="text1"/>
        </w:rPr>
      </w:r>
      <w:r w:rsidR="00FC2519">
        <w:rPr>
          <w:rFonts w:ascii="Arial" w:hAnsi="Arial" w:cs="Arial"/>
          <w:color w:val="000000" w:themeColor="text1"/>
        </w:rPr>
        <w:fldChar w:fldCharType="end"/>
      </w:r>
      <w:r w:rsidRPr="005E3429">
        <w:rPr>
          <w:rFonts w:ascii="Arial" w:hAnsi="Arial" w:cs="Arial"/>
          <w:color w:val="000000" w:themeColor="text1"/>
        </w:rPr>
      </w:r>
      <w:r w:rsidRPr="005E3429">
        <w:rPr>
          <w:rFonts w:ascii="Arial" w:hAnsi="Arial" w:cs="Arial"/>
          <w:color w:val="000000" w:themeColor="text1"/>
        </w:rPr>
        <w:fldChar w:fldCharType="separate"/>
      </w:r>
      <w:r w:rsidR="00FC2519">
        <w:rPr>
          <w:rFonts w:ascii="Arial" w:hAnsi="Arial" w:cs="Arial"/>
          <w:noProof/>
          <w:color w:val="000000" w:themeColor="text1"/>
        </w:rPr>
        <w:t>(Gillespie et al., 2009)</w:t>
      </w:r>
      <w:r w:rsidRPr="005E3429">
        <w:rPr>
          <w:rFonts w:ascii="Arial" w:hAnsi="Arial" w:cs="Arial"/>
          <w:color w:val="000000" w:themeColor="text1"/>
        </w:rPr>
        <w:fldChar w:fldCharType="end"/>
      </w:r>
      <w:r w:rsidRPr="005E3429">
        <w:rPr>
          <w:rFonts w:ascii="Arial" w:hAnsi="Arial" w:cs="Arial"/>
          <w:color w:val="000000" w:themeColor="text1"/>
        </w:rPr>
        <w:t xml:space="preserve">. </w:t>
      </w:r>
      <w:r>
        <w:rPr>
          <w:rFonts w:ascii="Arial" w:hAnsi="Arial" w:cs="Arial"/>
          <w:color w:val="000000" w:themeColor="text1"/>
        </w:rPr>
        <w:t>T</w:t>
      </w:r>
      <w:r w:rsidRPr="005E3429">
        <w:rPr>
          <w:rFonts w:ascii="Arial" w:hAnsi="Arial" w:cs="Arial"/>
          <w:color w:val="000000" w:themeColor="text1"/>
        </w:rPr>
        <w:t xml:space="preserve">rauma-relevant </w:t>
      </w:r>
      <w:r>
        <w:rPr>
          <w:rFonts w:ascii="Arial" w:hAnsi="Arial" w:cs="Arial"/>
          <w:color w:val="000000" w:themeColor="text1"/>
        </w:rPr>
        <w:t xml:space="preserve">stimuli </w:t>
      </w:r>
      <w:r w:rsidRPr="005E3429">
        <w:rPr>
          <w:rFonts w:ascii="Arial" w:hAnsi="Arial" w:cs="Arial"/>
          <w:color w:val="000000" w:themeColor="text1"/>
        </w:rPr>
        <w:t xml:space="preserve">included scenes of assault and gun violence—all but one of </w:t>
      </w:r>
      <w:r>
        <w:rPr>
          <w:rFonts w:ascii="Arial" w:hAnsi="Arial" w:cs="Arial"/>
          <w:color w:val="000000" w:themeColor="text1"/>
        </w:rPr>
        <w:t>these</w:t>
      </w:r>
      <w:r w:rsidRPr="005E3429">
        <w:rPr>
          <w:rFonts w:ascii="Arial" w:hAnsi="Arial" w:cs="Arial"/>
          <w:color w:val="000000" w:themeColor="text1"/>
        </w:rPr>
        <w:t xml:space="preserve"> scenes included people in the image</w:t>
      </w:r>
      <w:r>
        <w:rPr>
          <w:rFonts w:ascii="Arial" w:hAnsi="Arial" w:cs="Arial"/>
          <w:color w:val="000000" w:themeColor="text1"/>
        </w:rPr>
        <w:t>s</w:t>
      </w:r>
      <w:r w:rsidRPr="005E3429">
        <w:rPr>
          <w:rFonts w:ascii="Arial" w:hAnsi="Arial" w:cs="Arial"/>
          <w:color w:val="000000" w:themeColor="text1"/>
        </w:rPr>
        <w:t xml:space="preserve">. </w:t>
      </w:r>
      <w:r>
        <w:rPr>
          <w:rFonts w:ascii="Arial" w:hAnsi="Arial" w:cs="Arial"/>
          <w:color w:val="000000" w:themeColor="text1"/>
        </w:rPr>
        <w:t>Approximately</w:t>
      </w:r>
      <w:r w:rsidRPr="005E3429">
        <w:rPr>
          <w:rFonts w:ascii="Arial" w:hAnsi="Arial" w:cs="Arial"/>
          <w:color w:val="000000" w:themeColor="text1"/>
        </w:rPr>
        <w:t xml:space="preserve"> half of the positive stimuli were pictures that included people (43%), a minority included animals (17%), activities (theme park, 6%; sports, 23%) or nature scenes (12%). Neutral stimuli included a similar proportion of person-related images (36%) and nature scenes (14%) but also included object stimuli (50%). A majority of the images were obtained from the International Affective Picture System </w:t>
      </w:r>
      <w:r w:rsidRPr="005E3429">
        <w:rPr>
          <w:rFonts w:ascii="Arial" w:hAnsi="Arial" w:cs="Arial"/>
          <w:color w:val="000000" w:themeColor="text1"/>
        </w:rPr>
        <w:fldChar w:fldCharType="begin"/>
      </w:r>
      <w:r w:rsidR="00FC2519">
        <w:rPr>
          <w:rFonts w:ascii="Arial" w:hAnsi="Arial" w:cs="Arial"/>
          <w:color w:val="000000" w:themeColor="text1"/>
        </w:rPr>
        <w:instrText xml:space="preserve"> ADDIN EN.CITE &lt;EndNote&gt;&lt;Cite&gt;&lt;Author&gt;Lang&lt;/Author&gt;&lt;Year&gt;2005&lt;/Year&gt;&lt;RecNum&gt;1390&lt;/RecNum&gt;&lt;Prefix&gt;IAPS`; &lt;/Prefix&gt;&lt;DisplayText&gt;(IAPS; Lang, Bradley, &amp;amp; Cuthbert, 2005)&lt;/DisplayText&gt;&lt;record&gt;&lt;rec-number&gt;1390&lt;/rec-number&gt;&lt;foreign-keys&gt;&lt;key app="EN" db-id="zrs55tzf5a5fzce2df4xapfad0wpzazrf0sr" timestamp="0"&gt;1390&lt;/key&gt;&lt;/foreign-keys&gt;&lt;ref-type name="Report"&gt;27&lt;/ref-type&gt;&lt;contributors&gt;&lt;authors&gt;&lt;author&gt;Lang, P. J.&lt;/author&gt;&lt;author&gt;Bradley, M.M.&lt;/author&gt;&lt;author&gt;Cuthbert, B.N.&lt;/author&gt;&lt;/authors&gt;&lt;/contributors&gt;&lt;titles&gt;&lt;title&gt;International Affective Picture System (IAPS): Digitized photographs, instruction manual and affective ratings&lt;/title&gt;&lt;/titles&gt;&lt;volume&gt;A-6&lt;/volume&gt;&lt;dates&gt;&lt;year&gt;2005&lt;/year&gt;&lt;/dates&gt;&lt;pub-location&gt;Gainesville, FL&lt;/pub-location&gt;&lt;publisher&gt;University of Florida&lt;/publisher&gt;&lt;urls&gt;&lt;/urls&gt;&lt;/record&gt;&lt;/Cite&gt;&lt;/EndNote&gt;</w:instrText>
      </w:r>
      <w:r w:rsidRPr="005E3429">
        <w:rPr>
          <w:rFonts w:ascii="Arial" w:hAnsi="Arial" w:cs="Arial"/>
          <w:color w:val="000000" w:themeColor="text1"/>
        </w:rPr>
        <w:fldChar w:fldCharType="separate"/>
      </w:r>
      <w:r w:rsidR="00FC2519">
        <w:rPr>
          <w:rFonts w:ascii="Arial" w:hAnsi="Arial" w:cs="Arial"/>
          <w:noProof/>
          <w:color w:val="000000" w:themeColor="text1"/>
        </w:rPr>
        <w:t>(IAPS; Lang, Bradley, &amp; Cuthbert, 2005)</w:t>
      </w:r>
      <w:r w:rsidRPr="005E3429">
        <w:rPr>
          <w:rFonts w:ascii="Arial" w:hAnsi="Arial" w:cs="Arial"/>
          <w:color w:val="000000" w:themeColor="text1"/>
        </w:rPr>
        <w:fldChar w:fldCharType="end"/>
      </w:r>
      <w:r w:rsidRPr="005E3429">
        <w:rPr>
          <w:rFonts w:ascii="Arial" w:hAnsi="Arial" w:cs="Arial"/>
          <w:color w:val="000000" w:themeColor="text1"/>
        </w:rPr>
        <w:t xml:space="preserve">. </w:t>
      </w:r>
      <w:r>
        <w:rPr>
          <w:rFonts w:ascii="Arial" w:hAnsi="Arial" w:cs="Arial"/>
          <w:color w:val="000000" w:themeColor="text1"/>
        </w:rPr>
        <w:t>P</w:t>
      </w:r>
      <w:r w:rsidRPr="005E3429">
        <w:rPr>
          <w:rFonts w:ascii="Arial" w:hAnsi="Arial" w:cs="Arial"/>
          <w:color w:val="000000" w:themeColor="text1"/>
        </w:rPr>
        <w:t xml:space="preserve">ractice trials </w:t>
      </w:r>
      <w:r w:rsidR="00815246">
        <w:rPr>
          <w:rFonts w:ascii="Arial" w:hAnsi="Arial" w:cs="Arial"/>
          <w:color w:val="000000" w:themeColor="text1"/>
        </w:rPr>
        <w:t>(</w:t>
      </w:r>
      <w:r w:rsidRPr="005E3429">
        <w:rPr>
          <w:rFonts w:ascii="Arial" w:hAnsi="Arial" w:cs="Arial"/>
          <w:color w:val="000000" w:themeColor="text1"/>
        </w:rPr>
        <w:t xml:space="preserve">with </w:t>
      </w:r>
      <w:r w:rsidR="00815246">
        <w:rPr>
          <w:rFonts w:ascii="Arial" w:hAnsi="Arial" w:cs="Arial"/>
          <w:color w:val="000000" w:themeColor="text1"/>
        </w:rPr>
        <w:t xml:space="preserve">a separate set of distractor </w:t>
      </w:r>
      <w:r w:rsidRPr="005E3429">
        <w:rPr>
          <w:rFonts w:ascii="Arial" w:hAnsi="Arial" w:cs="Arial"/>
          <w:color w:val="000000" w:themeColor="text1"/>
        </w:rPr>
        <w:t>images)</w:t>
      </w:r>
      <w:r>
        <w:rPr>
          <w:rFonts w:ascii="Arial" w:hAnsi="Arial" w:cs="Arial"/>
          <w:color w:val="000000" w:themeColor="text1"/>
        </w:rPr>
        <w:t xml:space="preserve"> were administered to all participants prior to the scan,</w:t>
      </w:r>
      <w:r w:rsidRPr="005E3429">
        <w:rPr>
          <w:rFonts w:ascii="Arial" w:hAnsi="Arial" w:cs="Arial"/>
          <w:color w:val="000000" w:themeColor="text1"/>
        </w:rPr>
        <w:t xml:space="preserve"> and task proficiency (accuracy on </w:t>
      </w:r>
      <w:proofErr w:type="gramStart"/>
      <w:r w:rsidRPr="005E3429">
        <w:rPr>
          <w:rFonts w:ascii="Arial" w:hAnsi="Arial" w:cs="Arial"/>
          <w:color w:val="000000" w:themeColor="text1"/>
        </w:rPr>
        <w:t>a majority of</w:t>
      </w:r>
      <w:proofErr w:type="gramEnd"/>
      <w:r w:rsidRPr="005E3429">
        <w:rPr>
          <w:rFonts w:ascii="Arial" w:hAnsi="Arial" w:cs="Arial"/>
          <w:color w:val="000000" w:themeColor="text1"/>
        </w:rPr>
        <w:t xml:space="preserve"> trials) </w:t>
      </w:r>
      <w:r>
        <w:rPr>
          <w:rFonts w:ascii="Arial" w:hAnsi="Arial" w:cs="Arial"/>
          <w:color w:val="000000" w:themeColor="text1"/>
        </w:rPr>
        <w:t>was</w:t>
      </w:r>
      <w:r w:rsidRPr="005E3429">
        <w:rPr>
          <w:rFonts w:ascii="Arial" w:hAnsi="Arial" w:cs="Arial"/>
          <w:color w:val="000000" w:themeColor="text1"/>
        </w:rPr>
        <w:t xml:space="preserve"> required before </w:t>
      </w:r>
      <w:r>
        <w:rPr>
          <w:rFonts w:ascii="Arial" w:hAnsi="Arial" w:cs="Arial"/>
          <w:color w:val="000000" w:themeColor="text1"/>
        </w:rPr>
        <w:t xml:space="preserve">actual task </w:t>
      </w:r>
      <w:r w:rsidRPr="005E3429">
        <w:rPr>
          <w:rFonts w:ascii="Arial" w:hAnsi="Arial" w:cs="Arial"/>
          <w:color w:val="000000" w:themeColor="text1"/>
        </w:rPr>
        <w:t>administration.</w:t>
      </w:r>
      <w:r>
        <w:rPr>
          <w:rFonts w:ascii="Arial" w:hAnsi="Arial" w:cs="Arial"/>
          <w:color w:val="000000" w:themeColor="text1"/>
        </w:rPr>
        <w:t xml:space="preserve"> First-level models were created for each participant for each emotion (trauma-relevant, </w:t>
      </w:r>
      <w:r w:rsidR="00815246">
        <w:rPr>
          <w:rFonts w:ascii="Arial" w:hAnsi="Arial" w:cs="Arial"/>
          <w:color w:val="000000" w:themeColor="text1"/>
        </w:rPr>
        <w:t>positive</w:t>
      </w:r>
      <w:r>
        <w:rPr>
          <w:rFonts w:ascii="Arial" w:hAnsi="Arial" w:cs="Arial"/>
          <w:color w:val="000000" w:themeColor="text1"/>
        </w:rPr>
        <w:t>, neutral) and cognitive condition (number incongruent, number congruent, passive viewing).</w:t>
      </w:r>
    </w:p>
    <w:p w14:paraId="74434AB7" w14:textId="54964C6F" w:rsidR="00300070" w:rsidRDefault="00300070" w:rsidP="004D5729">
      <w:pPr>
        <w:ind w:firstLine="720"/>
        <w:contextualSpacing/>
        <w:rPr>
          <w:rFonts w:ascii="Arial" w:hAnsi="Arial" w:cs="Arial"/>
          <w:color w:val="000000" w:themeColor="text1"/>
        </w:rPr>
      </w:pPr>
    </w:p>
    <w:p w14:paraId="72EC6E4B" w14:textId="4FCDE8A6" w:rsidR="00AE3112" w:rsidRPr="00AE3112" w:rsidRDefault="009E77F0" w:rsidP="00300070">
      <w:pPr>
        <w:rPr>
          <w:rFonts w:ascii="Arial" w:eastAsia="Arial" w:hAnsi="Arial" w:cs="Arial"/>
          <w:color w:val="1C1D1E"/>
        </w:rPr>
      </w:pPr>
      <w:r w:rsidRPr="00B55BFE">
        <w:rPr>
          <w:rFonts w:ascii="Arial" w:eastAsia="Arial" w:hAnsi="Arial" w:cs="Arial"/>
          <w:color w:val="1C1D1E"/>
        </w:rPr>
        <w:t>The</w:t>
      </w:r>
      <w:r w:rsidR="00DC1E96">
        <w:rPr>
          <w:rFonts w:ascii="Arial" w:eastAsia="Arial" w:hAnsi="Arial" w:cs="Arial"/>
          <w:color w:val="1C1D1E"/>
        </w:rPr>
        <w:t xml:space="preserve"> Penn Computerized Neuropsychological Battery (CNP) was administered to 42 participants</w:t>
      </w:r>
      <w:r w:rsidR="00787784">
        <w:rPr>
          <w:rFonts w:ascii="Arial" w:eastAsia="Arial" w:hAnsi="Arial" w:cs="Arial"/>
          <w:color w:val="1C1D1E"/>
        </w:rPr>
        <w:t xml:space="preserve">; this battery has </w:t>
      </w:r>
      <w:r w:rsidRPr="00B55BFE">
        <w:rPr>
          <w:rFonts w:ascii="Arial" w:eastAsia="Arial" w:hAnsi="Arial" w:cs="Arial"/>
          <w:color w:val="1C1D1E"/>
        </w:rPr>
        <w:t>demonstrated good reliability</w:t>
      </w:r>
      <w:r>
        <w:rPr>
          <w:rFonts w:ascii="Arial" w:eastAsia="Arial" w:hAnsi="Arial" w:cs="Arial"/>
          <w:color w:val="1C1D1E"/>
        </w:rPr>
        <w:t xml:space="preserve"> </w:t>
      </w:r>
      <w:r w:rsidRPr="00B55BFE">
        <w:rPr>
          <w:rFonts w:ascii="Arial" w:eastAsia="Arial" w:hAnsi="Arial" w:cs="Arial"/>
          <w:color w:val="1C1D1E"/>
        </w:rPr>
        <w:t>and construct validity</w:t>
      </w:r>
      <w:r>
        <w:rPr>
          <w:rFonts w:ascii="Arial" w:eastAsia="Arial" w:hAnsi="Arial" w:cs="Arial"/>
          <w:color w:val="1C1D1E"/>
        </w:rPr>
        <w:t xml:space="preserve"> in psychiatric and non-psychiatric populations</w:t>
      </w:r>
      <w:r>
        <w:rPr>
          <w:rFonts w:ascii="Arial" w:eastAsia="Arial" w:hAnsi="Arial" w:cs="Arial"/>
          <w:color w:val="1C1D1E"/>
        </w:rPr>
        <w:fldChar w:fldCharType="begin">
          <w:fldData xml:space="preserve">PEVuZE5vdGU+PENpdGU+PEF1dGhvcj5HdXI8L0F1dGhvcj48WWVhcj4yMDEwPC9ZZWFyPjxSZWNO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</w:fldData>
        </w:fldChar>
      </w:r>
      <w:r w:rsidR="00FC2519">
        <w:rPr>
          <w:rFonts w:ascii="Arial" w:eastAsia="Arial" w:hAnsi="Arial" w:cs="Arial"/>
          <w:color w:val="1C1D1E"/>
        </w:rPr>
        <w:instrText xml:space="preserve"> ADDIN EN.CITE </w:instrText>
      </w:r>
      <w:r w:rsidR="00FC2519">
        <w:rPr>
          <w:rFonts w:ascii="Arial" w:eastAsia="Arial" w:hAnsi="Arial" w:cs="Arial"/>
          <w:color w:val="1C1D1E"/>
        </w:rPr>
        <w:fldChar w:fldCharType="begin">
          <w:fldData xml:space="preserve">PEVuZE5vdGU+PENpdGU+PEF1dGhvcj5HdXI8L0F1dGhvcj48WWVhcj4yMDEwPC9ZZWFyPjxSZWNO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</w:fldData>
        </w:fldChar>
      </w:r>
      <w:r w:rsidR="00FC2519">
        <w:rPr>
          <w:rFonts w:ascii="Arial" w:eastAsia="Arial" w:hAnsi="Arial" w:cs="Arial"/>
          <w:color w:val="1C1D1E"/>
        </w:rPr>
        <w:instrText xml:space="preserve"> ADDIN EN.CITE.DATA </w:instrText>
      </w:r>
      <w:r w:rsidR="00FC2519">
        <w:rPr>
          <w:rFonts w:ascii="Arial" w:eastAsia="Arial" w:hAnsi="Arial" w:cs="Arial"/>
          <w:color w:val="1C1D1E"/>
        </w:rPr>
      </w:r>
      <w:r w:rsidR="00FC2519">
        <w:rPr>
          <w:rFonts w:ascii="Arial" w:eastAsia="Arial" w:hAnsi="Arial" w:cs="Arial"/>
          <w:color w:val="1C1D1E"/>
        </w:rPr>
        <w:fldChar w:fldCharType="end"/>
      </w:r>
      <w:r>
        <w:rPr>
          <w:rFonts w:ascii="Arial" w:eastAsia="Arial" w:hAnsi="Arial" w:cs="Arial"/>
          <w:color w:val="1C1D1E"/>
        </w:rPr>
      </w:r>
      <w:r>
        <w:rPr>
          <w:rFonts w:ascii="Arial" w:eastAsia="Arial" w:hAnsi="Arial" w:cs="Arial"/>
          <w:color w:val="1C1D1E"/>
        </w:rPr>
        <w:fldChar w:fldCharType="separate"/>
      </w:r>
      <w:r w:rsidR="00FC2519">
        <w:rPr>
          <w:rFonts w:ascii="Arial" w:eastAsia="Arial" w:hAnsi="Arial" w:cs="Arial"/>
          <w:noProof/>
          <w:color w:val="1C1D1E"/>
        </w:rPr>
        <w:t>(Gur et al., 2010)</w:t>
      </w:r>
      <w:r>
        <w:rPr>
          <w:rFonts w:ascii="Arial" w:eastAsia="Arial" w:hAnsi="Arial" w:cs="Arial"/>
          <w:color w:val="1C1D1E"/>
        </w:rPr>
        <w:fldChar w:fldCharType="end"/>
      </w:r>
    </w:p>
    <w:p w14:paraId="042780D4" w14:textId="7BFBEAD4" w:rsidR="00300070" w:rsidRDefault="00300070" w:rsidP="00300070">
      <w:pPr>
        <w:rPr>
          <w:rFonts w:ascii="Arial" w:eastAsia="Arial" w:hAnsi="Arial" w:cs="Arial"/>
          <w:color w:val="1C1D1E"/>
        </w:rPr>
      </w:pPr>
      <w:r w:rsidRPr="00EC740F">
        <w:rPr>
          <w:rFonts w:ascii="Arial" w:eastAsia="Arial" w:hAnsi="Arial" w:cs="Arial"/>
          <w:i/>
          <w:iCs/>
          <w:color w:val="1C1D1E"/>
        </w:rPr>
        <w:t>The Penn Continuous Performance Test (PCPT)</w:t>
      </w:r>
      <w:r>
        <w:rPr>
          <w:rFonts w:ascii="Arial" w:eastAsia="Arial" w:hAnsi="Arial" w:cs="Arial"/>
          <w:i/>
          <w:iCs/>
          <w:color w:val="1C1D1E"/>
        </w:rPr>
        <w:fldChar w:fldCharType="begin"/>
      </w:r>
      <w:r w:rsidR="00FC2519">
        <w:rPr>
          <w:rFonts w:ascii="Arial" w:eastAsia="Arial" w:hAnsi="Arial" w:cs="Arial"/>
          <w:i/>
          <w:iCs/>
          <w:color w:val="1C1D1E"/>
        </w:rPr>
        <w:instrText xml:space="preserve"> ADDIN EN.CITE &lt;EndNote&gt;&lt;Cite&gt;&lt;Author&gt;Kurtz&lt;/Author&gt;&lt;Year&gt;2001&lt;/Year&gt;&lt;RecNum&gt;1853&lt;/RecNum&gt;&lt;DisplayText&gt;(Kurtz, Ragland, Bilker, Gur, &amp;amp; Gur, 2001)&lt;/DisplayText&gt;&lt;record&gt;&lt;rec-number&gt;1853&lt;/rec-number&gt;&lt;foreign-keys&gt;&lt;key app="EN" db-id="zrs55tzf5a5fzce2df4xapfad0wpzazrf0sr" timestamp="0"&gt;1853&lt;/key&gt;&lt;/foreign-keys&gt;&lt;ref-type name="Journal Article"&gt;17&lt;/ref-type&gt;&lt;contributors&gt;&lt;authors&gt;&lt;author&gt;Kurtz, M. M.&lt;/author&gt;&lt;author&gt;Ragland, J. D.&lt;/author&gt;&lt;author&gt;Bilker, W.&lt;/author&gt;&lt;author&gt;Gur, R. C.&lt;/author&gt;&lt;author&gt;Gur, R. E.&lt;/author&gt;&lt;/authors&gt;&lt;/contributors&gt;&lt;auth-address&gt;Brain-Behavior Laboratory, Department of Psychiatry, 10th Floor Gates Building, University of Pennsylvania School of Medicine, 3400 Spruce Street, Philadelphia, PA 19104, USA. kurtz@bblmail.psycha.uppen.edu&lt;/auth-address&gt;&lt;titles&gt;&lt;title&gt;Comparison of the continuous performance test with and without working memory demands in healthy controls and patients with schizophrenia&lt;/title&gt;&lt;secondary-title&gt;Schizophr Res&lt;/secondary-title&gt;&lt;/titles&gt;&lt;periodical&gt;&lt;full-title&gt;Schizophr Res&lt;/full-title&gt;&lt;abbr-1&gt;Schizophrenia research&lt;/abbr-1&gt;&lt;/periodical&gt;&lt;pages&gt;307-16&lt;/pages&gt;&lt;volume&gt;48&lt;/volume&gt;&lt;number&gt;2-3&lt;/number&gt;&lt;edition&gt;2001/04/11&lt;/edition&gt;&lt;keywords&gt;&lt;keyword&gt;Adult&lt;/keyword&gt;&lt;keyword&gt;Attention/physiology&lt;/keyword&gt;&lt;keyword&gt;Female&lt;/keyword&gt;&lt;keyword&gt;Humans&lt;/keyword&gt;&lt;keyword&gt;Male&lt;/keyword&gt;&lt;keyword&gt;Memory Disorders/diagnosis/*etiology&lt;/keyword&gt;&lt;keyword&gt;Neuropsychological Tests&lt;/keyword&gt;&lt;keyword&gt;Reproducibility of Results&lt;/keyword&gt;&lt;keyword&gt;Schizophrenia/*complications&lt;/keyword&gt;&lt;keyword&gt;Severity of Illness Index&lt;/keyword&gt;&lt;keyword&gt;Visual Perception&lt;/keyword&gt;&lt;/keywords&gt;&lt;dates&gt;&lt;year&gt;2001&lt;/year&gt;&lt;pub-dates&gt;&lt;date&gt;Mar 30&lt;/date&gt;&lt;/pub-dates&gt;&lt;/dates&gt;&lt;isbn&gt;0920-9964 (Print)&lt;/isbn&gt;&lt;accession-num&gt;11295383&lt;/accession-num&gt;&lt;urls&gt;&lt;related-urls&gt;&lt;url&gt;http://www.ncbi.nlm.nih.gov/pubmed/11295383&lt;/url&gt;&lt;/related-urls&gt;&lt;/urls&gt;&lt;electronic-resource-num&gt;S0920996400000608 [pii]&lt;/electronic-resource-num&gt;&lt;language&gt;eng&lt;/language&gt;&lt;/record&gt;&lt;/Cite&gt;&lt;/EndNote&gt;</w:instrText>
      </w:r>
      <w:r>
        <w:rPr>
          <w:rFonts w:ascii="Arial" w:eastAsia="Arial" w:hAnsi="Arial" w:cs="Arial"/>
          <w:i/>
          <w:iCs/>
          <w:color w:val="1C1D1E"/>
        </w:rPr>
        <w:fldChar w:fldCharType="separate"/>
      </w:r>
      <w:r w:rsidR="00FC2519">
        <w:rPr>
          <w:rFonts w:ascii="Arial" w:eastAsia="Arial" w:hAnsi="Arial" w:cs="Arial"/>
          <w:i/>
          <w:iCs/>
          <w:noProof/>
          <w:color w:val="1C1D1E"/>
        </w:rPr>
        <w:t>(Kurtz, Ragland, Bilker, Gur, &amp; Gur, 2001)</w:t>
      </w:r>
      <w:r>
        <w:rPr>
          <w:rFonts w:ascii="Arial" w:eastAsia="Arial" w:hAnsi="Arial" w:cs="Arial"/>
          <w:i/>
          <w:iCs/>
          <w:color w:val="1C1D1E"/>
        </w:rPr>
        <w:fldChar w:fldCharType="end"/>
      </w:r>
      <w:r w:rsidRPr="00EC740F">
        <w:rPr>
          <w:rFonts w:ascii="Arial" w:eastAsia="Arial" w:hAnsi="Arial" w:cs="Arial"/>
          <w:i/>
          <w:iCs/>
          <w:color w:val="1C1D1E"/>
        </w:rPr>
        <w:t xml:space="preserve"> </w:t>
      </w:r>
      <w:r>
        <w:rPr>
          <w:rFonts w:ascii="Arial" w:eastAsia="Arial" w:hAnsi="Arial" w:cs="Arial"/>
          <w:color w:val="1C1D1E"/>
        </w:rPr>
        <w:t xml:space="preserve">assays </w:t>
      </w:r>
      <w:r w:rsidRPr="008C494D">
        <w:rPr>
          <w:rFonts w:ascii="Arial" w:eastAsia="Arial" w:hAnsi="Arial" w:cs="Arial"/>
          <w:color w:val="1C1D1E"/>
        </w:rPr>
        <w:t xml:space="preserve">sustained attention, </w:t>
      </w:r>
      <w:r>
        <w:rPr>
          <w:rFonts w:ascii="Arial" w:eastAsia="Arial" w:hAnsi="Arial" w:cs="Arial"/>
          <w:color w:val="1C1D1E"/>
        </w:rPr>
        <w:t xml:space="preserve">measuring </w:t>
      </w:r>
      <w:r w:rsidRPr="008C494D">
        <w:rPr>
          <w:rFonts w:ascii="Arial" w:eastAsia="Arial" w:hAnsi="Arial" w:cs="Arial"/>
          <w:color w:val="1C1D1E"/>
        </w:rPr>
        <w:t>errors of omission (inattention) and</w:t>
      </w:r>
      <w:r>
        <w:rPr>
          <w:rFonts w:ascii="Arial" w:eastAsia="Arial" w:hAnsi="Arial" w:cs="Arial"/>
          <w:color w:val="1C1D1E"/>
        </w:rPr>
        <w:t xml:space="preserve"> </w:t>
      </w:r>
      <w:r w:rsidRPr="008C494D">
        <w:rPr>
          <w:rFonts w:ascii="Arial" w:eastAsia="Arial" w:hAnsi="Arial" w:cs="Arial"/>
          <w:color w:val="1C1D1E"/>
        </w:rPr>
        <w:t>commission (impulsivity)</w:t>
      </w:r>
      <w:r>
        <w:rPr>
          <w:rFonts w:ascii="Arial" w:eastAsia="Arial" w:hAnsi="Arial" w:cs="Arial"/>
          <w:color w:val="1C1D1E"/>
        </w:rPr>
        <w:t xml:space="preserve"> similar to </w:t>
      </w:r>
      <w:r w:rsidRPr="008C494D">
        <w:rPr>
          <w:rFonts w:ascii="Arial" w:eastAsia="Arial" w:hAnsi="Arial" w:cs="Arial"/>
          <w:color w:val="1C1D1E"/>
        </w:rPr>
        <w:t xml:space="preserve">other continuous performance tests, such as </w:t>
      </w:r>
      <w:r w:rsidRPr="008C494D">
        <w:rPr>
          <w:rFonts w:ascii="Arial" w:eastAsia="Arial" w:hAnsi="Arial" w:cs="Arial"/>
          <w:color w:val="1C1D1E"/>
        </w:rPr>
        <w:lastRenderedPageBreak/>
        <w:t>Conners’ Continuous</w:t>
      </w:r>
      <w:r>
        <w:rPr>
          <w:rFonts w:ascii="Arial" w:eastAsia="Arial" w:hAnsi="Arial" w:cs="Arial"/>
          <w:color w:val="1C1D1E"/>
        </w:rPr>
        <w:t xml:space="preserve"> </w:t>
      </w:r>
      <w:r w:rsidRPr="008C494D">
        <w:rPr>
          <w:rFonts w:ascii="Arial" w:eastAsia="Arial" w:hAnsi="Arial" w:cs="Arial"/>
          <w:color w:val="1C1D1E"/>
        </w:rPr>
        <w:t xml:space="preserve">Performance Test II </w:t>
      </w:r>
      <w:r>
        <w:rPr>
          <w:rFonts w:ascii="Arial" w:eastAsia="Arial" w:hAnsi="Arial" w:cs="Arial"/>
          <w:color w:val="1C1D1E"/>
        </w:rPr>
        <w:fldChar w:fldCharType="begin"/>
      </w:r>
      <w:r w:rsidR="00FC2519">
        <w:rPr>
          <w:rFonts w:ascii="Arial" w:eastAsia="Arial" w:hAnsi="Arial" w:cs="Arial"/>
          <w:color w:val="1C1D1E"/>
        </w:rPr>
        <w:instrText xml:space="preserve"> ADDIN EN.CITE &lt;EndNote&gt;&lt;Cite&gt;&lt;Author&gt;Conners&lt;/Author&gt;&lt;Year&gt;2002&lt;/Year&gt;&lt;RecNum&gt;1854&lt;/RecNum&gt;&lt;DisplayText&gt;(Conners, 2002)&lt;/DisplayText&gt;&lt;record&gt;&lt;rec-number&gt;1854&lt;/rec-number&gt;&lt;foreign-keys&gt;&lt;key app="EN" db-id="zrs55tzf5a5fzce2df4xapfad0wpzazrf0sr" timestamp="0"&gt;1854&lt;/key&gt;&lt;/foreign-keys&gt;&lt;ref-type name="Book"&gt;6&lt;/ref-type&gt;&lt;contributors&gt;&lt;authors&gt;&lt;author&gt;Conners, C.K.&lt;/author&gt;&lt;/authors&gt;&lt;/contributors&gt;&lt;titles&gt;&lt;title&gt;Conners&amp;apos; Continuous Performance Test (CPT-II) Technical Guide and Software Manual&lt;/title&gt;&lt;/titles&gt;&lt;dates&gt;&lt;year&gt;2002&lt;/year&gt;&lt;/dates&gt;&lt;pub-location&gt;North Tonawanda, NY&lt;/pub-location&gt;&lt;publisher&gt;Multi Health Systems&lt;/publisher&gt;&lt;urls&gt;&lt;/urls&gt;&lt;/record&gt;&lt;/Cite&gt;&lt;/EndNote&gt;</w:instrText>
      </w:r>
      <w:r>
        <w:rPr>
          <w:rFonts w:ascii="Arial" w:eastAsia="Arial" w:hAnsi="Arial" w:cs="Arial"/>
          <w:color w:val="1C1D1E"/>
        </w:rPr>
        <w:fldChar w:fldCharType="separate"/>
      </w:r>
      <w:r w:rsidR="00FC2519">
        <w:rPr>
          <w:rFonts w:ascii="Arial" w:eastAsia="Arial" w:hAnsi="Arial" w:cs="Arial"/>
          <w:noProof/>
          <w:color w:val="1C1D1E"/>
        </w:rPr>
        <w:t>(Conners, 2002)</w:t>
      </w:r>
      <w:r>
        <w:rPr>
          <w:rFonts w:ascii="Arial" w:eastAsia="Arial" w:hAnsi="Arial" w:cs="Arial"/>
          <w:color w:val="1C1D1E"/>
        </w:rPr>
        <w:fldChar w:fldCharType="end"/>
      </w:r>
      <w:r>
        <w:rPr>
          <w:rFonts w:ascii="Arial" w:eastAsia="Arial" w:hAnsi="Arial" w:cs="Arial"/>
          <w:color w:val="1C1D1E"/>
        </w:rPr>
        <w:t>. P</w:t>
      </w:r>
      <w:r w:rsidRPr="008C494D">
        <w:rPr>
          <w:rFonts w:ascii="Arial" w:eastAsia="Arial" w:hAnsi="Arial" w:cs="Arial"/>
          <w:color w:val="1C1D1E"/>
        </w:rPr>
        <w:t>articipant</w:t>
      </w:r>
      <w:r>
        <w:rPr>
          <w:rFonts w:ascii="Arial" w:eastAsia="Arial" w:hAnsi="Arial" w:cs="Arial"/>
          <w:color w:val="1C1D1E"/>
        </w:rPr>
        <w:t>s</w:t>
      </w:r>
      <w:r w:rsidRPr="008C494D">
        <w:rPr>
          <w:rFonts w:ascii="Arial" w:eastAsia="Arial" w:hAnsi="Arial" w:cs="Arial"/>
          <w:color w:val="1C1D1E"/>
        </w:rPr>
        <w:t xml:space="preserve"> </w:t>
      </w:r>
      <w:r>
        <w:rPr>
          <w:rFonts w:ascii="Arial" w:eastAsia="Arial" w:hAnsi="Arial" w:cs="Arial"/>
          <w:color w:val="1C1D1E"/>
        </w:rPr>
        <w:t>are</w:t>
      </w:r>
      <w:r w:rsidRPr="008C494D">
        <w:rPr>
          <w:rFonts w:ascii="Arial" w:eastAsia="Arial" w:hAnsi="Arial" w:cs="Arial"/>
          <w:color w:val="1C1D1E"/>
        </w:rPr>
        <w:t xml:space="preserve"> presented</w:t>
      </w:r>
      <w:r>
        <w:rPr>
          <w:rFonts w:ascii="Arial" w:eastAsia="Arial" w:hAnsi="Arial" w:cs="Arial"/>
          <w:color w:val="1C1D1E"/>
        </w:rPr>
        <w:t xml:space="preserve"> with two sets of stimuli: a series</w:t>
      </w:r>
      <w:r w:rsidRPr="008C494D">
        <w:rPr>
          <w:rFonts w:ascii="Arial" w:eastAsia="Arial" w:hAnsi="Arial" w:cs="Arial"/>
          <w:color w:val="1C1D1E"/>
        </w:rPr>
        <w:t xml:space="preserve"> of number</w:t>
      </w:r>
      <w:r>
        <w:rPr>
          <w:rFonts w:ascii="Arial" w:eastAsia="Arial" w:hAnsi="Arial" w:cs="Arial"/>
          <w:color w:val="1C1D1E"/>
        </w:rPr>
        <w:t xml:space="preserve">s and </w:t>
      </w:r>
      <w:r w:rsidRPr="008C494D">
        <w:rPr>
          <w:rFonts w:ascii="Arial" w:eastAsia="Arial" w:hAnsi="Arial" w:cs="Arial"/>
          <w:color w:val="1C1D1E"/>
        </w:rPr>
        <w:t>non-number distractors</w:t>
      </w:r>
      <w:r>
        <w:rPr>
          <w:rFonts w:ascii="Arial" w:eastAsia="Arial" w:hAnsi="Arial" w:cs="Arial"/>
          <w:color w:val="1C1D1E"/>
        </w:rPr>
        <w:t xml:space="preserve">; a series of letters and </w:t>
      </w:r>
      <w:r w:rsidRPr="008C494D">
        <w:rPr>
          <w:rFonts w:ascii="Arial" w:eastAsia="Arial" w:hAnsi="Arial" w:cs="Arial"/>
          <w:color w:val="1C1D1E"/>
        </w:rPr>
        <w:t>non</w:t>
      </w:r>
      <w:r>
        <w:rPr>
          <w:rFonts w:ascii="Arial" w:eastAsia="Arial" w:hAnsi="Arial" w:cs="Arial"/>
          <w:color w:val="1C1D1E"/>
        </w:rPr>
        <w:t>-</w:t>
      </w:r>
      <w:r w:rsidRPr="008C494D">
        <w:rPr>
          <w:rFonts w:ascii="Arial" w:eastAsia="Arial" w:hAnsi="Arial" w:cs="Arial"/>
          <w:color w:val="1C1D1E"/>
        </w:rPr>
        <w:t>letter</w:t>
      </w:r>
      <w:r>
        <w:rPr>
          <w:rFonts w:ascii="Arial" w:eastAsia="Arial" w:hAnsi="Arial" w:cs="Arial"/>
          <w:color w:val="1C1D1E"/>
        </w:rPr>
        <w:t xml:space="preserve"> </w:t>
      </w:r>
      <w:r w:rsidRPr="008C494D">
        <w:rPr>
          <w:rFonts w:ascii="Arial" w:eastAsia="Arial" w:hAnsi="Arial" w:cs="Arial"/>
          <w:color w:val="1C1D1E"/>
        </w:rPr>
        <w:t>distractors</w:t>
      </w:r>
      <w:r>
        <w:rPr>
          <w:rFonts w:ascii="Arial" w:eastAsia="Arial" w:hAnsi="Arial" w:cs="Arial"/>
          <w:color w:val="1C1D1E"/>
        </w:rPr>
        <w:t xml:space="preserve">, </w:t>
      </w:r>
      <w:r w:rsidRPr="008C494D">
        <w:rPr>
          <w:rFonts w:ascii="Arial" w:eastAsia="Arial" w:hAnsi="Arial" w:cs="Arial"/>
          <w:color w:val="1C1D1E"/>
        </w:rPr>
        <w:t>each presented at 1 s duration)</w:t>
      </w:r>
      <w:r>
        <w:rPr>
          <w:rFonts w:ascii="Arial" w:eastAsia="Arial" w:hAnsi="Arial" w:cs="Arial"/>
          <w:color w:val="1C1D1E"/>
        </w:rPr>
        <w:t xml:space="preserve">. They are </w:t>
      </w:r>
      <w:r w:rsidRPr="008C494D">
        <w:rPr>
          <w:rFonts w:ascii="Arial" w:eastAsia="Arial" w:hAnsi="Arial" w:cs="Arial"/>
          <w:color w:val="1C1D1E"/>
        </w:rPr>
        <w:t>asked to press a button when they see an actual number or letter.</w:t>
      </w:r>
      <w:r>
        <w:rPr>
          <w:rFonts w:ascii="Arial" w:eastAsia="Arial" w:hAnsi="Arial" w:cs="Arial"/>
          <w:color w:val="1C1D1E"/>
        </w:rPr>
        <w:t xml:space="preserve"> </w:t>
      </w:r>
      <w:r w:rsidRPr="008C494D">
        <w:rPr>
          <w:rFonts w:ascii="Arial" w:eastAsia="Arial" w:hAnsi="Arial" w:cs="Arial"/>
          <w:color w:val="1C1D1E"/>
        </w:rPr>
        <w:t>Participants must successfully complete a brief practice round</w:t>
      </w:r>
      <w:r>
        <w:rPr>
          <w:rFonts w:ascii="Arial" w:eastAsia="Arial" w:hAnsi="Arial" w:cs="Arial"/>
          <w:color w:val="1C1D1E"/>
        </w:rPr>
        <w:t xml:space="preserve"> </w:t>
      </w:r>
      <w:r w:rsidRPr="008C494D">
        <w:rPr>
          <w:rFonts w:ascii="Arial" w:eastAsia="Arial" w:hAnsi="Arial" w:cs="Arial"/>
          <w:color w:val="1C1D1E"/>
        </w:rPr>
        <w:t>before moving on to the actual task. Number of correct responses</w:t>
      </w:r>
      <w:r>
        <w:rPr>
          <w:rFonts w:ascii="Arial" w:eastAsia="Arial" w:hAnsi="Arial" w:cs="Arial"/>
          <w:color w:val="1C1D1E"/>
        </w:rPr>
        <w:t xml:space="preserve"> </w:t>
      </w:r>
      <w:r w:rsidRPr="008C494D">
        <w:rPr>
          <w:rFonts w:ascii="Arial" w:eastAsia="Arial" w:hAnsi="Arial" w:cs="Arial"/>
          <w:color w:val="1C1D1E"/>
        </w:rPr>
        <w:t>were recorded and analyzed for each of the three conditions. The</w:t>
      </w:r>
      <w:r w:rsidR="000504C1">
        <w:rPr>
          <w:rFonts w:ascii="Arial" w:eastAsia="Arial" w:hAnsi="Arial" w:cs="Arial"/>
          <w:color w:val="1C1D1E"/>
        </w:rPr>
        <w:t xml:space="preserve"> </w:t>
      </w:r>
      <w:r w:rsidRPr="008C494D">
        <w:rPr>
          <w:rFonts w:ascii="Arial" w:eastAsia="Arial" w:hAnsi="Arial" w:cs="Arial"/>
          <w:color w:val="1C1D1E"/>
        </w:rPr>
        <w:t>PCPT demonstrates a moderate correlation with the Penn Letter</w:t>
      </w:r>
      <w:r>
        <w:rPr>
          <w:rFonts w:ascii="Arial" w:eastAsia="Arial" w:hAnsi="Arial" w:cs="Arial"/>
          <w:color w:val="1C1D1E"/>
        </w:rPr>
        <w:t xml:space="preserve"> </w:t>
      </w:r>
      <w:r w:rsidRPr="008C494D">
        <w:rPr>
          <w:rFonts w:ascii="Arial" w:eastAsia="Arial" w:hAnsi="Arial" w:cs="Arial"/>
          <w:color w:val="1C1D1E"/>
        </w:rPr>
        <w:t>N-back task (CPT number condition, r</w:t>
      </w:r>
      <w:r>
        <w:rPr>
          <w:rFonts w:ascii="Arial" w:eastAsia="Arial" w:hAnsi="Arial" w:cs="Arial"/>
          <w:color w:val="1C1D1E"/>
        </w:rPr>
        <w:t>=</w:t>
      </w:r>
      <w:r w:rsidRPr="008C494D">
        <w:rPr>
          <w:rFonts w:ascii="Arial" w:eastAsia="Arial" w:hAnsi="Arial" w:cs="Arial"/>
          <w:color w:val="1C1D1E"/>
        </w:rPr>
        <w:t xml:space="preserve"> .5, CPT letter condition,</w:t>
      </w:r>
      <w:r>
        <w:rPr>
          <w:rFonts w:ascii="Arial" w:eastAsia="Arial" w:hAnsi="Arial" w:cs="Arial"/>
          <w:color w:val="1C1D1E"/>
        </w:rPr>
        <w:t xml:space="preserve"> </w:t>
      </w:r>
      <w:r w:rsidRPr="008C494D">
        <w:rPr>
          <w:rFonts w:ascii="Arial" w:eastAsia="Arial" w:hAnsi="Arial" w:cs="Arial"/>
          <w:color w:val="1C1D1E"/>
        </w:rPr>
        <w:t>R</w:t>
      </w:r>
      <w:r>
        <w:rPr>
          <w:rFonts w:ascii="Arial" w:eastAsia="Arial" w:hAnsi="Arial" w:cs="Arial"/>
          <w:color w:val="1C1D1E"/>
        </w:rPr>
        <w:t>=</w:t>
      </w:r>
      <w:r w:rsidRPr="008C494D">
        <w:rPr>
          <w:rFonts w:ascii="Arial" w:eastAsia="Arial" w:hAnsi="Arial" w:cs="Arial"/>
          <w:color w:val="1C1D1E"/>
        </w:rPr>
        <w:t xml:space="preserve"> .6), according to a validation study </w:t>
      </w:r>
      <w:r>
        <w:rPr>
          <w:rFonts w:ascii="Arial" w:eastAsia="Arial" w:hAnsi="Arial" w:cs="Arial"/>
          <w:color w:val="1C1D1E"/>
        </w:rPr>
        <w:fldChar w:fldCharType="begin">
          <w:fldData xml:space="preserve">PEVuZE5vdGU+PENpdGU+PEF1dGhvcj5HdXI8L0F1dGhvcj48WWVhcj4yMDEwPC9ZZWFyPjxSZWNO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</w:fldData>
        </w:fldChar>
      </w:r>
      <w:r w:rsidR="00FC2519">
        <w:rPr>
          <w:rFonts w:ascii="Arial" w:eastAsia="Arial" w:hAnsi="Arial" w:cs="Arial"/>
          <w:color w:val="1C1D1E"/>
        </w:rPr>
        <w:instrText xml:space="preserve"> ADDIN EN.CITE </w:instrText>
      </w:r>
      <w:r w:rsidR="00FC2519">
        <w:rPr>
          <w:rFonts w:ascii="Arial" w:eastAsia="Arial" w:hAnsi="Arial" w:cs="Arial"/>
          <w:color w:val="1C1D1E"/>
        </w:rPr>
        <w:fldChar w:fldCharType="begin">
          <w:fldData xml:space="preserve">PEVuZE5vdGU+PENpdGU+PEF1dGhvcj5HdXI8L0F1dGhvcj48WWVhcj4yMDEwPC9ZZWFyPjxSZWNO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</w:fldData>
        </w:fldChar>
      </w:r>
      <w:r w:rsidR="00FC2519">
        <w:rPr>
          <w:rFonts w:ascii="Arial" w:eastAsia="Arial" w:hAnsi="Arial" w:cs="Arial"/>
          <w:color w:val="1C1D1E"/>
        </w:rPr>
        <w:instrText xml:space="preserve"> ADDIN EN.CITE.DATA </w:instrText>
      </w:r>
      <w:r w:rsidR="00FC2519">
        <w:rPr>
          <w:rFonts w:ascii="Arial" w:eastAsia="Arial" w:hAnsi="Arial" w:cs="Arial"/>
          <w:color w:val="1C1D1E"/>
        </w:rPr>
      </w:r>
      <w:r w:rsidR="00FC2519">
        <w:rPr>
          <w:rFonts w:ascii="Arial" w:eastAsia="Arial" w:hAnsi="Arial" w:cs="Arial"/>
          <w:color w:val="1C1D1E"/>
        </w:rPr>
        <w:fldChar w:fldCharType="end"/>
      </w:r>
      <w:r>
        <w:rPr>
          <w:rFonts w:ascii="Arial" w:eastAsia="Arial" w:hAnsi="Arial" w:cs="Arial"/>
          <w:color w:val="1C1D1E"/>
        </w:rPr>
      </w:r>
      <w:r>
        <w:rPr>
          <w:rFonts w:ascii="Arial" w:eastAsia="Arial" w:hAnsi="Arial" w:cs="Arial"/>
          <w:color w:val="1C1D1E"/>
        </w:rPr>
        <w:fldChar w:fldCharType="separate"/>
      </w:r>
      <w:r w:rsidR="00FC2519">
        <w:rPr>
          <w:rFonts w:ascii="Arial" w:eastAsia="Arial" w:hAnsi="Arial" w:cs="Arial"/>
          <w:noProof/>
          <w:color w:val="1C1D1E"/>
        </w:rPr>
        <w:t>(Gur et al., 2010)</w:t>
      </w:r>
      <w:r>
        <w:rPr>
          <w:rFonts w:ascii="Arial" w:eastAsia="Arial" w:hAnsi="Arial" w:cs="Arial"/>
          <w:color w:val="1C1D1E"/>
        </w:rPr>
        <w:fldChar w:fldCharType="end"/>
      </w:r>
      <w:r>
        <w:rPr>
          <w:rFonts w:ascii="Arial" w:eastAsia="Arial" w:hAnsi="Arial" w:cs="Arial"/>
          <w:color w:val="1C1D1E"/>
        </w:rPr>
        <w:t>. Data from two participants was incomplete due to technical issues, leaving a final sample of n=40 for this measure.</w:t>
      </w:r>
    </w:p>
    <w:p w14:paraId="7A8607C6" w14:textId="77777777" w:rsidR="00300070" w:rsidRPr="008C494D" w:rsidRDefault="00300070" w:rsidP="00300070">
      <w:pPr>
        <w:rPr>
          <w:rFonts w:ascii="Arial" w:eastAsia="Arial" w:hAnsi="Arial" w:cs="Arial"/>
          <w:color w:val="1C1D1E"/>
        </w:rPr>
      </w:pPr>
    </w:p>
    <w:p w14:paraId="02E53111" w14:textId="265C6066" w:rsidR="00300070" w:rsidRDefault="00300070" w:rsidP="00300070">
      <w:pPr>
        <w:rPr>
          <w:rFonts w:ascii="Arial" w:eastAsia="Arial" w:hAnsi="Arial" w:cs="Arial"/>
          <w:color w:val="1C1D1E"/>
        </w:rPr>
      </w:pPr>
      <w:r w:rsidRPr="00EC740F">
        <w:rPr>
          <w:rFonts w:ascii="Arial" w:eastAsia="Arial" w:hAnsi="Arial" w:cs="Arial"/>
          <w:i/>
          <w:iCs/>
          <w:color w:val="1C1D1E"/>
        </w:rPr>
        <w:t>Penn Letter N-Back Task (LNB).</w:t>
      </w:r>
      <w:r w:rsidRPr="008C494D">
        <w:rPr>
          <w:rFonts w:ascii="Arial" w:eastAsia="Arial" w:hAnsi="Arial" w:cs="Arial"/>
          <w:color w:val="1C1D1E"/>
        </w:rPr>
        <w:t xml:space="preserve"> Th</w:t>
      </w:r>
      <w:r>
        <w:rPr>
          <w:rFonts w:ascii="Arial" w:eastAsia="Arial" w:hAnsi="Arial" w:cs="Arial"/>
          <w:color w:val="1C1D1E"/>
        </w:rPr>
        <w:t>is task</w:t>
      </w:r>
      <w:r w:rsidRPr="008C494D">
        <w:rPr>
          <w:rFonts w:ascii="Arial" w:eastAsia="Arial" w:hAnsi="Arial" w:cs="Arial"/>
          <w:color w:val="1C1D1E"/>
        </w:rPr>
        <w:t xml:space="preserve"> </w:t>
      </w:r>
      <w:r>
        <w:rPr>
          <w:rFonts w:ascii="Arial" w:eastAsia="Arial" w:hAnsi="Arial" w:cs="Arial"/>
          <w:color w:val="1C1D1E"/>
        </w:rPr>
        <w:t>assesses</w:t>
      </w:r>
      <w:r w:rsidRPr="008C494D">
        <w:rPr>
          <w:rFonts w:ascii="Arial" w:eastAsia="Arial" w:hAnsi="Arial" w:cs="Arial"/>
          <w:color w:val="1C1D1E"/>
        </w:rPr>
        <w:t xml:space="preserve"> attention </w:t>
      </w:r>
      <w:r>
        <w:rPr>
          <w:rFonts w:ascii="Arial" w:eastAsia="Arial" w:hAnsi="Arial" w:cs="Arial"/>
          <w:color w:val="1C1D1E"/>
        </w:rPr>
        <w:t>and</w:t>
      </w:r>
      <w:r w:rsidRPr="008C494D">
        <w:rPr>
          <w:rFonts w:ascii="Arial" w:eastAsia="Arial" w:hAnsi="Arial" w:cs="Arial"/>
          <w:color w:val="1C1D1E"/>
        </w:rPr>
        <w:t xml:space="preserve"> working memory. </w:t>
      </w:r>
      <w:r>
        <w:rPr>
          <w:rFonts w:ascii="Arial" w:eastAsia="Arial" w:hAnsi="Arial" w:cs="Arial"/>
          <w:color w:val="1C1D1E"/>
        </w:rPr>
        <w:t>A</w:t>
      </w:r>
      <w:r w:rsidRPr="008C494D">
        <w:rPr>
          <w:rFonts w:ascii="Arial" w:eastAsia="Arial" w:hAnsi="Arial" w:cs="Arial"/>
          <w:color w:val="1C1D1E"/>
        </w:rPr>
        <w:t xml:space="preserve"> series of letters </w:t>
      </w:r>
      <w:r>
        <w:rPr>
          <w:rFonts w:ascii="Arial" w:eastAsia="Arial" w:hAnsi="Arial" w:cs="Arial"/>
          <w:color w:val="1C1D1E"/>
        </w:rPr>
        <w:t xml:space="preserve">are presented </w:t>
      </w:r>
      <w:r w:rsidRPr="008C494D">
        <w:rPr>
          <w:rFonts w:ascii="Arial" w:eastAsia="Arial" w:hAnsi="Arial" w:cs="Arial"/>
          <w:color w:val="1C1D1E"/>
        </w:rPr>
        <w:t>at 2.5 s</w:t>
      </w:r>
      <w:r>
        <w:rPr>
          <w:rFonts w:ascii="Arial" w:eastAsia="Arial" w:hAnsi="Arial" w:cs="Arial"/>
          <w:color w:val="1C1D1E"/>
        </w:rPr>
        <w:t>econd</w:t>
      </w:r>
      <w:r w:rsidRPr="008C494D">
        <w:rPr>
          <w:rFonts w:ascii="Arial" w:eastAsia="Arial" w:hAnsi="Arial" w:cs="Arial"/>
          <w:color w:val="1C1D1E"/>
        </w:rPr>
        <w:t xml:space="preserve"> durations</w:t>
      </w:r>
      <w:r>
        <w:rPr>
          <w:rFonts w:ascii="Arial" w:eastAsia="Arial" w:hAnsi="Arial" w:cs="Arial"/>
          <w:color w:val="1C1D1E"/>
        </w:rPr>
        <w:t xml:space="preserve">; participants </w:t>
      </w:r>
      <w:r w:rsidRPr="008C494D">
        <w:rPr>
          <w:rFonts w:ascii="Arial" w:eastAsia="Arial" w:hAnsi="Arial" w:cs="Arial"/>
          <w:color w:val="1C1D1E"/>
        </w:rPr>
        <w:t>are asked to press a button to indicate their response under</w:t>
      </w:r>
      <w:r>
        <w:rPr>
          <w:rFonts w:ascii="Arial" w:eastAsia="Arial" w:hAnsi="Arial" w:cs="Arial"/>
          <w:color w:val="1C1D1E"/>
        </w:rPr>
        <w:t xml:space="preserve"> </w:t>
      </w:r>
      <w:r w:rsidRPr="008C494D">
        <w:rPr>
          <w:rFonts w:ascii="Arial" w:eastAsia="Arial" w:hAnsi="Arial" w:cs="Arial"/>
          <w:color w:val="1C1D1E"/>
        </w:rPr>
        <w:t>three different rules</w:t>
      </w:r>
      <w:r>
        <w:rPr>
          <w:rFonts w:ascii="Arial" w:eastAsia="Arial" w:hAnsi="Arial" w:cs="Arial"/>
          <w:color w:val="1C1D1E"/>
        </w:rPr>
        <w:t>: the</w:t>
      </w:r>
      <w:r w:rsidRPr="008C494D">
        <w:rPr>
          <w:rFonts w:ascii="Arial" w:eastAsia="Arial" w:hAnsi="Arial" w:cs="Arial"/>
          <w:color w:val="1C1D1E"/>
        </w:rPr>
        <w:t xml:space="preserve"> 0-back condition</w:t>
      </w:r>
      <w:r>
        <w:rPr>
          <w:rFonts w:ascii="Arial" w:eastAsia="Arial" w:hAnsi="Arial" w:cs="Arial"/>
          <w:color w:val="1C1D1E"/>
        </w:rPr>
        <w:t>, which</w:t>
      </w:r>
      <w:r w:rsidRPr="008C494D">
        <w:rPr>
          <w:rFonts w:ascii="Arial" w:eastAsia="Arial" w:hAnsi="Arial" w:cs="Arial"/>
          <w:color w:val="1C1D1E"/>
        </w:rPr>
        <w:t xml:space="preserve"> requires participants to</w:t>
      </w:r>
      <w:r>
        <w:rPr>
          <w:rFonts w:ascii="Arial" w:eastAsia="Arial" w:hAnsi="Arial" w:cs="Arial"/>
          <w:color w:val="1C1D1E"/>
        </w:rPr>
        <w:t xml:space="preserve"> </w:t>
      </w:r>
      <w:r w:rsidRPr="008C494D">
        <w:rPr>
          <w:rFonts w:ascii="Arial" w:eastAsia="Arial" w:hAnsi="Arial" w:cs="Arial"/>
          <w:color w:val="1C1D1E"/>
        </w:rPr>
        <w:t xml:space="preserve">press a button when they see the letter “X”; </w:t>
      </w:r>
      <w:r>
        <w:rPr>
          <w:rFonts w:ascii="Arial" w:eastAsia="Arial" w:hAnsi="Arial" w:cs="Arial"/>
          <w:color w:val="1C1D1E"/>
        </w:rPr>
        <w:t>t</w:t>
      </w:r>
      <w:r w:rsidRPr="008C494D">
        <w:rPr>
          <w:rFonts w:ascii="Arial" w:eastAsia="Arial" w:hAnsi="Arial" w:cs="Arial"/>
          <w:color w:val="1C1D1E"/>
        </w:rPr>
        <w:t>he 1-back and</w:t>
      </w:r>
      <w:r>
        <w:rPr>
          <w:rFonts w:ascii="Arial" w:eastAsia="Arial" w:hAnsi="Arial" w:cs="Arial"/>
          <w:color w:val="1C1D1E"/>
        </w:rPr>
        <w:t xml:space="preserve"> </w:t>
      </w:r>
      <w:r w:rsidRPr="008C494D">
        <w:rPr>
          <w:rFonts w:ascii="Arial" w:eastAsia="Arial" w:hAnsi="Arial" w:cs="Arial"/>
          <w:color w:val="1C1D1E"/>
        </w:rPr>
        <w:t>2-back conditions,</w:t>
      </w:r>
      <w:r>
        <w:rPr>
          <w:rFonts w:ascii="Arial" w:eastAsia="Arial" w:hAnsi="Arial" w:cs="Arial"/>
          <w:color w:val="1C1D1E"/>
        </w:rPr>
        <w:t xml:space="preserve"> which requires participants to </w:t>
      </w:r>
      <w:r w:rsidRPr="008C494D">
        <w:rPr>
          <w:rFonts w:ascii="Arial" w:eastAsia="Arial" w:hAnsi="Arial" w:cs="Arial"/>
          <w:color w:val="1C1D1E"/>
        </w:rPr>
        <w:t>press a button when they view a</w:t>
      </w:r>
      <w:r>
        <w:rPr>
          <w:rFonts w:ascii="Arial" w:eastAsia="Arial" w:hAnsi="Arial" w:cs="Arial"/>
          <w:color w:val="1C1D1E"/>
        </w:rPr>
        <w:t xml:space="preserve"> </w:t>
      </w:r>
      <w:r w:rsidRPr="008C494D">
        <w:rPr>
          <w:rFonts w:ascii="Arial" w:eastAsia="Arial" w:hAnsi="Arial" w:cs="Arial"/>
          <w:color w:val="1C1D1E"/>
        </w:rPr>
        <w:t>letter that appeared 1-back or 2-back from the current letter,</w:t>
      </w:r>
      <w:r>
        <w:rPr>
          <w:rFonts w:ascii="Arial" w:eastAsia="Arial" w:hAnsi="Arial" w:cs="Arial"/>
          <w:color w:val="1C1D1E"/>
        </w:rPr>
        <w:t xml:space="preserve"> </w:t>
      </w:r>
      <w:r w:rsidRPr="008C494D">
        <w:rPr>
          <w:rFonts w:ascii="Arial" w:eastAsia="Arial" w:hAnsi="Arial" w:cs="Arial"/>
          <w:color w:val="1C1D1E"/>
        </w:rPr>
        <w:t xml:space="preserve">respectively. </w:t>
      </w:r>
      <w:r>
        <w:rPr>
          <w:rFonts w:ascii="Arial" w:eastAsia="Arial" w:hAnsi="Arial" w:cs="Arial"/>
          <w:color w:val="1C1D1E"/>
        </w:rPr>
        <w:t>A</w:t>
      </w:r>
      <w:r w:rsidRPr="008C494D">
        <w:rPr>
          <w:rFonts w:ascii="Arial" w:eastAsia="Arial" w:hAnsi="Arial" w:cs="Arial"/>
          <w:color w:val="1C1D1E"/>
        </w:rPr>
        <w:t xml:space="preserve"> practice</w:t>
      </w:r>
      <w:r>
        <w:rPr>
          <w:rFonts w:ascii="Arial" w:eastAsia="Arial" w:hAnsi="Arial" w:cs="Arial"/>
          <w:color w:val="1C1D1E"/>
        </w:rPr>
        <w:t xml:space="preserve"> </w:t>
      </w:r>
      <w:r w:rsidRPr="008C494D">
        <w:rPr>
          <w:rFonts w:ascii="Arial" w:eastAsia="Arial" w:hAnsi="Arial" w:cs="Arial"/>
          <w:color w:val="1C1D1E"/>
        </w:rPr>
        <w:t>round for each condition</w:t>
      </w:r>
      <w:r>
        <w:rPr>
          <w:rFonts w:ascii="Arial" w:eastAsia="Arial" w:hAnsi="Arial" w:cs="Arial"/>
          <w:color w:val="1C1D1E"/>
        </w:rPr>
        <w:t xml:space="preserve"> must be successfully completed</w:t>
      </w:r>
      <w:r w:rsidRPr="008C494D">
        <w:rPr>
          <w:rFonts w:ascii="Arial" w:eastAsia="Arial" w:hAnsi="Arial" w:cs="Arial"/>
          <w:color w:val="1C1D1E"/>
        </w:rPr>
        <w:t xml:space="preserve"> before </w:t>
      </w:r>
      <w:r>
        <w:rPr>
          <w:rFonts w:ascii="Arial" w:eastAsia="Arial" w:hAnsi="Arial" w:cs="Arial"/>
          <w:color w:val="1C1D1E"/>
        </w:rPr>
        <w:t>progressing</w:t>
      </w:r>
      <w:r w:rsidRPr="008C494D">
        <w:rPr>
          <w:rFonts w:ascii="Arial" w:eastAsia="Arial" w:hAnsi="Arial" w:cs="Arial"/>
          <w:color w:val="1C1D1E"/>
        </w:rPr>
        <w:t xml:space="preserve"> to the actual task.</w:t>
      </w:r>
      <w:r>
        <w:rPr>
          <w:rFonts w:ascii="Arial" w:eastAsia="Arial" w:hAnsi="Arial" w:cs="Arial"/>
          <w:color w:val="1C1D1E"/>
        </w:rPr>
        <w:t xml:space="preserve"> </w:t>
      </w:r>
      <w:r w:rsidRPr="008C494D">
        <w:rPr>
          <w:rFonts w:ascii="Arial" w:eastAsia="Arial" w:hAnsi="Arial" w:cs="Arial"/>
          <w:color w:val="1C1D1E"/>
        </w:rPr>
        <w:t>Number of correct responses were recorded and analyzed for each</w:t>
      </w:r>
      <w:r>
        <w:rPr>
          <w:rFonts w:ascii="Arial" w:eastAsia="Arial" w:hAnsi="Arial" w:cs="Arial"/>
          <w:color w:val="1C1D1E"/>
        </w:rPr>
        <w:t xml:space="preserve"> condition.</w:t>
      </w:r>
    </w:p>
    <w:p w14:paraId="4C98FE06" w14:textId="77777777" w:rsidR="004D5729" w:rsidRDefault="004D5729" w:rsidP="00815246">
      <w:pPr>
        <w:rPr>
          <w:rFonts w:ascii="Arial" w:hAnsi="Arial" w:cs="Arial"/>
        </w:rPr>
      </w:pPr>
    </w:p>
    <w:p w14:paraId="2455FEC1" w14:textId="77777777" w:rsidR="004D5729" w:rsidRDefault="004D5729" w:rsidP="004D5729">
      <w:pPr>
        <w:rPr>
          <w:rFonts w:ascii="Arial" w:eastAsia="Arial" w:hAnsi="Arial" w:cs="Arial"/>
          <w:iCs/>
          <w:color w:val="1C1D1E"/>
        </w:rPr>
      </w:pPr>
      <w:r w:rsidRPr="00ED3189">
        <w:rPr>
          <w:rFonts w:ascii="Arial" w:eastAsia="Arial" w:hAnsi="Arial" w:cs="Arial"/>
          <w:i/>
          <w:iCs/>
          <w:color w:val="1C1D1E"/>
        </w:rPr>
        <w:t>MRI data acquisition</w:t>
      </w:r>
    </w:p>
    <w:p w14:paraId="121AEC09" w14:textId="77777777" w:rsidR="004D5729" w:rsidRDefault="004D5729" w:rsidP="004D5729">
      <w:pPr>
        <w:rPr>
          <w:rFonts w:ascii="Arial" w:eastAsia="Arial" w:hAnsi="Arial" w:cs="Arial"/>
          <w:iCs/>
          <w:color w:val="1C1D1E"/>
        </w:rPr>
      </w:pPr>
      <w:r>
        <w:rPr>
          <w:rFonts w:ascii="Arial" w:eastAsia="Arial" w:hAnsi="Arial" w:cs="Arial"/>
          <w:iCs/>
          <w:color w:val="1C1D1E"/>
        </w:rPr>
        <w:t xml:space="preserve">Scans were acquired on three Siemens 3T MRI systems. A list of parameters and number of subjects scanned on each system is listed in Supplemental Table 4. Each subject received their </w:t>
      </w:r>
      <w:r w:rsidRPr="008D5FE8">
        <w:rPr>
          <w:rFonts w:ascii="Arial" w:eastAsia="Arial" w:hAnsi="Arial" w:cs="Arial"/>
          <w:iCs/>
          <w:color w:val="1C1D1E"/>
        </w:rPr>
        <w:t>pre- and post-intervention</w:t>
      </w:r>
      <w:r>
        <w:rPr>
          <w:rFonts w:ascii="Arial" w:eastAsia="Arial" w:hAnsi="Arial" w:cs="Arial"/>
          <w:iCs/>
          <w:color w:val="1C1D1E"/>
        </w:rPr>
        <w:t xml:space="preserve"> scans on the same scanner.</w:t>
      </w:r>
    </w:p>
    <w:p w14:paraId="2DDDD868" w14:textId="77777777" w:rsidR="004D5729" w:rsidRDefault="004D5729" w:rsidP="004D5729">
      <w:pPr>
        <w:rPr>
          <w:rFonts w:ascii="Arial" w:eastAsia="Arial" w:hAnsi="Arial" w:cs="Arial"/>
          <w:iCs/>
          <w:color w:val="1C1D1E"/>
        </w:rPr>
      </w:pPr>
    </w:p>
    <w:p w14:paraId="6A78CDB1" w14:textId="3FA79866" w:rsidR="00922D83" w:rsidRDefault="004D5729" w:rsidP="004D5729">
      <w:pPr>
        <w:rPr>
          <w:rFonts w:ascii="Arial" w:eastAsia="Arial" w:hAnsi="Arial" w:cs="Arial"/>
          <w:i/>
          <w:iCs/>
          <w:color w:val="1C1D1E"/>
        </w:rPr>
      </w:pPr>
      <w:r w:rsidRPr="00ED3189">
        <w:rPr>
          <w:rFonts w:ascii="Arial" w:eastAsia="Arial" w:hAnsi="Arial" w:cs="Arial"/>
          <w:i/>
          <w:iCs/>
          <w:color w:val="1C1D1E"/>
        </w:rPr>
        <w:t xml:space="preserve">MRI </w:t>
      </w:r>
      <w:r>
        <w:rPr>
          <w:rFonts w:ascii="Arial" w:eastAsia="Arial" w:hAnsi="Arial" w:cs="Arial"/>
          <w:i/>
          <w:iCs/>
          <w:color w:val="1C1D1E"/>
        </w:rPr>
        <w:t>processing</w:t>
      </w:r>
    </w:p>
    <w:p w14:paraId="13179783" w14:textId="77777777" w:rsidR="00A127D4" w:rsidRDefault="00922D83" w:rsidP="00815246">
      <w:pPr>
        <w:ind w:firstLine="720"/>
        <w:contextualSpacing/>
        <w:rPr>
          <w:rFonts w:ascii="Arial" w:eastAsia="Arial" w:hAnsi="Arial" w:cs="Arial"/>
          <w:color w:val="1C1D1E"/>
        </w:rPr>
      </w:pPr>
      <w:r w:rsidRPr="00D557FF">
        <w:rPr>
          <w:rFonts w:ascii="Arial" w:eastAsia="Arial" w:hAnsi="Arial" w:cs="Arial"/>
          <w:color w:val="1C1D1E"/>
        </w:rPr>
        <w:t>A high-resolution T1-weighted</w:t>
      </w:r>
      <w:r w:rsidR="001A102D">
        <w:rPr>
          <w:rFonts w:ascii="Arial" w:eastAsia="Arial" w:hAnsi="Arial" w:cs="Arial"/>
          <w:color w:val="1C1D1E"/>
        </w:rPr>
        <w:t xml:space="preserve"> (T1w)</w:t>
      </w:r>
      <w:r w:rsidRPr="00D557FF">
        <w:rPr>
          <w:rFonts w:ascii="Arial" w:eastAsia="Arial" w:hAnsi="Arial" w:cs="Arial"/>
          <w:color w:val="1C1D1E"/>
        </w:rPr>
        <w:t xml:space="preserve"> structural scan was acquired for co-registration purposes using</w:t>
      </w:r>
      <w:r>
        <w:rPr>
          <w:rFonts w:ascii="Arial" w:eastAsia="Arial" w:hAnsi="Arial" w:cs="Arial"/>
          <w:color w:val="1C1D1E"/>
        </w:rPr>
        <w:t xml:space="preserve"> an MPRAGE sequence (176 slices;</w:t>
      </w:r>
      <w:r w:rsidRPr="00D557FF">
        <w:rPr>
          <w:rFonts w:ascii="Arial" w:eastAsia="Arial" w:hAnsi="Arial" w:cs="Arial"/>
          <w:color w:val="1C1D1E"/>
        </w:rPr>
        <w:t xml:space="preserve"> 1 mm isotropic </w:t>
      </w:r>
      <w:r>
        <w:rPr>
          <w:rFonts w:ascii="Arial" w:eastAsia="Arial" w:hAnsi="Arial" w:cs="Arial"/>
          <w:color w:val="1C1D1E"/>
        </w:rPr>
        <w:t>voxels</w:t>
      </w:r>
      <w:r w:rsidRPr="00D557FF">
        <w:rPr>
          <w:rFonts w:ascii="Arial" w:eastAsia="Arial" w:hAnsi="Arial" w:cs="Arial"/>
          <w:color w:val="1C1D1E"/>
        </w:rPr>
        <w:t xml:space="preserve">; repetition time (TR) = 2600 msec; echo time (TE) = 3.02 msec; inversion time (TI) = 900 msec; flip angle = 8°). Functional images (190 volumes) were acquired during task administration using a T2*-weighted gradient echo planar sequence (40 interleaved </w:t>
      </w:r>
      <w:proofErr w:type="spellStart"/>
      <w:r w:rsidRPr="00D557FF">
        <w:rPr>
          <w:rFonts w:ascii="Arial" w:eastAsia="Arial" w:hAnsi="Arial" w:cs="Arial"/>
          <w:color w:val="1C1D1E"/>
        </w:rPr>
        <w:t>transaxial</w:t>
      </w:r>
      <w:proofErr w:type="spellEnd"/>
      <w:r w:rsidRPr="00D557FF">
        <w:rPr>
          <w:rFonts w:ascii="Arial" w:eastAsia="Arial" w:hAnsi="Arial" w:cs="Arial"/>
          <w:color w:val="1C1D1E"/>
        </w:rPr>
        <w:t xml:space="preserve"> slices;</w:t>
      </w:r>
      <w:r>
        <w:rPr>
          <w:rFonts w:ascii="Arial" w:eastAsia="Arial" w:hAnsi="Arial" w:cs="Arial"/>
          <w:color w:val="1C1D1E"/>
        </w:rPr>
        <w:t xml:space="preserve"> </w:t>
      </w:r>
      <w:r w:rsidRPr="00D557FF">
        <w:rPr>
          <w:rFonts w:ascii="Arial" w:eastAsia="Arial" w:hAnsi="Arial" w:cs="Arial"/>
          <w:color w:val="1C1D1E"/>
        </w:rPr>
        <w:t>3 mm isotropic voxel</w:t>
      </w:r>
      <w:r>
        <w:rPr>
          <w:rFonts w:ascii="Arial" w:eastAsia="Arial" w:hAnsi="Arial" w:cs="Arial"/>
          <w:color w:val="1C1D1E"/>
        </w:rPr>
        <w:t>s;</w:t>
      </w:r>
      <w:r w:rsidRPr="00D557FF">
        <w:rPr>
          <w:rFonts w:ascii="Arial" w:eastAsia="Arial" w:hAnsi="Arial" w:cs="Arial"/>
          <w:color w:val="1C1D1E"/>
        </w:rPr>
        <w:t xml:space="preserve"> TR= 2500 m</w:t>
      </w:r>
      <w:r>
        <w:rPr>
          <w:rFonts w:ascii="Arial" w:eastAsia="Arial" w:hAnsi="Arial" w:cs="Arial"/>
          <w:color w:val="1C1D1E"/>
        </w:rPr>
        <w:t>sec; TE = 30 msec;</w:t>
      </w:r>
      <w:r w:rsidRPr="00D557FF">
        <w:rPr>
          <w:rFonts w:ascii="Arial" w:eastAsia="Arial" w:hAnsi="Arial" w:cs="Arial"/>
          <w:color w:val="1C1D1E"/>
        </w:rPr>
        <w:t xml:space="preserve"> </w:t>
      </w:r>
      <w:r>
        <w:rPr>
          <w:rFonts w:ascii="Arial" w:eastAsia="Arial" w:hAnsi="Arial" w:cs="Arial"/>
          <w:color w:val="1C1D1E"/>
        </w:rPr>
        <w:t>flip angle = 90</w:t>
      </w:r>
      <w:r w:rsidRPr="00D557FF">
        <w:rPr>
          <w:rFonts w:ascii="Arial" w:eastAsia="Arial" w:hAnsi="Arial" w:cs="Arial"/>
          <w:color w:val="1C1D1E"/>
        </w:rPr>
        <w:t xml:space="preserve">°). </w:t>
      </w:r>
      <w:r>
        <w:rPr>
          <w:rFonts w:ascii="Arial" w:eastAsia="Arial" w:hAnsi="Arial" w:cs="Arial"/>
          <w:color w:val="1C1D1E"/>
        </w:rPr>
        <w:t xml:space="preserve">Scans were acquired on three different Siemens 3T MRI systems (n=5/8/18). </w:t>
      </w:r>
      <w:r w:rsidRPr="001F386F">
        <w:rPr>
          <w:rFonts w:ascii="Arial" w:eastAsia="Arial" w:hAnsi="Arial" w:cs="Arial"/>
          <w:color w:val="1C1D1E"/>
        </w:rPr>
        <w:t xml:space="preserve">Sequence parameters were altered slightly to accommodate different models </w:t>
      </w:r>
      <w:r>
        <w:rPr>
          <w:rFonts w:ascii="Arial" w:eastAsia="Arial" w:hAnsi="Arial" w:cs="Arial"/>
          <w:color w:val="1C1D1E"/>
        </w:rPr>
        <w:t>of each scanner (see Supplement</w:t>
      </w:r>
      <w:r w:rsidR="00464421">
        <w:rPr>
          <w:rFonts w:ascii="Arial" w:eastAsia="Arial" w:hAnsi="Arial" w:cs="Arial"/>
          <w:color w:val="1C1D1E"/>
        </w:rPr>
        <w:t>al</w:t>
      </w:r>
      <w:r w:rsidR="0085111E">
        <w:rPr>
          <w:rFonts w:ascii="Arial" w:eastAsia="Arial" w:hAnsi="Arial" w:cs="Arial"/>
          <w:color w:val="1C1D1E"/>
        </w:rPr>
        <w:t xml:space="preserve"> Table 4</w:t>
      </w:r>
      <w:r>
        <w:rPr>
          <w:rFonts w:ascii="Arial" w:eastAsia="Arial" w:hAnsi="Arial" w:cs="Arial"/>
          <w:color w:val="1C1D1E"/>
        </w:rPr>
        <w:t xml:space="preserve"> for details)</w:t>
      </w:r>
      <w:r w:rsidRPr="001F386F">
        <w:rPr>
          <w:rFonts w:ascii="Arial" w:eastAsia="Arial" w:hAnsi="Arial" w:cs="Arial"/>
          <w:color w:val="1C1D1E"/>
        </w:rPr>
        <w:t>.</w:t>
      </w:r>
      <w:r>
        <w:rPr>
          <w:rFonts w:ascii="Arial" w:eastAsia="Arial" w:hAnsi="Arial" w:cs="Arial"/>
          <w:color w:val="1C1D1E"/>
        </w:rPr>
        <w:t xml:space="preserve"> </w:t>
      </w:r>
    </w:p>
    <w:p w14:paraId="1F29A0FD" w14:textId="6A2FD381" w:rsidR="004D5729" w:rsidRPr="00815246" w:rsidRDefault="00922D83" w:rsidP="00815246">
      <w:pPr>
        <w:ind w:firstLine="720"/>
        <w:contextualSpacing/>
        <w:rPr>
          <w:rFonts w:ascii="Arial" w:eastAsia="Arial" w:hAnsi="Arial" w:cs="Arial"/>
          <w:color w:val="1C1D1E"/>
        </w:rPr>
      </w:pPr>
      <w:r>
        <w:rPr>
          <w:rFonts w:ascii="Arial" w:eastAsia="Arial" w:hAnsi="Arial" w:cs="Arial"/>
          <w:color w:val="1C1D1E"/>
        </w:rPr>
        <w:t xml:space="preserve">A standardized preprocessing pipeline for fMRI data, </w:t>
      </w:r>
      <w:proofErr w:type="spellStart"/>
      <w:r>
        <w:rPr>
          <w:rFonts w:ascii="Arial" w:eastAsia="Arial" w:hAnsi="Arial" w:cs="Arial"/>
          <w:color w:val="1C1D1E"/>
        </w:rPr>
        <w:t>fMRIprep</w:t>
      </w:r>
      <w:proofErr w:type="spellEnd"/>
      <w:r>
        <w:rPr>
          <w:rFonts w:ascii="Arial" w:eastAsia="Arial" w:hAnsi="Arial" w:cs="Arial"/>
          <w:color w:val="1C1D1E"/>
        </w:rPr>
        <w:t xml:space="preserve"> v20.2.3 (</w:t>
      </w:r>
      <w:r w:rsidRPr="00D557FF">
        <w:rPr>
          <w:rFonts w:ascii="Arial" w:eastAsia="Arial" w:hAnsi="Arial" w:cs="Arial"/>
          <w:color w:val="1C1D1E"/>
        </w:rPr>
        <w:t>https://fmriprep.org</w:t>
      </w:r>
      <w:r>
        <w:rPr>
          <w:rFonts w:ascii="Arial" w:eastAsia="Arial" w:hAnsi="Arial" w:cs="Arial"/>
          <w:color w:val="1C1D1E"/>
        </w:rPr>
        <w:t xml:space="preserve">) </w:t>
      </w:r>
      <w:r w:rsidRPr="00D557FF">
        <w:rPr>
          <w:rFonts w:ascii="Arial" w:eastAsia="Arial" w:hAnsi="Arial" w:cs="Arial"/>
          <w:color w:val="1C1D1E"/>
        </w:rPr>
        <w:t>was used for image pre-processing</w:t>
      </w:r>
      <w:r w:rsidR="00B7779F">
        <w:rPr>
          <w:rFonts w:ascii="Arial" w:hAnsi="Arial" w:cs="Arial"/>
        </w:rPr>
        <w:fldChar w:fldCharType="begin">
          <w:fldData xml:space="preserve">PEVuZE5vdGU+PENpdGU+PEF1dGhvcj5Fc3RlYmFuPC9BdXRob3I+PFllYXI+MjAxOTwvWWVhcj48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==
</w:fldData>
        </w:fldChar>
      </w:r>
      <w:r w:rsidR="00FC2519">
        <w:rPr>
          <w:rFonts w:ascii="Arial" w:hAnsi="Arial" w:cs="Arial"/>
        </w:rPr>
        <w:instrText xml:space="preserve"> ADDIN EN.CITE </w:instrText>
      </w:r>
      <w:r w:rsidR="00FC2519">
        <w:rPr>
          <w:rFonts w:ascii="Arial" w:hAnsi="Arial" w:cs="Arial"/>
        </w:rPr>
        <w:fldChar w:fldCharType="begin">
          <w:fldData xml:space="preserve">PEVuZE5vdGU+PENpdGU+PEF1dGhvcj5Fc3RlYmFuPC9BdXRob3I+PFllYXI+MjAxOTwvWWVhcj48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==
</w:fldData>
        </w:fldChar>
      </w:r>
      <w:r w:rsidR="00FC2519">
        <w:rPr>
          <w:rFonts w:ascii="Arial" w:hAnsi="Arial" w:cs="Arial"/>
        </w:rPr>
        <w:instrText xml:space="preserve"> ADDIN EN.CITE.DATA </w:instrText>
      </w:r>
      <w:r w:rsidR="00FC2519">
        <w:rPr>
          <w:rFonts w:ascii="Arial" w:hAnsi="Arial" w:cs="Arial"/>
        </w:rPr>
      </w:r>
      <w:r w:rsidR="00FC2519">
        <w:rPr>
          <w:rFonts w:ascii="Arial" w:hAnsi="Arial" w:cs="Arial"/>
        </w:rPr>
        <w:fldChar w:fldCharType="end"/>
      </w:r>
      <w:r w:rsidR="00B7779F">
        <w:rPr>
          <w:rFonts w:ascii="Arial" w:hAnsi="Arial" w:cs="Arial"/>
        </w:rPr>
      </w:r>
      <w:r w:rsidR="00B7779F">
        <w:rPr>
          <w:rFonts w:ascii="Arial" w:hAnsi="Arial" w:cs="Arial"/>
        </w:rPr>
        <w:fldChar w:fldCharType="separate"/>
      </w:r>
      <w:r w:rsidR="00FC2519">
        <w:rPr>
          <w:rFonts w:ascii="Arial" w:hAnsi="Arial" w:cs="Arial"/>
          <w:noProof/>
        </w:rPr>
        <w:t>(Esteban et al., 2019)</w:t>
      </w:r>
      <w:r w:rsidR="00B7779F">
        <w:rPr>
          <w:rFonts w:ascii="Arial" w:hAnsi="Arial" w:cs="Arial"/>
        </w:rPr>
        <w:fldChar w:fldCharType="end"/>
      </w:r>
      <w:r w:rsidR="00815246">
        <w:rPr>
          <w:rFonts w:ascii="Arial" w:hAnsi="Arial" w:cs="Arial"/>
        </w:rPr>
        <w:t xml:space="preserve"> </w:t>
      </w:r>
      <w:r w:rsidR="004D5729" w:rsidRPr="00D728F0">
        <w:rPr>
          <w:rFonts w:ascii="Arial" w:hAnsi="Arial" w:cs="Arial"/>
        </w:rPr>
        <w:t xml:space="preserve">based on </w:t>
      </w:r>
      <w:proofErr w:type="spellStart"/>
      <w:r w:rsidR="004D5729" w:rsidRPr="00D728F0">
        <w:rPr>
          <w:rFonts w:ascii="Arial" w:hAnsi="Arial" w:cs="Arial"/>
        </w:rPr>
        <w:t>Nipype</w:t>
      </w:r>
      <w:proofErr w:type="spellEnd"/>
      <w:r w:rsidR="004D5729" w:rsidRPr="00D728F0">
        <w:rPr>
          <w:rFonts w:ascii="Arial" w:hAnsi="Arial" w:cs="Arial"/>
        </w:rPr>
        <w:t xml:space="preserve"> 1.6.1</w:t>
      </w:r>
      <w:r w:rsidR="002C361F">
        <w:rPr>
          <w:rFonts w:ascii="Arial" w:hAnsi="Arial" w:cs="Arial"/>
        </w:rPr>
        <w:fldChar w:fldCharType="begin"/>
      </w:r>
      <w:r w:rsidR="00FC2519">
        <w:rPr>
          <w:rFonts w:ascii="Arial" w:hAnsi="Arial" w:cs="Arial"/>
        </w:rPr>
        <w:instrText xml:space="preserve"> ADDIN EN.CITE &lt;EndNote&gt;&lt;Cite&gt;&lt;Author&gt;Gorgolewski&lt;/Author&gt;&lt;Year&gt;2011&lt;/Year&gt;&lt;RecNum&gt;3237&lt;/RecNum&gt;&lt;DisplayText&gt;(Gorgolewski et al., 2011)&lt;/DisplayText&gt;&lt;record&gt;&lt;rec-number&gt;3237&lt;/rec-number&gt;&lt;foreign-keys&gt;&lt;key app="EN" db-id="zrs55tzf5a5fzce2df4xapfad0wpzazrf0sr" timestamp="1666296686"&gt;3237&lt;/key&gt;&lt;/foreign-keys&gt;&lt;ref-type name="Journal Article"&gt;17&lt;/ref-type&gt;&lt;contributors&gt;&lt;authors&gt;&lt;author&gt;Gorgolewski, K.&lt;/author&gt;&lt;author&gt;Burns, C. D.&lt;/author&gt;&lt;author&gt;Madison, C.&lt;/author&gt;&lt;author&gt;Clark, D.&lt;/author&gt;&lt;author&gt;Halchenko, Y. O.&lt;/author&gt;&lt;author&gt;Waskom, M. L.&lt;/author&gt;&lt;author&gt;Ghosh, S. S.&lt;/author&gt;&lt;/authors&gt;&lt;/contributors&gt;&lt;auth-address&gt;Neuroinformatics and Computational Neuroscience Doctoral Training Centre, School of Informatics, University of Edinburgh Edinburgh, UK.&lt;/auth-address&gt;&lt;titles&gt;&lt;title&gt;Nipype: a flexible, lightweight and extensible neuroimaging data processing framework in python&lt;/title&gt;&lt;secondary-title&gt;Front Neuroinform&lt;/secondary-title&gt;&lt;/titles&gt;&lt;periodical&gt;&lt;full-title&gt;Front Neuroinform&lt;/full-title&gt;&lt;/periodical&gt;&lt;pages&gt;13&lt;/pages&gt;&lt;volume&gt;5&lt;/volume&gt;&lt;edition&gt;2011/09/08&lt;/edition&gt;&lt;keywords&gt;&lt;keyword&gt;Python&lt;/keyword&gt;&lt;keyword&gt;data processing&lt;/keyword&gt;&lt;keyword&gt;neuroimaging&lt;/keyword&gt;&lt;keyword&gt;pipeline&lt;/keyword&gt;&lt;keyword&gt;reproducible research&lt;/keyword&gt;&lt;keyword&gt;workflow&lt;/keyword&gt;&lt;/keywords&gt;&lt;dates&gt;&lt;year&gt;2011&lt;/year&gt;&lt;/dates&gt;&lt;isbn&gt;1662-5196 (Electronic)&amp;#xD;1662-5196 (Linking)&lt;/isbn&gt;&lt;accession-num&gt;21897815&lt;/accession-num&gt;&lt;urls&gt;&lt;related-urls&gt;&lt;url&gt;https://www.ncbi.nlm.nih.gov/pubmed/21897815&lt;/url&gt;&lt;/related-urls&gt;&lt;/urls&gt;&lt;custom2&gt;PMC3159964&lt;/custom2&gt;&lt;electronic-resource-num&gt;10.3389/fninf.2011.00013&lt;/electronic-resource-num&gt;&lt;/record&gt;&lt;/Cite&gt;&lt;/EndNote&gt;</w:instrText>
      </w:r>
      <w:r w:rsidR="002C361F">
        <w:rPr>
          <w:rFonts w:ascii="Arial" w:hAnsi="Arial" w:cs="Arial"/>
        </w:rPr>
        <w:fldChar w:fldCharType="separate"/>
      </w:r>
      <w:r w:rsidR="00FC2519">
        <w:rPr>
          <w:rFonts w:ascii="Arial" w:hAnsi="Arial" w:cs="Arial"/>
          <w:noProof/>
        </w:rPr>
        <w:t>(</w:t>
      </w:r>
      <w:proofErr w:type="spellStart"/>
      <w:r w:rsidR="00FC2519">
        <w:rPr>
          <w:rFonts w:ascii="Arial" w:hAnsi="Arial" w:cs="Arial"/>
          <w:noProof/>
        </w:rPr>
        <w:t>Gorgolewski</w:t>
      </w:r>
      <w:proofErr w:type="spellEnd"/>
      <w:r w:rsidR="00FC2519">
        <w:rPr>
          <w:rFonts w:ascii="Arial" w:hAnsi="Arial" w:cs="Arial"/>
          <w:noProof/>
        </w:rPr>
        <w:t xml:space="preserve"> et al., 2011)</w:t>
      </w:r>
      <w:r w:rsidR="002C361F">
        <w:rPr>
          <w:rFonts w:ascii="Arial" w:hAnsi="Arial" w:cs="Arial"/>
        </w:rPr>
        <w:fldChar w:fldCharType="end"/>
      </w:r>
      <w:r w:rsidR="00815246">
        <w:rPr>
          <w:rFonts w:ascii="Arial" w:hAnsi="Arial" w:cs="Arial"/>
        </w:rPr>
        <w:t xml:space="preserve">. Pre-processing steps </w:t>
      </w:r>
      <w:r w:rsidR="00815246">
        <w:rPr>
          <w:rFonts w:ascii="Arial" w:eastAsia="Arial" w:hAnsi="Arial" w:cs="Arial"/>
          <w:color w:val="1C1D1E"/>
        </w:rPr>
        <w:t xml:space="preserve">involved slice-time and motion correction, </w:t>
      </w:r>
      <w:r w:rsidR="00815246" w:rsidRPr="00D557FF">
        <w:rPr>
          <w:rFonts w:ascii="Arial" w:eastAsia="Arial" w:hAnsi="Arial" w:cs="Arial"/>
          <w:color w:val="1C1D1E"/>
        </w:rPr>
        <w:t>co-regis</w:t>
      </w:r>
      <w:r w:rsidR="00815246">
        <w:rPr>
          <w:rFonts w:ascii="Arial" w:eastAsia="Arial" w:hAnsi="Arial" w:cs="Arial"/>
          <w:color w:val="1C1D1E"/>
        </w:rPr>
        <w:t>tration</w:t>
      </w:r>
      <w:r w:rsidR="00815246" w:rsidRPr="00D557FF">
        <w:rPr>
          <w:rFonts w:ascii="Arial" w:eastAsia="Arial" w:hAnsi="Arial" w:cs="Arial"/>
          <w:color w:val="1C1D1E"/>
        </w:rPr>
        <w:t xml:space="preserve"> with the T1-weighted scan</w:t>
      </w:r>
      <w:r w:rsidR="00815246">
        <w:rPr>
          <w:rFonts w:ascii="Arial" w:eastAsia="Arial" w:hAnsi="Arial" w:cs="Arial"/>
          <w:color w:val="1C1D1E"/>
        </w:rPr>
        <w:t>,</w:t>
      </w:r>
      <w:r w:rsidR="00815246" w:rsidRPr="00D557FF">
        <w:rPr>
          <w:rFonts w:ascii="Arial" w:eastAsia="Arial" w:hAnsi="Arial" w:cs="Arial"/>
          <w:color w:val="1C1D1E"/>
        </w:rPr>
        <w:t xml:space="preserve"> </w:t>
      </w:r>
      <w:r w:rsidR="00815246">
        <w:rPr>
          <w:rFonts w:ascii="Arial" w:eastAsia="Arial" w:hAnsi="Arial" w:cs="Arial"/>
          <w:color w:val="1C1D1E"/>
        </w:rPr>
        <w:t>no</w:t>
      </w:r>
      <w:r w:rsidR="00815246" w:rsidRPr="00D557FF">
        <w:rPr>
          <w:rFonts w:ascii="Arial" w:eastAsia="Arial" w:hAnsi="Arial" w:cs="Arial"/>
          <w:color w:val="1C1D1E"/>
        </w:rPr>
        <w:t>rmaliz</w:t>
      </w:r>
      <w:r w:rsidR="00815246">
        <w:rPr>
          <w:rFonts w:ascii="Arial" w:eastAsia="Arial" w:hAnsi="Arial" w:cs="Arial"/>
          <w:color w:val="1C1D1E"/>
        </w:rPr>
        <w:t>ation</w:t>
      </w:r>
      <w:r w:rsidR="00815246" w:rsidRPr="00D557FF">
        <w:rPr>
          <w:rFonts w:ascii="Arial" w:eastAsia="Arial" w:hAnsi="Arial" w:cs="Arial"/>
          <w:color w:val="1C1D1E"/>
        </w:rPr>
        <w:t xml:space="preserve"> to standard space (International Consortium for Brain Mapping 152</w:t>
      </w:r>
      <w:r w:rsidR="00815246">
        <w:rPr>
          <w:rFonts w:ascii="Arial" w:eastAsia="Arial" w:hAnsi="Arial" w:cs="Arial"/>
          <w:color w:val="1C1D1E"/>
        </w:rPr>
        <w:t xml:space="preserve"> </w:t>
      </w:r>
      <w:r w:rsidR="00815246" w:rsidRPr="00326CF1">
        <w:rPr>
          <w:rFonts w:ascii="Arial" w:eastAsia="Arial" w:hAnsi="Arial" w:cs="Arial"/>
          <w:color w:val="1C1D1E"/>
        </w:rPr>
        <w:t>Nonlinear Asymmetrical template version 2009c</w:t>
      </w:r>
      <w:r w:rsidR="00815246" w:rsidRPr="00D557FF">
        <w:rPr>
          <w:rFonts w:ascii="Arial" w:eastAsia="Arial" w:hAnsi="Arial" w:cs="Arial"/>
          <w:color w:val="1C1D1E"/>
        </w:rPr>
        <w:t>)</w:t>
      </w:r>
      <w:r w:rsidR="00815246">
        <w:rPr>
          <w:rFonts w:ascii="Arial" w:eastAsia="Arial" w:hAnsi="Arial" w:cs="Arial"/>
          <w:color w:val="1C1D1E"/>
        </w:rPr>
        <w:t>, and segmentation, further detailed below.</w:t>
      </w:r>
    </w:p>
    <w:p w14:paraId="1B11D9B6" w14:textId="77777777" w:rsidR="004D5729" w:rsidRPr="00D728F0" w:rsidRDefault="004D5729" w:rsidP="004D5729">
      <w:pPr>
        <w:rPr>
          <w:rFonts w:ascii="Arial" w:hAnsi="Arial" w:cs="Arial"/>
        </w:rPr>
      </w:pPr>
    </w:p>
    <w:p w14:paraId="16D9DFC1" w14:textId="77777777" w:rsidR="004D5729" w:rsidRPr="00F476D8" w:rsidRDefault="004D5729" w:rsidP="004D5729">
      <w:pPr>
        <w:rPr>
          <w:rFonts w:ascii="Arial" w:hAnsi="Arial" w:cs="Arial"/>
          <w:i/>
          <w:iCs/>
        </w:rPr>
      </w:pPr>
      <w:r w:rsidRPr="00F476D8">
        <w:rPr>
          <w:rFonts w:ascii="Arial" w:hAnsi="Arial" w:cs="Arial"/>
          <w:i/>
          <w:iCs/>
        </w:rPr>
        <w:t>Anatomical data preprocessing</w:t>
      </w:r>
    </w:p>
    <w:p w14:paraId="3F69B146" w14:textId="4016D7B6" w:rsidR="004D5729" w:rsidRPr="00D728F0" w:rsidRDefault="004D5729" w:rsidP="004D5729">
      <w:pPr>
        <w:rPr>
          <w:rFonts w:ascii="Arial" w:hAnsi="Arial" w:cs="Arial"/>
        </w:rPr>
      </w:pPr>
      <w:r w:rsidRPr="00D728F0">
        <w:rPr>
          <w:rFonts w:ascii="Arial" w:hAnsi="Arial" w:cs="Arial"/>
        </w:rPr>
        <w:t xml:space="preserve">    The T1-weighted (T1w) image was corrected for intensity non-uniformity (INU) with N4BiasFieldCorrection (</w:t>
      </w:r>
      <w:proofErr w:type="spellStart"/>
      <w:r w:rsidRPr="00D728F0">
        <w:rPr>
          <w:rFonts w:ascii="Arial" w:hAnsi="Arial" w:cs="Arial"/>
        </w:rPr>
        <w:t>Tustison</w:t>
      </w:r>
      <w:proofErr w:type="spellEnd"/>
      <w:r w:rsidRPr="00D728F0">
        <w:rPr>
          <w:rFonts w:ascii="Arial" w:hAnsi="Arial" w:cs="Arial"/>
        </w:rPr>
        <w:t xml:space="preserve"> et al. 2010), distributed with ANTs 2.3.3 (</w:t>
      </w:r>
      <w:proofErr w:type="spellStart"/>
      <w:r w:rsidRPr="00D728F0">
        <w:rPr>
          <w:rFonts w:ascii="Arial" w:hAnsi="Arial" w:cs="Arial"/>
        </w:rPr>
        <w:t>Avants</w:t>
      </w:r>
      <w:proofErr w:type="spellEnd"/>
      <w:r w:rsidRPr="00D728F0">
        <w:rPr>
          <w:rFonts w:ascii="Arial" w:hAnsi="Arial" w:cs="Arial"/>
        </w:rPr>
        <w:t xml:space="preserve"> et al. 2008, RRID:SCR_004757), and used as T1w-reference throughout the workflow. The </w:t>
      </w:r>
      <w:r w:rsidRPr="00D728F0">
        <w:rPr>
          <w:rFonts w:ascii="Arial" w:hAnsi="Arial" w:cs="Arial"/>
        </w:rPr>
        <w:lastRenderedPageBreak/>
        <w:t xml:space="preserve">T1w-reference was then skull-stripped with a </w:t>
      </w:r>
      <w:proofErr w:type="spellStart"/>
      <w:r w:rsidRPr="00D728F0">
        <w:rPr>
          <w:rFonts w:ascii="Arial" w:hAnsi="Arial" w:cs="Arial"/>
        </w:rPr>
        <w:t>Nipype</w:t>
      </w:r>
      <w:proofErr w:type="spellEnd"/>
      <w:r w:rsidRPr="00D728F0">
        <w:rPr>
          <w:rFonts w:ascii="Arial" w:hAnsi="Arial" w:cs="Arial"/>
        </w:rPr>
        <w:t xml:space="preserve"> implementation of the antsBrainExtraction.sh workflow (from ANTs), using OASIS30ANTs as target template. Brain tissue segmentation of cerebrospinal fluid (CSF), white-matter (WM) and gray-matter (GM) was performed on the brain-extracted T1w using fast (FSL 5.0.9, RRID:SCR_002823, Zhang, Brady, and Smith 2001). Brain surfaces were reconstructed using recon-all (</w:t>
      </w:r>
      <w:proofErr w:type="spellStart"/>
      <w:r w:rsidRPr="00D728F0">
        <w:rPr>
          <w:rFonts w:ascii="Arial" w:hAnsi="Arial" w:cs="Arial"/>
        </w:rPr>
        <w:t>FreeSurfer</w:t>
      </w:r>
      <w:proofErr w:type="spellEnd"/>
      <w:r w:rsidRPr="00D728F0">
        <w:rPr>
          <w:rFonts w:ascii="Arial" w:hAnsi="Arial" w:cs="Arial"/>
        </w:rPr>
        <w:t xml:space="preserve"> 6.0.1, RRID:SCR_001847, Dale, </w:t>
      </w:r>
      <w:proofErr w:type="spellStart"/>
      <w:r w:rsidRPr="00D728F0">
        <w:rPr>
          <w:rFonts w:ascii="Arial" w:hAnsi="Arial" w:cs="Arial"/>
        </w:rPr>
        <w:t>Fischl</w:t>
      </w:r>
      <w:proofErr w:type="spellEnd"/>
      <w:r w:rsidRPr="00D728F0">
        <w:rPr>
          <w:rFonts w:ascii="Arial" w:hAnsi="Arial" w:cs="Arial"/>
        </w:rPr>
        <w:t xml:space="preserve">, and Sereno 1999), and the brain mask estimated previously was refined with a custom variation of the method to reconcile ANTs-derived and </w:t>
      </w:r>
      <w:proofErr w:type="spellStart"/>
      <w:r w:rsidRPr="00D728F0">
        <w:rPr>
          <w:rFonts w:ascii="Arial" w:hAnsi="Arial" w:cs="Arial"/>
        </w:rPr>
        <w:t>FreeSurfer</w:t>
      </w:r>
      <w:proofErr w:type="spellEnd"/>
      <w:r w:rsidRPr="00D728F0">
        <w:rPr>
          <w:rFonts w:ascii="Arial" w:hAnsi="Arial" w:cs="Arial"/>
        </w:rPr>
        <w:t xml:space="preserve">-derived segmentations of the cortical gray-matter of </w:t>
      </w:r>
      <w:proofErr w:type="spellStart"/>
      <w:r w:rsidRPr="00D728F0">
        <w:rPr>
          <w:rFonts w:ascii="Arial" w:hAnsi="Arial" w:cs="Arial"/>
        </w:rPr>
        <w:t>Mindboggle</w:t>
      </w:r>
      <w:proofErr w:type="spellEnd"/>
      <w:r w:rsidRPr="00D728F0">
        <w:rPr>
          <w:rFonts w:ascii="Arial" w:hAnsi="Arial" w:cs="Arial"/>
        </w:rPr>
        <w:t xml:space="preserve"> (RRID:SCR_002438, Klein et al. 2017). Volume-based spatial normalization to two standard spaces (MNI152NLin2009cAsym, MNI152NLin6Asym) was performed through nonlinear registration with </w:t>
      </w:r>
      <w:proofErr w:type="spellStart"/>
      <w:r w:rsidRPr="00D728F0">
        <w:rPr>
          <w:rFonts w:ascii="Arial" w:hAnsi="Arial" w:cs="Arial"/>
        </w:rPr>
        <w:t>antsRegistration</w:t>
      </w:r>
      <w:proofErr w:type="spellEnd"/>
      <w:r w:rsidRPr="00D728F0">
        <w:rPr>
          <w:rFonts w:ascii="Arial" w:hAnsi="Arial" w:cs="Arial"/>
        </w:rPr>
        <w:t xml:space="preserve"> (ANTs 2.3.3), using brain-extracted versions of both T1w reference and the T1w template. The following templates were selected for spatial normalization: ICBM 152 Nonlinear Asymmetrical template version 2009c [</w:t>
      </w:r>
      <w:proofErr w:type="spellStart"/>
      <w:r w:rsidRPr="00D728F0">
        <w:rPr>
          <w:rFonts w:ascii="Arial" w:hAnsi="Arial" w:cs="Arial"/>
        </w:rPr>
        <w:t>Fonov</w:t>
      </w:r>
      <w:proofErr w:type="spellEnd"/>
      <w:r w:rsidRPr="00D728F0">
        <w:rPr>
          <w:rFonts w:ascii="Arial" w:hAnsi="Arial" w:cs="Arial"/>
        </w:rPr>
        <w:t xml:space="preserve"> et al. (2009), RRID:SCR_008796; </w:t>
      </w:r>
      <w:proofErr w:type="spellStart"/>
      <w:r w:rsidRPr="00D728F0">
        <w:rPr>
          <w:rFonts w:ascii="Arial" w:hAnsi="Arial" w:cs="Arial"/>
        </w:rPr>
        <w:t>TemplateFlow</w:t>
      </w:r>
      <w:proofErr w:type="spellEnd"/>
      <w:r w:rsidRPr="00D728F0">
        <w:rPr>
          <w:rFonts w:ascii="Arial" w:hAnsi="Arial" w:cs="Arial"/>
        </w:rPr>
        <w:t xml:space="preserve"> ID: MNI152NLin2009cAsym], FSL\u2019s MNI ICBM 152 non-linear 6th Generation Asymmetric Average Brain Stereotaxic Registration Model [Evans et al. (2012), RRID:SCR_002823; </w:t>
      </w:r>
      <w:proofErr w:type="spellStart"/>
      <w:r w:rsidRPr="00D728F0">
        <w:rPr>
          <w:rFonts w:ascii="Arial" w:hAnsi="Arial" w:cs="Arial"/>
        </w:rPr>
        <w:t>TemplateFlow</w:t>
      </w:r>
      <w:proofErr w:type="spellEnd"/>
      <w:r w:rsidRPr="00D728F0">
        <w:rPr>
          <w:rFonts w:ascii="Arial" w:hAnsi="Arial" w:cs="Arial"/>
        </w:rPr>
        <w:t xml:space="preserve"> ID: MNI152NLin6Asym].</w:t>
      </w:r>
    </w:p>
    <w:p w14:paraId="54C2B32E" w14:textId="77777777" w:rsidR="004D5729" w:rsidRPr="00D728F0" w:rsidRDefault="004D5729" w:rsidP="004D5729">
      <w:pPr>
        <w:rPr>
          <w:rFonts w:ascii="Arial" w:hAnsi="Arial" w:cs="Arial"/>
        </w:rPr>
      </w:pPr>
    </w:p>
    <w:p w14:paraId="4C60C301" w14:textId="77777777" w:rsidR="004D5729" w:rsidRPr="00A07BB9" w:rsidRDefault="004D5729" w:rsidP="004D5729">
      <w:pPr>
        <w:rPr>
          <w:rFonts w:ascii="Arial" w:hAnsi="Arial" w:cs="Arial"/>
          <w:i/>
          <w:iCs/>
        </w:rPr>
      </w:pPr>
      <w:r w:rsidRPr="00A07BB9">
        <w:rPr>
          <w:rFonts w:ascii="Arial" w:hAnsi="Arial" w:cs="Arial"/>
          <w:i/>
          <w:iCs/>
        </w:rPr>
        <w:t>Functional data preprocessing</w:t>
      </w:r>
    </w:p>
    <w:p w14:paraId="3725C84B" w14:textId="6C24E2D7" w:rsidR="004D5729" w:rsidRPr="00D728F0" w:rsidRDefault="004D5729" w:rsidP="004D5729">
      <w:pPr>
        <w:rPr>
          <w:rFonts w:ascii="Arial" w:hAnsi="Arial" w:cs="Arial"/>
        </w:rPr>
      </w:pPr>
      <w:r w:rsidRPr="00D728F0">
        <w:rPr>
          <w:rFonts w:ascii="Arial" w:hAnsi="Arial" w:cs="Arial"/>
        </w:rPr>
        <w:t xml:space="preserve">    For each BOLD run per subject (across all tasks and sessions), the following preprocessing was performed. First, a reference volume and its skull-stripped version were generated using a custom methodology of </w:t>
      </w:r>
      <w:proofErr w:type="spellStart"/>
      <w:r w:rsidRPr="00D728F0">
        <w:rPr>
          <w:rFonts w:ascii="Arial" w:hAnsi="Arial" w:cs="Arial"/>
        </w:rPr>
        <w:t>fMRIPrep</w:t>
      </w:r>
      <w:proofErr w:type="spellEnd"/>
      <w:r w:rsidRPr="00D728F0">
        <w:rPr>
          <w:rFonts w:ascii="Arial" w:hAnsi="Arial" w:cs="Arial"/>
        </w:rPr>
        <w:t xml:space="preserve">. Susceptibility distortion correction (SDC) was omitted. The BOLD reference was then co-registered to the T1w reference using </w:t>
      </w:r>
      <w:proofErr w:type="spellStart"/>
      <w:r w:rsidRPr="00D728F0">
        <w:rPr>
          <w:rFonts w:ascii="Arial" w:hAnsi="Arial" w:cs="Arial"/>
        </w:rPr>
        <w:t>bbregister</w:t>
      </w:r>
      <w:proofErr w:type="spellEnd"/>
      <w:r w:rsidRPr="00D728F0">
        <w:rPr>
          <w:rFonts w:ascii="Arial" w:hAnsi="Arial" w:cs="Arial"/>
        </w:rPr>
        <w:t xml:space="preserve"> (</w:t>
      </w:r>
      <w:proofErr w:type="spellStart"/>
      <w:r w:rsidRPr="00D728F0">
        <w:rPr>
          <w:rFonts w:ascii="Arial" w:hAnsi="Arial" w:cs="Arial"/>
        </w:rPr>
        <w:t>FreeSurfer</w:t>
      </w:r>
      <w:proofErr w:type="spellEnd"/>
      <w:r w:rsidRPr="00D728F0">
        <w:rPr>
          <w:rFonts w:ascii="Arial" w:hAnsi="Arial" w:cs="Arial"/>
        </w:rPr>
        <w:t>) which implements boundary-based registration (</w:t>
      </w:r>
      <w:proofErr w:type="spellStart"/>
      <w:r w:rsidRPr="00D728F0">
        <w:rPr>
          <w:rFonts w:ascii="Arial" w:hAnsi="Arial" w:cs="Arial"/>
        </w:rPr>
        <w:t>Greve</w:t>
      </w:r>
      <w:proofErr w:type="spellEnd"/>
      <w:r w:rsidRPr="00D728F0">
        <w:rPr>
          <w:rFonts w:ascii="Arial" w:hAnsi="Arial" w:cs="Arial"/>
        </w:rPr>
        <w:t xml:space="preserve"> and </w:t>
      </w:r>
      <w:proofErr w:type="spellStart"/>
      <w:r w:rsidRPr="00D728F0">
        <w:rPr>
          <w:rFonts w:ascii="Arial" w:hAnsi="Arial" w:cs="Arial"/>
        </w:rPr>
        <w:t>Fischl</w:t>
      </w:r>
      <w:proofErr w:type="spellEnd"/>
      <w:r w:rsidRPr="00D728F0">
        <w:rPr>
          <w:rFonts w:ascii="Arial" w:hAnsi="Arial" w:cs="Arial"/>
        </w:rPr>
        <w:t xml:space="preserve"> 2009). Co-registration was configured with six degrees of freedom. Head-motion parameters with respect to the BOLD reference (transformation matrices, and six corresponding rotation and translation parameters) are estimated before any spatiotemporal filtering using </w:t>
      </w:r>
      <w:proofErr w:type="spellStart"/>
      <w:r w:rsidRPr="00D728F0">
        <w:rPr>
          <w:rFonts w:ascii="Arial" w:hAnsi="Arial" w:cs="Arial"/>
        </w:rPr>
        <w:t>mcflirt</w:t>
      </w:r>
      <w:proofErr w:type="spellEnd"/>
      <w:r w:rsidRPr="00D728F0">
        <w:rPr>
          <w:rFonts w:ascii="Arial" w:hAnsi="Arial" w:cs="Arial"/>
        </w:rPr>
        <w:t xml:space="preserve"> (FSL 5.0.9, Jenkinson et al. 2002). BOLD runs were slice-time corrected using 3dTshift from AFNI 20160207 (Cox and Hyde 1997, RRID:SCR_005927). The BOLD time-series (including slice-timing correction when applied) were resampled onto their original, native space by applying the transforms to correct for head-motion. These resampled BOLD time-series will be referred to as preprocessed BOLD in original space, or just preprocessed BOLD. The BOLD time-series were resampled into standard space, generating a preprocessed BOLD run in MNI152NLin2009cAsym space. First, a reference volume and its skull-stripped version were generated using a custom methodology of </w:t>
      </w:r>
      <w:proofErr w:type="spellStart"/>
      <w:r w:rsidRPr="00D728F0">
        <w:rPr>
          <w:rFonts w:ascii="Arial" w:hAnsi="Arial" w:cs="Arial"/>
        </w:rPr>
        <w:t>fMRIPrep</w:t>
      </w:r>
      <w:proofErr w:type="spellEnd"/>
      <w:r w:rsidRPr="00D728F0">
        <w:rPr>
          <w:rFonts w:ascii="Arial" w:hAnsi="Arial" w:cs="Arial"/>
        </w:rPr>
        <w:t xml:space="preserve">. Automatic removal of motion artifacts using independent component analysis (ICA-AROMA, </w:t>
      </w:r>
      <w:proofErr w:type="spellStart"/>
      <w:r w:rsidRPr="00D728F0">
        <w:rPr>
          <w:rFonts w:ascii="Arial" w:hAnsi="Arial" w:cs="Arial"/>
        </w:rPr>
        <w:t>Pruim</w:t>
      </w:r>
      <w:proofErr w:type="spellEnd"/>
      <w:r w:rsidRPr="00D728F0">
        <w:rPr>
          <w:rFonts w:ascii="Arial" w:hAnsi="Arial" w:cs="Arial"/>
        </w:rPr>
        <w:t xml:space="preserve"> et al. 2015) was performed on the preprocessed BOLD on MNI space time-series after removal of non-steady state volumes and spatial smoothing with an isotropic, Gaussian kernel of 6mm FWHM (full-width half-maximum). Corresponding \u201cnon-aggresively\u201d denoised runs were produced after such smoothing. Additionally, the \u201caggressive\u201d noise-regressors were collected and placed in the corresponding confounds file. Several confounding time-series were calculated based on the preprocessed BOLD: framewise displacement (FD), DVARS and three region-wise global signals. FD was computed using two formulations following Power (absolute </w:t>
      </w:r>
      <w:r w:rsidRPr="00D728F0">
        <w:rPr>
          <w:rFonts w:ascii="Arial" w:hAnsi="Arial" w:cs="Arial"/>
        </w:rPr>
        <w:lastRenderedPageBreak/>
        <w:t xml:space="preserve">sum of relative motions, Power et al. (2014)) and Jenkinson (relative root mean square displacement between </w:t>
      </w:r>
      <w:proofErr w:type="spellStart"/>
      <w:r w:rsidRPr="00D728F0">
        <w:rPr>
          <w:rFonts w:ascii="Arial" w:hAnsi="Arial" w:cs="Arial"/>
        </w:rPr>
        <w:t>affines</w:t>
      </w:r>
      <w:proofErr w:type="spellEnd"/>
      <w:r w:rsidRPr="00D728F0">
        <w:rPr>
          <w:rFonts w:ascii="Arial" w:hAnsi="Arial" w:cs="Arial"/>
        </w:rPr>
        <w:t xml:space="preserve">, Jenkinson et al. (2002)). FD and DVARS are calculated for each functional run, both using their implementations in </w:t>
      </w:r>
      <w:proofErr w:type="spellStart"/>
      <w:r w:rsidRPr="00D728F0">
        <w:rPr>
          <w:rFonts w:ascii="Arial" w:hAnsi="Arial" w:cs="Arial"/>
        </w:rPr>
        <w:t>Nipype</w:t>
      </w:r>
      <w:proofErr w:type="spellEnd"/>
      <w:r w:rsidRPr="00D728F0">
        <w:rPr>
          <w:rFonts w:ascii="Arial" w:hAnsi="Arial" w:cs="Arial"/>
        </w:rPr>
        <w:t xml:space="preserve"> (following the definitions by Power et al. 2014). The three global signals are extracted within the CSF, the WM, and the whole-brain masks. Additionally, a set of physiological regressors were extracted to allow for component-based noise correction (</w:t>
      </w:r>
      <w:proofErr w:type="spellStart"/>
      <w:r w:rsidRPr="00D728F0">
        <w:rPr>
          <w:rFonts w:ascii="Arial" w:hAnsi="Arial" w:cs="Arial"/>
        </w:rPr>
        <w:t>CompCor</w:t>
      </w:r>
      <w:proofErr w:type="spellEnd"/>
      <w:r w:rsidRPr="00D728F0">
        <w:rPr>
          <w:rFonts w:ascii="Arial" w:hAnsi="Arial" w:cs="Arial"/>
        </w:rPr>
        <w:t xml:space="preserve">, </w:t>
      </w:r>
      <w:proofErr w:type="spellStart"/>
      <w:r w:rsidRPr="00D728F0">
        <w:rPr>
          <w:rFonts w:ascii="Arial" w:hAnsi="Arial" w:cs="Arial"/>
        </w:rPr>
        <w:t>Behzadi</w:t>
      </w:r>
      <w:proofErr w:type="spellEnd"/>
      <w:r w:rsidRPr="00D728F0">
        <w:rPr>
          <w:rFonts w:ascii="Arial" w:hAnsi="Arial" w:cs="Arial"/>
        </w:rPr>
        <w:t xml:space="preserve"> et al. 2007). Principal components are estimated after high-pass filtering the preprocessed BOLD time-series (using a discrete cosine filter with 128s cut-off) for the two </w:t>
      </w:r>
      <w:proofErr w:type="spellStart"/>
      <w:r w:rsidRPr="00D728F0">
        <w:rPr>
          <w:rFonts w:ascii="Arial" w:hAnsi="Arial" w:cs="Arial"/>
        </w:rPr>
        <w:t>CompCor</w:t>
      </w:r>
      <w:proofErr w:type="spellEnd"/>
      <w:r w:rsidRPr="00D728F0">
        <w:rPr>
          <w:rFonts w:ascii="Arial" w:hAnsi="Arial" w:cs="Arial"/>
        </w:rPr>
        <w:t xml:space="preserve"> variants: temporal (</w:t>
      </w:r>
      <w:proofErr w:type="spellStart"/>
      <w:r w:rsidRPr="00D728F0">
        <w:rPr>
          <w:rFonts w:ascii="Arial" w:hAnsi="Arial" w:cs="Arial"/>
        </w:rPr>
        <w:t>tCompCor</w:t>
      </w:r>
      <w:proofErr w:type="spellEnd"/>
      <w:r w:rsidRPr="00D728F0">
        <w:rPr>
          <w:rFonts w:ascii="Arial" w:hAnsi="Arial" w:cs="Arial"/>
        </w:rPr>
        <w:t>) and anatomical (</w:t>
      </w:r>
      <w:proofErr w:type="spellStart"/>
      <w:r w:rsidRPr="00D728F0">
        <w:rPr>
          <w:rFonts w:ascii="Arial" w:hAnsi="Arial" w:cs="Arial"/>
        </w:rPr>
        <w:t>aCompCor</w:t>
      </w:r>
      <w:proofErr w:type="spellEnd"/>
      <w:r w:rsidRPr="00D728F0">
        <w:rPr>
          <w:rFonts w:ascii="Arial" w:hAnsi="Arial" w:cs="Arial"/>
        </w:rPr>
        <w:t xml:space="preserve">). </w:t>
      </w:r>
      <w:proofErr w:type="spellStart"/>
      <w:r w:rsidRPr="00D728F0">
        <w:rPr>
          <w:rFonts w:ascii="Arial" w:hAnsi="Arial" w:cs="Arial"/>
        </w:rPr>
        <w:t>tCompCor</w:t>
      </w:r>
      <w:proofErr w:type="spellEnd"/>
      <w:r w:rsidRPr="00D728F0">
        <w:rPr>
          <w:rFonts w:ascii="Arial" w:hAnsi="Arial" w:cs="Arial"/>
        </w:rPr>
        <w:t xml:space="preserve"> components are then calculated from the top 2% variable voxels within the brain mask. For </w:t>
      </w:r>
      <w:proofErr w:type="spellStart"/>
      <w:r w:rsidRPr="00D728F0">
        <w:rPr>
          <w:rFonts w:ascii="Arial" w:hAnsi="Arial" w:cs="Arial"/>
        </w:rPr>
        <w:t>aCompCor</w:t>
      </w:r>
      <w:proofErr w:type="spellEnd"/>
      <w:r w:rsidRPr="00D728F0">
        <w:rPr>
          <w:rFonts w:ascii="Arial" w:hAnsi="Arial" w:cs="Arial"/>
        </w:rPr>
        <w:t xml:space="preserve">, three probabilistic masks (CSF, </w:t>
      </w:r>
      <w:proofErr w:type="gramStart"/>
      <w:r w:rsidRPr="00D728F0">
        <w:rPr>
          <w:rFonts w:ascii="Arial" w:hAnsi="Arial" w:cs="Arial"/>
        </w:rPr>
        <w:t>WM</w:t>
      </w:r>
      <w:proofErr w:type="gramEnd"/>
      <w:r w:rsidRPr="00D728F0">
        <w:rPr>
          <w:rFonts w:ascii="Arial" w:hAnsi="Arial" w:cs="Arial"/>
        </w:rPr>
        <w:t xml:space="preserve"> and combined CSF+WM) are generated in anatomical space. The implementation differs from that of </w:t>
      </w:r>
      <w:proofErr w:type="spellStart"/>
      <w:r w:rsidRPr="00D728F0">
        <w:rPr>
          <w:rFonts w:ascii="Arial" w:hAnsi="Arial" w:cs="Arial"/>
        </w:rPr>
        <w:t>Behzadi</w:t>
      </w:r>
      <w:proofErr w:type="spellEnd"/>
      <w:r w:rsidRPr="00D728F0">
        <w:rPr>
          <w:rFonts w:ascii="Arial" w:hAnsi="Arial" w:cs="Arial"/>
        </w:rPr>
        <w:t xml:space="preserve"> et al. in that instead of eroding the masks by 2 pixels on BOLD space, the </w:t>
      </w:r>
      <w:proofErr w:type="spellStart"/>
      <w:r w:rsidRPr="00D728F0">
        <w:rPr>
          <w:rFonts w:ascii="Arial" w:hAnsi="Arial" w:cs="Arial"/>
        </w:rPr>
        <w:t>aCompCor</w:t>
      </w:r>
      <w:proofErr w:type="spellEnd"/>
      <w:r w:rsidRPr="00D728F0">
        <w:rPr>
          <w:rFonts w:ascii="Arial" w:hAnsi="Arial" w:cs="Arial"/>
        </w:rPr>
        <w:t xml:space="preserve"> masks are subtracted a mask of pixels that likely contain a volume fraction of GM. This mask is obtained by dilating a GM mask extracted from the </w:t>
      </w:r>
      <w:proofErr w:type="spellStart"/>
      <w:r w:rsidRPr="00D728F0">
        <w:rPr>
          <w:rFonts w:ascii="Arial" w:hAnsi="Arial" w:cs="Arial"/>
        </w:rPr>
        <w:t>FreeSurfer</w:t>
      </w:r>
      <w:proofErr w:type="spellEnd"/>
      <w:r w:rsidRPr="00D728F0">
        <w:rPr>
          <w:rFonts w:ascii="Arial" w:hAnsi="Arial" w:cs="Arial"/>
        </w:rPr>
        <w:t xml:space="preserve">\u2019s </w:t>
      </w:r>
      <w:proofErr w:type="spellStart"/>
      <w:r w:rsidRPr="00D728F0">
        <w:rPr>
          <w:rFonts w:ascii="Arial" w:hAnsi="Arial" w:cs="Arial"/>
        </w:rPr>
        <w:t>aseg</w:t>
      </w:r>
      <w:proofErr w:type="spellEnd"/>
      <w:r w:rsidRPr="00D728F0">
        <w:rPr>
          <w:rFonts w:ascii="Arial" w:hAnsi="Arial" w:cs="Arial"/>
        </w:rPr>
        <w:t xml:space="preserve"> segmentation, and it ensures components are not extracted from voxels containing a minimal fraction of GM. Finally, these masks are resampled into BOLD space and binarized by thresholding at 0.99 (as in the original implementation). Components are also calculated separately within the WM and CSF masks. For each </w:t>
      </w:r>
      <w:proofErr w:type="spellStart"/>
      <w:r w:rsidRPr="00D728F0">
        <w:rPr>
          <w:rFonts w:ascii="Arial" w:hAnsi="Arial" w:cs="Arial"/>
        </w:rPr>
        <w:t>CompCor</w:t>
      </w:r>
      <w:proofErr w:type="spellEnd"/>
      <w:r w:rsidRPr="00D728F0">
        <w:rPr>
          <w:rFonts w:ascii="Arial" w:hAnsi="Arial" w:cs="Arial"/>
        </w:rPr>
        <w:t xml:space="preserve"> decomposition, the k components with the largest singular values are retained, such that the retained components\u2019 time series are sufficient to explain 50 percent of variance across the nuisance mask (CSF, WM, combined, or temporal). The remaining components are dropped from consideration. The head-motion estimates calculated in the correction step were also placed within the corresponding confounds file. The confound time series derived from head motion estimates and global signals were expanded with the inclusion of temporal derivatives and quadratic terms for each (Satterthwaite et al. 2013). Frames that exceeded a threshold of 0.5 mm FD or 1.5 </w:t>
      </w:r>
      <w:proofErr w:type="spellStart"/>
      <w:r w:rsidRPr="00D728F0">
        <w:rPr>
          <w:rFonts w:ascii="Arial" w:hAnsi="Arial" w:cs="Arial"/>
        </w:rPr>
        <w:t>standardised</w:t>
      </w:r>
      <w:proofErr w:type="spellEnd"/>
      <w:r w:rsidRPr="00D728F0">
        <w:rPr>
          <w:rFonts w:ascii="Arial" w:hAnsi="Arial" w:cs="Arial"/>
        </w:rPr>
        <w:t xml:space="preserve"> DVARS were annotated as motion outliers. All </w:t>
      </w:r>
      <w:proofErr w:type="spellStart"/>
      <w:r w:rsidRPr="00D728F0">
        <w:rPr>
          <w:rFonts w:ascii="Arial" w:hAnsi="Arial" w:cs="Arial"/>
        </w:rPr>
        <w:t>resamplings</w:t>
      </w:r>
      <w:proofErr w:type="spellEnd"/>
      <w:r w:rsidRPr="00D728F0">
        <w:rPr>
          <w:rFonts w:ascii="Arial" w:hAnsi="Arial" w:cs="Arial"/>
        </w:rPr>
        <w:t xml:space="preserve"> can be performed with a single interpolation step by composing all the pertinent transformations (</w:t>
      </w:r>
      <w:proofErr w:type="gramStart"/>
      <w:r w:rsidRPr="00D728F0">
        <w:rPr>
          <w:rFonts w:ascii="Arial" w:hAnsi="Arial" w:cs="Arial"/>
        </w:rPr>
        <w:t>i.e.</w:t>
      </w:r>
      <w:proofErr w:type="gramEnd"/>
      <w:r w:rsidRPr="00D728F0">
        <w:rPr>
          <w:rFonts w:ascii="Arial" w:hAnsi="Arial" w:cs="Arial"/>
        </w:rPr>
        <w:t xml:space="preserve"> head-motion transform matrices, susceptibility distortion correction when available, and co-registrations to anatomical and output spaces). Gridded (volumetric) </w:t>
      </w:r>
      <w:proofErr w:type="spellStart"/>
      <w:r w:rsidRPr="00D728F0">
        <w:rPr>
          <w:rFonts w:ascii="Arial" w:hAnsi="Arial" w:cs="Arial"/>
        </w:rPr>
        <w:t>resamplings</w:t>
      </w:r>
      <w:proofErr w:type="spellEnd"/>
      <w:r w:rsidRPr="00D728F0">
        <w:rPr>
          <w:rFonts w:ascii="Arial" w:hAnsi="Arial" w:cs="Arial"/>
        </w:rPr>
        <w:t xml:space="preserve"> were performed using </w:t>
      </w:r>
      <w:proofErr w:type="spellStart"/>
      <w:r w:rsidRPr="00D728F0">
        <w:rPr>
          <w:rFonts w:ascii="Arial" w:hAnsi="Arial" w:cs="Arial"/>
        </w:rPr>
        <w:t>antsApplyTransforms</w:t>
      </w:r>
      <w:proofErr w:type="spellEnd"/>
      <w:r w:rsidRPr="00D728F0">
        <w:rPr>
          <w:rFonts w:ascii="Arial" w:hAnsi="Arial" w:cs="Arial"/>
        </w:rPr>
        <w:t xml:space="preserve"> (ANTs), configured with </w:t>
      </w:r>
      <w:proofErr w:type="spellStart"/>
      <w:r w:rsidRPr="00D728F0">
        <w:rPr>
          <w:rFonts w:ascii="Arial" w:hAnsi="Arial" w:cs="Arial"/>
        </w:rPr>
        <w:t>Lanczos</w:t>
      </w:r>
      <w:proofErr w:type="spellEnd"/>
      <w:r w:rsidRPr="00D728F0">
        <w:rPr>
          <w:rFonts w:ascii="Arial" w:hAnsi="Arial" w:cs="Arial"/>
        </w:rPr>
        <w:t xml:space="preserve"> interpolation to minimize the smoothing effects of other kernels (</w:t>
      </w:r>
      <w:proofErr w:type="spellStart"/>
      <w:r w:rsidRPr="00D728F0">
        <w:rPr>
          <w:rFonts w:ascii="Arial" w:hAnsi="Arial" w:cs="Arial"/>
        </w:rPr>
        <w:t>Lanczos</w:t>
      </w:r>
      <w:proofErr w:type="spellEnd"/>
      <w:r w:rsidRPr="00D728F0">
        <w:rPr>
          <w:rFonts w:ascii="Arial" w:hAnsi="Arial" w:cs="Arial"/>
        </w:rPr>
        <w:t xml:space="preserve"> 1964). Non-gridded (surface) </w:t>
      </w:r>
      <w:proofErr w:type="spellStart"/>
      <w:r w:rsidRPr="00D728F0">
        <w:rPr>
          <w:rFonts w:ascii="Arial" w:hAnsi="Arial" w:cs="Arial"/>
        </w:rPr>
        <w:t>resamplings</w:t>
      </w:r>
      <w:proofErr w:type="spellEnd"/>
      <w:r w:rsidRPr="00D728F0">
        <w:rPr>
          <w:rFonts w:ascii="Arial" w:hAnsi="Arial" w:cs="Arial"/>
        </w:rPr>
        <w:t xml:space="preserve"> were performed using mri_vol2surf (</w:t>
      </w:r>
      <w:proofErr w:type="spellStart"/>
      <w:r w:rsidRPr="00D728F0">
        <w:rPr>
          <w:rFonts w:ascii="Arial" w:hAnsi="Arial" w:cs="Arial"/>
        </w:rPr>
        <w:t>FreeSurfer</w:t>
      </w:r>
      <w:proofErr w:type="spellEnd"/>
      <w:r w:rsidRPr="00D728F0">
        <w:rPr>
          <w:rFonts w:ascii="Arial" w:hAnsi="Arial" w:cs="Arial"/>
        </w:rPr>
        <w:t>).</w:t>
      </w:r>
      <w:r w:rsidR="001C1DFC">
        <w:rPr>
          <w:rFonts w:ascii="Arial" w:hAnsi="Arial" w:cs="Arial"/>
        </w:rPr>
        <w:t xml:space="preserve"> Given the</w:t>
      </w:r>
      <w:r w:rsidR="002916FC">
        <w:rPr>
          <w:rFonts w:ascii="Arial" w:hAnsi="Arial" w:cs="Arial"/>
        </w:rPr>
        <w:t xml:space="preserve"> fact that different scanners were used in this study, scanner type was include</w:t>
      </w:r>
      <w:r w:rsidR="00903318">
        <w:rPr>
          <w:rFonts w:ascii="Arial" w:hAnsi="Arial" w:cs="Arial"/>
        </w:rPr>
        <w:t>d</w:t>
      </w:r>
      <w:r w:rsidR="002916FC">
        <w:rPr>
          <w:rFonts w:ascii="Arial" w:hAnsi="Arial" w:cs="Arial"/>
        </w:rPr>
        <w:t xml:space="preserve"> in all first-level models</w:t>
      </w:r>
      <w:r w:rsidR="00903318">
        <w:rPr>
          <w:rFonts w:ascii="Arial" w:hAnsi="Arial" w:cs="Arial"/>
        </w:rPr>
        <w:t>.</w:t>
      </w:r>
    </w:p>
    <w:p w14:paraId="3F81B14C" w14:textId="77777777" w:rsidR="004D5729" w:rsidRPr="00D728F0" w:rsidRDefault="004D5729" w:rsidP="004D5729">
      <w:pPr>
        <w:rPr>
          <w:rFonts w:ascii="Arial" w:hAnsi="Arial" w:cs="Arial"/>
        </w:rPr>
      </w:pPr>
    </w:p>
    <w:p w14:paraId="6D7B9875" w14:textId="77777777" w:rsidR="004D5729" w:rsidRPr="00D728F0" w:rsidRDefault="004D5729" w:rsidP="004D5729">
      <w:pPr>
        <w:rPr>
          <w:rFonts w:ascii="Arial" w:hAnsi="Arial" w:cs="Arial"/>
        </w:rPr>
      </w:pPr>
      <w:r w:rsidRPr="00D728F0">
        <w:rPr>
          <w:rFonts w:ascii="Arial" w:hAnsi="Arial" w:cs="Arial"/>
        </w:rPr>
        <w:t xml:space="preserve">Many internal operations of </w:t>
      </w:r>
      <w:proofErr w:type="spellStart"/>
      <w:r w:rsidRPr="00D728F0">
        <w:rPr>
          <w:rFonts w:ascii="Arial" w:hAnsi="Arial" w:cs="Arial"/>
        </w:rPr>
        <w:t>fMRIPrep</w:t>
      </w:r>
      <w:proofErr w:type="spellEnd"/>
      <w:r w:rsidRPr="00D728F0">
        <w:rPr>
          <w:rFonts w:ascii="Arial" w:hAnsi="Arial" w:cs="Arial"/>
        </w:rPr>
        <w:t xml:space="preserve"> use </w:t>
      </w:r>
      <w:proofErr w:type="spellStart"/>
      <w:r w:rsidRPr="00D728F0">
        <w:rPr>
          <w:rFonts w:ascii="Arial" w:hAnsi="Arial" w:cs="Arial"/>
        </w:rPr>
        <w:t>Nilearn</w:t>
      </w:r>
      <w:proofErr w:type="spellEnd"/>
      <w:r w:rsidRPr="00D728F0">
        <w:rPr>
          <w:rFonts w:ascii="Arial" w:hAnsi="Arial" w:cs="Arial"/>
        </w:rPr>
        <w:t xml:space="preserve"> 0.6.2 (Abraham et al. 2014, RRID:SCR_001362), mostly within the functional processing workflow. For more details of the pipeline, see the section corresponding to workflows in </w:t>
      </w:r>
      <w:proofErr w:type="spellStart"/>
      <w:r w:rsidRPr="00D728F0">
        <w:rPr>
          <w:rFonts w:ascii="Arial" w:hAnsi="Arial" w:cs="Arial"/>
        </w:rPr>
        <w:t>fMRIPrep</w:t>
      </w:r>
      <w:proofErr w:type="spellEnd"/>
      <w:r w:rsidRPr="00D728F0">
        <w:rPr>
          <w:rFonts w:ascii="Arial" w:hAnsi="Arial" w:cs="Arial"/>
        </w:rPr>
        <w:t>\u2019s documentation.</w:t>
      </w:r>
    </w:p>
    <w:p w14:paraId="3994B744" w14:textId="2AE4754F" w:rsidR="004D5729" w:rsidRDefault="004D5729" w:rsidP="004D5729">
      <w:pPr>
        <w:rPr>
          <w:rFonts w:ascii="Arial" w:hAnsi="Arial" w:cs="Arial"/>
        </w:rPr>
      </w:pPr>
    </w:p>
    <w:p w14:paraId="4061C826" w14:textId="32075280" w:rsidR="005D4490" w:rsidRDefault="005D4490" w:rsidP="005D4490">
      <w:pPr>
        <w:contextualSpacing/>
        <w:rPr>
          <w:rFonts w:ascii="Arial" w:hAnsi="Arial" w:cs="Arial"/>
          <w:color w:val="000000" w:themeColor="text1"/>
        </w:rPr>
      </w:pPr>
      <w:r>
        <w:rPr>
          <w:rFonts w:ascii="Arial" w:eastAsia="Arial" w:hAnsi="Arial" w:cs="Arial"/>
          <w:i/>
          <w:iCs/>
          <w:color w:val="1C1D1E"/>
          <w:u w:val="single"/>
        </w:rPr>
        <w:t xml:space="preserve">Affective Stroop </w:t>
      </w:r>
      <w:r w:rsidRPr="002B028C">
        <w:rPr>
          <w:rFonts w:ascii="Arial" w:eastAsia="Arial" w:hAnsi="Arial" w:cs="Arial"/>
          <w:i/>
          <w:iCs/>
          <w:color w:val="1C1D1E"/>
          <w:u w:val="single"/>
        </w:rPr>
        <w:t>Seed-based Functional Connectivity Analyses</w:t>
      </w:r>
      <w:r w:rsidRPr="002B028C">
        <w:rPr>
          <w:rFonts w:ascii="Arial" w:eastAsia="Arial" w:hAnsi="Arial" w:cs="Arial"/>
          <w:color w:val="1C1D1E"/>
          <w:u w:val="single"/>
        </w:rPr>
        <w:t xml:space="preserve">. </w:t>
      </w:r>
      <w:r w:rsidR="002E1895">
        <w:rPr>
          <w:rFonts w:ascii="Arial" w:eastAsia="Arial" w:hAnsi="Arial" w:cs="Arial"/>
          <w:color w:val="1C1D1E"/>
        </w:rPr>
        <w:t>W</w:t>
      </w:r>
      <w:r w:rsidR="00436234">
        <w:rPr>
          <w:rFonts w:ascii="Arial" w:eastAsia="Arial" w:hAnsi="Arial" w:cs="Arial"/>
          <w:color w:val="1C1D1E"/>
        </w:rPr>
        <w:t>e</w:t>
      </w:r>
      <w:r>
        <w:rPr>
          <w:rFonts w:ascii="Arial" w:eastAsia="Arial" w:hAnsi="Arial" w:cs="Arial"/>
          <w:color w:val="1C1D1E"/>
        </w:rPr>
        <w:t xml:space="preserve"> used the bilateral amygdala as our seed for connectivity analyses, and conducted seed-to-voxel analyses with the CONN toolbox</w:t>
      </w:r>
      <w:r>
        <w:rPr>
          <w:rFonts w:ascii="Arial" w:eastAsia="Arial" w:hAnsi="Arial" w:cs="Arial"/>
          <w:color w:val="1C1D1E"/>
        </w:rPr>
        <w:fldChar w:fldCharType="begin"/>
      </w:r>
      <w:r w:rsidR="00FC2519">
        <w:rPr>
          <w:rFonts w:ascii="Arial" w:eastAsia="Arial" w:hAnsi="Arial" w:cs="Arial"/>
          <w:color w:val="1C1D1E"/>
        </w:rPr>
        <w:instrText xml:space="preserve"> ADDIN EN.CITE &lt;EndNote&gt;&lt;Cite&gt;&lt;Author&gt;Whitfield-Gabrieli&lt;/Author&gt;&lt;Year&gt;2012&lt;/Year&gt;&lt;RecNum&gt;1866&lt;/RecNum&gt;&lt;DisplayText&gt;(Whitfield-Gabrieli &amp;amp; Nieto-Castanon, 2012)&lt;/DisplayText&gt;&lt;record&gt;&lt;rec-number&gt;1866&lt;/rec-number&gt;&lt;foreign-keys&gt;&lt;key app="EN" db-id="zrs55tzf5a5fzce2df4xapfad0wpzazrf0sr" timestamp="0"&gt;1866&lt;/key&gt;&lt;/foreign-keys&gt;&lt;ref-type name="Journal Article"&gt;17&lt;/ref-type&gt;&lt;contributors&gt;&lt;authors&gt;&lt;author&gt;Whitfield-Gabrieli, S.&lt;/author&gt;&lt;author&gt;Nieto-Castanon, A.&lt;/author&gt;&lt;/authors&gt;&lt;/contributors&gt;&lt;auth-address&gt;Department of Brain and Cognitive Sciences, Martinos Imaging Center at McGovern Institute for Brain Research, and Poitras Center for Affective Disorders Research, Massachusetts Institute of Technology, Cambridge, MA 02139, USA. swg@mit.edu&lt;/auth-address&gt;&lt;titles&gt;&lt;title&gt;Conn: a functional connectivity toolbox for correlated and anticorrelated brain networks&lt;/title&gt;&lt;secondary-title&gt;Brain Connect&lt;/secondary-title&gt;&lt;/titles&gt;&lt;periodical&gt;&lt;full-title&gt;Brain Connect&lt;/full-title&gt;&lt;/periodical&gt;&lt;pages&gt;125-41&lt;/pages&gt;&lt;volume&gt;2&lt;/volume&gt;&lt;number&gt;3&lt;/number&gt;&lt;edition&gt;2012/05/31&lt;/edition&gt;&lt;keywords&gt;&lt;keyword&gt;Brain/anatomy &amp;amp; histology/*physiology&lt;/keyword&gt;&lt;keyword&gt;Brain Mapping/methods&lt;/keyword&gt;&lt;keyword&gt;Functional Neuroimaging/methods&lt;/keyword&gt;&lt;keyword&gt;Humans&lt;/keyword&gt;&lt;keyword&gt;Magnetic Resonance Imaging&lt;/keyword&gt;&lt;keyword&gt;Mental Processes/physiology&lt;/keyword&gt;&lt;keyword&gt;Neural Pathways/anatomy &amp;amp; histology/*physiology&lt;/keyword&gt;&lt;/keywords&gt;&lt;dates&gt;&lt;year&gt;2012&lt;/year&gt;&lt;/dates&gt;&lt;isbn&gt;2158-0022 (Electronic)&lt;/isbn&gt;&lt;accession-num&gt;22642651&lt;/accession-num&gt;&lt;urls&gt;&lt;related-urls&gt;&lt;url&gt;http://www.ncbi.nlm.nih.gov/pubmed/22642651&lt;/url&gt;&lt;/related-urls&gt;&lt;/urls&gt;&lt;electronic-resource-num&gt;10.1089/brain.2012.0073&lt;/electronic-resource-num&gt;&lt;language&gt;eng&lt;/language&gt;&lt;/record&gt;&lt;/Cite&gt;&lt;/EndNote&gt;</w:instrText>
      </w:r>
      <w:r>
        <w:rPr>
          <w:rFonts w:ascii="Arial" w:eastAsia="Arial" w:hAnsi="Arial" w:cs="Arial"/>
          <w:color w:val="1C1D1E"/>
        </w:rPr>
        <w:fldChar w:fldCharType="separate"/>
      </w:r>
      <w:r w:rsidR="00FC2519">
        <w:rPr>
          <w:rFonts w:ascii="Arial" w:eastAsia="Arial" w:hAnsi="Arial" w:cs="Arial"/>
          <w:noProof/>
          <w:color w:val="1C1D1E"/>
        </w:rPr>
        <w:t>(Whitfield-Gabrieli &amp; Nieto-Castanon, 2012)</w:t>
      </w:r>
      <w:r>
        <w:rPr>
          <w:rFonts w:ascii="Arial" w:eastAsia="Arial" w:hAnsi="Arial" w:cs="Arial"/>
          <w:color w:val="1C1D1E"/>
        </w:rPr>
        <w:fldChar w:fldCharType="end"/>
      </w:r>
      <w:r>
        <w:rPr>
          <w:rFonts w:ascii="Arial" w:eastAsia="Arial" w:hAnsi="Arial" w:cs="Arial"/>
          <w:color w:val="1C1D1E"/>
        </w:rPr>
        <w:t xml:space="preserve">. At both the pre- and post-intervention timepoints, we examined </w:t>
      </w:r>
      <w:proofErr w:type="spellStart"/>
      <w:r>
        <w:rPr>
          <w:rFonts w:ascii="Arial" w:eastAsia="Arial" w:hAnsi="Arial" w:cs="Arial"/>
          <w:color w:val="1C1D1E"/>
        </w:rPr>
        <w:t>voxelwise</w:t>
      </w:r>
      <w:proofErr w:type="spellEnd"/>
      <w:r>
        <w:rPr>
          <w:rFonts w:ascii="Arial" w:eastAsia="Arial" w:hAnsi="Arial" w:cs="Arial"/>
          <w:color w:val="1C1D1E"/>
        </w:rPr>
        <w:t xml:space="preserve"> findings at a threshold of p&lt;.05 with family-wise error (FWE) correction and minimum cluster size of 10mm</w:t>
      </w:r>
      <w:r>
        <w:rPr>
          <w:rFonts w:ascii="Arial" w:eastAsia="Arial" w:hAnsi="Arial" w:cs="Arial"/>
          <w:color w:val="1C1D1E"/>
          <w:vertAlign w:val="superscript"/>
        </w:rPr>
        <w:t xml:space="preserve"> </w:t>
      </w:r>
      <w:r>
        <w:rPr>
          <w:rFonts w:ascii="Arial" w:eastAsia="Arial" w:hAnsi="Arial" w:cs="Arial"/>
          <w:color w:val="1C1D1E"/>
        </w:rPr>
        <w:t xml:space="preserve">isotropic. We </w:t>
      </w:r>
      <w:r>
        <w:rPr>
          <w:rFonts w:ascii="Arial" w:eastAsia="Arial" w:hAnsi="Arial" w:cs="Arial"/>
          <w:color w:val="1C1D1E"/>
        </w:rPr>
        <w:lastRenderedPageBreak/>
        <w:t>identified the insula, inferior parietal cortex, bilateral hippocampus, and anterior cingulate cortex (ACC) as regions of interest (ROIs) given their identified relevance for attentional control in the context of emotion, as well as mindfulness practices</w:t>
      </w:r>
      <w:r>
        <w:rPr>
          <w:rFonts w:ascii="Arial" w:eastAsia="Arial" w:hAnsi="Arial" w:cs="Arial"/>
          <w:color w:val="1C1D1E"/>
        </w:rPr>
        <w:fldChar w:fldCharType="begin">
          <w:fldData xml:space="preserve">PEVuZE5vdGU+PENpdGU+PEF1dGhvcj5Eb2xjb3M8L0F1dGhvcj48WWVhcj4yMDIwPC9ZZWFyPjxS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</w:fldData>
        </w:fldChar>
      </w:r>
      <w:r w:rsidR="00FC2519">
        <w:rPr>
          <w:rFonts w:ascii="Arial" w:eastAsia="Arial" w:hAnsi="Arial" w:cs="Arial"/>
          <w:color w:val="1C1D1E"/>
        </w:rPr>
        <w:instrText xml:space="preserve"> ADDIN EN.CITE </w:instrText>
      </w:r>
      <w:r w:rsidR="00FC2519">
        <w:rPr>
          <w:rFonts w:ascii="Arial" w:eastAsia="Arial" w:hAnsi="Arial" w:cs="Arial"/>
          <w:color w:val="1C1D1E"/>
        </w:rPr>
        <w:fldChar w:fldCharType="begin">
          <w:fldData xml:space="preserve">PEVuZE5vdGU+PENpdGU+PEF1dGhvcj5Eb2xjb3M8L0F1dGhvcj48WWVhcj4yMDIwPC9ZZWFyPjxS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</w:fldData>
        </w:fldChar>
      </w:r>
      <w:r w:rsidR="00FC2519">
        <w:rPr>
          <w:rFonts w:ascii="Arial" w:eastAsia="Arial" w:hAnsi="Arial" w:cs="Arial"/>
          <w:color w:val="1C1D1E"/>
        </w:rPr>
        <w:instrText xml:space="preserve"> ADDIN EN.CITE.DATA </w:instrText>
      </w:r>
      <w:r w:rsidR="00FC2519">
        <w:rPr>
          <w:rFonts w:ascii="Arial" w:eastAsia="Arial" w:hAnsi="Arial" w:cs="Arial"/>
          <w:color w:val="1C1D1E"/>
        </w:rPr>
      </w:r>
      <w:r w:rsidR="00FC2519">
        <w:rPr>
          <w:rFonts w:ascii="Arial" w:eastAsia="Arial" w:hAnsi="Arial" w:cs="Arial"/>
          <w:color w:val="1C1D1E"/>
        </w:rPr>
        <w:fldChar w:fldCharType="end"/>
      </w:r>
      <w:r>
        <w:rPr>
          <w:rFonts w:ascii="Arial" w:eastAsia="Arial" w:hAnsi="Arial" w:cs="Arial"/>
          <w:color w:val="1C1D1E"/>
        </w:rPr>
      </w:r>
      <w:r>
        <w:rPr>
          <w:rFonts w:ascii="Arial" w:eastAsia="Arial" w:hAnsi="Arial" w:cs="Arial"/>
          <w:color w:val="1C1D1E"/>
        </w:rPr>
        <w:fldChar w:fldCharType="separate"/>
      </w:r>
      <w:r w:rsidR="00FC2519">
        <w:rPr>
          <w:rFonts w:ascii="Arial" w:eastAsia="Arial" w:hAnsi="Arial" w:cs="Arial"/>
          <w:noProof/>
          <w:color w:val="1C1D1E"/>
        </w:rPr>
        <w:t>(Dolcos et al., 2020; Marchand, 2014)</w:t>
      </w:r>
      <w:r>
        <w:rPr>
          <w:rFonts w:ascii="Arial" w:eastAsia="Arial" w:hAnsi="Arial" w:cs="Arial"/>
          <w:color w:val="1C1D1E"/>
        </w:rPr>
        <w:fldChar w:fldCharType="end"/>
      </w:r>
      <w:r>
        <w:rPr>
          <w:rFonts w:ascii="Arial" w:eastAsia="Arial" w:hAnsi="Arial" w:cs="Arial"/>
          <w:color w:val="1C1D1E"/>
        </w:rPr>
        <w:t xml:space="preserve">; we used masks created from the Wake Forest University </w:t>
      </w:r>
      <w:proofErr w:type="spellStart"/>
      <w:r>
        <w:rPr>
          <w:rFonts w:ascii="Arial" w:eastAsia="Arial" w:hAnsi="Arial" w:cs="Arial"/>
          <w:color w:val="1C1D1E"/>
        </w:rPr>
        <w:t>PickAtlas</w:t>
      </w:r>
      <w:proofErr w:type="spellEnd"/>
      <w:r>
        <w:rPr>
          <w:rFonts w:ascii="Arial" w:eastAsia="Arial" w:hAnsi="Arial" w:cs="Arial"/>
          <w:color w:val="1C1D1E"/>
        </w:rPr>
        <w:t xml:space="preserve"> to define our ROIs</w:t>
      </w:r>
      <w:r>
        <w:rPr>
          <w:rFonts w:ascii="Arial" w:eastAsia="Arial" w:hAnsi="Arial" w:cs="Arial"/>
          <w:color w:val="1C1D1E"/>
        </w:rPr>
        <w:fldChar w:fldCharType="begin"/>
      </w:r>
      <w:r w:rsidR="00FC2519">
        <w:rPr>
          <w:rFonts w:ascii="Arial" w:eastAsia="Arial" w:hAnsi="Arial" w:cs="Arial"/>
          <w:color w:val="1C1D1E"/>
        </w:rPr>
        <w:instrText xml:space="preserve"> ADDIN EN.CITE &lt;EndNote&gt;&lt;Cite&gt;&lt;Author&gt;Maldjian&lt;/Author&gt;&lt;Year&gt;2003&lt;/Year&gt;&lt;RecNum&gt;3078&lt;/RecNum&gt;&lt;DisplayText&gt;(Maldjian, Laurienti, Kraft, &amp;amp; Burdette, 2003)&lt;/DisplayText&gt;&lt;record&gt;&lt;rec-number&gt;3078&lt;/rec-number&gt;&lt;foreign-keys&gt;&lt;key app="EN" db-id="zrs55tzf5a5fzce2df4xapfad0wpzazrf0sr" timestamp="1648140070"&gt;3078&lt;/key&gt;&lt;/foreign-keys&gt;&lt;ref-type name="Journal Article"&gt;17&lt;/ref-type&gt;&lt;contributors&gt;&lt;authors&gt;&lt;author&gt;Maldjian, J. A.&lt;/author&gt;&lt;author&gt;Laurienti, P. J.&lt;/author&gt;&lt;author&gt;Kraft, R. A.&lt;/author&gt;&lt;author&gt;Burdette, J. H.&lt;/author&gt;&lt;/authors&gt;&lt;/contributors&gt;&lt;auth-address&gt;Department of Radiology, Wake Forest University Health Sciences Center, Winston-Salem, NC 27157, USA. maldjian@wfubmc.edu&lt;/auth-address&gt;&lt;titles&gt;&lt;title&gt;An automated method for neuroanatomic and cytoarchitectonic atlas-based interrogation of fMRI data sets&lt;/title&gt;&lt;secondary-title&gt;Neuroimage&lt;/secondary-title&gt;&lt;/titles&gt;&lt;periodical&gt;&lt;full-title&gt;Neuroimage&lt;/full-title&gt;&lt;abbr-1&gt;NeuroImage&lt;/abbr-1&gt;&lt;/periodical&gt;&lt;pages&gt;1233-9&lt;/pages&gt;&lt;volume&gt;19&lt;/volume&gt;&lt;number&gt;3&lt;/number&gt;&lt;edition&gt;2003/07/26&lt;/edition&gt;&lt;keywords&gt;&lt;keyword&gt;Brain/*anatomy &amp;amp; histology&lt;/keyword&gt;&lt;keyword&gt;*Data Interpretation, Statistical&lt;/keyword&gt;&lt;keyword&gt;Electronic Data Processing&lt;/keyword&gt;&lt;keyword&gt;Humans&lt;/keyword&gt;&lt;keyword&gt;Image Processing, Computer-Assisted/*statistics &amp;amp; numerical data&lt;/keyword&gt;&lt;keyword&gt;Magnetic Resonance Imaging/*statistics &amp;amp; numerical data&lt;/keyword&gt;&lt;keyword&gt;Models, Neurological&lt;/keyword&gt;&lt;keyword&gt;Reproducibility of Results&lt;/keyword&gt;&lt;keyword&gt;Software&lt;/keyword&gt;&lt;/keywords&gt;&lt;dates&gt;&lt;year&gt;2003&lt;/year&gt;&lt;pub-dates&gt;&lt;date&gt;Jul&lt;/date&gt;&lt;/pub-dates&gt;&lt;/dates&gt;&lt;isbn&gt;1053-8119 (Print)&amp;#xD;1053-8119 (Linking)&lt;/isbn&gt;&lt;accession-num&gt;12880848&lt;/accession-num&gt;&lt;urls&gt;&lt;related-urls&gt;&lt;url&gt;https://www.ncbi.nlm.nih.gov/pubmed/12880848&lt;/url&gt;&lt;/related-urls&gt;&lt;/urls&gt;&lt;electronic-resource-num&gt;10.1016/s1053-8119(03)00169-1&lt;/electronic-resource-num&gt;&lt;/record&gt;&lt;/Cite&gt;&lt;/EndNote&gt;</w:instrText>
      </w:r>
      <w:r>
        <w:rPr>
          <w:rFonts w:ascii="Arial" w:eastAsia="Arial" w:hAnsi="Arial" w:cs="Arial"/>
          <w:color w:val="1C1D1E"/>
        </w:rPr>
        <w:fldChar w:fldCharType="separate"/>
      </w:r>
      <w:r w:rsidR="00FC2519">
        <w:rPr>
          <w:rFonts w:ascii="Arial" w:eastAsia="Arial" w:hAnsi="Arial" w:cs="Arial"/>
          <w:noProof/>
          <w:color w:val="1C1D1E"/>
        </w:rPr>
        <w:t>(Maldjian, Laurienti, Kraft, &amp; Burdette, 2003)</w:t>
      </w:r>
      <w:r>
        <w:rPr>
          <w:rFonts w:ascii="Arial" w:eastAsia="Arial" w:hAnsi="Arial" w:cs="Arial"/>
          <w:color w:val="1C1D1E"/>
        </w:rPr>
        <w:fldChar w:fldCharType="end"/>
      </w:r>
      <w:r>
        <w:rPr>
          <w:rFonts w:ascii="Arial" w:eastAsia="Arial" w:hAnsi="Arial" w:cs="Arial"/>
          <w:color w:val="1C1D1E"/>
        </w:rPr>
        <w:t xml:space="preserve">. For regions that survived our statistical threshold for both pre- and post-intervention, </w:t>
      </w:r>
      <w:r>
        <w:rPr>
          <w:rFonts w:ascii="Arial" w:hAnsi="Arial" w:cs="Arial"/>
          <w:color w:val="000000" w:themeColor="text1"/>
        </w:rPr>
        <w:t xml:space="preserve">we extracted average timeseries within these ROIs (left and right, examined separately) at pre- and post-intervention and entered the values into a mixed model ANCOVA to identify group by time by condition interactions for amygdala connectivity from pre- to post-intervention; covariates are identified in the </w:t>
      </w:r>
      <w:r w:rsidRPr="0003687E">
        <w:rPr>
          <w:rFonts w:ascii="Arial" w:hAnsi="Arial" w:cs="Arial"/>
          <w:i/>
          <w:iCs/>
          <w:color w:val="000000" w:themeColor="text1"/>
        </w:rPr>
        <w:t>Data Analyses</w:t>
      </w:r>
      <w:r>
        <w:rPr>
          <w:rFonts w:ascii="Arial" w:hAnsi="Arial" w:cs="Arial"/>
          <w:color w:val="000000" w:themeColor="text1"/>
        </w:rPr>
        <w:t xml:space="preserve"> section. Significant interactions were subject to two follow up moderation analyses to examine whether intervention group moderated changes in 1) interoception or 2) dissociation. </w:t>
      </w:r>
    </w:p>
    <w:p w14:paraId="1975343D" w14:textId="77777777" w:rsidR="005D4490" w:rsidRDefault="005D4490" w:rsidP="004D5729">
      <w:pPr>
        <w:rPr>
          <w:rFonts w:ascii="Arial" w:hAnsi="Arial" w:cs="Arial"/>
        </w:rPr>
      </w:pPr>
    </w:p>
    <w:p w14:paraId="194781CC" w14:textId="77777777" w:rsidR="004D5729" w:rsidRDefault="004D5729" w:rsidP="004D5729">
      <w:pPr>
        <w:spacing w:after="160" w:line="259" w:lineRule="auto"/>
        <w:rPr>
          <w:rFonts w:ascii="Arial" w:hAnsi="Arial" w:cs="Arial"/>
        </w:rPr>
      </w:pPr>
      <w:r w:rsidRPr="009349A2">
        <w:rPr>
          <w:rFonts w:ascii="Arial" w:eastAsia="Arial" w:hAnsi="Arial" w:cs="Arial"/>
          <w:i/>
          <w:iCs/>
          <w:color w:val="1C1D1E"/>
        </w:rPr>
        <w:t>Seed-based Functional Connectivity Analyses</w:t>
      </w:r>
      <w:r w:rsidRPr="009349A2">
        <w:rPr>
          <w:rFonts w:ascii="Arial" w:hAnsi="Arial" w:cs="Arial"/>
        </w:rPr>
        <w:t xml:space="preserve"> </w:t>
      </w:r>
    </w:p>
    <w:p w14:paraId="49794E41" w14:textId="5325B8F4" w:rsidR="001C6111" w:rsidRDefault="004D5729" w:rsidP="004D5729">
      <w:pPr>
        <w:ind w:firstLine="720"/>
        <w:rPr>
          <w:rFonts w:ascii="Arial" w:hAnsi="Arial" w:cs="Arial"/>
        </w:rPr>
      </w:pPr>
      <w:r>
        <w:rPr>
          <w:rFonts w:ascii="Arial" w:hAnsi="Arial" w:cs="Arial"/>
        </w:rPr>
        <w:t>The functional connectivity analyses were carried out using the CONN Toolbox v21b</w:t>
      </w:r>
      <w:r w:rsidRPr="008B23FB">
        <w:t xml:space="preserve"> </w:t>
      </w:r>
      <w:r>
        <w:rPr>
          <w:rFonts w:ascii="Arial" w:eastAsia="Arial" w:hAnsi="Arial" w:cs="Arial"/>
          <w:color w:val="1C1D1E"/>
        </w:rPr>
        <w:fldChar w:fldCharType="begin"/>
      </w:r>
      <w:r w:rsidR="00FC2519">
        <w:rPr>
          <w:rFonts w:ascii="Arial" w:eastAsia="Arial" w:hAnsi="Arial" w:cs="Arial"/>
          <w:color w:val="1C1D1E"/>
        </w:rPr>
        <w:instrText xml:space="preserve"> ADDIN EN.CITE &lt;EndNote&gt;&lt;Cite&gt;&lt;Author&gt;Whitfield-Gabrieli&lt;/Author&gt;&lt;Year&gt;2012&lt;/Year&gt;&lt;RecNum&gt;1866&lt;/RecNum&gt;&lt;DisplayText&gt;(Whitfield-Gabrieli &amp;amp; Nieto-Castanon, 2012)&lt;/DisplayText&gt;&lt;record&gt;&lt;rec-number&gt;1866&lt;/rec-number&gt;&lt;foreign-keys&gt;&lt;key app="EN" db-id="zrs55tzf5a5fzce2df4xapfad0wpzazrf0sr" timestamp="0"&gt;1866&lt;/key&gt;&lt;/foreign-keys&gt;&lt;ref-type name="Journal Article"&gt;17&lt;/ref-type&gt;&lt;contributors&gt;&lt;authors&gt;&lt;author&gt;Whitfield-Gabrieli, S.&lt;/author&gt;&lt;author&gt;Nieto-Castanon, A.&lt;/author&gt;&lt;/authors&gt;&lt;/contributors&gt;&lt;auth-address&gt;Department of Brain and Cognitive Sciences, Martinos Imaging Center at McGovern Institute for Brain Research, and Poitras Center for Affective Disorders Research, Massachusetts Institute of Technology, Cambridge, MA 02139, USA. swg@mit.edu&lt;/auth-address&gt;&lt;titles&gt;&lt;title&gt;Conn: a functional connectivity toolbox for correlated and anticorrelated brain networks&lt;/title&gt;&lt;secondary-title&gt;Brain Connect&lt;/secondary-title&gt;&lt;/titles&gt;&lt;periodical&gt;&lt;full-title&gt;Brain Connect&lt;/full-title&gt;&lt;/periodical&gt;&lt;pages&gt;125-41&lt;/pages&gt;&lt;volume&gt;2&lt;/volume&gt;&lt;number&gt;3&lt;/number&gt;&lt;edition&gt;2012/05/31&lt;/edition&gt;&lt;keywords&gt;&lt;keyword&gt;Brain/anatomy &amp;amp; histology/*physiology&lt;/keyword&gt;&lt;keyword&gt;Brain Mapping/methods&lt;/keyword&gt;&lt;keyword&gt;Functional Neuroimaging/methods&lt;/keyword&gt;&lt;keyword&gt;Humans&lt;/keyword&gt;&lt;keyword&gt;Magnetic Resonance Imaging&lt;/keyword&gt;&lt;keyword&gt;Mental Processes/physiology&lt;/keyword&gt;&lt;keyword&gt;Neural Pathways/anatomy &amp;amp; histology/*physiology&lt;/keyword&gt;&lt;/keywords&gt;&lt;dates&gt;&lt;year&gt;2012&lt;/year&gt;&lt;/dates&gt;&lt;isbn&gt;2158-0022 (Electronic)&lt;/isbn&gt;&lt;accession-num&gt;22642651&lt;/accession-num&gt;&lt;urls&gt;&lt;related-urls&gt;&lt;url&gt;http://www.ncbi.nlm.nih.gov/pubmed/22642651&lt;/url&gt;&lt;/related-urls&gt;&lt;/urls&gt;&lt;electronic-resource-num&gt;10.1089/brain.2012.0073&lt;/electronic-resource-num&gt;&lt;language&gt;eng&lt;/language&gt;&lt;/record&gt;&lt;/Cite&gt;&lt;/EndNote&gt;</w:instrText>
      </w:r>
      <w:r>
        <w:rPr>
          <w:rFonts w:ascii="Arial" w:eastAsia="Arial" w:hAnsi="Arial" w:cs="Arial"/>
          <w:color w:val="1C1D1E"/>
        </w:rPr>
        <w:fldChar w:fldCharType="separate"/>
      </w:r>
      <w:r w:rsidR="00FC2519">
        <w:rPr>
          <w:rFonts w:ascii="Arial" w:eastAsia="Arial" w:hAnsi="Arial" w:cs="Arial"/>
          <w:noProof/>
          <w:color w:val="1C1D1E"/>
        </w:rPr>
        <w:t>(Whitfield-Gabrieli &amp; Nieto-Castanon, 2012)</w:t>
      </w:r>
      <w:r>
        <w:rPr>
          <w:rFonts w:ascii="Arial" w:eastAsia="Arial" w:hAnsi="Arial" w:cs="Arial"/>
          <w:color w:val="1C1D1E"/>
        </w:rPr>
        <w:fldChar w:fldCharType="end"/>
      </w:r>
      <w:r>
        <w:rPr>
          <w:rFonts w:ascii="Arial" w:hAnsi="Arial" w:cs="Arial"/>
        </w:rPr>
        <w:t xml:space="preserve">. The output images from </w:t>
      </w:r>
      <w:proofErr w:type="spellStart"/>
      <w:r>
        <w:rPr>
          <w:rFonts w:ascii="Arial" w:hAnsi="Arial" w:cs="Arial"/>
        </w:rPr>
        <w:t>fMRIPrep</w:t>
      </w:r>
      <w:proofErr w:type="spellEnd"/>
      <w:r>
        <w:rPr>
          <w:rFonts w:ascii="Arial" w:hAnsi="Arial" w:cs="Arial"/>
        </w:rPr>
        <w:t xml:space="preserve"> (non-ICA-AROMA</w:t>
      </w:r>
      <w:r w:rsidRPr="00823084">
        <w:rPr>
          <w:rFonts w:ascii="Arial" w:hAnsi="Arial" w:cs="Arial"/>
        </w:rPr>
        <w:t xml:space="preserve"> </w:t>
      </w:r>
      <w:r>
        <w:rPr>
          <w:rFonts w:ascii="Arial" w:hAnsi="Arial" w:cs="Arial"/>
        </w:rPr>
        <w:t xml:space="preserve">denoised) were imported into CONN, smoothed with a 6mm </w:t>
      </w:r>
      <w:r w:rsidRPr="00D728F0">
        <w:rPr>
          <w:rFonts w:ascii="Arial" w:hAnsi="Arial" w:cs="Arial"/>
        </w:rPr>
        <w:t>Gaussian kernel</w:t>
      </w:r>
      <w:r>
        <w:rPr>
          <w:rFonts w:ascii="Arial" w:hAnsi="Arial" w:cs="Arial"/>
        </w:rPr>
        <w:t xml:space="preserve"> and denoised. The resulting images were entered into a seed-based connectivity model using the bilateral amygdala as a seed. The amygdala ROI was</w:t>
      </w:r>
      <w:r w:rsidRPr="00132AA5">
        <w:rPr>
          <w:rFonts w:ascii="Arial" w:hAnsi="Arial" w:cs="Arial"/>
        </w:rPr>
        <w:t xml:space="preserve"> generated from the CIT168 probabilistic atlas </w:t>
      </w:r>
      <w:r>
        <w:rPr>
          <w:rFonts w:ascii="Arial" w:hAnsi="Arial" w:cs="Arial"/>
        </w:rPr>
        <w:t>(</w:t>
      </w:r>
      <w:r w:rsidRPr="00132AA5">
        <w:rPr>
          <w:rFonts w:ascii="Arial" w:hAnsi="Arial" w:cs="Arial"/>
        </w:rPr>
        <w:t>Tyszka</w:t>
      </w:r>
      <w:r>
        <w:rPr>
          <w:rFonts w:ascii="Arial" w:hAnsi="Arial" w:cs="Arial"/>
        </w:rPr>
        <w:t xml:space="preserve"> </w:t>
      </w:r>
      <w:r w:rsidRPr="00132AA5">
        <w:rPr>
          <w:rFonts w:ascii="Arial" w:hAnsi="Arial" w:cs="Arial"/>
        </w:rPr>
        <w:t>and Pauli</w:t>
      </w:r>
      <w:r>
        <w:rPr>
          <w:rFonts w:ascii="Arial" w:hAnsi="Arial" w:cs="Arial"/>
        </w:rPr>
        <w:t>, 2016).</w:t>
      </w:r>
    </w:p>
    <w:p w14:paraId="3C18BDC1" w14:textId="77777777" w:rsidR="001C6111" w:rsidRDefault="001C6111" w:rsidP="004D5729">
      <w:pPr>
        <w:ind w:firstLine="720"/>
        <w:rPr>
          <w:rFonts w:ascii="Arial" w:hAnsi="Arial" w:cs="Arial"/>
        </w:rPr>
      </w:pPr>
    </w:p>
    <w:p w14:paraId="7AB63F9B" w14:textId="77777777" w:rsidR="001C6111" w:rsidRPr="001C6111" w:rsidRDefault="001C6111" w:rsidP="001C6111">
      <w:pPr>
        <w:ind w:firstLine="720"/>
        <w:jc w:val="center"/>
        <w:rPr>
          <w:rFonts w:ascii="Arial" w:hAnsi="Arial" w:cs="Arial"/>
          <w:b/>
          <w:bCs/>
        </w:rPr>
      </w:pPr>
      <w:r w:rsidRPr="001C6111">
        <w:rPr>
          <w:rFonts w:ascii="Arial" w:hAnsi="Arial" w:cs="Arial"/>
          <w:b/>
          <w:bCs/>
        </w:rPr>
        <w:t>Results</w:t>
      </w:r>
    </w:p>
    <w:p w14:paraId="3F93EFEC" w14:textId="77777777" w:rsidR="001C6111" w:rsidRDefault="001C6111" w:rsidP="001C6111">
      <w:pPr>
        <w:ind w:firstLine="720"/>
        <w:jc w:val="center"/>
        <w:rPr>
          <w:rFonts w:ascii="Arial" w:hAnsi="Arial" w:cs="Arial"/>
        </w:rPr>
      </w:pPr>
    </w:p>
    <w:p w14:paraId="036D1419" w14:textId="4127D710" w:rsidR="00EB17DE" w:rsidRDefault="00EB17DE" w:rsidP="00EB17DE">
      <w:pPr>
        <w:ind w:firstLine="720"/>
        <w:rPr>
          <w:rFonts w:ascii="Arial" w:eastAsia="Arial" w:hAnsi="Arial" w:cs="Arial"/>
          <w:color w:val="1C1D1E"/>
        </w:rPr>
      </w:pPr>
      <w:r w:rsidRPr="00EB17DE">
        <w:rPr>
          <w:rFonts w:ascii="Arial" w:hAnsi="Arial" w:cs="Arial"/>
          <w:u w:val="single"/>
        </w:rPr>
        <w:t>Interoceptive awareness</w:t>
      </w:r>
      <w:r>
        <w:rPr>
          <w:rFonts w:ascii="Arial" w:hAnsi="Arial" w:cs="Arial"/>
        </w:rPr>
        <w:t xml:space="preserve">. </w:t>
      </w:r>
      <w:r>
        <w:rPr>
          <w:rFonts w:ascii="Arial" w:eastAsia="Arial" w:hAnsi="Arial" w:cs="Arial"/>
          <w:color w:val="1C1D1E"/>
        </w:rPr>
        <w:t>For the MAIA not worrying subscale there was no main effect of time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=1.25, p=.27) but a marginally significant group by time interaction was observed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=3.79, p=.056). A similar non-significant group by time interaction was observed for the MAIA attention regulation subscale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=3.33, p=.073), with no significant main effects of time. There were no significant main effects of time or group by time interactions for the other MAIA subscales (</w:t>
      </w:r>
      <w:proofErr w:type="spellStart"/>
      <w:r w:rsidRPr="00F84664">
        <w:rPr>
          <w:rFonts w:ascii="Arial" w:eastAsia="Arial" w:hAnsi="Arial" w:cs="Arial"/>
          <w:i/>
          <w:iCs/>
          <w:color w:val="1C1D1E"/>
        </w:rPr>
        <w:t>p</w:t>
      </w:r>
      <w:r>
        <w:rPr>
          <w:rFonts w:ascii="Arial" w:eastAsia="Arial" w:hAnsi="Arial" w:cs="Arial"/>
          <w:color w:val="1C1D1E"/>
        </w:rPr>
        <w:t>s</w:t>
      </w:r>
      <w:proofErr w:type="spellEnd"/>
      <w:r>
        <w:rPr>
          <w:rFonts w:ascii="Arial" w:eastAsia="Arial" w:hAnsi="Arial" w:cs="Arial"/>
          <w:color w:val="1C1D1E"/>
        </w:rPr>
        <w:t>&gt;.05).</w:t>
      </w:r>
    </w:p>
    <w:p w14:paraId="2FE3F522" w14:textId="7C63A4F1" w:rsidR="00EA0A1E" w:rsidRDefault="00EA0A1E" w:rsidP="00EA0A1E">
      <w:pPr>
        <w:ind w:firstLine="720"/>
        <w:rPr>
          <w:rFonts w:ascii="Arial" w:eastAsia="Arial" w:hAnsi="Arial" w:cs="Arial"/>
          <w:color w:val="1C1D1E"/>
        </w:rPr>
      </w:pPr>
      <w:r>
        <w:rPr>
          <w:rFonts w:ascii="Arial" w:eastAsia="Arial" w:hAnsi="Arial" w:cs="Arial"/>
          <w:i/>
          <w:iCs/>
          <w:color w:val="1C1D1E"/>
        </w:rPr>
        <w:t>Attention/cognitive Control</w:t>
      </w:r>
      <w:r>
        <w:rPr>
          <w:rFonts w:ascii="Arial" w:eastAsia="Arial" w:hAnsi="Arial" w:cs="Arial"/>
          <w:color w:val="1C1D1E"/>
        </w:rPr>
        <w:t xml:space="preserve">: </w:t>
      </w:r>
      <w:r w:rsidRPr="00E66AF4">
        <w:rPr>
          <w:rFonts w:ascii="Arial" w:eastAsia="Arial" w:hAnsi="Arial" w:cs="Arial"/>
          <w:color w:val="1C1D1E"/>
          <w:u w:val="single"/>
        </w:rPr>
        <w:t>CPT.</w:t>
      </w:r>
      <w:r>
        <w:rPr>
          <w:rFonts w:ascii="Arial" w:eastAsia="Arial" w:hAnsi="Arial" w:cs="Arial"/>
          <w:color w:val="1C1D1E"/>
        </w:rPr>
        <w:t xml:space="preserve"> Given that data showed evidence of non-normal distribution at pre-intervention (Shapiro Wilk statistic=.82, p&lt;.001) and post-intervention (Shapiro Wilk statistic=.54, p&lt;.001) due to the presence of three outliers, data analyses were repeated without outliers. Again, no main effects of time (F</w:t>
      </w:r>
      <w:r w:rsidRPr="00AE1B45">
        <w:rPr>
          <w:rFonts w:ascii="Arial" w:eastAsia="Arial" w:hAnsi="Arial" w:cs="Arial"/>
          <w:color w:val="1C1D1E"/>
          <w:vertAlign w:val="subscript"/>
        </w:rPr>
        <w:t>1,3</w:t>
      </w:r>
      <w:r>
        <w:rPr>
          <w:rFonts w:ascii="Arial" w:eastAsia="Arial" w:hAnsi="Arial" w:cs="Arial"/>
          <w:color w:val="1C1D1E"/>
          <w:vertAlign w:val="subscript"/>
        </w:rPr>
        <w:t>2</w:t>
      </w:r>
      <w:r>
        <w:rPr>
          <w:rFonts w:ascii="Arial" w:eastAsia="Arial" w:hAnsi="Arial" w:cs="Arial"/>
          <w:color w:val="1C1D1E"/>
        </w:rPr>
        <w:t>=.61, p=.44) or group by time interactions (F</w:t>
      </w:r>
      <w:r w:rsidRPr="00AE1B45">
        <w:rPr>
          <w:rFonts w:ascii="Arial" w:eastAsia="Arial" w:hAnsi="Arial" w:cs="Arial"/>
          <w:color w:val="1C1D1E"/>
          <w:vertAlign w:val="subscript"/>
        </w:rPr>
        <w:t>1,3</w:t>
      </w:r>
      <w:r>
        <w:rPr>
          <w:rFonts w:ascii="Arial" w:eastAsia="Arial" w:hAnsi="Arial" w:cs="Arial"/>
          <w:color w:val="1C1D1E"/>
          <w:vertAlign w:val="subscript"/>
        </w:rPr>
        <w:t>2</w:t>
      </w:r>
      <w:r>
        <w:rPr>
          <w:rFonts w:ascii="Arial" w:eastAsia="Arial" w:hAnsi="Arial" w:cs="Arial"/>
          <w:color w:val="1C1D1E"/>
        </w:rPr>
        <w:t>=1.32, p=.260) were observed for CPT correct responses; similarly, no main effects of time (F</w:t>
      </w:r>
      <w:r w:rsidRPr="00AE1B45">
        <w:rPr>
          <w:rFonts w:ascii="Arial" w:eastAsia="Arial" w:hAnsi="Arial" w:cs="Arial"/>
          <w:color w:val="1C1D1E"/>
          <w:vertAlign w:val="subscript"/>
        </w:rPr>
        <w:t>1,3</w:t>
      </w:r>
      <w:r>
        <w:rPr>
          <w:rFonts w:ascii="Arial" w:eastAsia="Arial" w:hAnsi="Arial" w:cs="Arial"/>
          <w:color w:val="1C1D1E"/>
          <w:vertAlign w:val="subscript"/>
        </w:rPr>
        <w:t>2</w:t>
      </w:r>
      <w:r>
        <w:rPr>
          <w:rFonts w:ascii="Arial" w:eastAsia="Arial" w:hAnsi="Arial" w:cs="Arial"/>
          <w:color w:val="1C1D1E"/>
        </w:rPr>
        <w:t>=.24, p=.627) or group by time interactions (F</w:t>
      </w:r>
      <w:r w:rsidRPr="00AE1B45">
        <w:rPr>
          <w:rFonts w:ascii="Arial" w:eastAsia="Arial" w:hAnsi="Arial" w:cs="Arial"/>
          <w:color w:val="1C1D1E"/>
          <w:vertAlign w:val="subscript"/>
        </w:rPr>
        <w:t>1,3</w:t>
      </w:r>
      <w:r>
        <w:rPr>
          <w:rFonts w:ascii="Arial" w:eastAsia="Arial" w:hAnsi="Arial" w:cs="Arial"/>
          <w:color w:val="1C1D1E"/>
          <w:vertAlign w:val="subscript"/>
        </w:rPr>
        <w:t>2</w:t>
      </w:r>
      <w:r>
        <w:rPr>
          <w:rFonts w:ascii="Arial" w:eastAsia="Arial" w:hAnsi="Arial" w:cs="Arial"/>
          <w:color w:val="1C1D1E"/>
        </w:rPr>
        <w:t>=.26, p=.615) were observed for response time on CPT correct responses.</w:t>
      </w:r>
    </w:p>
    <w:p w14:paraId="307266F1" w14:textId="4D4E5805" w:rsidR="00EA0A1E" w:rsidRDefault="000318A3" w:rsidP="00EB17DE">
      <w:pPr>
        <w:ind w:firstLine="720"/>
        <w:rPr>
          <w:rFonts w:ascii="Arial" w:eastAsia="Arial" w:hAnsi="Arial" w:cs="Arial"/>
          <w:color w:val="1C1D1E"/>
        </w:rPr>
      </w:pPr>
      <w:r w:rsidRPr="00E66AF4">
        <w:rPr>
          <w:rFonts w:ascii="Arial" w:eastAsia="Arial" w:hAnsi="Arial" w:cs="Arial"/>
          <w:color w:val="1C1D1E"/>
          <w:u w:val="single"/>
        </w:rPr>
        <w:t>Letter-N-Back</w:t>
      </w:r>
      <w:r w:rsidRPr="00E66AF4">
        <w:rPr>
          <w:rFonts w:ascii="Arial" w:eastAsia="Arial" w:hAnsi="Arial" w:cs="Arial"/>
          <w:color w:val="1C1D1E"/>
        </w:rPr>
        <w:t>.</w:t>
      </w:r>
      <w:r>
        <w:rPr>
          <w:rFonts w:ascii="Arial" w:eastAsia="Arial" w:hAnsi="Arial" w:cs="Arial"/>
          <w:color w:val="1C1D1E"/>
        </w:rPr>
        <w:t xml:space="preserve"> </w:t>
      </w:r>
      <w:r w:rsidRPr="0040207C">
        <w:rPr>
          <w:rFonts w:ascii="Arial" w:eastAsia="Arial" w:hAnsi="Arial" w:cs="Arial"/>
          <w:color w:val="1C1D1E"/>
        </w:rPr>
        <w:t>Given the presence of three outliers in the pre- and post-intervention responses and its effects on normal distribution of pre (Shapiro Wilk statistic=.65, p&lt;.001) and post-intervention responses (Shapiro Wilk statistic=.74, p&lt;.001) we repeated analyses without these outliers, and findings were slightly stronger (group by time F</w:t>
      </w:r>
      <w:r w:rsidRPr="0040207C">
        <w:rPr>
          <w:rFonts w:ascii="Arial" w:eastAsia="Arial" w:hAnsi="Arial" w:cs="Arial"/>
          <w:color w:val="1C1D1E"/>
          <w:vertAlign w:val="subscript"/>
        </w:rPr>
        <w:t>1,34</w:t>
      </w:r>
      <w:r w:rsidRPr="0040207C">
        <w:rPr>
          <w:rFonts w:ascii="Arial" w:eastAsia="Arial" w:hAnsi="Arial" w:cs="Arial"/>
          <w:color w:val="1C1D1E"/>
        </w:rPr>
        <w:t>=7.35, p=.010). For correct response on the 2-back condition, no main effects of time (F</w:t>
      </w:r>
      <w:r w:rsidRPr="0040207C">
        <w:rPr>
          <w:rFonts w:ascii="Arial" w:eastAsia="Arial" w:hAnsi="Arial" w:cs="Arial"/>
          <w:color w:val="1C1D1E"/>
          <w:vertAlign w:val="subscript"/>
        </w:rPr>
        <w:t>1,37</w:t>
      </w:r>
      <w:r w:rsidRPr="0040207C">
        <w:rPr>
          <w:rFonts w:ascii="Arial" w:eastAsia="Arial" w:hAnsi="Arial" w:cs="Arial"/>
          <w:color w:val="1C1D1E"/>
        </w:rPr>
        <w:t>=1.12, p=.298) or group by time interactions (F</w:t>
      </w:r>
      <w:r w:rsidRPr="0040207C">
        <w:rPr>
          <w:rFonts w:ascii="Arial" w:eastAsia="Arial" w:hAnsi="Arial" w:cs="Arial"/>
          <w:color w:val="1C1D1E"/>
          <w:vertAlign w:val="subscript"/>
        </w:rPr>
        <w:t>1,37</w:t>
      </w:r>
      <w:r w:rsidRPr="0040207C">
        <w:rPr>
          <w:rFonts w:ascii="Arial" w:eastAsia="Arial" w:hAnsi="Arial" w:cs="Arial"/>
          <w:color w:val="1C1D1E"/>
        </w:rPr>
        <w:t>=.97, p=.332) were observed.</w:t>
      </w:r>
    </w:p>
    <w:p w14:paraId="49F9D0AE" w14:textId="77777777" w:rsidR="004700DB" w:rsidRDefault="004700DB" w:rsidP="004700DB">
      <w:pPr>
        <w:ind w:firstLine="720"/>
        <w:rPr>
          <w:rFonts w:ascii="Arial" w:eastAsia="Arial" w:hAnsi="Arial" w:cs="Arial"/>
          <w:color w:val="1C1D1E"/>
        </w:rPr>
      </w:pPr>
      <w:r w:rsidRPr="00F30DA2">
        <w:rPr>
          <w:rFonts w:ascii="Arial" w:eastAsia="Arial" w:hAnsi="Arial" w:cs="Arial"/>
          <w:i/>
          <w:iCs/>
          <w:color w:val="1C1D1E"/>
        </w:rPr>
        <w:t>Dissociation</w:t>
      </w:r>
      <w:r>
        <w:rPr>
          <w:rFonts w:ascii="Arial" w:eastAsia="Arial" w:hAnsi="Arial" w:cs="Arial"/>
          <w:color w:val="1C1D1E"/>
        </w:rPr>
        <w:t>. Although mean scores were somewhat lower from pre- to post-intervention, no main effect of time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 xml:space="preserve">=2.62, p=.11) or group by time interaction was </w:t>
      </w:r>
      <w:r>
        <w:rPr>
          <w:rFonts w:ascii="Arial" w:eastAsia="Arial" w:hAnsi="Arial" w:cs="Arial"/>
          <w:color w:val="1C1D1E"/>
        </w:rPr>
        <w:lastRenderedPageBreak/>
        <w:t>observed for MDI total score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 xml:space="preserve">=1.87, p=.18). MDI subscales showed similar decreases from pre- to post-intervention that were not statistically significant (all </w:t>
      </w:r>
      <w:proofErr w:type="spellStart"/>
      <w:r w:rsidRPr="00C83F60">
        <w:rPr>
          <w:rFonts w:ascii="Arial" w:eastAsia="Arial" w:hAnsi="Arial" w:cs="Arial"/>
          <w:i/>
          <w:iCs/>
          <w:color w:val="1C1D1E"/>
        </w:rPr>
        <w:t>p</w:t>
      </w:r>
      <w:r>
        <w:rPr>
          <w:rFonts w:ascii="Arial" w:eastAsia="Arial" w:hAnsi="Arial" w:cs="Arial"/>
          <w:color w:val="1C1D1E"/>
        </w:rPr>
        <w:t>s</w:t>
      </w:r>
      <w:proofErr w:type="spellEnd"/>
      <w:r>
        <w:rPr>
          <w:rFonts w:ascii="Arial" w:eastAsia="Arial" w:hAnsi="Arial" w:cs="Arial"/>
          <w:color w:val="1C1D1E"/>
        </w:rPr>
        <w:t>&gt;.05). Given non-normal pre-intervention distribution of MDI total score (Shapiro Wilk statistic=.876, p&lt;.001), these scores were natural log transformed and analyses repeated; findings remained similar, with both groups showing a non-statistically significant decrease in overall dissociation severity from pre- to post-intervention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=3.69, p=.060) and no significant group by time interaction (F</w:t>
      </w:r>
      <w:r w:rsidRPr="00515D98">
        <w:rPr>
          <w:rFonts w:ascii="Arial" w:eastAsia="Arial" w:hAnsi="Arial" w:cs="Arial"/>
          <w:color w:val="1C1D1E"/>
          <w:vertAlign w:val="subscript"/>
        </w:rPr>
        <w:t>1,6</w:t>
      </w:r>
      <w:r>
        <w:rPr>
          <w:rFonts w:ascii="Arial" w:eastAsia="Arial" w:hAnsi="Arial" w:cs="Arial"/>
          <w:color w:val="1C1D1E"/>
          <w:vertAlign w:val="subscript"/>
        </w:rPr>
        <w:t>0</w:t>
      </w:r>
      <w:r>
        <w:rPr>
          <w:rFonts w:ascii="Arial" w:eastAsia="Arial" w:hAnsi="Arial" w:cs="Arial"/>
          <w:color w:val="1C1D1E"/>
        </w:rPr>
        <w:t xml:space="preserve">=.73, p=.395). </w:t>
      </w:r>
    </w:p>
    <w:p w14:paraId="4D3A2066" w14:textId="77777777" w:rsidR="004700DB" w:rsidRDefault="004700DB" w:rsidP="00EB17DE">
      <w:pPr>
        <w:ind w:firstLine="720"/>
        <w:rPr>
          <w:rFonts w:ascii="Arial" w:eastAsia="Arial" w:hAnsi="Arial" w:cs="Arial"/>
          <w:color w:val="1C1D1E"/>
        </w:rPr>
      </w:pPr>
    </w:p>
    <w:p w14:paraId="57F7B0C6" w14:textId="11561F1F" w:rsidR="00F50861" w:rsidRDefault="004D5729" w:rsidP="004700DB">
      <w:pPr>
        <w:rPr>
          <w:rFonts w:ascii="Arial" w:eastAsia="Arial" w:hAnsi="Arial" w:cs="Arial"/>
          <w:color w:val="1C1D1E"/>
        </w:rPr>
      </w:pPr>
      <w:r w:rsidRPr="009349A2">
        <w:rPr>
          <w:rFonts w:ascii="Arial" w:hAnsi="Arial" w:cs="Arial"/>
        </w:rPr>
        <w:br w:type="page"/>
      </w:r>
      <w:r w:rsidR="00815246">
        <w:rPr>
          <w:rFonts w:ascii="Arial" w:eastAsia="Arial" w:hAnsi="Arial" w:cs="Arial"/>
          <w:color w:val="1C1D1E"/>
        </w:rPr>
        <w:lastRenderedPageBreak/>
        <w:t xml:space="preserve"> </w:t>
      </w:r>
    </w:p>
    <w:tbl>
      <w:tblPr>
        <w:tblpPr w:leftFromText="180" w:rightFromText="180" w:vertAnchor="text" w:horzAnchor="page" w:tblpXSpec="center" w:tblpY="-209"/>
        <w:tblW w:w="9350" w:type="dxa"/>
        <w:tblCellMar>
          <w:left w:w="0" w:type="dxa"/>
          <w:right w:w="0" w:type="dxa"/>
        </w:tblCellMar>
        <w:tblLook w:val="04A0" w:firstRow="1" w:lastRow="0" w:firstColumn="1" w:lastColumn="0" w:noHBand="0" w:noVBand="1"/>
      </w:tblPr>
      <w:tblGrid>
        <w:gridCol w:w="3235"/>
        <w:gridCol w:w="2250"/>
        <w:gridCol w:w="2430"/>
        <w:gridCol w:w="1435"/>
      </w:tblGrid>
      <w:tr w:rsidR="005E7910" w:rsidRPr="000B220F" w14:paraId="761DD105" w14:textId="77777777" w:rsidTr="00AF1C64">
        <w:tc>
          <w:tcPr>
            <w:tcW w:w="9350" w:type="dxa"/>
            <w:gridSpan w:val="4"/>
          </w:tcPr>
          <w:p w14:paraId="3240AC46" w14:textId="5F22A264" w:rsidR="005E7910" w:rsidRPr="000B220F" w:rsidRDefault="005E7910" w:rsidP="00AF1C64">
            <w:pPr>
              <w:spacing w:line="360" w:lineRule="auto"/>
              <w:textAlignment w:val="baseline"/>
              <w:rPr>
                <w:rFonts w:ascii="Times" w:eastAsia="Times New Roman" w:hAnsi="Times" w:cs="Calibri"/>
                <w:i/>
                <w:iCs/>
              </w:rPr>
            </w:pPr>
            <w:r>
              <w:rPr>
                <w:rFonts w:ascii="Times" w:eastAsia="Times New Roman" w:hAnsi="Times" w:cs="Calibri"/>
                <w:i/>
                <w:iCs/>
              </w:rPr>
              <w:lastRenderedPageBreak/>
              <w:t xml:space="preserve">Supplemental. Table 1. </w:t>
            </w:r>
            <w:r w:rsidRPr="000B220F">
              <w:rPr>
                <w:rFonts w:ascii="Times" w:eastAsia="Times New Roman" w:hAnsi="Times" w:cs="Calibri"/>
                <w:i/>
                <w:iCs/>
              </w:rPr>
              <w:t>Demographic Characteristics</w:t>
            </w:r>
            <w:r>
              <w:rPr>
                <w:rFonts w:ascii="Times" w:eastAsia="Times New Roman" w:hAnsi="Times" w:cs="Calibri"/>
                <w:i/>
                <w:iCs/>
              </w:rPr>
              <w:t>: Intent to Treat Comparisons</w:t>
            </w:r>
          </w:p>
        </w:tc>
      </w:tr>
      <w:tr w:rsidR="005E7910" w:rsidRPr="000B220F" w14:paraId="056C3487" w14:textId="77777777" w:rsidTr="00AF1C64">
        <w:trPr>
          <w:trHeight w:val="470"/>
        </w:trPr>
        <w:tc>
          <w:tcPr>
            <w:tcW w:w="3235" w:type="dxa"/>
            <w:shd w:val="clear" w:color="auto" w:fill="F2F2F2" w:themeFill="background1" w:themeFillShade="F2"/>
            <w:hideMark/>
          </w:tcPr>
          <w:p w14:paraId="70E8939E" w14:textId="77777777" w:rsidR="005E7910" w:rsidRPr="000B220F" w:rsidRDefault="005E7910" w:rsidP="00AF1C64">
            <w:pPr>
              <w:textAlignment w:val="baseline"/>
              <w:rPr>
                <w:rFonts w:ascii="Times" w:eastAsia="Times New Roman" w:hAnsi="Times" w:cs="Times New Roman"/>
              </w:rPr>
            </w:pPr>
            <w:r w:rsidRPr="000B220F">
              <w:rPr>
                <w:rFonts w:ascii="Times" w:eastAsia="Times New Roman" w:hAnsi="Times" w:cs="Calibri"/>
              </w:rPr>
              <w:t> </w:t>
            </w:r>
          </w:p>
        </w:tc>
        <w:tc>
          <w:tcPr>
            <w:tcW w:w="2250" w:type="dxa"/>
            <w:shd w:val="clear" w:color="auto" w:fill="F2F2F2" w:themeFill="background1" w:themeFillShade="F2"/>
            <w:hideMark/>
          </w:tcPr>
          <w:p w14:paraId="2573F655" w14:textId="77777777" w:rsidR="005E7910" w:rsidRDefault="005E7910" w:rsidP="00AF1C64">
            <w:pPr>
              <w:spacing w:line="360" w:lineRule="auto"/>
              <w:jc w:val="center"/>
              <w:textAlignment w:val="baseline"/>
              <w:rPr>
                <w:rFonts w:ascii="Times" w:eastAsia="Times New Roman" w:hAnsi="Times" w:cs="Times New Roman"/>
                <w:b/>
                <w:bCs/>
              </w:rPr>
            </w:pPr>
            <w:r>
              <w:rPr>
                <w:rFonts w:ascii="Times" w:eastAsia="Times New Roman" w:hAnsi="Times" w:cs="Times New Roman"/>
                <w:b/>
                <w:bCs/>
              </w:rPr>
              <w:t>Discontinued Study</w:t>
            </w:r>
          </w:p>
          <w:p w14:paraId="6CBDDDF0" w14:textId="77777777" w:rsidR="005E7910" w:rsidRPr="000B220F" w:rsidRDefault="005E7910" w:rsidP="00AF1C64">
            <w:pPr>
              <w:spacing w:line="360" w:lineRule="auto"/>
              <w:jc w:val="center"/>
              <w:textAlignment w:val="baseline"/>
              <w:rPr>
                <w:rFonts w:ascii="Times" w:eastAsia="Times New Roman" w:hAnsi="Times" w:cs="Times New Roman"/>
                <w:b/>
                <w:bCs/>
              </w:rPr>
            </w:pPr>
            <w:r>
              <w:rPr>
                <w:rFonts w:ascii="Times" w:eastAsia="Times New Roman" w:hAnsi="Times" w:cs="Times New Roman"/>
                <w:b/>
                <w:bCs/>
              </w:rPr>
              <w:t>N=23</w:t>
            </w:r>
          </w:p>
        </w:tc>
        <w:tc>
          <w:tcPr>
            <w:tcW w:w="2430" w:type="dxa"/>
            <w:shd w:val="clear" w:color="auto" w:fill="F2F2F2" w:themeFill="background1" w:themeFillShade="F2"/>
          </w:tcPr>
          <w:p w14:paraId="4AF82FD5" w14:textId="77777777" w:rsidR="005E7910" w:rsidRDefault="005E7910" w:rsidP="00AF1C64">
            <w:pPr>
              <w:spacing w:line="360" w:lineRule="auto"/>
              <w:jc w:val="center"/>
              <w:textAlignment w:val="baseline"/>
              <w:rPr>
                <w:rFonts w:ascii="Times" w:eastAsia="Times New Roman" w:hAnsi="Times" w:cs="Calibri"/>
                <w:b/>
                <w:bCs/>
              </w:rPr>
            </w:pPr>
            <w:r>
              <w:rPr>
                <w:rFonts w:ascii="Times" w:eastAsia="Times New Roman" w:hAnsi="Times" w:cs="Calibri"/>
                <w:b/>
                <w:bCs/>
              </w:rPr>
              <w:t>Completed Study</w:t>
            </w:r>
          </w:p>
          <w:p w14:paraId="2E4FCABB" w14:textId="77777777" w:rsidR="005E7910" w:rsidRPr="000B220F" w:rsidRDefault="005E7910" w:rsidP="00AF1C64">
            <w:pPr>
              <w:spacing w:line="360" w:lineRule="auto"/>
              <w:jc w:val="center"/>
              <w:textAlignment w:val="baseline"/>
              <w:rPr>
                <w:rFonts w:ascii="Times" w:eastAsia="Times New Roman" w:hAnsi="Times" w:cs="Calibri"/>
                <w:b/>
                <w:bCs/>
              </w:rPr>
            </w:pPr>
            <w:r>
              <w:rPr>
                <w:rFonts w:ascii="Times" w:eastAsia="Times New Roman" w:hAnsi="Times" w:cs="Calibri"/>
                <w:b/>
                <w:bCs/>
              </w:rPr>
              <w:t>N=65</w:t>
            </w:r>
          </w:p>
        </w:tc>
        <w:tc>
          <w:tcPr>
            <w:tcW w:w="1435" w:type="dxa"/>
            <w:shd w:val="clear" w:color="auto" w:fill="F2F2F2" w:themeFill="background1" w:themeFillShade="F2"/>
          </w:tcPr>
          <w:p w14:paraId="4621454B" w14:textId="77777777" w:rsidR="005E7910" w:rsidRPr="000B220F" w:rsidRDefault="005E7910" w:rsidP="00AF1C64">
            <w:pPr>
              <w:spacing w:line="360" w:lineRule="auto"/>
              <w:jc w:val="center"/>
              <w:textAlignment w:val="baseline"/>
              <w:rPr>
                <w:rFonts w:ascii="Times" w:eastAsia="Times New Roman" w:hAnsi="Times" w:cs="Calibri"/>
                <w:b/>
                <w:bCs/>
              </w:rPr>
            </w:pPr>
            <w:r w:rsidRPr="000B220F">
              <w:rPr>
                <w:rFonts w:ascii="Times" w:eastAsia="Times New Roman" w:hAnsi="Times" w:cs="Calibri"/>
                <w:b/>
                <w:bCs/>
              </w:rPr>
              <w:t>Fishers Exact Test</w:t>
            </w:r>
          </w:p>
        </w:tc>
      </w:tr>
      <w:tr w:rsidR="005E7910" w:rsidRPr="000B220F" w14:paraId="17309BD8" w14:textId="77777777" w:rsidTr="00AF1C64">
        <w:tc>
          <w:tcPr>
            <w:tcW w:w="3235" w:type="dxa"/>
            <w:shd w:val="clear" w:color="auto" w:fill="auto"/>
            <w:hideMark/>
          </w:tcPr>
          <w:p w14:paraId="2327D033" w14:textId="77777777" w:rsidR="005E7910" w:rsidRPr="000B220F" w:rsidRDefault="005E7910" w:rsidP="00AF1C64">
            <w:pPr>
              <w:spacing w:line="360" w:lineRule="auto"/>
              <w:jc w:val="center"/>
              <w:textAlignment w:val="baseline"/>
              <w:rPr>
                <w:rFonts w:ascii="Times" w:eastAsia="Times New Roman" w:hAnsi="Times" w:cs="Times New Roman"/>
              </w:rPr>
            </w:pPr>
          </w:p>
        </w:tc>
        <w:tc>
          <w:tcPr>
            <w:tcW w:w="2250" w:type="dxa"/>
            <w:shd w:val="clear" w:color="auto" w:fill="auto"/>
            <w:hideMark/>
          </w:tcPr>
          <w:p w14:paraId="496AEDFF" w14:textId="77777777" w:rsidR="005E7910" w:rsidRPr="000B220F" w:rsidRDefault="005E7910" w:rsidP="00AF1C64">
            <w:pPr>
              <w:spacing w:line="360" w:lineRule="auto"/>
              <w:jc w:val="center"/>
              <w:textAlignment w:val="baseline"/>
              <w:rPr>
                <w:rFonts w:ascii="Times" w:eastAsia="Times New Roman" w:hAnsi="Times" w:cs="Times New Roman"/>
                <w:b/>
                <w:bCs/>
              </w:rPr>
            </w:pPr>
            <w:r w:rsidRPr="000B220F">
              <w:rPr>
                <w:rFonts w:ascii="Times" w:eastAsia="Times New Roman" w:hAnsi="Times" w:cs="Calibri"/>
                <w:b/>
                <w:bCs/>
              </w:rPr>
              <w:t>% (N)</w:t>
            </w:r>
          </w:p>
        </w:tc>
        <w:tc>
          <w:tcPr>
            <w:tcW w:w="2430" w:type="dxa"/>
          </w:tcPr>
          <w:p w14:paraId="263935B1" w14:textId="77777777" w:rsidR="005E7910" w:rsidRPr="000B220F" w:rsidRDefault="005E7910" w:rsidP="00AF1C64">
            <w:pPr>
              <w:spacing w:line="360" w:lineRule="auto"/>
              <w:jc w:val="center"/>
              <w:textAlignment w:val="baseline"/>
              <w:rPr>
                <w:rFonts w:ascii="Times" w:eastAsia="Times New Roman" w:hAnsi="Times" w:cs="Calibri"/>
                <w:b/>
                <w:bCs/>
              </w:rPr>
            </w:pPr>
            <w:r w:rsidRPr="000B220F">
              <w:rPr>
                <w:rFonts w:ascii="Times" w:eastAsia="Times New Roman" w:hAnsi="Times" w:cs="Calibri"/>
                <w:b/>
                <w:bCs/>
              </w:rPr>
              <w:t>% (N)</w:t>
            </w:r>
          </w:p>
        </w:tc>
        <w:tc>
          <w:tcPr>
            <w:tcW w:w="1435" w:type="dxa"/>
          </w:tcPr>
          <w:p w14:paraId="7BCD89E9" w14:textId="77777777" w:rsidR="005E7910" w:rsidRPr="000B220F" w:rsidRDefault="005E7910" w:rsidP="00AF1C64">
            <w:pPr>
              <w:spacing w:line="360" w:lineRule="auto"/>
              <w:jc w:val="center"/>
              <w:textAlignment w:val="baseline"/>
              <w:rPr>
                <w:rFonts w:ascii="Times" w:eastAsia="Times New Roman" w:hAnsi="Times" w:cs="Calibri"/>
                <w:b/>
                <w:bCs/>
              </w:rPr>
            </w:pPr>
          </w:p>
        </w:tc>
      </w:tr>
      <w:tr w:rsidR="005E7910" w:rsidRPr="000B220F" w14:paraId="2FE6B448" w14:textId="77777777" w:rsidTr="00AF1C64">
        <w:tc>
          <w:tcPr>
            <w:tcW w:w="3235" w:type="dxa"/>
            <w:shd w:val="clear" w:color="auto" w:fill="auto"/>
            <w:hideMark/>
          </w:tcPr>
          <w:p w14:paraId="3ED76C09" w14:textId="77777777" w:rsidR="005E7910" w:rsidRPr="000B220F" w:rsidRDefault="005E7910" w:rsidP="00AF1C64">
            <w:pPr>
              <w:spacing w:line="360" w:lineRule="auto"/>
              <w:textAlignment w:val="baseline"/>
              <w:rPr>
                <w:rFonts w:ascii="Times" w:eastAsia="Times New Roman" w:hAnsi="Times" w:cs="Calibri"/>
              </w:rPr>
            </w:pPr>
            <w:r w:rsidRPr="000B220F">
              <w:rPr>
                <w:rFonts w:ascii="Times" w:eastAsia="Times New Roman" w:hAnsi="Times" w:cs="Calibri"/>
              </w:rPr>
              <w:t> Race</w:t>
            </w:r>
          </w:p>
          <w:p w14:paraId="69586272" w14:textId="77777777" w:rsidR="005E7910"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African American/Black</w:t>
            </w:r>
          </w:p>
          <w:p w14:paraId="7EC58CB2" w14:textId="77777777" w:rsidR="005E7910" w:rsidRPr="000B220F" w:rsidRDefault="005E7910" w:rsidP="00AF1C64">
            <w:pPr>
              <w:spacing w:line="360" w:lineRule="auto"/>
              <w:jc w:val="right"/>
              <w:textAlignment w:val="baseline"/>
              <w:rPr>
                <w:rFonts w:ascii="Times" w:eastAsia="Times New Roman" w:hAnsi="Times" w:cs="Times New Roman"/>
              </w:rPr>
            </w:pPr>
            <w:r>
              <w:rPr>
                <w:rFonts w:ascii="Times" w:eastAsia="Times New Roman" w:hAnsi="Times" w:cs="Times New Roman"/>
              </w:rPr>
              <w:t>Asian</w:t>
            </w:r>
          </w:p>
          <w:p w14:paraId="7BB38E55"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Hispanic/Latino</w:t>
            </w:r>
          </w:p>
          <w:p w14:paraId="326854E1"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Caucasian/White</w:t>
            </w:r>
          </w:p>
          <w:p w14:paraId="678D1B45"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Mixed</w:t>
            </w:r>
          </w:p>
          <w:p w14:paraId="2B5C169C"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Other</w:t>
            </w:r>
          </w:p>
          <w:p w14:paraId="06DC31C5" w14:textId="77777777" w:rsidR="005E7910" w:rsidRPr="000B220F" w:rsidRDefault="005E7910" w:rsidP="00AF1C64">
            <w:pPr>
              <w:spacing w:line="360" w:lineRule="auto"/>
              <w:textAlignment w:val="baseline"/>
              <w:rPr>
                <w:rFonts w:ascii="Times" w:eastAsia="Times New Roman" w:hAnsi="Times" w:cs="Times New Roman"/>
              </w:rPr>
            </w:pPr>
          </w:p>
        </w:tc>
        <w:tc>
          <w:tcPr>
            <w:tcW w:w="2250" w:type="dxa"/>
            <w:shd w:val="clear" w:color="auto" w:fill="auto"/>
            <w:hideMark/>
          </w:tcPr>
          <w:p w14:paraId="486E16E7" w14:textId="77777777" w:rsidR="005E7910" w:rsidRPr="000B220F" w:rsidRDefault="005E7910" w:rsidP="00AF1C64">
            <w:pPr>
              <w:spacing w:line="360" w:lineRule="auto"/>
              <w:jc w:val="center"/>
              <w:textAlignment w:val="baseline"/>
              <w:rPr>
                <w:rFonts w:ascii="Times" w:eastAsia="Times New Roman" w:hAnsi="Times" w:cs="Times New Roman"/>
              </w:rPr>
            </w:pPr>
          </w:p>
          <w:p w14:paraId="42716892"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69.6 (16)</w:t>
            </w:r>
          </w:p>
          <w:p w14:paraId="13C57BEA"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4.3 (1)</w:t>
            </w:r>
          </w:p>
          <w:p w14:paraId="1A2F6F71"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0.0 (0)</w:t>
            </w:r>
          </w:p>
          <w:p w14:paraId="28D2F4B4"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17.4 (4)</w:t>
            </w:r>
          </w:p>
          <w:p w14:paraId="40026F23"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4.3 (1)</w:t>
            </w:r>
          </w:p>
          <w:p w14:paraId="386E7213"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4.3 (1)</w:t>
            </w:r>
          </w:p>
        </w:tc>
        <w:tc>
          <w:tcPr>
            <w:tcW w:w="2430" w:type="dxa"/>
          </w:tcPr>
          <w:p w14:paraId="001B0D03" w14:textId="77777777" w:rsidR="005E7910" w:rsidRDefault="005E7910" w:rsidP="00AF1C64">
            <w:pPr>
              <w:spacing w:line="360" w:lineRule="auto"/>
              <w:jc w:val="center"/>
              <w:textAlignment w:val="baseline"/>
              <w:rPr>
                <w:rFonts w:ascii="Times" w:eastAsia="Times New Roman" w:hAnsi="Times" w:cs="Times New Roman"/>
              </w:rPr>
            </w:pPr>
          </w:p>
          <w:p w14:paraId="28CED1DB"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81.5 (53)</w:t>
            </w:r>
          </w:p>
          <w:p w14:paraId="21558705"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0.0 (0)</w:t>
            </w:r>
          </w:p>
          <w:p w14:paraId="69297F1D"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1.5 (1)</w:t>
            </w:r>
          </w:p>
          <w:p w14:paraId="77FE737E"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12.3 (8)</w:t>
            </w:r>
          </w:p>
          <w:p w14:paraId="77A1A18E"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3.1 (2)</w:t>
            </w:r>
          </w:p>
          <w:p w14:paraId="0EBFBD4C"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1.5 (1)</w:t>
            </w:r>
          </w:p>
        </w:tc>
        <w:tc>
          <w:tcPr>
            <w:tcW w:w="1435" w:type="dxa"/>
          </w:tcPr>
          <w:p w14:paraId="6CCDD80F" w14:textId="51939DB8"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5.06</w:t>
            </w:r>
          </w:p>
        </w:tc>
      </w:tr>
      <w:tr w:rsidR="005E7910" w:rsidRPr="000B220F" w14:paraId="37B0FFB5" w14:textId="77777777" w:rsidTr="00AF1C64">
        <w:tc>
          <w:tcPr>
            <w:tcW w:w="3235" w:type="dxa"/>
            <w:shd w:val="clear" w:color="auto" w:fill="auto"/>
            <w:hideMark/>
          </w:tcPr>
          <w:p w14:paraId="409EF94F" w14:textId="77777777" w:rsidR="005E7910" w:rsidRPr="008C2660" w:rsidRDefault="005E7910" w:rsidP="00AF1C64">
            <w:pPr>
              <w:tabs>
                <w:tab w:val="left" w:pos="1194"/>
              </w:tabs>
              <w:spacing w:line="360" w:lineRule="auto"/>
              <w:textAlignment w:val="baseline"/>
              <w:rPr>
                <w:rFonts w:ascii="Times" w:eastAsia="Times New Roman" w:hAnsi="Times" w:cs="Calibri"/>
                <w:vertAlign w:val="superscript"/>
              </w:rPr>
            </w:pPr>
            <w:r w:rsidRPr="008C2660">
              <w:rPr>
                <w:rFonts w:ascii="Times" w:eastAsia="Times New Roman" w:hAnsi="Times" w:cs="Calibri"/>
              </w:rPr>
              <w:t>Household Monthly Income</w:t>
            </w:r>
            <w:r>
              <w:rPr>
                <w:rFonts w:ascii="Times" w:eastAsia="Times New Roman" w:hAnsi="Times" w:cs="Calibri"/>
                <w:vertAlign w:val="superscript"/>
              </w:rPr>
              <w:t>1</w:t>
            </w:r>
          </w:p>
          <w:p w14:paraId="2DCF2CA8"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$ 0 – 249</w:t>
            </w:r>
          </w:p>
          <w:p w14:paraId="7FF10484"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$ 250 – 499</w:t>
            </w:r>
          </w:p>
          <w:p w14:paraId="5C4733D6"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$ 500 – 999</w:t>
            </w:r>
          </w:p>
          <w:p w14:paraId="329C8A8F"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$ 1,000 – 1,999</w:t>
            </w:r>
          </w:p>
          <w:p w14:paraId="3A7C666B"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$ 2,000 or more</w:t>
            </w:r>
          </w:p>
          <w:p w14:paraId="5171E1E0" w14:textId="77777777" w:rsidR="005E7910" w:rsidRPr="000B220F" w:rsidRDefault="005E7910" w:rsidP="00AF1C64">
            <w:pPr>
              <w:spacing w:line="360" w:lineRule="auto"/>
              <w:textAlignment w:val="baseline"/>
              <w:rPr>
                <w:rFonts w:ascii="Times" w:eastAsia="Times New Roman" w:hAnsi="Times" w:cs="Times New Roman"/>
              </w:rPr>
            </w:pPr>
          </w:p>
        </w:tc>
        <w:tc>
          <w:tcPr>
            <w:tcW w:w="2250" w:type="dxa"/>
            <w:shd w:val="clear" w:color="auto" w:fill="auto"/>
            <w:hideMark/>
          </w:tcPr>
          <w:p w14:paraId="18F32166" w14:textId="77777777" w:rsidR="005E7910" w:rsidRPr="000B220F" w:rsidRDefault="005E7910" w:rsidP="00AF1C64">
            <w:pPr>
              <w:spacing w:line="360" w:lineRule="auto"/>
              <w:jc w:val="center"/>
              <w:textAlignment w:val="baseline"/>
              <w:rPr>
                <w:rFonts w:ascii="Times" w:eastAsia="Times New Roman" w:hAnsi="Times" w:cs="Times New Roman"/>
              </w:rPr>
            </w:pPr>
          </w:p>
          <w:p w14:paraId="4255036C"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14.3 (3)</w:t>
            </w:r>
          </w:p>
          <w:p w14:paraId="52711702"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4.8 (1)</w:t>
            </w:r>
          </w:p>
          <w:p w14:paraId="578C7A39"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0.0 (0)</w:t>
            </w:r>
          </w:p>
          <w:p w14:paraId="4339B606"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38.1 (8)</w:t>
            </w:r>
          </w:p>
          <w:p w14:paraId="1808CB70"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42.9 (9)</w:t>
            </w:r>
          </w:p>
        </w:tc>
        <w:tc>
          <w:tcPr>
            <w:tcW w:w="2430" w:type="dxa"/>
          </w:tcPr>
          <w:p w14:paraId="24715790" w14:textId="77777777" w:rsidR="005E7910" w:rsidRDefault="005E7910" w:rsidP="00AF1C64">
            <w:pPr>
              <w:spacing w:line="360" w:lineRule="auto"/>
              <w:jc w:val="center"/>
              <w:textAlignment w:val="baseline"/>
              <w:rPr>
                <w:rFonts w:ascii="Times" w:eastAsia="Times New Roman" w:hAnsi="Times" w:cs="Times New Roman"/>
              </w:rPr>
            </w:pPr>
          </w:p>
          <w:p w14:paraId="2B38FAEB"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16.9 (11)</w:t>
            </w:r>
          </w:p>
          <w:p w14:paraId="43FEC769"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6.2 (4)</w:t>
            </w:r>
          </w:p>
          <w:p w14:paraId="2034F045"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21.5 (14)</w:t>
            </w:r>
          </w:p>
          <w:p w14:paraId="29F25AD7"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18.5 (12)</w:t>
            </w:r>
          </w:p>
          <w:p w14:paraId="5193A06E"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36.9 (24)</w:t>
            </w:r>
          </w:p>
        </w:tc>
        <w:tc>
          <w:tcPr>
            <w:tcW w:w="1435" w:type="dxa"/>
          </w:tcPr>
          <w:p w14:paraId="277E69E3" w14:textId="271676E2"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8.04</w:t>
            </w:r>
          </w:p>
        </w:tc>
      </w:tr>
      <w:tr w:rsidR="005E7910" w:rsidRPr="000B220F" w14:paraId="5945FB74" w14:textId="77777777" w:rsidTr="00AF1C64">
        <w:trPr>
          <w:trHeight w:val="300"/>
        </w:trPr>
        <w:tc>
          <w:tcPr>
            <w:tcW w:w="3235" w:type="dxa"/>
            <w:shd w:val="clear" w:color="auto" w:fill="auto"/>
            <w:hideMark/>
          </w:tcPr>
          <w:p w14:paraId="1C4E9F38" w14:textId="77777777" w:rsidR="005E7910" w:rsidRPr="00614BF5" w:rsidRDefault="005E7910" w:rsidP="00AF1C64">
            <w:pPr>
              <w:spacing w:line="360" w:lineRule="auto"/>
              <w:textAlignment w:val="baseline"/>
              <w:rPr>
                <w:rFonts w:ascii="Times" w:eastAsia="Times New Roman" w:hAnsi="Times" w:cs="Calibri"/>
                <w:vertAlign w:val="superscript"/>
              </w:rPr>
            </w:pPr>
            <w:r w:rsidRPr="000B220F">
              <w:rPr>
                <w:rFonts w:ascii="Times" w:eastAsia="Times New Roman" w:hAnsi="Times" w:cs="Calibri"/>
              </w:rPr>
              <w:t> </w:t>
            </w:r>
            <w:r w:rsidRPr="00614BF5">
              <w:rPr>
                <w:rFonts w:ascii="Times" w:eastAsia="Times New Roman" w:hAnsi="Times" w:cs="Calibri"/>
              </w:rPr>
              <w:t>Education</w:t>
            </w:r>
            <w:r>
              <w:rPr>
                <w:rFonts w:ascii="Times" w:eastAsia="Times New Roman" w:hAnsi="Times" w:cs="Calibri"/>
                <w:vertAlign w:val="superscript"/>
              </w:rPr>
              <w:t>2</w:t>
            </w:r>
          </w:p>
          <w:p w14:paraId="0F3EE05E" w14:textId="77777777" w:rsidR="005E7910" w:rsidRPr="000B220F" w:rsidRDefault="005E7910" w:rsidP="00AF1C64">
            <w:pPr>
              <w:spacing w:line="360" w:lineRule="auto"/>
              <w:jc w:val="right"/>
              <w:textAlignment w:val="baseline"/>
              <w:rPr>
                <w:rFonts w:ascii="Times" w:eastAsia="Times New Roman" w:hAnsi="Times" w:cs="Calibri"/>
              </w:rPr>
            </w:pPr>
            <w:r w:rsidRPr="000B220F">
              <w:rPr>
                <w:rFonts w:ascii="Times" w:eastAsia="Times New Roman" w:hAnsi="Times" w:cs="Calibri"/>
              </w:rPr>
              <w:t>Less than 12</w:t>
            </w:r>
            <w:r w:rsidRPr="000B220F">
              <w:rPr>
                <w:rFonts w:ascii="Times" w:eastAsia="Times New Roman" w:hAnsi="Times" w:cs="Calibri"/>
                <w:vertAlign w:val="superscript"/>
              </w:rPr>
              <w:t>th</w:t>
            </w:r>
            <w:r w:rsidRPr="000B220F">
              <w:rPr>
                <w:rFonts w:ascii="Times" w:eastAsia="Times New Roman" w:hAnsi="Times" w:cs="Calibri"/>
              </w:rPr>
              <w:t xml:space="preserve"> grade</w:t>
            </w:r>
          </w:p>
          <w:p w14:paraId="7A323263" w14:textId="77777777" w:rsidR="005E7910" w:rsidRPr="000B220F" w:rsidRDefault="005E7910" w:rsidP="00AF1C64">
            <w:pPr>
              <w:spacing w:line="360" w:lineRule="auto"/>
              <w:jc w:val="right"/>
              <w:textAlignment w:val="baseline"/>
              <w:rPr>
                <w:rFonts w:ascii="Times" w:eastAsia="Times New Roman" w:hAnsi="Times" w:cs="Times New Roman"/>
              </w:rPr>
            </w:pPr>
            <w:r w:rsidRPr="000B220F">
              <w:rPr>
                <w:rFonts w:ascii="Times" w:eastAsia="Times New Roman" w:hAnsi="Times" w:cs="Times New Roman"/>
              </w:rPr>
              <w:t>12</w:t>
            </w:r>
            <w:r w:rsidRPr="000B220F">
              <w:rPr>
                <w:rFonts w:ascii="Times" w:eastAsia="Times New Roman" w:hAnsi="Times" w:cs="Times New Roman"/>
                <w:vertAlign w:val="superscript"/>
              </w:rPr>
              <w:t>th</w:t>
            </w:r>
            <w:r w:rsidRPr="000B220F">
              <w:rPr>
                <w:rFonts w:ascii="Times" w:eastAsia="Times New Roman" w:hAnsi="Times" w:cs="Times New Roman"/>
              </w:rPr>
              <w:t xml:space="preserve"> grade/ High school graduate</w:t>
            </w:r>
          </w:p>
        </w:tc>
        <w:tc>
          <w:tcPr>
            <w:tcW w:w="2250" w:type="dxa"/>
            <w:shd w:val="clear" w:color="auto" w:fill="auto"/>
            <w:hideMark/>
          </w:tcPr>
          <w:p w14:paraId="72C401AA" w14:textId="77777777" w:rsidR="005E7910" w:rsidRPr="000B220F" w:rsidRDefault="005E7910" w:rsidP="00AF1C64">
            <w:pPr>
              <w:spacing w:line="360" w:lineRule="auto"/>
              <w:jc w:val="center"/>
              <w:textAlignment w:val="baseline"/>
              <w:rPr>
                <w:rFonts w:ascii="Times" w:eastAsia="Times New Roman" w:hAnsi="Times" w:cs="Times New Roman"/>
              </w:rPr>
            </w:pPr>
          </w:p>
          <w:p w14:paraId="6480C0C8"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4.5 (1)</w:t>
            </w:r>
          </w:p>
          <w:p w14:paraId="3A709365"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9.1 (2)</w:t>
            </w:r>
          </w:p>
        </w:tc>
        <w:tc>
          <w:tcPr>
            <w:tcW w:w="2430" w:type="dxa"/>
          </w:tcPr>
          <w:p w14:paraId="0BD36243" w14:textId="77777777" w:rsidR="005E7910" w:rsidRDefault="005E7910" w:rsidP="00AF1C64">
            <w:pPr>
              <w:spacing w:line="360" w:lineRule="auto"/>
              <w:jc w:val="center"/>
              <w:textAlignment w:val="baseline"/>
              <w:rPr>
                <w:rFonts w:ascii="Times" w:eastAsia="Times New Roman" w:hAnsi="Times" w:cs="Times New Roman"/>
              </w:rPr>
            </w:pPr>
          </w:p>
          <w:p w14:paraId="476D4C47" w14:textId="77777777" w:rsidR="005E7910"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13.8 (9)</w:t>
            </w:r>
          </w:p>
          <w:p w14:paraId="47141284"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13.8 (9)</w:t>
            </w:r>
          </w:p>
        </w:tc>
        <w:tc>
          <w:tcPr>
            <w:tcW w:w="1435" w:type="dxa"/>
          </w:tcPr>
          <w:p w14:paraId="681719CF" w14:textId="77777777" w:rsidR="005E7910" w:rsidRPr="000B220F" w:rsidRDefault="005E7910" w:rsidP="00AF1C64">
            <w:pPr>
              <w:spacing w:line="360" w:lineRule="auto"/>
              <w:jc w:val="center"/>
              <w:textAlignment w:val="baseline"/>
              <w:rPr>
                <w:rFonts w:ascii="Times" w:eastAsia="Times New Roman" w:hAnsi="Times" w:cs="Times New Roman"/>
              </w:rPr>
            </w:pPr>
            <w:r>
              <w:rPr>
                <w:rFonts w:ascii="Times" w:eastAsia="Times New Roman" w:hAnsi="Times" w:cs="Times New Roman"/>
              </w:rPr>
              <w:t>5.988</w:t>
            </w:r>
          </w:p>
        </w:tc>
      </w:tr>
      <w:tr w:rsidR="005E7910" w:rsidRPr="000B220F" w14:paraId="46210566" w14:textId="77777777" w:rsidTr="00AF1C64">
        <w:trPr>
          <w:trHeight w:val="300"/>
        </w:trPr>
        <w:tc>
          <w:tcPr>
            <w:tcW w:w="3235" w:type="dxa"/>
            <w:shd w:val="clear" w:color="auto" w:fill="auto"/>
          </w:tcPr>
          <w:p w14:paraId="6CCC8880" w14:textId="77777777" w:rsidR="005E7910" w:rsidRPr="000B220F" w:rsidRDefault="005E7910" w:rsidP="00AF1C64">
            <w:pPr>
              <w:spacing w:line="360" w:lineRule="auto"/>
              <w:jc w:val="right"/>
              <w:textAlignment w:val="baseline"/>
              <w:rPr>
                <w:rFonts w:ascii="Times" w:eastAsia="Times New Roman" w:hAnsi="Times" w:cs="Calibri"/>
              </w:rPr>
            </w:pPr>
            <w:r w:rsidRPr="000B220F">
              <w:rPr>
                <w:rFonts w:ascii="Times" w:eastAsia="Times New Roman" w:hAnsi="Times" w:cs="Calibri"/>
              </w:rPr>
              <w:t>GED</w:t>
            </w:r>
          </w:p>
          <w:p w14:paraId="7D9D7DE6" w14:textId="77777777" w:rsidR="005E7910" w:rsidRPr="000B220F" w:rsidRDefault="005E7910" w:rsidP="00AF1C64">
            <w:pPr>
              <w:spacing w:line="360" w:lineRule="auto"/>
              <w:jc w:val="right"/>
              <w:textAlignment w:val="baseline"/>
              <w:rPr>
                <w:rFonts w:ascii="Times" w:eastAsia="Times New Roman" w:hAnsi="Times" w:cs="Calibri"/>
              </w:rPr>
            </w:pPr>
            <w:r w:rsidRPr="000B220F">
              <w:rPr>
                <w:rFonts w:ascii="Times" w:eastAsia="Times New Roman" w:hAnsi="Times" w:cs="Calibri"/>
              </w:rPr>
              <w:t>Some college or tech</w:t>
            </w:r>
            <w:r>
              <w:rPr>
                <w:rFonts w:ascii="Times" w:eastAsia="Times New Roman" w:hAnsi="Times" w:cs="Calibri"/>
              </w:rPr>
              <w:t>nical</w:t>
            </w:r>
            <w:r w:rsidRPr="000B220F">
              <w:rPr>
                <w:rFonts w:ascii="Times" w:eastAsia="Times New Roman" w:hAnsi="Times" w:cs="Calibri"/>
              </w:rPr>
              <w:t xml:space="preserve"> school</w:t>
            </w:r>
          </w:p>
          <w:p w14:paraId="1DF3D3DF" w14:textId="77777777" w:rsidR="005E7910" w:rsidRPr="000B220F" w:rsidRDefault="005E7910" w:rsidP="00AF1C64">
            <w:pPr>
              <w:spacing w:line="360" w:lineRule="auto"/>
              <w:jc w:val="right"/>
              <w:textAlignment w:val="baseline"/>
              <w:rPr>
                <w:rFonts w:ascii="Times" w:eastAsia="Times New Roman" w:hAnsi="Times" w:cs="Calibri"/>
              </w:rPr>
            </w:pPr>
            <w:r w:rsidRPr="000B220F">
              <w:rPr>
                <w:rFonts w:ascii="Times" w:eastAsia="Times New Roman" w:hAnsi="Times" w:cs="Calibri"/>
              </w:rPr>
              <w:t>Technical school graduate</w:t>
            </w:r>
          </w:p>
          <w:p w14:paraId="2E13DA78" w14:textId="77777777" w:rsidR="005E7910" w:rsidRPr="000B220F" w:rsidRDefault="005E7910" w:rsidP="00AF1C64">
            <w:pPr>
              <w:spacing w:line="360" w:lineRule="auto"/>
              <w:jc w:val="right"/>
              <w:textAlignment w:val="baseline"/>
              <w:rPr>
                <w:rFonts w:ascii="Times" w:eastAsia="Times New Roman" w:hAnsi="Times" w:cs="Calibri"/>
              </w:rPr>
            </w:pPr>
            <w:r w:rsidRPr="000B220F">
              <w:rPr>
                <w:rFonts w:ascii="Times" w:eastAsia="Times New Roman" w:hAnsi="Times" w:cs="Calibri"/>
              </w:rPr>
              <w:t>College graduate</w:t>
            </w:r>
          </w:p>
          <w:p w14:paraId="4AB0F9DF" w14:textId="77777777" w:rsidR="005E7910" w:rsidRPr="000B220F" w:rsidRDefault="005E7910" w:rsidP="00AF1C64">
            <w:pPr>
              <w:spacing w:line="360" w:lineRule="auto"/>
              <w:jc w:val="right"/>
              <w:textAlignment w:val="baseline"/>
              <w:rPr>
                <w:rFonts w:ascii="Times" w:eastAsia="Times New Roman" w:hAnsi="Times" w:cs="Calibri"/>
              </w:rPr>
            </w:pPr>
            <w:r w:rsidRPr="000B220F">
              <w:rPr>
                <w:rFonts w:ascii="Times" w:eastAsia="Times New Roman" w:hAnsi="Times" w:cs="Calibri"/>
              </w:rPr>
              <w:t>Graduate school</w:t>
            </w:r>
          </w:p>
        </w:tc>
        <w:tc>
          <w:tcPr>
            <w:tcW w:w="2250" w:type="dxa"/>
            <w:shd w:val="clear" w:color="auto" w:fill="auto"/>
          </w:tcPr>
          <w:p w14:paraId="026EB668"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9.1 (2)</w:t>
            </w:r>
          </w:p>
          <w:p w14:paraId="6C5877D0"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36.4 (8)</w:t>
            </w:r>
          </w:p>
          <w:p w14:paraId="18F96413"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9.1 (2)</w:t>
            </w:r>
          </w:p>
          <w:p w14:paraId="3280DA89"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13.6 (3)</w:t>
            </w:r>
          </w:p>
          <w:p w14:paraId="144C8500" w14:textId="77777777" w:rsidR="005E7910" w:rsidRPr="000B220F"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18.2 (4)</w:t>
            </w:r>
          </w:p>
        </w:tc>
        <w:tc>
          <w:tcPr>
            <w:tcW w:w="2430" w:type="dxa"/>
          </w:tcPr>
          <w:p w14:paraId="56971290"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7.7 (5)</w:t>
            </w:r>
          </w:p>
          <w:p w14:paraId="7CAFF5AD"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13.8 (9)</w:t>
            </w:r>
          </w:p>
          <w:p w14:paraId="0570E61D"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10.8 (7)</w:t>
            </w:r>
          </w:p>
          <w:p w14:paraId="5738882D" w14:textId="77777777" w:rsidR="005E7910"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23.1 (15)</w:t>
            </w:r>
          </w:p>
          <w:p w14:paraId="2ECD158B" w14:textId="77777777" w:rsidR="005E7910" w:rsidRPr="000B220F"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16.9 (11)</w:t>
            </w:r>
          </w:p>
        </w:tc>
        <w:tc>
          <w:tcPr>
            <w:tcW w:w="1435" w:type="dxa"/>
          </w:tcPr>
          <w:p w14:paraId="0CC03E41" w14:textId="77777777" w:rsidR="005E7910" w:rsidRPr="000B220F" w:rsidRDefault="005E7910" w:rsidP="00AF1C64">
            <w:pPr>
              <w:spacing w:line="360" w:lineRule="auto"/>
              <w:jc w:val="center"/>
              <w:textAlignment w:val="baseline"/>
              <w:rPr>
                <w:rFonts w:ascii="Times" w:eastAsia="Times New Roman" w:hAnsi="Times" w:cs="Calibri"/>
              </w:rPr>
            </w:pPr>
          </w:p>
        </w:tc>
      </w:tr>
      <w:tr w:rsidR="005E7910" w:rsidRPr="000B220F" w14:paraId="2D08F8F4" w14:textId="77777777" w:rsidTr="00AF1C64">
        <w:trPr>
          <w:trHeight w:val="300"/>
        </w:trPr>
        <w:tc>
          <w:tcPr>
            <w:tcW w:w="3235" w:type="dxa"/>
            <w:shd w:val="clear" w:color="auto" w:fill="auto"/>
          </w:tcPr>
          <w:p w14:paraId="7BD90653" w14:textId="77777777" w:rsidR="005E7910" w:rsidRPr="000B220F" w:rsidRDefault="005E7910" w:rsidP="00AF1C64">
            <w:pPr>
              <w:spacing w:line="360" w:lineRule="auto"/>
              <w:textAlignment w:val="baseline"/>
              <w:rPr>
                <w:rFonts w:ascii="Times" w:eastAsia="Times New Roman" w:hAnsi="Times" w:cs="Calibri"/>
              </w:rPr>
            </w:pPr>
          </w:p>
        </w:tc>
        <w:tc>
          <w:tcPr>
            <w:tcW w:w="4680" w:type="dxa"/>
            <w:gridSpan w:val="2"/>
            <w:shd w:val="clear" w:color="auto" w:fill="auto"/>
          </w:tcPr>
          <w:p w14:paraId="4FD48A0C" w14:textId="77777777" w:rsidR="005E7910" w:rsidRPr="000B220F" w:rsidRDefault="005E7910" w:rsidP="00AF1C64">
            <w:pPr>
              <w:spacing w:line="360" w:lineRule="auto"/>
              <w:jc w:val="center"/>
              <w:textAlignment w:val="baseline"/>
              <w:rPr>
                <w:rFonts w:ascii="Times" w:eastAsia="Times New Roman" w:hAnsi="Times" w:cs="Calibri"/>
                <w:b/>
                <w:bCs/>
              </w:rPr>
            </w:pPr>
            <w:r w:rsidRPr="000B220F">
              <w:rPr>
                <w:rFonts w:ascii="Times" w:eastAsia="Times New Roman" w:hAnsi="Times" w:cs="Calibri"/>
                <w:b/>
                <w:bCs/>
              </w:rPr>
              <w:t>Mean (SD, range)</w:t>
            </w:r>
          </w:p>
        </w:tc>
        <w:tc>
          <w:tcPr>
            <w:tcW w:w="1435" w:type="dxa"/>
          </w:tcPr>
          <w:p w14:paraId="27C0DDC8" w14:textId="77777777" w:rsidR="005E7910" w:rsidRPr="000B220F" w:rsidRDefault="005E7910" w:rsidP="00AF1C64">
            <w:pPr>
              <w:spacing w:line="360" w:lineRule="auto"/>
              <w:jc w:val="center"/>
              <w:textAlignment w:val="baseline"/>
              <w:rPr>
                <w:rFonts w:ascii="Times" w:eastAsia="Times New Roman" w:hAnsi="Times" w:cs="Calibri"/>
                <w:b/>
                <w:bCs/>
              </w:rPr>
            </w:pPr>
          </w:p>
        </w:tc>
      </w:tr>
      <w:tr w:rsidR="005E7910" w:rsidRPr="000B220F" w14:paraId="4E2731B6" w14:textId="77777777" w:rsidTr="00AF1C64">
        <w:trPr>
          <w:trHeight w:val="300"/>
        </w:trPr>
        <w:tc>
          <w:tcPr>
            <w:tcW w:w="3235" w:type="dxa"/>
            <w:shd w:val="clear" w:color="auto" w:fill="auto"/>
          </w:tcPr>
          <w:p w14:paraId="4C43846D" w14:textId="77777777" w:rsidR="005E7910" w:rsidRPr="000B220F" w:rsidRDefault="005E7910" w:rsidP="00AF1C64">
            <w:pPr>
              <w:spacing w:line="360" w:lineRule="auto"/>
              <w:textAlignment w:val="baseline"/>
              <w:rPr>
                <w:rFonts w:ascii="Times" w:eastAsia="Times New Roman" w:hAnsi="Times" w:cs="Calibri"/>
              </w:rPr>
            </w:pPr>
            <w:r w:rsidRPr="000B220F">
              <w:rPr>
                <w:rFonts w:ascii="Times" w:eastAsia="Times New Roman" w:hAnsi="Times" w:cs="Calibri"/>
              </w:rPr>
              <w:t>Age</w:t>
            </w:r>
          </w:p>
        </w:tc>
        <w:tc>
          <w:tcPr>
            <w:tcW w:w="2250" w:type="dxa"/>
            <w:shd w:val="clear" w:color="auto" w:fill="auto"/>
          </w:tcPr>
          <w:p w14:paraId="553C36FE" w14:textId="77777777" w:rsidR="005E7910" w:rsidRPr="000B220F"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38.00</w:t>
            </w:r>
            <w:r w:rsidRPr="000B220F">
              <w:rPr>
                <w:rFonts w:ascii="Times" w:eastAsia="Times New Roman" w:hAnsi="Times" w:cs="Calibri"/>
              </w:rPr>
              <w:t xml:space="preserve"> (1</w:t>
            </w:r>
            <w:r>
              <w:rPr>
                <w:rFonts w:ascii="Times" w:eastAsia="Times New Roman" w:hAnsi="Times" w:cs="Calibri"/>
              </w:rPr>
              <w:t>2.10</w:t>
            </w:r>
            <w:r w:rsidRPr="000B220F">
              <w:rPr>
                <w:rFonts w:ascii="Times" w:eastAsia="Times New Roman" w:hAnsi="Times" w:cs="Calibri"/>
              </w:rPr>
              <w:t>, 1</w:t>
            </w:r>
            <w:r>
              <w:rPr>
                <w:rFonts w:ascii="Times" w:eastAsia="Times New Roman" w:hAnsi="Times" w:cs="Calibri"/>
              </w:rPr>
              <w:t>9</w:t>
            </w:r>
            <w:r w:rsidRPr="000B220F">
              <w:rPr>
                <w:rFonts w:ascii="Times" w:eastAsia="Times New Roman" w:hAnsi="Times" w:cs="Calibri"/>
              </w:rPr>
              <w:t>-</w:t>
            </w:r>
            <w:r>
              <w:rPr>
                <w:rFonts w:ascii="Times" w:eastAsia="Times New Roman" w:hAnsi="Times" w:cs="Calibri"/>
              </w:rPr>
              <w:t>57</w:t>
            </w:r>
            <w:r w:rsidRPr="000B220F">
              <w:rPr>
                <w:rFonts w:ascii="Times" w:eastAsia="Times New Roman" w:hAnsi="Times" w:cs="Calibri"/>
              </w:rPr>
              <w:t>)</w:t>
            </w:r>
          </w:p>
        </w:tc>
        <w:tc>
          <w:tcPr>
            <w:tcW w:w="2430" w:type="dxa"/>
          </w:tcPr>
          <w:p w14:paraId="02168F9C" w14:textId="77777777" w:rsidR="005E7910" w:rsidRPr="000B220F" w:rsidRDefault="005E7910" w:rsidP="00AF1C64">
            <w:pPr>
              <w:spacing w:line="360" w:lineRule="auto"/>
              <w:jc w:val="center"/>
              <w:textAlignment w:val="baseline"/>
              <w:rPr>
                <w:rFonts w:ascii="Times" w:eastAsia="Times New Roman" w:hAnsi="Times" w:cs="Calibri"/>
              </w:rPr>
            </w:pPr>
            <w:r>
              <w:rPr>
                <w:rFonts w:ascii="Times" w:eastAsia="Times New Roman" w:hAnsi="Times" w:cs="Calibri"/>
              </w:rPr>
              <w:t>42.52 (12.28, 18-25)</w:t>
            </w:r>
          </w:p>
        </w:tc>
        <w:tc>
          <w:tcPr>
            <w:tcW w:w="1435" w:type="dxa"/>
          </w:tcPr>
          <w:p w14:paraId="36900546" w14:textId="77777777" w:rsidR="005E7910" w:rsidRPr="000B220F" w:rsidRDefault="005E7910" w:rsidP="00AF1C64">
            <w:pPr>
              <w:spacing w:line="360" w:lineRule="auto"/>
              <w:jc w:val="center"/>
              <w:textAlignment w:val="baseline"/>
              <w:rPr>
                <w:rFonts w:ascii="Times" w:eastAsia="Times New Roman" w:hAnsi="Times" w:cs="Calibri"/>
              </w:rPr>
            </w:pPr>
          </w:p>
        </w:tc>
      </w:tr>
      <w:tr w:rsidR="005E7910" w:rsidRPr="000B220F" w14:paraId="49E3B292" w14:textId="77777777" w:rsidTr="00AF1C64">
        <w:trPr>
          <w:trHeight w:val="300"/>
        </w:trPr>
        <w:tc>
          <w:tcPr>
            <w:tcW w:w="9350" w:type="dxa"/>
            <w:gridSpan w:val="4"/>
            <w:shd w:val="clear" w:color="auto" w:fill="auto"/>
          </w:tcPr>
          <w:p w14:paraId="50AAF772" w14:textId="15E55606" w:rsidR="005E7910" w:rsidRPr="000B220F" w:rsidRDefault="005E7910" w:rsidP="00AF1C64">
            <w:pPr>
              <w:spacing w:line="360" w:lineRule="auto"/>
              <w:textAlignment w:val="baseline"/>
              <w:rPr>
                <w:rFonts w:ascii="Times" w:eastAsia="Times New Roman" w:hAnsi="Times" w:cs="Calibri"/>
              </w:rPr>
            </w:pPr>
            <w:r>
              <w:rPr>
                <w:rFonts w:ascii="Times" w:eastAsia="Times New Roman" w:hAnsi="Times" w:cs="Calibri"/>
                <w:vertAlign w:val="superscript"/>
              </w:rPr>
              <w:t xml:space="preserve">1 </w:t>
            </w:r>
            <w:r>
              <w:rPr>
                <w:rFonts w:ascii="Times" w:eastAsia="Times New Roman" w:hAnsi="Times" w:cs="Calibri"/>
              </w:rPr>
              <w:t xml:space="preserve">Missing data on two participants in the </w:t>
            </w:r>
            <w:r w:rsidR="00815246">
              <w:rPr>
                <w:rFonts w:ascii="Times" w:eastAsia="Times New Roman" w:hAnsi="Times" w:cs="Calibri"/>
              </w:rPr>
              <w:t>Discontinued</w:t>
            </w:r>
            <w:r>
              <w:rPr>
                <w:rFonts w:ascii="Times" w:eastAsia="Times New Roman" w:hAnsi="Times" w:cs="Calibri"/>
              </w:rPr>
              <w:t xml:space="preserve"> group</w:t>
            </w:r>
          </w:p>
        </w:tc>
      </w:tr>
      <w:tr w:rsidR="005E7910" w:rsidRPr="000B220F" w14:paraId="0A4E20C7" w14:textId="77777777" w:rsidTr="00AF1C64">
        <w:trPr>
          <w:trHeight w:val="300"/>
        </w:trPr>
        <w:tc>
          <w:tcPr>
            <w:tcW w:w="9350" w:type="dxa"/>
            <w:gridSpan w:val="4"/>
            <w:shd w:val="clear" w:color="auto" w:fill="auto"/>
          </w:tcPr>
          <w:p w14:paraId="3F4662EE" w14:textId="270F64E4" w:rsidR="005E7910" w:rsidRPr="000B220F" w:rsidRDefault="005E7910" w:rsidP="00AF1C64">
            <w:pPr>
              <w:spacing w:line="360" w:lineRule="auto"/>
              <w:textAlignment w:val="baseline"/>
              <w:rPr>
                <w:rFonts w:ascii="Times" w:eastAsia="Times New Roman" w:hAnsi="Times" w:cs="Calibri"/>
              </w:rPr>
            </w:pPr>
            <w:r>
              <w:rPr>
                <w:rFonts w:ascii="Times" w:eastAsia="Times New Roman" w:hAnsi="Times" w:cs="Calibri"/>
                <w:vertAlign w:val="superscript"/>
              </w:rPr>
              <w:t xml:space="preserve">2 </w:t>
            </w:r>
            <w:r>
              <w:rPr>
                <w:rFonts w:ascii="Times" w:eastAsia="Times New Roman" w:hAnsi="Times" w:cs="Calibri"/>
              </w:rPr>
              <w:t xml:space="preserve">Missing data on one participant in the </w:t>
            </w:r>
            <w:r w:rsidR="00815246">
              <w:rPr>
                <w:rFonts w:ascii="Times" w:eastAsia="Times New Roman" w:hAnsi="Times" w:cs="Calibri"/>
              </w:rPr>
              <w:t>Discontinued</w:t>
            </w:r>
            <w:r>
              <w:rPr>
                <w:rFonts w:ascii="Times" w:eastAsia="Times New Roman" w:hAnsi="Times" w:cs="Calibri"/>
              </w:rPr>
              <w:t xml:space="preserve"> group</w:t>
            </w:r>
          </w:p>
        </w:tc>
      </w:tr>
    </w:tbl>
    <w:p w14:paraId="6D0FD6B8" w14:textId="77777777" w:rsidR="005E7910" w:rsidRDefault="005E7910">
      <w:pPr>
        <w:spacing w:after="160" w:line="259" w:lineRule="auto"/>
        <w:rPr>
          <w:rFonts w:ascii="Arial" w:eastAsia="Arial" w:hAnsi="Arial" w:cs="Arial"/>
          <w:color w:val="1C1D1E"/>
        </w:rPr>
      </w:pPr>
    </w:p>
    <w:tbl>
      <w:tblPr>
        <w:tblpPr w:leftFromText="180" w:rightFromText="180" w:vertAnchor="text" w:horzAnchor="page" w:tblpXSpec="center" w:tblpY="-209"/>
        <w:tblW w:w="10165"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5"/>
        <w:gridCol w:w="2070"/>
        <w:gridCol w:w="2255"/>
        <w:gridCol w:w="2245"/>
      </w:tblGrid>
      <w:tr w:rsidR="005939BD" w:rsidRPr="000B220F" w14:paraId="68D56537" w14:textId="77777777" w:rsidTr="00092ADB">
        <w:tc>
          <w:tcPr>
            <w:tcW w:w="7920" w:type="dxa"/>
            <w:gridSpan w:val="3"/>
            <w:tcBorders>
              <w:right w:val="nil"/>
            </w:tcBorders>
            <w:shd w:val="clear" w:color="auto" w:fill="auto"/>
            <w:hideMark/>
          </w:tcPr>
          <w:p w14:paraId="7F9DD076" w14:textId="39D92653" w:rsidR="005939BD" w:rsidRPr="000B220F" w:rsidRDefault="005939BD" w:rsidP="00092ADB">
            <w:pPr>
              <w:spacing w:line="360" w:lineRule="auto"/>
              <w:textAlignment w:val="baseline"/>
              <w:rPr>
                <w:rFonts w:ascii="Times" w:eastAsia="Times New Roman" w:hAnsi="Times" w:cs="Calibri"/>
                <w:i/>
                <w:iCs/>
              </w:rPr>
            </w:pPr>
            <w:r>
              <w:rPr>
                <w:rFonts w:ascii="Times" w:eastAsia="Times New Roman" w:hAnsi="Times" w:cs="Calibri"/>
                <w:i/>
                <w:iCs/>
              </w:rPr>
              <w:lastRenderedPageBreak/>
              <w:t xml:space="preserve">Supplemental Table 2. MINI and CAPS </w:t>
            </w:r>
            <w:r w:rsidR="00C94321">
              <w:rPr>
                <w:rFonts w:ascii="Times" w:eastAsia="Times New Roman" w:hAnsi="Times" w:cs="Calibri"/>
                <w:i/>
                <w:iCs/>
              </w:rPr>
              <w:t>data</w:t>
            </w:r>
          </w:p>
        </w:tc>
        <w:tc>
          <w:tcPr>
            <w:tcW w:w="2245" w:type="dxa"/>
            <w:tcBorders>
              <w:top w:val="nil"/>
              <w:left w:val="nil"/>
              <w:bottom w:val="single" w:sz="4" w:space="0" w:color="auto"/>
            </w:tcBorders>
          </w:tcPr>
          <w:p w14:paraId="64534044" w14:textId="77777777" w:rsidR="005939BD" w:rsidRPr="000B220F" w:rsidRDefault="005939BD" w:rsidP="00092ADB">
            <w:pPr>
              <w:spacing w:line="360" w:lineRule="auto"/>
              <w:textAlignment w:val="baseline"/>
              <w:rPr>
                <w:rFonts w:ascii="Times" w:eastAsia="Times New Roman" w:hAnsi="Times" w:cs="Calibri"/>
                <w:i/>
                <w:iCs/>
              </w:rPr>
            </w:pPr>
          </w:p>
        </w:tc>
      </w:tr>
      <w:tr w:rsidR="005939BD" w:rsidRPr="000B220F" w14:paraId="73967DDE" w14:textId="77777777" w:rsidTr="00092ADB">
        <w:tc>
          <w:tcPr>
            <w:tcW w:w="3595" w:type="dxa"/>
            <w:tcBorders>
              <w:bottom w:val="nil"/>
              <w:right w:val="nil"/>
            </w:tcBorders>
            <w:shd w:val="clear" w:color="auto" w:fill="F2F2F2" w:themeFill="background1" w:themeFillShade="F2"/>
            <w:hideMark/>
          </w:tcPr>
          <w:p w14:paraId="5D98DA20" w14:textId="77777777" w:rsidR="005939BD" w:rsidRPr="000B220F" w:rsidRDefault="005939BD" w:rsidP="00092ADB">
            <w:pPr>
              <w:textAlignment w:val="baseline"/>
              <w:rPr>
                <w:rFonts w:ascii="Times" w:eastAsia="Times New Roman" w:hAnsi="Times" w:cs="Times New Roman"/>
              </w:rPr>
            </w:pPr>
            <w:r w:rsidRPr="000B220F">
              <w:rPr>
                <w:rFonts w:ascii="Times" w:eastAsia="Times New Roman" w:hAnsi="Times" w:cs="Calibri"/>
              </w:rPr>
              <w:t> </w:t>
            </w:r>
          </w:p>
        </w:tc>
        <w:tc>
          <w:tcPr>
            <w:tcW w:w="2070" w:type="dxa"/>
            <w:tcBorders>
              <w:top w:val="single" w:sz="4" w:space="0" w:color="auto"/>
              <w:left w:val="nil"/>
              <w:bottom w:val="nil"/>
              <w:right w:val="nil"/>
            </w:tcBorders>
            <w:shd w:val="clear" w:color="auto" w:fill="F2F2F2" w:themeFill="background1" w:themeFillShade="F2"/>
            <w:hideMark/>
          </w:tcPr>
          <w:p w14:paraId="4BF4F416" w14:textId="7774E2B6" w:rsidR="005939BD" w:rsidRPr="000B220F" w:rsidRDefault="00C94321" w:rsidP="00092ADB">
            <w:pPr>
              <w:spacing w:line="360" w:lineRule="auto"/>
              <w:jc w:val="center"/>
              <w:textAlignment w:val="baseline"/>
              <w:rPr>
                <w:rFonts w:ascii="Times" w:eastAsia="Times New Roman" w:hAnsi="Times" w:cs="Times New Roman"/>
                <w:b/>
                <w:bCs/>
              </w:rPr>
            </w:pPr>
            <w:r>
              <w:rPr>
                <w:rFonts w:ascii="Times" w:eastAsia="Times New Roman" w:hAnsi="Times" w:cs="Calibri"/>
                <w:b/>
                <w:bCs/>
              </w:rPr>
              <w:t>VBFM</w:t>
            </w:r>
          </w:p>
          <w:p w14:paraId="0F44D081" w14:textId="77777777" w:rsidR="005939BD" w:rsidRPr="000B220F" w:rsidRDefault="005939BD" w:rsidP="00092ADB">
            <w:pPr>
              <w:spacing w:line="360" w:lineRule="auto"/>
              <w:jc w:val="center"/>
              <w:textAlignment w:val="baseline"/>
              <w:rPr>
                <w:rFonts w:ascii="Times" w:eastAsia="Times New Roman" w:hAnsi="Times" w:cs="Times New Roman"/>
                <w:b/>
                <w:bCs/>
              </w:rPr>
            </w:pPr>
            <w:r w:rsidRPr="000B220F">
              <w:rPr>
                <w:rFonts w:ascii="Times" w:eastAsia="Times New Roman" w:hAnsi="Times" w:cs="Calibri"/>
                <w:b/>
                <w:bCs/>
              </w:rPr>
              <w:t>N=38</w:t>
            </w:r>
          </w:p>
        </w:tc>
        <w:tc>
          <w:tcPr>
            <w:tcW w:w="2255" w:type="dxa"/>
            <w:tcBorders>
              <w:top w:val="single" w:sz="4" w:space="0" w:color="auto"/>
              <w:left w:val="nil"/>
              <w:bottom w:val="nil"/>
              <w:right w:val="nil"/>
            </w:tcBorders>
            <w:shd w:val="clear" w:color="auto" w:fill="F2F2F2" w:themeFill="background1" w:themeFillShade="F2"/>
            <w:hideMark/>
          </w:tcPr>
          <w:p w14:paraId="5DFF968A" w14:textId="0C753299" w:rsidR="005939BD" w:rsidRPr="000B220F" w:rsidRDefault="00C94321" w:rsidP="00092ADB">
            <w:pPr>
              <w:spacing w:line="360" w:lineRule="auto"/>
              <w:jc w:val="center"/>
              <w:textAlignment w:val="baseline"/>
              <w:rPr>
                <w:rFonts w:ascii="Times" w:eastAsia="Times New Roman" w:hAnsi="Times" w:cs="Times New Roman"/>
                <w:b/>
                <w:bCs/>
              </w:rPr>
            </w:pPr>
            <w:r>
              <w:rPr>
                <w:rFonts w:ascii="Times" w:eastAsia="Times New Roman" w:hAnsi="Times" w:cs="Calibri"/>
                <w:b/>
                <w:bCs/>
              </w:rPr>
              <w:t>BFM</w:t>
            </w:r>
          </w:p>
          <w:p w14:paraId="313F1662" w14:textId="77777777" w:rsidR="005939BD" w:rsidRPr="000B220F" w:rsidRDefault="005939BD" w:rsidP="00092ADB">
            <w:pPr>
              <w:spacing w:line="360" w:lineRule="auto"/>
              <w:jc w:val="center"/>
              <w:textAlignment w:val="baseline"/>
              <w:rPr>
                <w:rFonts w:ascii="Times" w:eastAsia="Times New Roman" w:hAnsi="Times" w:cs="Times New Roman"/>
                <w:b/>
                <w:bCs/>
              </w:rPr>
            </w:pPr>
            <w:r w:rsidRPr="000B220F">
              <w:rPr>
                <w:rFonts w:ascii="Times" w:eastAsia="Times New Roman" w:hAnsi="Times" w:cs="Calibri"/>
                <w:b/>
                <w:bCs/>
              </w:rPr>
              <w:t>N= 27</w:t>
            </w:r>
          </w:p>
        </w:tc>
        <w:tc>
          <w:tcPr>
            <w:tcW w:w="2245" w:type="dxa"/>
            <w:tcBorders>
              <w:top w:val="single" w:sz="4" w:space="0" w:color="auto"/>
              <w:left w:val="nil"/>
              <w:bottom w:val="nil"/>
            </w:tcBorders>
            <w:shd w:val="clear" w:color="auto" w:fill="F2F2F2" w:themeFill="background1" w:themeFillShade="F2"/>
          </w:tcPr>
          <w:p w14:paraId="5C4A76CE" w14:textId="77777777" w:rsidR="005939BD" w:rsidRDefault="005939BD" w:rsidP="00092ADB">
            <w:pPr>
              <w:spacing w:line="360" w:lineRule="auto"/>
              <w:jc w:val="center"/>
              <w:textAlignment w:val="baseline"/>
              <w:rPr>
                <w:rFonts w:ascii="Times" w:eastAsia="Times New Roman" w:hAnsi="Times" w:cs="Calibri"/>
                <w:b/>
                <w:bCs/>
              </w:rPr>
            </w:pPr>
          </w:p>
          <w:p w14:paraId="2FBCA86F" w14:textId="77777777" w:rsidR="005939BD" w:rsidRPr="000B220F" w:rsidRDefault="005939BD" w:rsidP="00092ADB">
            <w:pPr>
              <w:spacing w:line="360" w:lineRule="auto"/>
              <w:jc w:val="center"/>
              <w:textAlignment w:val="baseline"/>
              <w:rPr>
                <w:rFonts w:ascii="Times" w:eastAsia="Times New Roman" w:hAnsi="Times" w:cs="Calibri"/>
                <w:b/>
                <w:bCs/>
              </w:rPr>
            </w:pPr>
          </w:p>
        </w:tc>
      </w:tr>
      <w:tr w:rsidR="005939BD" w:rsidRPr="000B220F" w14:paraId="1AA31DEB" w14:textId="77777777" w:rsidTr="00092ADB">
        <w:tc>
          <w:tcPr>
            <w:tcW w:w="3595" w:type="dxa"/>
            <w:tcBorders>
              <w:top w:val="nil"/>
              <w:bottom w:val="nil"/>
              <w:right w:val="nil"/>
            </w:tcBorders>
            <w:shd w:val="clear" w:color="auto" w:fill="auto"/>
            <w:hideMark/>
          </w:tcPr>
          <w:p w14:paraId="6F679BCA" w14:textId="77777777" w:rsidR="005939BD" w:rsidRPr="000B220F" w:rsidRDefault="005939BD" w:rsidP="00092ADB">
            <w:pPr>
              <w:spacing w:line="360" w:lineRule="auto"/>
              <w:jc w:val="center"/>
              <w:textAlignment w:val="baseline"/>
              <w:rPr>
                <w:rFonts w:ascii="Times" w:eastAsia="Times New Roman" w:hAnsi="Times" w:cs="Times New Roman"/>
              </w:rPr>
            </w:pPr>
          </w:p>
        </w:tc>
        <w:tc>
          <w:tcPr>
            <w:tcW w:w="2070" w:type="dxa"/>
            <w:tcBorders>
              <w:top w:val="nil"/>
              <w:left w:val="nil"/>
              <w:bottom w:val="nil"/>
              <w:right w:val="nil"/>
            </w:tcBorders>
            <w:shd w:val="clear" w:color="auto" w:fill="auto"/>
            <w:hideMark/>
          </w:tcPr>
          <w:p w14:paraId="74D0952F" w14:textId="77777777" w:rsidR="005939BD" w:rsidRPr="000B220F" w:rsidRDefault="005939BD" w:rsidP="00092ADB">
            <w:pPr>
              <w:spacing w:line="360" w:lineRule="auto"/>
              <w:jc w:val="center"/>
              <w:textAlignment w:val="baseline"/>
              <w:rPr>
                <w:rFonts w:ascii="Times" w:eastAsia="Times New Roman" w:hAnsi="Times" w:cs="Times New Roman"/>
                <w:b/>
                <w:bCs/>
              </w:rPr>
            </w:pPr>
            <w:r>
              <w:rPr>
                <w:rFonts w:ascii="Times" w:eastAsia="Times New Roman" w:hAnsi="Times" w:cs="Calibri"/>
                <w:b/>
                <w:bCs/>
              </w:rPr>
              <w:t>%</w:t>
            </w:r>
            <w:r w:rsidRPr="000B220F">
              <w:rPr>
                <w:rFonts w:ascii="Times" w:eastAsia="Times New Roman" w:hAnsi="Times" w:cs="Calibri"/>
                <w:b/>
                <w:bCs/>
              </w:rPr>
              <w:t xml:space="preserve"> (N)</w:t>
            </w:r>
          </w:p>
        </w:tc>
        <w:tc>
          <w:tcPr>
            <w:tcW w:w="2255" w:type="dxa"/>
            <w:tcBorders>
              <w:top w:val="nil"/>
              <w:left w:val="nil"/>
              <w:bottom w:val="nil"/>
              <w:right w:val="nil"/>
            </w:tcBorders>
            <w:shd w:val="clear" w:color="auto" w:fill="auto"/>
            <w:hideMark/>
          </w:tcPr>
          <w:p w14:paraId="00F80F35" w14:textId="77777777" w:rsidR="005939BD" w:rsidRPr="000B220F" w:rsidRDefault="005939BD" w:rsidP="00092ADB">
            <w:pPr>
              <w:spacing w:line="360" w:lineRule="auto"/>
              <w:jc w:val="center"/>
              <w:textAlignment w:val="baseline"/>
              <w:rPr>
                <w:rFonts w:ascii="Times" w:eastAsia="Times New Roman" w:hAnsi="Times" w:cs="Times New Roman"/>
                <w:b/>
                <w:bCs/>
              </w:rPr>
            </w:pPr>
            <w:r w:rsidRPr="000B220F">
              <w:rPr>
                <w:rFonts w:ascii="Times" w:eastAsia="Times New Roman" w:hAnsi="Times" w:cs="Calibri"/>
                <w:b/>
                <w:bCs/>
              </w:rPr>
              <w:t>% (N)</w:t>
            </w:r>
          </w:p>
        </w:tc>
        <w:tc>
          <w:tcPr>
            <w:tcW w:w="2245" w:type="dxa"/>
            <w:tcBorders>
              <w:top w:val="nil"/>
              <w:left w:val="nil"/>
              <w:bottom w:val="nil"/>
            </w:tcBorders>
          </w:tcPr>
          <w:p w14:paraId="476C23B8" w14:textId="77777777" w:rsidR="005939BD" w:rsidRPr="000B220F" w:rsidRDefault="005939BD" w:rsidP="00092ADB">
            <w:pPr>
              <w:spacing w:line="360" w:lineRule="auto"/>
              <w:jc w:val="center"/>
              <w:textAlignment w:val="baseline"/>
              <w:rPr>
                <w:rFonts w:ascii="Times" w:eastAsia="Times New Roman" w:hAnsi="Times" w:cs="Calibri"/>
                <w:b/>
                <w:bCs/>
              </w:rPr>
            </w:pPr>
            <w:r>
              <w:rPr>
                <w:rFonts w:ascii="Times" w:eastAsia="Times New Roman" w:hAnsi="Times" w:cs="Calibri"/>
                <w:b/>
                <w:bCs/>
              </w:rPr>
              <w:t>Pearson Chi-Square</w:t>
            </w:r>
          </w:p>
        </w:tc>
      </w:tr>
      <w:tr w:rsidR="005939BD" w:rsidRPr="000B220F" w14:paraId="0C752DE7" w14:textId="77777777" w:rsidTr="00092ADB">
        <w:tc>
          <w:tcPr>
            <w:tcW w:w="3595" w:type="dxa"/>
            <w:tcBorders>
              <w:top w:val="nil"/>
              <w:bottom w:val="nil"/>
              <w:right w:val="nil"/>
            </w:tcBorders>
            <w:shd w:val="clear" w:color="auto" w:fill="auto"/>
            <w:hideMark/>
          </w:tcPr>
          <w:p w14:paraId="7EBF77AA" w14:textId="77777777" w:rsidR="005939BD" w:rsidRPr="000B220F"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 xml:space="preserve">Current Major Depressive Disorder </w:t>
            </w:r>
          </w:p>
          <w:p w14:paraId="125EB6E9" w14:textId="77777777" w:rsidR="005939BD" w:rsidRPr="000B220F"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Lifetime Major Depressive Disorder</w:t>
            </w:r>
          </w:p>
          <w:p w14:paraId="569BCFC0" w14:textId="77777777" w:rsidR="005939BD" w:rsidRPr="009F0282" w:rsidRDefault="005939BD" w:rsidP="00092ADB">
            <w:pPr>
              <w:spacing w:line="360" w:lineRule="auto"/>
              <w:jc w:val="right"/>
              <w:textAlignment w:val="baseline"/>
              <w:rPr>
                <w:rFonts w:ascii="Times" w:eastAsia="Times New Roman" w:hAnsi="Times" w:cs="Times New Roman"/>
                <w:vertAlign w:val="superscript"/>
              </w:rPr>
            </w:pPr>
            <w:r>
              <w:rPr>
                <w:rFonts w:ascii="Times" w:eastAsia="Times New Roman" w:hAnsi="Times" w:cs="Times New Roman"/>
              </w:rPr>
              <w:t>Current Substance Use Disorder</w:t>
            </w:r>
            <w:r>
              <w:rPr>
                <w:rFonts w:ascii="Times" w:eastAsia="Times New Roman" w:hAnsi="Times" w:cs="Times New Roman"/>
                <w:vertAlign w:val="superscript"/>
              </w:rPr>
              <w:t>1</w:t>
            </w:r>
          </w:p>
          <w:p w14:paraId="327DE10D" w14:textId="77777777" w:rsidR="005939BD" w:rsidRPr="009F0282" w:rsidRDefault="005939BD" w:rsidP="00092ADB">
            <w:pPr>
              <w:spacing w:line="360" w:lineRule="auto"/>
              <w:jc w:val="right"/>
              <w:textAlignment w:val="baseline"/>
              <w:rPr>
                <w:rFonts w:ascii="Times" w:eastAsia="Times New Roman" w:hAnsi="Times" w:cs="Times New Roman"/>
                <w:vertAlign w:val="superscript"/>
              </w:rPr>
            </w:pPr>
            <w:r>
              <w:rPr>
                <w:rFonts w:ascii="Times" w:eastAsia="Times New Roman" w:hAnsi="Times" w:cs="Times New Roman"/>
              </w:rPr>
              <w:t>Lifetime Substance Use Disorder</w:t>
            </w:r>
            <w:r>
              <w:rPr>
                <w:rFonts w:ascii="Times" w:eastAsia="Times New Roman" w:hAnsi="Times" w:cs="Times New Roman"/>
                <w:vertAlign w:val="superscript"/>
              </w:rPr>
              <w:t>1</w:t>
            </w:r>
          </w:p>
          <w:p w14:paraId="222F8392" w14:textId="77777777" w:rsidR="005939BD" w:rsidRPr="000B220F" w:rsidRDefault="005939BD" w:rsidP="00092ADB">
            <w:pPr>
              <w:spacing w:line="360" w:lineRule="auto"/>
              <w:textAlignment w:val="baseline"/>
              <w:rPr>
                <w:rFonts w:ascii="Times" w:eastAsia="Times New Roman" w:hAnsi="Times" w:cs="Times New Roman"/>
              </w:rPr>
            </w:pPr>
          </w:p>
        </w:tc>
        <w:tc>
          <w:tcPr>
            <w:tcW w:w="2070" w:type="dxa"/>
            <w:tcBorders>
              <w:top w:val="nil"/>
              <w:left w:val="nil"/>
              <w:bottom w:val="nil"/>
              <w:right w:val="nil"/>
            </w:tcBorders>
            <w:shd w:val="clear" w:color="auto" w:fill="auto"/>
            <w:hideMark/>
          </w:tcPr>
          <w:p w14:paraId="13D73555"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57.9 (22)</w:t>
            </w:r>
          </w:p>
          <w:p w14:paraId="4225C7AF"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81.6 (31)</w:t>
            </w:r>
          </w:p>
          <w:p w14:paraId="3E6A5B31"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21.6 (8)</w:t>
            </w:r>
          </w:p>
          <w:p w14:paraId="11393FBE"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45.9 (17)</w:t>
            </w:r>
          </w:p>
          <w:p w14:paraId="5C4F26CD" w14:textId="77777777" w:rsidR="005939BD" w:rsidRPr="000B220F" w:rsidRDefault="005939BD" w:rsidP="00092ADB">
            <w:pPr>
              <w:spacing w:line="360" w:lineRule="auto"/>
              <w:jc w:val="center"/>
              <w:textAlignment w:val="baseline"/>
              <w:rPr>
                <w:rFonts w:ascii="Times" w:eastAsia="Times New Roman" w:hAnsi="Times" w:cs="Times New Roman"/>
              </w:rPr>
            </w:pPr>
          </w:p>
        </w:tc>
        <w:tc>
          <w:tcPr>
            <w:tcW w:w="2255" w:type="dxa"/>
            <w:tcBorders>
              <w:top w:val="nil"/>
              <w:left w:val="nil"/>
              <w:bottom w:val="nil"/>
              <w:right w:val="nil"/>
            </w:tcBorders>
            <w:shd w:val="clear" w:color="auto" w:fill="auto"/>
            <w:hideMark/>
          </w:tcPr>
          <w:p w14:paraId="63906AF3"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44.4 (12)</w:t>
            </w:r>
          </w:p>
          <w:p w14:paraId="3663DC5F"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66.7 (18)</w:t>
            </w:r>
          </w:p>
          <w:p w14:paraId="3009F829"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0.0</w:t>
            </w:r>
          </w:p>
          <w:p w14:paraId="098219F6" w14:textId="77777777"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22.2 (6)</w:t>
            </w:r>
          </w:p>
        </w:tc>
        <w:tc>
          <w:tcPr>
            <w:tcW w:w="2245" w:type="dxa"/>
            <w:tcBorders>
              <w:top w:val="nil"/>
              <w:left w:val="nil"/>
              <w:bottom w:val="nil"/>
            </w:tcBorders>
          </w:tcPr>
          <w:p w14:paraId="5F2A9668" w14:textId="1A21F388"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1.15</w:t>
            </w:r>
          </w:p>
          <w:p w14:paraId="7FD8FBC7" w14:textId="23886999"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1.89</w:t>
            </w:r>
          </w:p>
          <w:p w14:paraId="424005FE" w14:textId="6E8403B3"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6.67</w:t>
            </w:r>
            <w:r w:rsidR="00F14AC3">
              <w:rPr>
                <w:rFonts w:ascii="Times" w:eastAsia="Times New Roman" w:hAnsi="Times" w:cs="Times New Roman"/>
              </w:rPr>
              <w:t>*</w:t>
            </w:r>
          </w:p>
          <w:p w14:paraId="2D32AF20" w14:textId="07A3C72B"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3.8</w:t>
            </w:r>
            <w:r w:rsidR="00815246">
              <w:rPr>
                <w:rFonts w:ascii="Times" w:eastAsia="Times New Roman" w:hAnsi="Times" w:cs="Times New Roman"/>
              </w:rPr>
              <w:t>2</w:t>
            </w:r>
            <w:r w:rsidR="007A0F0C">
              <w:rPr>
                <w:rFonts w:ascii="Times" w:eastAsia="Times New Roman" w:hAnsi="Times" w:cs="Times New Roman"/>
              </w:rPr>
              <w:t>*</w:t>
            </w:r>
          </w:p>
        </w:tc>
      </w:tr>
      <w:tr w:rsidR="005939BD" w:rsidRPr="000B220F" w14:paraId="11092179" w14:textId="77777777" w:rsidTr="00092ADB">
        <w:tc>
          <w:tcPr>
            <w:tcW w:w="3595" w:type="dxa"/>
            <w:tcBorders>
              <w:top w:val="nil"/>
              <w:bottom w:val="nil"/>
              <w:right w:val="nil"/>
            </w:tcBorders>
            <w:shd w:val="clear" w:color="auto" w:fill="auto"/>
            <w:hideMark/>
          </w:tcPr>
          <w:p w14:paraId="066EB124" w14:textId="77777777" w:rsidR="005939BD" w:rsidRPr="009F0282" w:rsidRDefault="005939BD" w:rsidP="00092ADB">
            <w:pPr>
              <w:tabs>
                <w:tab w:val="left" w:pos="1194"/>
              </w:tabs>
              <w:spacing w:line="360" w:lineRule="auto"/>
              <w:jc w:val="right"/>
              <w:textAlignment w:val="baseline"/>
              <w:rPr>
                <w:rFonts w:ascii="Times" w:eastAsia="Times New Roman" w:hAnsi="Times" w:cs="Calibri"/>
                <w:vertAlign w:val="superscript"/>
              </w:rPr>
            </w:pPr>
            <w:r>
              <w:rPr>
                <w:rFonts w:ascii="Times" w:eastAsia="Times New Roman" w:hAnsi="Times" w:cs="Calibri"/>
              </w:rPr>
              <w:t>Current Alcohol Use Disorder</w:t>
            </w:r>
            <w:r>
              <w:rPr>
                <w:rFonts w:ascii="Times" w:eastAsia="Times New Roman" w:hAnsi="Times" w:cs="Calibri"/>
                <w:vertAlign w:val="superscript"/>
              </w:rPr>
              <w:t>1</w:t>
            </w:r>
          </w:p>
          <w:p w14:paraId="5F8E6AB9" w14:textId="77777777" w:rsidR="005939BD" w:rsidRPr="009F0282" w:rsidRDefault="005939BD" w:rsidP="00092ADB">
            <w:pPr>
              <w:spacing w:line="360" w:lineRule="auto"/>
              <w:jc w:val="right"/>
              <w:textAlignment w:val="baseline"/>
              <w:rPr>
                <w:rFonts w:ascii="Times" w:eastAsia="Times New Roman" w:hAnsi="Times" w:cs="Times New Roman"/>
                <w:vertAlign w:val="superscript"/>
              </w:rPr>
            </w:pPr>
            <w:r>
              <w:rPr>
                <w:rFonts w:ascii="Times" w:eastAsia="Times New Roman" w:hAnsi="Times" w:cs="Times New Roman"/>
              </w:rPr>
              <w:t>Lifetime Alcohol Use Disorder</w:t>
            </w:r>
            <w:r>
              <w:rPr>
                <w:rFonts w:ascii="Times" w:eastAsia="Times New Roman" w:hAnsi="Times" w:cs="Times New Roman"/>
                <w:vertAlign w:val="superscript"/>
              </w:rPr>
              <w:t>1</w:t>
            </w:r>
          </w:p>
        </w:tc>
        <w:tc>
          <w:tcPr>
            <w:tcW w:w="2070" w:type="dxa"/>
            <w:tcBorders>
              <w:top w:val="nil"/>
              <w:left w:val="nil"/>
              <w:bottom w:val="nil"/>
              <w:right w:val="nil"/>
            </w:tcBorders>
            <w:shd w:val="clear" w:color="auto" w:fill="auto"/>
            <w:hideMark/>
          </w:tcPr>
          <w:p w14:paraId="75A12155"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8.1 (3)</w:t>
            </w:r>
          </w:p>
          <w:p w14:paraId="4188A9D2" w14:textId="77777777"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35.1 (13)</w:t>
            </w:r>
          </w:p>
          <w:p w14:paraId="32E7C584" w14:textId="77777777" w:rsidR="005939BD" w:rsidRPr="000B220F" w:rsidRDefault="005939BD" w:rsidP="00092ADB">
            <w:pPr>
              <w:spacing w:line="360" w:lineRule="auto"/>
              <w:jc w:val="center"/>
              <w:textAlignment w:val="baseline"/>
              <w:rPr>
                <w:rFonts w:ascii="Times" w:eastAsia="Times New Roman" w:hAnsi="Times" w:cs="Times New Roman"/>
              </w:rPr>
            </w:pPr>
          </w:p>
        </w:tc>
        <w:tc>
          <w:tcPr>
            <w:tcW w:w="2255" w:type="dxa"/>
            <w:tcBorders>
              <w:top w:val="nil"/>
              <w:left w:val="nil"/>
              <w:bottom w:val="nil"/>
              <w:right w:val="nil"/>
            </w:tcBorders>
            <w:shd w:val="clear" w:color="auto" w:fill="auto"/>
            <w:hideMark/>
          </w:tcPr>
          <w:p w14:paraId="009125D5"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0.0</w:t>
            </w:r>
          </w:p>
          <w:p w14:paraId="5B651DCA" w14:textId="77777777"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18.5 (5)</w:t>
            </w:r>
          </w:p>
          <w:p w14:paraId="5134BE2D" w14:textId="77777777" w:rsidR="005939BD" w:rsidRPr="000B220F" w:rsidRDefault="005939BD" w:rsidP="00092ADB">
            <w:pPr>
              <w:spacing w:line="360" w:lineRule="auto"/>
              <w:jc w:val="center"/>
              <w:textAlignment w:val="baseline"/>
              <w:rPr>
                <w:rFonts w:ascii="Times" w:eastAsia="Times New Roman" w:hAnsi="Times" w:cs="Times New Roman"/>
              </w:rPr>
            </w:pPr>
          </w:p>
        </w:tc>
        <w:tc>
          <w:tcPr>
            <w:tcW w:w="2245" w:type="dxa"/>
            <w:tcBorders>
              <w:top w:val="nil"/>
              <w:left w:val="nil"/>
              <w:bottom w:val="nil"/>
            </w:tcBorders>
          </w:tcPr>
          <w:p w14:paraId="6F70A9F3" w14:textId="4E968D0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2.</w:t>
            </w:r>
            <w:r w:rsidR="00815246">
              <w:rPr>
                <w:rFonts w:ascii="Times" w:eastAsia="Times New Roman" w:hAnsi="Times" w:cs="Times New Roman"/>
              </w:rPr>
              <w:t>30</w:t>
            </w:r>
          </w:p>
          <w:p w14:paraId="5034B4CE" w14:textId="00AD20A9"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2.13</w:t>
            </w:r>
          </w:p>
        </w:tc>
      </w:tr>
      <w:tr w:rsidR="005939BD" w:rsidRPr="000B220F" w14:paraId="23B247C4" w14:textId="77777777" w:rsidTr="00092ADB">
        <w:trPr>
          <w:trHeight w:val="300"/>
        </w:trPr>
        <w:tc>
          <w:tcPr>
            <w:tcW w:w="3595" w:type="dxa"/>
            <w:tcBorders>
              <w:top w:val="nil"/>
              <w:right w:val="nil"/>
            </w:tcBorders>
            <w:shd w:val="clear" w:color="auto" w:fill="auto"/>
            <w:hideMark/>
          </w:tcPr>
          <w:p w14:paraId="2655E23F" w14:textId="77777777" w:rsidR="005939BD" w:rsidRPr="000B220F" w:rsidRDefault="005939BD" w:rsidP="00092ADB">
            <w:pPr>
              <w:spacing w:line="360" w:lineRule="auto"/>
              <w:textAlignment w:val="baseline"/>
              <w:rPr>
                <w:rFonts w:ascii="Times" w:eastAsia="Times New Roman" w:hAnsi="Times" w:cs="Calibri"/>
              </w:rPr>
            </w:pPr>
            <w:r w:rsidRPr="000B220F">
              <w:rPr>
                <w:rFonts w:ascii="Times" w:eastAsia="Times New Roman" w:hAnsi="Times" w:cs="Calibri"/>
              </w:rPr>
              <w:t> </w:t>
            </w:r>
          </w:p>
          <w:p w14:paraId="47D542B5" w14:textId="77777777" w:rsidR="005939BD" w:rsidRPr="000B220F" w:rsidRDefault="005939BD" w:rsidP="00092ADB">
            <w:pPr>
              <w:spacing w:line="360" w:lineRule="auto"/>
              <w:jc w:val="right"/>
              <w:textAlignment w:val="baseline"/>
              <w:rPr>
                <w:rFonts w:ascii="Times" w:eastAsia="Times New Roman" w:hAnsi="Times" w:cs="Calibri"/>
              </w:rPr>
            </w:pPr>
            <w:r>
              <w:rPr>
                <w:rFonts w:ascii="Times" w:eastAsia="Times New Roman" w:hAnsi="Times" w:cs="Calibri"/>
              </w:rPr>
              <w:t xml:space="preserve"> PTSD Symptom Severity Total</w:t>
            </w:r>
          </w:p>
          <w:p w14:paraId="5B6CFFF4" w14:textId="77777777" w:rsidR="005939BD"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Cluster B Symptom Severity</w:t>
            </w:r>
          </w:p>
          <w:p w14:paraId="7FA42A8C" w14:textId="77777777" w:rsidR="005939BD"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Cluster C Symptom Severity</w:t>
            </w:r>
          </w:p>
          <w:p w14:paraId="5801472D" w14:textId="77777777" w:rsidR="005939BD"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Cluster D Symptom Severity</w:t>
            </w:r>
          </w:p>
          <w:p w14:paraId="44146F2D" w14:textId="77777777" w:rsidR="005939BD"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Cluster E Symptom Severity</w:t>
            </w:r>
          </w:p>
          <w:p w14:paraId="5EF9E56A" w14:textId="77777777" w:rsidR="005939BD" w:rsidRPr="000B220F" w:rsidRDefault="005939BD" w:rsidP="00092ADB">
            <w:pPr>
              <w:spacing w:line="360" w:lineRule="auto"/>
              <w:jc w:val="right"/>
              <w:textAlignment w:val="baseline"/>
              <w:rPr>
                <w:rFonts w:ascii="Times" w:eastAsia="Times New Roman" w:hAnsi="Times" w:cs="Times New Roman"/>
              </w:rPr>
            </w:pPr>
            <w:r>
              <w:rPr>
                <w:rFonts w:ascii="Times" w:eastAsia="Times New Roman" w:hAnsi="Times" w:cs="Times New Roman"/>
              </w:rPr>
              <w:t>Cluster G Symptom Severity</w:t>
            </w:r>
          </w:p>
        </w:tc>
        <w:tc>
          <w:tcPr>
            <w:tcW w:w="2070" w:type="dxa"/>
            <w:tcBorders>
              <w:top w:val="nil"/>
              <w:left w:val="nil"/>
              <w:bottom w:val="single" w:sz="4" w:space="0" w:color="auto"/>
              <w:right w:val="nil"/>
            </w:tcBorders>
            <w:shd w:val="clear" w:color="auto" w:fill="auto"/>
            <w:hideMark/>
          </w:tcPr>
          <w:p w14:paraId="33E30C12" w14:textId="77777777" w:rsidR="005939BD" w:rsidRPr="00273DF2" w:rsidRDefault="005939BD" w:rsidP="00092ADB">
            <w:pPr>
              <w:spacing w:line="360" w:lineRule="auto"/>
              <w:jc w:val="center"/>
              <w:textAlignment w:val="baseline"/>
              <w:rPr>
                <w:rFonts w:ascii="Times" w:eastAsia="Times New Roman" w:hAnsi="Times" w:cs="Times New Roman"/>
                <w:b/>
                <w:bCs/>
              </w:rPr>
            </w:pPr>
            <w:r w:rsidRPr="00273DF2">
              <w:rPr>
                <w:rFonts w:ascii="Times" w:eastAsia="Times New Roman" w:hAnsi="Times" w:cs="Times New Roman"/>
                <w:b/>
                <w:bCs/>
              </w:rPr>
              <w:t>Mean (SD, range)</w:t>
            </w:r>
          </w:p>
          <w:p w14:paraId="2852CBFB"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28.25 (9.65, 8-54)</w:t>
            </w:r>
          </w:p>
          <w:p w14:paraId="0B6833EE"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5.82 (2.88, 0-12)</w:t>
            </w:r>
          </w:p>
          <w:p w14:paraId="379CD979"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3.37 (2.06, 0-7)</w:t>
            </w:r>
          </w:p>
          <w:p w14:paraId="174FD0A6"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11.05 (4.85, 3-23)</w:t>
            </w:r>
          </w:p>
          <w:p w14:paraId="6C04340A"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8.26 (3.27, 2-15)</w:t>
            </w:r>
          </w:p>
          <w:p w14:paraId="784D4543" w14:textId="77777777"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5.39 (2.74, 0-12)</w:t>
            </w:r>
          </w:p>
        </w:tc>
        <w:tc>
          <w:tcPr>
            <w:tcW w:w="2255" w:type="dxa"/>
            <w:tcBorders>
              <w:top w:val="nil"/>
              <w:left w:val="nil"/>
              <w:right w:val="nil"/>
            </w:tcBorders>
            <w:shd w:val="clear" w:color="auto" w:fill="auto"/>
            <w:hideMark/>
          </w:tcPr>
          <w:p w14:paraId="47670F41" w14:textId="77777777" w:rsidR="005939BD" w:rsidRPr="00273DF2" w:rsidRDefault="005939BD" w:rsidP="00092ADB">
            <w:pPr>
              <w:spacing w:line="360" w:lineRule="auto"/>
              <w:jc w:val="center"/>
              <w:textAlignment w:val="baseline"/>
              <w:rPr>
                <w:rFonts w:ascii="Times" w:eastAsia="Times New Roman" w:hAnsi="Times" w:cs="Times New Roman"/>
                <w:b/>
                <w:bCs/>
              </w:rPr>
            </w:pPr>
            <w:r w:rsidRPr="00273DF2">
              <w:rPr>
                <w:rFonts w:ascii="Times" w:eastAsia="Times New Roman" w:hAnsi="Times" w:cs="Times New Roman"/>
                <w:b/>
                <w:bCs/>
              </w:rPr>
              <w:t>Mean (SD, range)</w:t>
            </w:r>
          </w:p>
          <w:p w14:paraId="57C10A74"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29.93 (9.72, 8-47)</w:t>
            </w:r>
          </w:p>
          <w:p w14:paraId="23BAD5D1"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6.85 (3.30, 0-13)</w:t>
            </w:r>
          </w:p>
          <w:p w14:paraId="51A965F4"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3.41 (2.27, 0-8)</w:t>
            </w:r>
          </w:p>
          <w:p w14:paraId="6AB90FDD"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10.81 (5.02, 2-23)</w:t>
            </w:r>
          </w:p>
          <w:p w14:paraId="58A28366" w14:textId="77777777"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8.85 (3.24, 4-15)</w:t>
            </w:r>
          </w:p>
          <w:p w14:paraId="6D97D265" w14:textId="77777777"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5.44 (2.24, 0-9)</w:t>
            </w:r>
          </w:p>
        </w:tc>
        <w:tc>
          <w:tcPr>
            <w:tcW w:w="2245" w:type="dxa"/>
            <w:tcBorders>
              <w:top w:val="nil"/>
              <w:left w:val="nil"/>
              <w:bottom w:val="single" w:sz="4" w:space="0" w:color="auto"/>
            </w:tcBorders>
          </w:tcPr>
          <w:p w14:paraId="746F4D92" w14:textId="77777777" w:rsidR="005939BD" w:rsidRPr="009F0282" w:rsidRDefault="005939BD" w:rsidP="00092ADB">
            <w:pPr>
              <w:spacing w:line="360" w:lineRule="auto"/>
              <w:jc w:val="center"/>
              <w:textAlignment w:val="baseline"/>
              <w:rPr>
                <w:rFonts w:ascii="Times" w:eastAsia="Times New Roman" w:hAnsi="Times" w:cs="Times New Roman"/>
                <w:b/>
                <w:bCs/>
              </w:rPr>
            </w:pPr>
            <w:r w:rsidRPr="009F0282">
              <w:rPr>
                <w:rFonts w:ascii="Times" w:eastAsia="Times New Roman" w:hAnsi="Times" w:cs="Times New Roman"/>
                <w:b/>
                <w:bCs/>
              </w:rPr>
              <w:t>F-value</w:t>
            </w:r>
          </w:p>
          <w:p w14:paraId="6CFFD4FE" w14:textId="0CCAA214"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.47</w:t>
            </w:r>
          </w:p>
          <w:p w14:paraId="2D9B1753" w14:textId="14F2E52B"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1.8</w:t>
            </w:r>
            <w:r w:rsidR="00815246">
              <w:rPr>
                <w:rFonts w:ascii="Times" w:eastAsia="Times New Roman" w:hAnsi="Times" w:cs="Times New Roman"/>
              </w:rPr>
              <w:t>1</w:t>
            </w:r>
          </w:p>
          <w:p w14:paraId="31DA9927" w14:textId="6EF4C561"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.0</w:t>
            </w:r>
            <w:r w:rsidR="00815246">
              <w:rPr>
                <w:rFonts w:ascii="Times" w:eastAsia="Times New Roman" w:hAnsi="Times" w:cs="Times New Roman"/>
              </w:rPr>
              <w:t>1</w:t>
            </w:r>
          </w:p>
          <w:p w14:paraId="2A324A61" w14:textId="4278A8E9"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.0</w:t>
            </w:r>
            <w:r w:rsidR="00815246">
              <w:rPr>
                <w:rFonts w:ascii="Times" w:eastAsia="Times New Roman" w:hAnsi="Times" w:cs="Times New Roman"/>
              </w:rPr>
              <w:t>4</w:t>
            </w:r>
          </w:p>
          <w:p w14:paraId="665C4394" w14:textId="66F746D3" w:rsidR="005939BD"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.5</w:t>
            </w:r>
            <w:r w:rsidR="00815246">
              <w:rPr>
                <w:rFonts w:ascii="Times" w:eastAsia="Times New Roman" w:hAnsi="Times" w:cs="Times New Roman"/>
              </w:rPr>
              <w:t>2</w:t>
            </w:r>
          </w:p>
          <w:p w14:paraId="7C996485" w14:textId="12A959BC" w:rsidR="005939BD" w:rsidRPr="000B220F" w:rsidRDefault="005939BD" w:rsidP="00092ADB">
            <w:pPr>
              <w:spacing w:line="360" w:lineRule="auto"/>
              <w:jc w:val="center"/>
              <w:textAlignment w:val="baseline"/>
              <w:rPr>
                <w:rFonts w:ascii="Times" w:eastAsia="Times New Roman" w:hAnsi="Times" w:cs="Times New Roman"/>
              </w:rPr>
            </w:pPr>
            <w:r>
              <w:rPr>
                <w:rFonts w:ascii="Times" w:eastAsia="Times New Roman" w:hAnsi="Times" w:cs="Times New Roman"/>
              </w:rPr>
              <w:t>.0</w:t>
            </w:r>
            <w:r w:rsidR="00815246">
              <w:rPr>
                <w:rFonts w:ascii="Times" w:eastAsia="Times New Roman" w:hAnsi="Times" w:cs="Times New Roman"/>
              </w:rPr>
              <w:t>1</w:t>
            </w:r>
          </w:p>
        </w:tc>
      </w:tr>
      <w:tr w:rsidR="005939BD" w:rsidRPr="000B220F" w14:paraId="5965CC84" w14:textId="77777777" w:rsidTr="00092ADB">
        <w:trPr>
          <w:trHeight w:val="300"/>
        </w:trPr>
        <w:tc>
          <w:tcPr>
            <w:tcW w:w="10165" w:type="dxa"/>
            <w:gridSpan w:val="4"/>
            <w:shd w:val="clear" w:color="auto" w:fill="auto"/>
          </w:tcPr>
          <w:p w14:paraId="598ED8D5" w14:textId="77777777" w:rsidR="005939BD" w:rsidRDefault="005939BD" w:rsidP="00092ADB">
            <w:pPr>
              <w:spacing w:line="360" w:lineRule="auto"/>
              <w:textAlignment w:val="baseline"/>
              <w:rPr>
                <w:rFonts w:ascii="Times" w:eastAsia="Times New Roman" w:hAnsi="Times" w:cs="Calibri"/>
              </w:rPr>
            </w:pPr>
            <w:r w:rsidRPr="009F0282">
              <w:rPr>
                <w:rFonts w:ascii="Times" w:eastAsia="Times New Roman" w:hAnsi="Times" w:cs="Calibri"/>
                <w:vertAlign w:val="superscript"/>
              </w:rPr>
              <w:t>1</w:t>
            </w:r>
            <w:r w:rsidRPr="009F0282">
              <w:rPr>
                <w:rFonts w:ascii="Times" w:eastAsia="Times New Roman" w:hAnsi="Times" w:cs="Calibri"/>
              </w:rPr>
              <w:t xml:space="preserve">Missing data on one participant in the </w:t>
            </w:r>
            <w:r w:rsidR="00C94321">
              <w:rPr>
                <w:rFonts w:ascii="Times" w:eastAsia="Times New Roman" w:hAnsi="Times" w:cs="Calibri"/>
              </w:rPr>
              <w:t>VBFM</w:t>
            </w:r>
            <w:r w:rsidRPr="009F0282">
              <w:rPr>
                <w:rFonts w:ascii="Times" w:eastAsia="Times New Roman" w:hAnsi="Times" w:cs="Calibri"/>
              </w:rPr>
              <w:t xml:space="preserve"> group</w:t>
            </w:r>
          </w:p>
          <w:p w14:paraId="0977F104" w14:textId="2781638D" w:rsidR="00F14AC3" w:rsidRPr="009F0282" w:rsidRDefault="005968DD" w:rsidP="00092ADB">
            <w:pPr>
              <w:spacing w:line="360" w:lineRule="auto"/>
              <w:textAlignment w:val="baseline"/>
              <w:rPr>
                <w:rFonts w:ascii="Times" w:eastAsia="Times New Roman" w:hAnsi="Times" w:cs="Times New Roman"/>
              </w:rPr>
            </w:pPr>
            <w:r>
              <w:rPr>
                <w:rFonts w:ascii="Times" w:eastAsia="Times New Roman" w:hAnsi="Times" w:cs="Calibri"/>
              </w:rPr>
              <w:t>*</w:t>
            </w:r>
            <w:r w:rsidRPr="005968DD">
              <w:rPr>
                <w:rFonts w:ascii="Times" w:eastAsia="Times New Roman" w:hAnsi="Times" w:cs="Calibri"/>
                <w:i/>
                <w:iCs/>
              </w:rPr>
              <w:t>p</w:t>
            </w:r>
            <w:r w:rsidR="00E54FD1">
              <w:rPr>
                <w:rFonts w:ascii="Times" w:eastAsia="Times New Roman" w:hAnsi="Times" w:cs="Calibri"/>
                <w:i/>
                <w:iCs/>
              </w:rPr>
              <w:t>&lt;</w:t>
            </w:r>
            <w:r w:rsidR="00F14AC3">
              <w:rPr>
                <w:rFonts w:ascii="Times" w:eastAsia="Times New Roman" w:hAnsi="Times" w:cs="Calibri"/>
              </w:rPr>
              <w:t>0.</w:t>
            </w:r>
            <w:r w:rsidR="002F705B">
              <w:rPr>
                <w:rFonts w:ascii="Times" w:eastAsia="Times New Roman" w:hAnsi="Times" w:cs="Calibri"/>
              </w:rPr>
              <w:t>05</w:t>
            </w:r>
          </w:p>
        </w:tc>
      </w:tr>
    </w:tbl>
    <w:p w14:paraId="640F0BD7" w14:textId="4EBCAC6C" w:rsidR="00770294" w:rsidRDefault="00770294" w:rsidP="009B1E7A">
      <w:pPr>
        <w:ind w:firstLine="720"/>
        <w:rPr>
          <w:rFonts w:ascii="Arial" w:eastAsia="Arial" w:hAnsi="Arial" w:cs="Arial"/>
          <w:color w:val="1C1D1E"/>
        </w:rPr>
      </w:pPr>
    </w:p>
    <w:p w14:paraId="372F79C3" w14:textId="335EEF1A" w:rsidR="005939BD" w:rsidRDefault="005939BD" w:rsidP="009B1E7A">
      <w:pPr>
        <w:ind w:firstLine="720"/>
        <w:rPr>
          <w:rFonts w:ascii="Arial" w:eastAsia="Arial" w:hAnsi="Arial" w:cs="Arial"/>
          <w:color w:val="1C1D1E"/>
        </w:rPr>
      </w:pPr>
    </w:p>
    <w:p w14:paraId="5C079A4D" w14:textId="2AB75E5B" w:rsidR="005939BD" w:rsidRDefault="005939BD" w:rsidP="009B1E7A">
      <w:pPr>
        <w:ind w:firstLine="720"/>
        <w:rPr>
          <w:rFonts w:ascii="Arial" w:eastAsia="Arial" w:hAnsi="Arial" w:cs="Arial"/>
          <w:color w:val="1C1D1E"/>
        </w:rPr>
      </w:pPr>
    </w:p>
    <w:tbl>
      <w:tblPr>
        <w:tblpPr w:leftFromText="180" w:rightFromText="180" w:vertAnchor="page" w:horzAnchor="margin" w:tblpY="10546"/>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610"/>
        <w:gridCol w:w="2746"/>
      </w:tblGrid>
      <w:tr w:rsidR="005939BD" w:rsidRPr="00BA671A" w14:paraId="1258BEA6" w14:textId="77777777" w:rsidTr="005939BD">
        <w:trPr>
          <w:trHeight w:val="93"/>
        </w:trPr>
        <w:tc>
          <w:tcPr>
            <w:tcW w:w="9221" w:type="dxa"/>
            <w:gridSpan w:val="3"/>
            <w:shd w:val="clear" w:color="auto" w:fill="auto"/>
          </w:tcPr>
          <w:p w14:paraId="42D8CDB7" w14:textId="73E3D9E9" w:rsidR="005939BD" w:rsidRDefault="005939BD" w:rsidP="005939BD">
            <w:pPr>
              <w:spacing w:line="480" w:lineRule="auto"/>
              <w:rPr>
                <w:rFonts w:ascii="Times New Roman" w:hAnsi="Times New Roman"/>
                <w:b/>
                <w:sz w:val="20"/>
                <w:szCs w:val="20"/>
              </w:rPr>
            </w:pPr>
            <w:r>
              <w:rPr>
                <w:rFonts w:ascii="Times New Roman" w:hAnsi="Times New Roman"/>
                <w:b/>
                <w:sz w:val="20"/>
                <w:szCs w:val="20"/>
              </w:rPr>
              <w:t xml:space="preserve">Supplemental Table </w:t>
            </w:r>
            <w:r w:rsidR="00C94321">
              <w:rPr>
                <w:rFonts w:ascii="Times New Roman" w:hAnsi="Times New Roman"/>
                <w:b/>
                <w:sz w:val="20"/>
                <w:szCs w:val="20"/>
              </w:rPr>
              <w:t>3</w:t>
            </w:r>
            <w:r w:rsidRPr="00BA671A">
              <w:rPr>
                <w:rFonts w:ascii="Times New Roman" w:hAnsi="Times New Roman"/>
                <w:b/>
                <w:sz w:val="20"/>
                <w:szCs w:val="20"/>
              </w:rPr>
              <w:t xml:space="preserve">. </w:t>
            </w:r>
            <w:r>
              <w:rPr>
                <w:rFonts w:ascii="Times New Roman" w:hAnsi="Times New Roman"/>
                <w:b/>
                <w:sz w:val="20"/>
                <w:szCs w:val="20"/>
              </w:rPr>
              <w:t>Average connectivity values</w:t>
            </w:r>
            <w:r w:rsidRPr="00BA671A">
              <w:rPr>
                <w:rFonts w:ascii="Times New Roman" w:hAnsi="Times New Roman"/>
                <w:b/>
                <w:sz w:val="20"/>
                <w:szCs w:val="20"/>
              </w:rPr>
              <w:t xml:space="preserve"> </w:t>
            </w:r>
            <w:r>
              <w:rPr>
                <w:rFonts w:ascii="Times New Roman" w:hAnsi="Times New Roman"/>
                <w:b/>
                <w:sz w:val="20"/>
                <w:szCs w:val="20"/>
              </w:rPr>
              <w:t xml:space="preserve">in regions of interest (bilateral amygdala seed) in entire sample at </w:t>
            </w:r>
            <w:proofErr w:type="spellStart"/>
            <w:r>
              <w:rPr>
                <w:rFonts w:ascii="Times New Roman" w:hAnsi="Times New Roman"/>
                <w:b/>
                <w:sz w:val="20"/>
                <w:szCs w:val="20"/>
              </w:rPr>
              <w:t>voxelwise</w:t>
            </w:r>
            <w:proofErr w:type="spellEnd"/>
            <w:r>
              <w:rPr>
                <w:rFonts w:ascii="Times New Roman" w:hAnsi="Times New Roman"/>
                <w:b/>
                <w:sz w:val="20"/>
                <w:szCs w:val="20"/>
              </w:rPr>
              <w:t xml:space="preserve"> p&lt;.05 with familywise error correction </w:t>
            </w:r>
          </w:p>
        </w:tc>
      </w:tr>
      <w:tr w:rsidR="005939BD" w:rsidRPr="00677506" w14:paraId="575AEC52" w14:textId="77777777" w:rsidTr="000606DC">
        <w:trPr>
          <w:trHeight w:val="93"/>
        </w:trPr>
        <w:tc>
          <w:tcPr>
            <w:tcW w:w="3865" w:type="dxa"/>
            <w:shd w:val="clear" w:color="auto" w:fill="auto"/>
          </w:tcPr>
          <w:p w14:paraId="71969F9F" w14:textId="77777777" w:rsidR="005939BD" w:rsidRPr="00677506" w:rsidRDefault="005939BD" w:rsidP="005939BD">
            <w:pPr>
              <w:spacing w:line="360" w:lineRule="auto"/>
              <w:contextualSpacing/>
              <w:rPr>
                <w:rFonts w:ascii="Times" w:hAnsi="Times" w:cs="Arial"/>
                <w:b/>
                <w:sz w:val="20"/>
                <w:szCs w:val="20"/>
              </w:rPr>
            </w:pPr>
          </w:p>
        </w:tc>
        <w:tc>
          <w:tcPr>
            <w:tcW w:w="2610" w:type="dxa"/>
            <w:shd w:val="clear" w:color="auto" w:fill="auto"/>
          </w:tcPr>
          <w:p w14:paraId="3A76953E" w14:textId="77777777" w:rsidR="005939BD" w:rsidRPr="00677506" w:rsidRDefault="005939BD" w:rsidP="005939BD">
            <w:pPr>
              <w:spacing w:line="360" w:lineRule="auto"/>
              <w:contextualSpacing/>
              <w:rPr>
                <w:rFonts w:ascii="Times" w:hAnsi="Times" w:cs="Arial"/>
                <w:b/>
                <w:sz w:val="20"/>
                <w:szCs w:val="20"/>
              </w:rPr>
            </w:pPr>
            <w:r>
              <w:rPr>
                <w:rFonts w:ascii="Times" w:hAnsi="Times" w:cs="Arial"/>
                <w:b/>
                <w:sz w:val="20"/>
                <w:szCs w:val="20"/>
              </w:rPr>
              <w:t>Pre-intervention Mean (SD)</w:t>
            </w:r>
          </w:p>
        </w:tc>
        <w:tc>
          <w:tcPr>
            <w:tcW w:w="2746" w:type="dxa"/>
            <w:shd w:val="clear" w:color="auto" w:fill="auto"/>
          </w:tcPr>
          <w:p w14:paraId="72483660" w14:textId="77777777" w:rsidR="005939BD" w:rsidRPr="00677506" w:rsidRDefault="005939BD" w:rsidP="005939BD">
            <w:pPr>
              <w:spacing w:line="360" w:lineRule="auto"/>
              <w:contextualSpacing/>
              <w:rPr>
                <w:rFonts w:ascii="Times" w:hAnsi="Times" w:cs="Arial"/>
                <w:b/>
                <w:sz w:val="20"/>
                <w:szCs w:val="20"/>
              </w:rPr>
            </w:pPr>
            <w:r>
              <w:rPr>
                <w:rFonts w:ascii="Times" w:hAnsi="Times" w:cs="Arial"/>
                <w:b/>
                <w:sz w:val="20"/>
                <w:szCs w:val="20"/>
              </w:rPr>
              <w:t>Post-intervention Mean (SD)</w:t>
            </w:r>
          </w:p>
        </w:tc>
      </w:tr>
      <w:tr w:rsidR="005939BD" w:rsidRPr="007974BA" w14:paraId="761ED34B" w14:textId="77777777" w:rsidTr="000606DC">
        <w:trPr>
          <w:trHeight w:val="93"/>
        </w:trPr>
        <w:tc>
          <w:tcPr>
            <w:tcW w:w="3865" w:type="dxa"/>
            <w:shd w:val="clear" w:color="auto" w:fill="auto"/>
          </w:tcPr>
          <w:p w14:paraId="5628F1E9" w14:textId="77777777" w:rsidR="005939BD" w:rsidRPr="007974BA" w:rsidRDefault="005939BD" w:rsidP="005939BD">
            <w:pPr>
              <w:spacing w:line="360" w:lineRule="auto"/>
              <w:contextualSpacing/>
              <w:rPr>
                <w:rFonts w:ascii="Times" w:hAnsi="Times" w:cs="Arial"/>
                <w:bCs/>
                <w:sz w:val="20"/>
                <w:szCs w:val="20"/>
              </w:rPr>
            </w:pPr>
            <w:r w:rsidRPr="007974BA">
              <w:rPr>
                <w:rFonts w:ascii="Times" w:hAnsi="Times" w:cs="Arial"/>
                <w:bCs/>
                <w:sz w:val="20"/>
                <w:szCs w:val="20"/>
              </w:rPr>
              <w:t>Left hippocampus</w:t>
            </w:r>
          </w:p>
        </w:tc>
        <w:tc>
          <w:tcPr>
            <w:tcW w:w="2610" w:type="dxa"/>
            <w:shd w:val="clear" w:color="auto" w:fill="auto"/>
          </w:tcPr>
          <w:p w14:paraId="7BD5559A" w14:textId="77777777" w:rsidR="005939BD" w:rsidRPr="007974BA" w:rsidRDefault="005939BD" w:rsidP="005939BD">
            <w:pPr>
              <w:spacing w:line="360" w:lineRule="auto"/>
              <w:contextualSpacing/>
              <w:rPr>
                <w:rFonts w:ascii="Times" w:hAnsi="Times" w:cs="Arial"/>
                <w:bCs/>
                <w:sz w:val="20"/>
                <w:szCs w:val="20"/>
              </w:rPr>
            </w:pPr>
            <w:r>
              <w:rPr>
                <w:rFonts w:ascii="Times" w:hAnsi="Times" w:cs="Arial"/>
                <w:bCs/>
                <w:sz w:val="20"/>
                <w:szCs w:val="20"/>
              </w:rPr>
              <w:t>.39 (.13)</w:t>
            </w:r>
          </w:p>
        </w:tc>
        <w:tc>
          <w:tcPr>
            <w:tcW w:w="2746" w:type="dxa"/>
            <w:shd w:val="clear" w:color="auto" w:fill="auto"/>
          </w:tcPr>
          <w:p w14:paraId="4241EC9B" w14:textId="77777777" w:rsidR="005939BD" w:rsidRPr="007974BA" w:rsidRDefault="005939BD" w:rsidP="005939BD">
            <w:pPr>
              <w:spacing w:line="360" w:lineRule="auto"/>
              <w:contextualSpacing/>
              <w:rPr>
                <w:rFonts w:ascii="Times" w:hAnsi="Times" w:cs="Arial"/>
                <w:bCs/>
                <w:sz w:val="20"/>
                <w:szCs w:val="20"/>
              </w:rPr>
            </w:pPr>
            <w:r>
              <w:rPr>
                <w:rFonts w:ascii="Times" w:hAnsi="Times" w:cs="Arial"/>
                <w:bCs/>
                <w:sz w:val="20"/>
                <w:szCs w:val="20"/>
              </w:rPr>
              <w:t>.39 (.11)</w:t>
            </w:r>
          </w:p>
        </w:tc>
      </w:tr>
      <w:tr w:rsidR="005939BD" w:rsidRPr="007974BA" w14:paraId="335EDD5F" w14:textId="77777777" w:rsidTr="000606DC">
        <w:trPr>
          <w:trHeight w:val="93"/>
        </w:trPr>
        <w:tc>
          <w:tcPr>
            <w:tcW w:w="3865" w:type="dxa"/>
            <w:shd w:val="clear" w:color="auto" w:fill="auto"/>
          </w:tcPr>
          <w:p w14:paraId="179CCE0C" w14:textId="77777777" w:rsidR="005939BD" w:rsidRPr="007974BA" w:rsidRDefault="005939BD" w:rsidP="005939BD">
            <w:pPr>
              <w:spacing w:line="360" w:lineRule="auto"/>
              <w:contextualSpacing/>
              <w:rPr>
                <w:rFonts w:ascii="Times" w:hAnsi="Times" w:cs="Arial"/>
                <w:bCs/>
                <w:sz w:val="20"/>
                <w:szCs w:val="20"/>
              </w:rPr>
            </w:pPr>
            <w:r w:rsidRPr="007974BA">
              <w:rPr>
                <w:rFonts w:ascii="Times" w:hAnsi="Times" w:cs="Arial"/>
                <w:bCs/>
                <w:sz w:val="20"/>
                <w:szCs w:val="20"/>
              </w:rPr>
              <w:t>Right hippocampus</w:t>
            </w:r>
          </w:p>
        </w:tc>
        <w:tc>
          <w:tcPr>
            <w:tcW w:w="2610" w:type="dxa"/>
            <w:shd w:val="clear" w:color="auto" w:fill="auto"/>
          </w:tcPr>
          <w:p w14:paraId="7599681D" w14:textId="77777777" w:rsidR="005939BD" w:rsidRPr="007974BA" w:rsidRDefault="005939BD" w:rsidP="005939BD">
            <w:pPr>
              <w:spacing w:line="360" w:lineRule="auto"/>
              <w:contextualSpacing/>
              <w:rPr>
                <w:rFonts w:ascii="Times" w:hAnsi="Times" w:cs="Arial"/>
                <w:bCs/>
                <w:sz w:val="20"/>
                <w:szCs w:val="20"/>
              </w:rPr>
            </w:pPr>
            <w:r>
              <w:rPr>
                <w:rFonts w:ascii="Times" w:hAnsi="Times" w:cs="Arial"/>
                <w:bCs/>
                <w:sz w:val="20"/>
                <w:szCs w:val="20"/>
              </w:rPr>
              <w:t>.41 (.14)</w:t>
            </w:r>
          </w:p>
        </w:tc>
        <w:tc>
          <w:tcPr>
            <w:tcW w:w="2746" w:type="dxa"/>
            <w:shd w:val="clear" w:color="auto" w:fill="auto"/>
          </w:tcPr>
          <w:p w14:paraId="193C24DC" w14:textId="77777777" w:rsidR="005939BD" w:rsidRPr="007974BA" w:rsidRDefault="005939BD" w:rsidP="005939BD">
            <w:pPr>
              <w:spacing w:line="360" w:lineRule="auto"/>
              <w:contextualSpacing/>
              <w:rPr>
                <w:rFonts w:ascii="Times" w:hAnsi="Times" w:cs="Arial"/>
                <w:bCs/>
                <w:sz w:val="20"/>
                <w:szCs w:val="20"/>
              </w:rPr>
            </w:pPr>
            <w:r>
              <w:rPr>
                <w:rFonts w:ascii="Times" w:hAnsi="Times" w:cs="Arial"/>
                <w:bCs/>
                <w:sz w:val="20"/>
                <w:szCs w:val="20"/>
              </w:rPr>
              <w:t>.40 (.11)</w:t>
            </w:r>
          </w:p>
        </w:tc>
      </w:tr>
    </w:tbl>
    <w:p w14:paraId="59381FC7" w14:textId="5927F5B9" w:rsidR="005939BD" w:rsidRDefault="005939BD" w:rsidP="009B1E7A">
      <w:pPr>
        <w:ind w:firstLine="720"/>
        <w:rPr>
          <w:rFonts w:ascii="Arial" w:eastAsia="Arial" w:hAnsi="Arial" w:cs="Arial"/>
          <w:color w:val="1C1D1E"/>
        </w:rPr>
      </w:pPr>
    </w:p>
    <w:p w14:paraId="6D0AB1A4" w14:textId="4E4DCEF2" w:rsidR="005939BD" w:rsidRDefault="005939BD" w:rsidP="009B1E7A">
      <w:pPr>
        <w:ind w:firstLine="720"/>
        <w:rPr>
          <w:rFonts w:ascii="Arial" w:eastAsia="Arial" w:hAnsi="Arial" w:cs="Arial"/>
          <w:color w:val="1C1D1E"/>
        </w:rPr>
      </w:pPr>
    </w:p>
    <w:p w14:paraId="1A09092F" w14:textId="67B21FCC" w:rsidR="005939BD" w:rsidRDefault="005939BD" w:rsidP="009B1E7A">
      <w:pPr>
        <w:ind w:firstLine="720"/>
        <w:rPr>
          <w:rFonts w:ascii="Arial" w:eastAsia="Arial" w:hAnsi="Arial" w:cs="Arial"/>
          <w:color w:val="1C1D1E"/>
        </w:rPr>
      </w:pPr>
    </w:p>
    <w:p w14:paraId="377AB924" w14:textId="7A1D605C" w:rsidR="005939BD" w:rsidRDefault="005939BD" w:rsidP="009B1E7A">
      <w:pPr>
        <w:ind w:firstLine="720"/>
        <w:rPr>
          <w:rFonts w:ascii="Arial" w:eastAsia="Arial" w:hAnsi="Arial" w:cs="Arial"/>
          <w:color w:val="1C1D1E"/>
        </w:rPr>
      </w:pPr>
    </w:p>
    <w:p w14:paraId="540691CC" w14:textId="1B141A00" w:rsidR="005939BD" w:rsidRDefault="005939BD" w:rsidP="009B1E7A">
      <w:pPr>
        <w:ind w:firstLine="720"/>
        <w:rPr>
          <w:rFonts w:ascii="Arial" w:eastAsia="Arial" w:hAnsi="Arial" w:cs="Arial"/>
          <w:color w:val="1C1D1E"/>
        </w:rPr>
      </w:pPr>
    </w:p>
    <w:p w14:paraId="6D363223" w14:textId="532E5523" w:rsidR="005939BD" w:rsidRDefault="005939BD" w:rsidP="009B1E7A">
      <w:pPr>
        <w:ind w:firstLine="720"/>
        <w:rPr>
          <w:rFonts w:ascii="Arial" w:eastAsia="Arial" w:hAnsi="Arial" w:cs="Arial"/>
          <w:color w:val="1C1D1E"/>
        </w:rPr>
      </w:pPr>
    </w:p>
    <w:p w14:paraId="3384F343" w14:textId="0E751920" w:rsidR="005939BD" w:rsidRDefault="005939BD" w:rsidP="009B1E7A">
      <w:pPr>
        <w:ind w:firstLine="720"/>
        <w:rPr>
          <w:rFonts w:ascii="Arial" w:eastAsia="Arial" w:hAnsi="Arial" w:cs="Arial"/>
          <w:color w:val="1C1D1E"/>
        </w:rPr>
      </w:pPr>
    </w:p>
    <w:tbl>
      <w:tblPr>
        <w:tblW w:w="9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2378"/>
        <w:gridCol w:w="2378"/>
        <w:gridCol w:w="2495"/>
      </w:tblGrid>
      <w:tr w:rsidR="004C0943" w14:paraId="2399F32E" w14:textId="77777777" w:rsidTr="00AF1C64">
        <w:trPr>
          <w:trHeight w:val="305"/>
        </w:trPr>
        <w:tc>
          <w:tcPr>
            <w:tcW w:w="9233" w:type="dxa"/>
            <w:gridSpan w:val="4"/>
            <w:tcBorders>
              <w:top w:val="nil"/>
              <w:left w:val="nil"/>
              <w:right w:val="nil"/>
            </w:tcBorders>
          </w:tcPr>
          <w:p w14:paraId="0C729A66" w14:textId="546DCB1C" w:rsidR="004C0943" w:rsidRPr="004D7DF9" w:rsidRDefault="00E94A99" w:rsidP="00AF1C64">
            <w:pPr>
              <w:rPr>
                <w:rFonts w:ascii="Times New Roman" w:eastAsia="Times New Roman" w:hAnsi="Times New Roman" w:cs="Times New Roman"/>
                <w:b/>
                <w:bCs/>
                <w:sz w:val="18"/>
                <w:szCs w:val="18"/>
              </w:rPr>
            </w:pPr>
            <w:r w:rsidRPr="004D7DF9">
              <w:rPr>
                <w:rFonts w:ascii="Times New Roman" w:eastAsia="Times New Roman" w:hAnsi="Times New Roman" w:cs="Times New Roman"/>
                <w:b/>
                <w:bCs/>
                <w:sz w:val="18"/>
                <w:szCs w:val="18"/>
              </w:rPr>
              <w:t>Supplemental T</w:t>
            </w:r>
            <w:r w:rsidR="004C0943" w:rsidRPr="004D7DF9">
              <w:rPr>
                <w:rFonts w:ascii="Times New Roman" w:eastAsia="Times New Roman" w:hAnsi="Times New Roman" w:cs="Times New Roman"/>
                <w:b/>
                <w:bCs/>
                <w:sz w:val="18"/>
                <w:szCs w:val="18"/>
              </w:rPr>
              <w:t xml:space="preserve">able </w:t>
            </w:r>
            <w:r w:rsidR="00C94321" w:rsidRPr="004D7DF9">
              <w:rPr>
                <w:rFonts w:ascii="Times New Roman" w:eastAsia="Times New Roman" w:hAnsi="Times New Roman" w:cs="Times New Roman"/>
                <w:b/>
                <w:bCs/>
                <w:sz w:val="18"/>
                <w:szCs w:val="18"/>
              </w:rPr>
              <w:t>4</w:t>
            </w:r>
            <w:r w:rsidR="004C0943" w:rsidRPr="004D7DF9">
              <w:rPr>
                <w:rFonts w:ascii="Times New Roman" w:eastAsia="Times New Roman" w:hAnsi="Times New Roman" w:cs="Times New Roman"/>
                <w:b/>
                <w:bCs/>
                <w:sz w:val="18"/>
                <w:szCs w:val="18"/>
              </w:rPr>
              <w:t>. Scanner descriptions and acquisition parameters</w:t>
            </w:r>
          </w:p>
        </w:tc>
      </w:tr>
      <w:tr w:rsidR="004C0943" w14:paraId="0F3DDD1D" w14:textId="77777777" w:rsidTr="00AF1C64">
        <w:trPr>
          <w:trHeight w:val="440"/>
        </w:trPr>
        <w:tc>
          <w:tcPr>
            <w:tcW w:w="1982" w:type="dxa"/>
            <w:tcBorders>
              <w:bottom w:val="nil"/>
            </w:tcBorders>
          </w:tcPr>
          <w:p w14:paraId="6412E10F" w14:textId="77777777" w:rsidR="004C0943" w:rsidRDefault="004C0943" w:rsidP="00AF1C64">
            <w:pPr>
              <w:jc w:val="both"/>
              <w:rPr>
                <w:rFonts w:ascii="Times New Roman" w:eastAsia="Times New Roman" w:hAnsi="Times New Roman" w:cs="Times New Roman"/>
                <w:sz w:val="18"/>
                <w:szCs w:val="18"/>
              </w:rPr>
            </w:pPr>
          </w:p>
        </w:tc>
        <w:tc>
          <w:tcPr>
            <w:tcW w:w="2378" w:type="dxa"/>
            <w:vAlign w:val="center"/>
          </w:tcPr>
          <w:p w14:paraId="4350E2E0"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Scanner 1</w:t>
            </w:r>
          </w:p>
        </w:tc>
        <w:tc>
          <w:tcPr>
            <w:tcW w:w="2378" w:type="dxa"/>
            <w:vAlign w:val="center"/>
          </w:tcPr>
          <w:p w14:paraId="111C90D5"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Scanner 2</w:t>
            </w:r>
          </w:p>
        </w:tc>
        <w:tc>
          <w:tcPr>
            <w:tcW w:w="2495" w:type="dxa"/>
            <w:vAlign w:val="center"/>
          </w:tcPr>
          <w:p w14:paraId="0FECEC9C"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Scanner 3</w:t>
            </w:r>
          </w:p>
        </w:tc>
      </w:tr>
      <w:tr w:rsidR="004C0943" w14:paraId="6B63A6F1" w14:textId="77777777" w:rsidTr="00AF1C64">
        <w:trPr>
          <w:trHeight w:val="440"/>
        </w:trPr>
        <w:tc>
          <w:tcPr>
            <w:tcW w:w="1982" w:type="dxa"/>
            <w:tcBorders>
              <w:top w:val="nil"/>
            </w:tcBorders>
            <w:vAlign w:val="center"/>
          </w:tcPr>
          <w:p w14:paraId="53585D1A"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Scanner type</w:t>
            </w:r>
          </w:p>
        </w:tc>
        <w:tc>
          <w:tcPr>
            <w:tcW w:w="2378" w:type="dxa"/>
            <w:vAlign w:val="center"/>
          </w:tcPr>
          <w:p w14:paraId="7FF897CA"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Siemens 3T </w:t>
            </w:r>
            <w:proofErr w:type="spellStart"/>
            <w:r>
              <w:rPr>
                <w:rFonts w:ascii="Times New Roman" w:eastAsia="Times New Roman" w:hAnsi="Times New Roman" w:cs="Times New Roman"/>
                <w:sz w:val="18"/>
                <w:szCs w:val="18"/>
              </w:rPr>
              <w:t>Prisma_fit</w:t>
            </w:r>
            <w:proofErr w:type="spellEnd"/>
          </w:p>
        </w:tc>
        <w:tc>
          <w:tcPr>
            <w:tcW w:w="2378" w:type="dxa"/>
            <w:vAlign w:val="center"/>
          </w:tcPr>
          <w:p w14:paraId="7EE42F6B"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Siemens 3T </w:t>
            </w:r>
            <w:proofErr w:type="spellStart"/>
            <w:r>
              <w:rPr>
                <w:rFonts w:ascii="Times New Roman" w:eastAsia="Times New Roman" w:hAnsi="Times New Roman" w:cs="Times New Roman"/>
                <w:sz w:val="18"/>
                <w:szCs w:val="18"/>
              </w:rPr>
              <w:t>TrioTim</w:t>
            </w:r>
            <w:proofErr w:type="spellEnd"/>
          </w:p>
        </w:tc>
        <w:tc>
          <w:tcPr>
            <w:tcW w:w="2495" w:type="dxa"/>
            <w:vAlign w:val="center"/>
          </w:tcPr>
          <w:p w14:paraId="12FC12A3"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Siemens 3T </w:t>
            </w:r>
            <w:proofErr w:type="spellStart"/>
            <w:r>
              <w:rPr>
                <w:rFonts w:ascii="Times New Roman" w:eastAsia="Times New Roman" w:hAnsi="Times New Roman" w:cs="Times New Roman"/>
                <w:sz w:val="18"/>
                <w:szCs w:val="18"/>
              </w:rPr>
              <w:t>Prisma_fit</w:t>
            </w:r>
            <w:proofErr w:type="spellEnd"/>
            <w:r w:rsidRPr="00F274F3">
              <w:rPr>
                <w:rFonts w:ascii="Times New Roman" w:eastAsia="Times New Roman" w:hAnsi="Times New Roman" w:cs="Times New Roman"/>
                <w:sz w:val="18"/>
                <w:szCs w:val="18"/>
              </w:rPr>
              <w:t xml:space="preserve"> </w:t>
            </w:r>
          </w:p>
        </w:tc>
      </w:tr>
      <w:tr w:rsidR="004C0943" w14:paraId="4B4FF10C" w14:textId="77777777" w:rsidTr="00AF1C64">
        <w:trPr>
          <w:trHeight w:val="350"/>
        </w:trPr>
        <w:tc>
          <w:tcPr>
            <w:tcW w:w="1982" w:type="dxa"/>
            <w:tcBorders>
              <w:top w:val="nil"/>
            </w:tcBorders>
            <w:vAlign w:val="center"/>
          </w:tcPr>
          <w:p w14:paraId="69086070"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Software</w:t>
            </w:r>
          </w:p>
        </w:tc>
        <w:tc>
          <w:tcPr>
            <w:tcW w:w="2378" w:type="dxa"/>
            <w:vAlign w:val="center"/>
          </w:tcPr>
          <w:p w14:paraId="01689051" w14:textId="77777777" w:rsidR="004C0943" w:rsidRDefault="004C0943" w:rsidP="00AF1C64">
            <w:pPr>
              <w:jc w:val="center"/>
              <w:rPr>
                <w:rFonts w:ascii="Times New Roman" w:eastAsia="Times New Roman" w:hAnsi="Times New Roman" w:cs="Times New Roman"/>
                <w:sz w:val="18"/>
                <w:szCs w:val="18"/>
              </w:rPr>
            </w:pPr>
            <w:proofErr w:type="spellStart"/>
            <w:r w:rsidRPr="00F274F3">
              <w:rPr>
                <w:rFonts w:ascii="Times New Roman" w:eastAsia="Times New Roman" w:hAnsi="Times New Roman" w:cs="Times New Roman"/>
                <w:sz w:val="18"/>
                <w:szCs w:val="18"/>
              </w:rPr>
              <w:t>syngo</w:t>
            </w:r>
            <w:proofErr w:type="spellEnd"/>
            <w:r w:rsidRPr="00F274F3">
              <w:rPr>
                <w:rFonts w:ascii="Times New Roman" w:eastAsia="Times New Roman" w:hAnsi="Times New Roman" w:cs="Times New Roman"/>
                <w:sz w:val="18"/>
                <w:szCs w:val="18"/>
              </w:rPr>
              <w:t xml:space="preserve"> MR E11</w:t>
            </w:r>
          </w:p>
        </w:tc>
        <w:tc>
          <w:tcPr>
            <w:tcW w:w="2378" w:type="dxa"/>
            <w:vAlign w:val="center"/>
          </w:tcPr>
          <w:p w14:paraId="23752EEC" w14:textId="77777777" w:rsidR="004C0943" w:rsidRDefault="004C0943" w:rsidP="00AF1C64">
            <w:pPr>
              <w:jc w:val="center"/>
              <w:rPr>
                <w:rFonts w:ascii="Times New Roman" w:eastAsia="Times New Roman" w:hAnsi="Times New Roman" w:cs="Times New Roman"/>
                <w:sz w:val="18"/>
                <w:szCs w:val="18"/>
              </w:rPr>
            </w:pPr>
            <w:proofErr w:type="spellStart"/>
            <w:r w:rsidRPr="00F274F3">
              <w:rPr>
                <w:rFonts w:ascii="Times New Roman" w:eastAsia="Times New Roman" w:hAnsi="Times New Roman" w:cs="Times New Roman"/>
                <w:sz w:val="18"/>
                <w:szCs w:val="18"/>
              </w:rPr>
              <w:t>syngo</w:t>
            </w:r>
            <w:proofErr w:type="spellEnd"/>
            <w:r w:rsidRPr="00F274F3">
              <w:rPr>
                <w:rFonts w:ascii="Times New Roman" w:eastAsia="Times New Roman" w:hAnsi="Times New Roman" w:cs="Times New Roman"/>
                <w:sz w:val="18"/>
                <w:szCs w:val="18"/>
              </w:rPr>
              <w:t xml:space="preserve"> MR B17</w:t>
            </w:r>
          </w:p>
        </w:tc>
        <w:tc>
          <w:tcPr>
            <w:tcW w:w="2495" w:type="dxa"/>
            <w:vAlign w:val="center"/>
          </w:tcPr>
          <w:p w14:paraId="6195CFC0" w14:textId="77777777" w:rsidR="004C0943" w:rsidRPr="00F274F3" w:rsidRDefault="004C0943" w:rsidP="00AF1C64">
            <w:pPr>
              <w:jc w:val="center"/>
              <w:rPr>
                <w:rFonts w:ascii="Times New Roman" w:eastAsia="Times New Roman" w:hAnsi="Times New Roman" w:cs="Times New Roman"/>
                <w:sz w:val="18"/>
                <w:szCs w:val="18"/>
              </w:rPr>
            </w:pPr>
            <w:proofErr w:type="spellStart"/>
            <w:r w:rsidRPr="00F274F3">
              <w:rPr>
                <w:rFonts w:ascii="Times New Roman" w:eastAsia="Times New Roman" w:hAnsi="Times New Roman" w:cs="Times New Roman"/>
                <w:sz w:val="18"/>
                <w:szCs w:val="18"/>
              </w:rPr>
              <w:t>syngo</w:t>
            </w:r>
            <w:proofErr w:type="spellEnd"/>
            <w:r w:rsidRPr="00F274F3">
              <w:rPr>
                <w:rFonts w:ascii="Times New Roman" w:eastAsia="Times New Roman" w:hAnsi="Times New Roman" w:cs="Times New Roman"/>
                <w:sz w:val="18"/>
                <w:szCs w:val="18"/>
              </w:rPr>
              <w:t xml:space="preserve"> MR E11</w:t>
            </w:r>
          </w:p>
        </w:tc>
      </w:tr>
      <w:tr w:rsidR="004C0943" w14:paraId="219BA095" w14:textId="77777777" w:rsidTr="00AF1C64">
        <w:trPr>
          <w:trHeight w:val="350"/>
        </w:trPr>
        <w:tc>
          <w:tcPr>
            <w:tcW w:w="1982" w:type="dxa"/>
            <w:tcBorders>
              <w:top w:val="nil"/>
            </w:tcBorders>
            <w:vAlign w:val="center"/>
          </w:tcPr>
          <w:p w14:paraId="54DF37EB"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Head Coil</w:t>
            </w:r>
          </w:p>
        </w:tc>
        <w:tc>
          <w:tcPr>
            <w:tcW w:w="2378" w:type="dxa"/>
            <w:vAlign w:val="center"/>
          </w:tcPr>
          <w:p w14:paraId="1271150E" w14:textId="77777777" w:rsidR="004C0943" w:rsidRDefault="004C0943" w:rsidP="00AF1C64">
            <w:pPr>
              <w:jc w:val="center"/>
              <w:rPr>
                <w:rFonts w:ascii="Times New Roman" w:eastAsia="Times New Roman" w:hAnsi="Times New Roman" w:cs="Times New Roman"/>
                <w:sz w:val="18"/>
                <w:szCs w:val="18"/>
              </w:rPr>
            </w:pPr>
            <w:r w:rsidRPr="00F274F3">
              <w:rPr>
                <w:rFonts w:ascii="Times New Roman" w:eastAsia="Times New Roman" w:hAnsi="Times New Roman" w:cs="Times New Roman"/>
                <w:sz w:val="18"/>
                <w:szCs w:val="18"/>
              </w:rPr>
              <w:t xml:space="preserve">HeadNeck_20 </w:t>
            </w:r>
            <w:r>
              <w:rPr>
                <w:rFonts w:ascii="Times New Roman" w:eastAsia="Times New Roman" w:hAnsi="Times New Roman" w:cs="Times New Roman"/>
                <w:sz w:val="18"/>
                <w:szCs w:val="18"/>
              </w:rPr>
              <w:t>Coil</w:t>
            </w:r>
          </w:p>
        </w:tc>
        <w:tc>
          <w:tcPr>
            <w:tcW w:w="2378" w:type="dxa"/>
            <w:vAlign w:val="center"/>
          </w:tcPr>
          <w:p w14:paraId="17417608" w14:textId="77777777" w:rsidR="004C0943" w:rsidRDefault="004C0943" w:rsidP="00AF1C64">
            <w:pPr>
              <w:jc w:val="center"/>
              <w:rPr>
                <w:rFonts w:ascii="Times New Roman" w:eastAsia="Times New Roman" w:hAnsi="Times New Roman" w:cs="Times New Roman"/>
                <w:sz w:val="18"/>
                <w:szCs w:val="18"/>
              </w:rPr>
            </w:pPr>
            <w:proofErr w:type="spellStart"/>
            <w:r w:rsidRPr="00F274F3">
              <w:rPr>
                <w:rFonts w:ascii="Times New Roman" w:eastAsia="Times New Roman" w:hAnsi="Times New Roman" w:cs="Times New Roman"/>
                <w:sz w:val="18"/>
                <w:szCs w:val="18"/>
              </w:rPr>
              <w:t>HeadMatrix</w:t>
            </w:r>
            <w:proofErr w:type="spellEnd"/>
            <w:r>
              <w:rPr>
                <w:rFonts w:ascii="Times New Roman" w:eastAsia="Times New Roman" w:hAnsi="Times New Roman" w:cs="Times New Roman"/>
                <w:sz w:val="18"/>
                <w:szCs w:val="18"/>
              </w:rPr>
              <w:t xml:space="preserve"> Coil</w:t>
            </w:r>
          </w:p>
        </w:tc>
        <w:tc>
          <w:tcPr>
            <w:tcW w:w="2495" w:type="dxa"/>
            <w:vAlign w:val="center"/>
          </w:tcPr>
          <w:p w14:paraId="4559D05F" w14:textId="77777777" w:rsidR="004C0943" w:rsidRPr="00F274F3" w:rsidRDefault="004C0943" w:rsidP="00AF1C64">
            <w:pPr>
              <w:jc w:val="center"/>
              <w:rPr>
                <w:rFonts w:ascii="Times New Roman" w:eastAsia="Times New Roman" w:hAnsi="Times New Roman" w:cs="Times New Roman"/>
                <w:sz w:val="18"/>
                <w:szCs w:val="18"/>
              </w:rPr>
            </w:pPr>
            <w:r w:rsidRPr="00F274F3">
              <w:rPr>
                <w:rFonts w:ascii="Times New Roman" w:eastAsia="Times New Roman" w:hAnsi="Times New Roman" w:cs="Times New Roman"/>
                <w:sz w:val="18"/>
                <w:szCs w:val="18"/>
              </w:rPr>
              <w:t xml:space="preserve">HeadNeck_20 </w:t>
            </w:r>
            <w:r>
              <w:rPr>
                <w:rFonts w:ascii="Times New Roman" w:eastAsia="Times New Roman" w:hAnsi="Times New Roman" w:cs="Times New Roman"/>
                <w:sz w:val="18"/>
                <w:szCs w:val="18"/>
              </w:rPr>
              <w:t>Coil</w:t>
            </w:r>
          </w:p>
        </w:tc>
      </w:tr>
      <w:tr w:rsidR="004C0943" w14:paraId="6D08EEAD" w14:textId="77777777" w:rsidTr="00AF1C64">
        <w:trPr>
          <w:trHeight w:val="350"/>
        </w:trPr>
        <w:tc>
          <w:tcPr>
            <w:tcW w:w="1982" w:type="dxa"/>
            <w:tcBorders>
              <w:bottom w:val="single" w:sz="4" w:space="0" w:color="000000"/>
            </w:tcBorders>
            <w:vAlign w:val="center"/>
          </w:tcPr>
          <w:p w14:paraId="6A6C4653"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Number of subjects</w:t>
            </w:r>
          </w:p>
        </w:tc>
        <w:tc>
          <w:tcPr>
            <w:tcW w:w="2378" w:type="dxa"/>
            <w:tcBorders>
              <w:bottom w:val="single" w:sz="4" w:space="0" w:color="000000"/>
            </w:tcBorders>
            <w:vAlign w:val="center"/>
          </w:tcPr>
          <w:p w14:paraId="56D2C1F5" w14:textId="77777777" w:rsidR="004C0943" w:rsidRPr="00F274F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n=5</w:t>
            </w:r>
          </w:p>
        </w:tc>
        <w:tc>
          <w:tcPr>
            <w:tcW w:w="2378" w:type="dxa"/>
            <w:tcBorders>
              <w:bottom w:val="single" w:sz="4" w:space="0" w:color="000000"/>
            </w:tcBorders>
            <w:vAlign w:val="center"/>
          </w:tcPr>
          <w:p w14:paraId="6E67ABBE" w14:textId="77777777" w:rsidR="004C094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n=8</w:t>
            </w:r>
          </w:p>
        </w:tc>
        <w:tc>
          <w:tcPr>
            <w:tcW w:w="2495" w:type="dxa"/>
            <w:tcBorders>
              <w:bottom w:val="single" w:sz="4" w:space="0" w:color="000000"/>
            </w:tcBorders>
            <w:vAlign w:val="center"/>
          </w:tcPr>
          <w:p w14:paraId="1A348CC4" w14:textId="77777777" w:rsidR="004C0943" w:rsidRPr="00F274F3" w:rsidRDefault="004C0943" w:rsidP="00AF1C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n=18</w:t>
            </w:r>
          </w:p>
        </w:tc>
      </w:tr>
      <w:tr w:rsidR="004C0943" w14:paraId="4CC5547F" w14:textId="77777777" w:rsidTr="00AF1C64">
        <w:trPr>
          <w:trHeight w:val="350"/>
        </w:trPr>
        <w:tc>
          <w:tcPr>
            <w:tcW w:w="1982" w:type="dxa"/>
            <w:tcBorders>
              <w:bottom w:val="nil"/>
              <w:right w:val="single" w:sz="4" w:space="0" w:color="auto"/>
            </w:tcBorders>
            <w:vAlign w:val="center"/>
          </w:tcPr>
          <w:p w14:paraId="0AB95AE3"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Modality</w:t>
            </w:r>
          </w:p>
        </w:tc>
        <w:tc>
          <w:tcPr>
            <w:tcW w:w="2378" w:type="dxa"/>
            <w:tcBorders>
              <w:left w:val="single" w:sz="4" w:space="0" w:color="auto"/>
              <w:bottom w:val="nil"/>
              <w:right w:val="single" w:sz="4" w:space="0" w:color="auto"/>
            </w:tcBorders>
          </w:tcPr>
          <w:p w14:paraId="03E069A5" w14:textId="77777777" w:rsidR="004C0943" w:rsidRDefault="004C0943" w:rsidP="00AF1C64">
            <w:pPr>
              <w:jc w:val="both"/>
              <w:rPr>
                <w:rFonts w:ascii="Times New Roman" w:eastAsia="Times New Roman" w:hAnsi="Times New Roman" w:cs="Times New Roman"/>
                <w:sz w:val="18"/>
                <w:szCs w:val="18"/>
              </w:rPr>
            </w:pPr>
          </w:p>
        </w:tc>
        <w:tc>
          <w:tcPr>
            <w:tcW w:w="2378" w:type="dxa"/>
            <w:tcBorders>
              <w:left w:val="single" w:sz="4" w:space="0" w:color="auto"/>
              <w:bottom w:val="nil"/>
              <w:right w:val="single" w:sz="4" w:space="0" w:color="auto"/>
            </w:tcBorders>
          </w:tcPr>
          <w:p w14:paraId="534194BD" w14:textId="77777777" w:rsidR="004C0943" w:rsidRDefault="004C0943" w:rsidP="00AF1C64">
            <w:pPr>
              <w:jc w:val="both"/>
              <w:rPr>
                <w:rFonts w:ascii="Times New Roman" w:eastAsia="Times New Roman" w:hAnsi="Times New Roman" w:cs="Times New Roman"/>
                <w:sz w:val="18"/>
                <w:szCs w:val="18"/>
              </w:rPr>
            </w:pPr>
          </w:p>
        </w:tc>
        <w:tc>
          <w:tcPr>
            <w:tcW w:w="2495" w:type="dxa"/>
            <w:tcBorders>
              <w:left w:val="single" w:sz="4" w:space="0" w:color="auto"/>
              <w:bottom w:val="nil"/>
            </w:tcBorders>
          </w:tcPr>
          <w:p w14:paraId="15F40089" w14:textId="77777777" w:rsidR="004C0943" w:rsidRDefault="004C0943" w:rsidP="00AF1C64">
            <w:pPr>
              <w:jc w:val="both"/>
              <w:rPr>
                <w:rFonts w:ascii="Times New Roman" w:eastAsia="Times New Roman" w:hAnsi="Times New Roman" w:cs="Times New Roman"/>
                <w:sz w:val="18"/>
                <w:szCs w:val="18"/>
              </w:rPr>
            </w:pPr>
          </w:p>
        </w:tc>
      </w:tr>
      <w:tr w:rsidR="004C0943" w14:paraId="59E625CC" w14:textId="77777777" w:rsidTr="00AF1C64">
        <w:trPr>
          <w:trHeight w:val="1170"/>
        </w:trPr>
        <w:tc>
          <w:tcPr>
            <w:tcW w:w="1982" w:type="dxa"/>
            <w:tcBorders>
              <w:top w:val="nil"/>
            </w:tcBorders>
            <w:vAlign w:val="center"/>
          </w:tcPr>
          <w:p w14:paraId="494765FA" w14:textId="77777777" w:rsidR="004C0943" w:rsidRDefault="004C0943" w:rsidP="00AF1C64">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T1-weighted</w:t>
            </w:r>
          </w:p>
        </w:tc>
        <w:tc>
          <w:tcPr>
            <w:tcW w:w="2378" w:type="dxa"/>
            <w:tcBorders>
              <w:top w:val="nil"/>
            </w:tcBorders>
          </w:tcPr>
          <w:p w14:paraId="531FF97E" w14:textId="77777777" w:rsidR="004C0943" w:rsidRPr="008D3397" w:rsidRDefault="004C0943" w:rsidP="00AF1C64">
            <w:pPr>
              <w:jc w:val="both"/>
              <w:rPr>
                <w:rFonts w:ascii="Times New Roman" w:eastAsia="Times New Roman" w:hAnsi="Times New Roman" w:cs="Times New Roman"/>
                <w:sz w:val="18"/>
                <w:szCs w:val="18"/>
              </w:rPr>
            </w:pPr>
            <w:r w:rsidRPr="008D3397">
              <w:rPr>
                <w:rFonts w:ascii="Times New Roman" w:eastAsia="Times New Roman" w:hAnsi="Times New Roman" w:cs="Times New Roman"/>
                <w:b/>
                <w:sz w:val="18"/>
                <w:szCs w:val="18"/>
              </w:rPr>
              <w:t>TR</w:t>
            </w:r>
            <w:r>
              <w:rPr>
                <w:rFonts w:ascii="Times New Roman" w:eastAsia="Times New Roman" w:hAnsi="Times New Roman" w:cs="Times New Roman"/>
                <w:sz w:val="18"/>
                <w:szCs w:val="18"/>
              </w:rPr>
              <w:t xml:space="preserve"> = 2600</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TE</w:t>
            </w:r>
            <w:r>
              <w:rPr>
                <w:rFonts w:ascii="Times New Roman" w:eastAsia="Times New Roman" w:hAnsi="Times New Roman" w:cs="Times New Roman"/>
                <w:sz w:val="18"/>
                <w:szCs w:val="18"/>
              </w:rPr>
              <w:t xml:space="preserve"> = 3.02</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TI</w:t>
            </w:r>
            <w:r>
              <w:rPr>
                <w:rFonts w:ascii="Times New Roman" w:eastAsia="Times New Roman" w:hAnsi="Times New Roman" w:cs="Times New Roman"/>
                <w:sz w:val="18"/>
                <w:szCs w:val="18"/>
              </w:rPr>
              <w:t xml:space="preserve"> = 900</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Flip angle</w:t>
            </w:r>
            <w:r w:rsidRPr="008D3397">
              <w:rPr>
                <w:rFonts w:ascii="Times New Roman" w:eastAsia="Times New Roman" w:hAnsi="Times New Roman" w:cs="Times New Roman"/>
                <w:sz w:val="18"/>
                <w:szCs w:val="18"/>
              </w:rPr>
              <w:t xml:space="preserve"> = 8 deg </w:t>
            </w:r>
            <w:r w:rsidRPr="008D3397">
              <w:rPr>
                <w:rFonts w:ascii="Times New Roman" w:eastAsia="Times New Roman" w:hAnsi="Times New Roman" w:cs="Times New Roman"/>
                <w:b/>
                <w:sz w:val="18"/>
                <w:szCs w:val="18"/>
              </w:rPr>
              <w:t>FOV</w:t>
            </w:r>
            <w:r>
              <w:rPr>
                <w:rFonts w:ascii="Times New Roman" w:eastAsia="Times New Roman" w:hAnsi="Times New Roman" w:cs="Times New Roman"/>
                <w:sz w:val="18"/>
                <w:szCs w:val="18"/>
              </w:rPr>
              <w:t xml:space="preserve"> = 256</w:t>
            </w:r>
            <w:r w:rsidRPr="008D3397">
              <w:rPr>
                <w:rFonts w:ascii="Times New Roman" w:eastAsia="Times New Roman" w:hAnsi="Times New Roman" w:cs="Times New Roman"/>
                <w:sz w:val="18"/>
                <w:szCs w:val="18"/>
              </w:rPr>
              <w:t xml:space="preserve">mm </w:t>
            </w:r>
            <w:r w:rsidRPr="008D3397">
              <w:rPr>
                <w:rFonts w:ascii="Times New Roman" w:eastAsia="Times New Roman" w:hAnsi="Times New Roman" w:cs="Times New Roman"/>
                <w:b/>
                <w:sz w:val="18"/>
                <w:szCs w:val="18"/>
              </w:rPr>
              <w:t>Slices</w:t>
            </w:r>
            <w:r w:rsidRPr="008D3397">
              <w:rPr>
                <w:rFonts w:ascii="Times New Roman" w:eastAsia="Times New Roman" w:hAnsi="Times New Roman" w:cs="Times New Roman"/>
                <w:sz w:val="18"/>
                <w:szCs w:val="18"/>
              </w:rPr>
              <w:t xml:space="preserve"> = 176 </w:t>
            </w:r>
            <w:r w:rsidRPr="008D3397">
              <w:rPr>
                <w:rFonts w:ascii="Times New Roman" w:eastAsia="Times New Roman" w:hAnsi="Times New Roman" w:cs="Times New Roman"/>
                <w:b/>
                <w:sz w:val="18"/>
                <w:szCs w:val="18"/>
              </w:rPr>
              <w:t>Voxel size</w:t>
            </w:r>
            <w:r w:rsidRPr="008D3397">
              <w:rPr>
                <w:rFonts w:ascii="Times New Roman" w:eastAsia="Times New Roman" w:hAnsi="Times New Roman" w:cs="Times New Roman"/>
                <w:sz w:val="18"/>
                <w:szCs w:val="18"/>
              </w:rPr>
              <w:t xml:space="preserve"> = 1.0mm x 1.0mm x 1.0mm</w:t>
            </w:r>
          </w:p>
        </w:tc>
        <w:tc>
          <w:tcPr>
            <w:tcW w:w="2378" w:type="dxa"/>
            <w:tcBorders>
              <w:top w:val="nil"/>
            </w:tcBorders>
          </w:tcPr>
          <w:p w14:paraId="0CB3302B" w14:textId="77777777" w:rsidR="004C0943" w:rsidRDefault="004C0943" w:rsidP="00AF1C64">
            <w:pPr>
              <w:jc w:val="both"/>
              <w:rPr>
                <w:rFonts w:ascii="Times New Roman" w:eastAsia="Times New Roman" w:hAnsi="Times New Roman" w:cs="Times New Roman"/>
                <w:sz w:val="18"/>
                <w:szCs w:val="18"/>
              </w:rPr>
            </w:pPr>
            <w:r w:rsidRPr="008D3397">
              <w:rPr>
                <w:rFonts w:ascii="Times New Roman" w:eastAsia="Times New Roman" w:hAnsi="Times New Roman" w:cs="Times New Roman"/>
                <w:b/>
                <w:sz w:val="18"/>
                <w:szCs w:val="18"/>
              </w:rPr>
              <w:t>TR</w:t>
            </w:r>
            <w:r>
              <w:rPr>
                <w:rFonts w:ascii="Times New Roman" w:eastAsia="Times New Roman" w:hAnsi="Times New Roman" w:cs="Times New Roman"/>
                <w:sz w:val="18"/>
                <w:szCs w:val="18"/>
              </w:rPr>
              <w:t xml:space="preserve"> = 2600</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TE</w:t>
            </w:r>
            <w:r>
              <w:rPr>
                <w:rFonts w:ascii="Times New Roman" w:eastAsia="Times New Roman" w:hAnsi="Times New Roman" w:cs="Times New Roman"/>
                <w:sz w:val="18"/>
                <w:szCs w:val="18"/>
              </w:rPr>
              <w:t xml:space="preserve"> = 3.02</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TI</w:t>
            </w:r>
            <w:r>
              <w:rPr>
                <w:rFonts w:ascii="Times New Roman" w:eastAsia="Times New Roman" w:hAnsi="Times New Roman" w:cs="Times New Roman"/>
                <w:sz w:val="18"/>
                <w:szCs w:val="18"/>
              </w:rPr>
              <w:t xml:space="preserve"> = 900</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Flip angle</w:t>
            </w:r>
            <w:r w:rsidRPr="008D3397">
              <w:rPr>
                <w:rFonts w:ascii="Times New Roman" w:eastAsia="Times New Roman" w:hAnsi="Times New Roman" w:cs="Times New Roman"/>
                <w:sz w:val="18"/>
                <w:szCs w:val="18"/>
              </w:rPr>
              <w:t xml:space="preserve"> = 8 deg </w:t>
            </w:r>
            <w:r w:rsidRPr="008D3397">
              <w:rPr>
                <w:rFonts w:ascii="Times New Roman" w:eastAsia="Times New Roman" w:hAnsi="Times New Roman" w:cs="Times New Roman"/>
                <w:b/>
                <w:sz w:val="18"/>
                <w:szCs w:val="18"/>
              </w:rPr>
              <w:t>FOV</w:t>
            </w:r>
            <w:r>
              <w:rPr>
                <w:rFonts w:ascii="Times New Roman" w:eastAsia="Times New Roman" w:hAnsi="Times New Roman" w:cs="Times New Roman"/>
                <w:sz w:val="18"/>
                <w:szCs w:val="18"/>
              </w:rPr>
              <w:t xml:space="preserve"> = 256</w:t>
            </w:r>
            <w:r w:rsidRPr="008D3397">
              <w:rPr>
                <w:rFonts w:ascii="Times New Roman" w:eastAsia="Times New Roman" w:hAnsi="Times New Roman" w:cs="Times New Roman"/>
                <w:sz w:val="18"/>
                <w:szCs w:val="18"/>
              </w:rPr>
              <w:t xml:space="preserve">mm </w:t>
            </w:r>
            <w:r w:rsidRPr="008D3397">
              <w:rPr>
                <w:rFonts w:ascii="Times New Roman" w:eastAsia="Times New Roman" w:hAnsi="Times New Roman" w:cs="Times New Roman"/>
                <w:b/>
                <w:sz w:val="18"/>
                <w:szCs w:val="18"/>
              </w:rPr>
              <w:t>Slices</w:t>
            </w:r>
            <w:r w:rsidRPr="008D3397">
              <w:rPr>
                <w:rFonts w:ascii="Times New Roman" w:eastAsia="Times New Roman" w:hAnsi="Times New Roman" w:cs="Times New Roman"/>
                <w:sz w:val="18"/>
                <w:szCs w:val="18"/>
              </w:rPr>
              <w:t xml:space="preserve"> = 176 </w:t>
            </w:r>
            <w:r w:rsidRPr="008D3397">
              <w:rPr>
                <w:rFonts w:ascii="Times New Roman" w:eastAsia="Times New Roman" w:hAnsi="Times New Roman" w:cs="Times New Roman"/>
                <w:b/>
                <w:sz w:val="18"/>
                <w:szCs w:val="18"/>
              </w:rPr>
              <w:t>Voxel size</w:t>
            </w:r>
            <w:r w:rsidRPr="008D3397">
              <w:rPr>
                <w:rFonts w:ascii="Times New Roman" w:eastAsia="Times New Roman" w:hAnsi="Times New Roman" w:cs="Times New Roman"/>
                <w:sz w:val="18"/>
                <w:szCs w:val="18"/>
              </w:rPr>
              <w:t xml:space="preserve"> = 1.0mm x 1.0mm x 1.0mm</w:t>
            </w:r>
          </w:p>
        </w:tc>
        <w:tc>
          <w:tcPr>
            <w:tcW w:w="2495" w:type="dxa"/>
            <w:tcBorders>
              <w:top w:val="nil"/>
            </w:tcBorders>
          </w:tcPr>
          <w:p w14:paraId="514B897B" w14:textId="77777777" w:rsidR="004C0943" w:rsidRDefault="004C0943" w:rsidP="00AF1C64">
            <w:pPr>
              <w:jc w:val="both"/>
              <w:rPr>
                <w:rFonts w:ascii="Times New Roman" w:eastAsia="Times New Roman" w:hAnsi="Times New Roman" w:cs="Times New Roman"/>
                <w:sz w:val="18"/>
                <w:szCs w:val="18"/>
              </w:rPr>
            </w:pPr>
            <w:r w:rsidRPr="008D3397">
              <w:rPr>
                <w:rFonts w:ascii="Times New Roman" w:eastAsia="Times New Roman" w:hAnsi="Times New Roman" w:cs="Times New Roman"/>
                <w:b/>
                <w:sz w:val="18"/>
                <w:szCs w:val="18"/>
              </w:rPr>
              <w:t>TR</w:t>
            </w:r>
            <w:r>
              <w:rPr>
                <w:rFonts w:ascii="Times New Roman" w:eastAsia="Times New Roman" w:hAnsi="Times New Roman" w:cs="Times New Roman"/>
                <w:sz w:val="18"/>
                <w:szCs w:val="18"/>
              </w:rPr>
              <w:t xml:space="preserve"> = 2530</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TE</w:t>
            </w:r>
            <w:r>
              <w:rPr>
                <w:rFonts w:ascii="Times New Roman" w:eastAsia="Times New Roman" w:hAnsi="Times New Roman" w:cs="Times New Roman"/>
                <w:b/>
                <w:sz w:val="18"/>
                <w:szCs w:val="18"/>
              </w:rPr>
              <w:t>s</w:t>
            </w:r>
            <w:r w:rsidRPr="008D3397">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8D3397">
              <w:rPr>
                <w:rFonts w:ascii="Times New Roman" w:eastAsia="Times New Roman" w:hAnsi="Times New Roman" w:cs="Times New Roman"/>
                <w:sz w:val="18"/>
                <w:szCs w:val="18"/>
              </w:rPr>
              <w:t xml:space="preserve">1.69/3.55/5.41/7.27ms </w:t>
            </w:r>
            <w:r w:rsidRPr="008D3397">
              <w:rPr>
                <w:rFonts w:ascii="Times New Roman" w:eastAsia="Times New Roman" w:hAnsi="Times New Roman" w:cs="Times New Roman"/>
                <w:b/>
                <w:sz w:val="18"/>
                <w:szCs w:val="18"/>
              </w:rPr>
              <w:t>TI</w:t>
            </w:r>
            <w:r>
              <w:rPr>
                <w:rFonts w:ascii="Times New Roman" w:eastAsia="Times New Roman" w:hAnsi="Times New Roman" w:cs="Times New Roman"/>
                <w:sz w:val="18"/>
                <w:szCs w:val="18"/>
              </w:rPr>
              <w:t xml:space="preserve"> = 900</w:t>
            </w:r>
            <w:r w:rsidRPr="008D3397">
              <w:rPr>
                <w:rFonts w:ascii="Times New Roman" w:eastAsia="Times New Roman" w:hAnsi="Times New Roman" w:cs="Times New Roman"/>
                <w:sz w:val="18"/>
                <w:szCs w:val="18"/>
              </w:rPr>
              <w:t xml:space="preserve">ms </w:t>
            </w:r>
            <w:r w:rsidRPr="008D3397">
              <w:rPr>
                <w:rFonts w:ascii="Times New Roman" w:eastAsia="Times New Roman" w:hAnsi="Times New Roman" w:cs="Times New Roman"/>
                <w:b/>
                <w:sz w:val="18"/>
                <w:szCs w:val="18"/>
              </w:rPr>
              <w:t>Flip angle</w:t>
            </w:r>
            <w:r>
              <w:rPr>
                <w:rFonts w:ascii="Times New Roman" w:eastAsia="Times New Roman" w:hAnsi="Times New Roman" w:cs="Times New Roman"/>
                <w:sz w:val="18"/>
                <w:szCs w:val="18"/>
              </w:rPr>
              <w:t xml:space="preserve"> = </w:t>
            </w:r>
            <w:proofErr w:type="gramStart"/>
            <w:r>
              <w:rPr>
                <w:rFonts w:ascii="Times New Roman" w:eastAsia="Times New Roman" w:hAnsi="Times New Roman" w:cs="Times New Roman"/>
                <w:sz w:val="18"/>
                <w:szCs w:val="18"/>
              </w:rPr>
              <w:t xml:space="preserve">8  </w:t>
            </w:r>
            <w:r w:rsidRPr="008D3397">
              <w:rPr>
                <w:rFonts w:ascii="Times New Roman" w:eastAsia="Times New Roman" w:hAnsi="Times New Roman" w:cs="Times New Roman"/>
                <w:sz w:val="18"/>
                <w:szCs w:val="18"/>
              </w:rPr>
              <w:t>deg</w:t>
            </w:r>
            <w:proofErr w:type="gramEnd"/>
            <w:r w:rsidRPr="008D3397">
              <w:rPr>
                <w:rFonts w:ascii="Times New Roman" w:eastAsia="Times New Roman" w:hAnsi="Times New Roman" w:cs="Times New Roman"/>
                <w:sz w:val="18"/>
                <w:szCs w:val="18"/>
              </w:rPr>
              <w:t xml:space="preserve"> </w:t>
            </w:r>
            <w:r w:rsidRPr="008D3397">
              <w:rPr>
                <w:rFonts w:ascii="Times New Roman" w:eastAsia="Times New Roman" w:hAnsi="Times New Roman" w:cs="Times New Roman"/>
                <w:b/>
                <w:sz w:val="18"/>
                <w:szCs w:val="18"/>
              </w:rPr>
              <w:t>FOV</w:t>
            </w:r>
            <w:r>
              <w:rPr>
                <w:rFonts w:ascii="Times New Roman" w:eastAsia="Times New Roman" w:hAnsi="Times New Roman" w:cs="Times New Roman"/>
                <w:sz w:val="18"/>
                <w:szCs w:val="18"/>
              </w:rPr>
              <w:t xml:space="preserve"> = 256</w:t>
            </w:r>
            <w:r w:rsidRPr="008D3397">
              <w:rPr>
                <w:rFonts w:ascii="Times New Roman" w:eastAsia="Times New Roman" w:hAnsi="Times New Roman" w:cs="Times New Roman"/>
                <w:sz w:val="18"/>
                <w:szCs w:val="18"/>
              </w:rPr>
              <w:t xml:space="preserve">mm </w:t>
            </w:r>
            <w:r w:rsidRPr="008D3397">
              <w:rPr>
                <w:rFonts w:ascii="Times New Roman" w:eastAsia="Times New Roman" w:hAnsi="Times New Roman" w:cs="Times New Roman"/>
                <w:b/>
                <w:sz w:val="18"/>
                <w:szCs w:val="18"/>
              </w:rPr>
              <w:t>Slices</w:t>
            </w:r>
            <w:r w:rsidRPr="008D3397">
              <w:rPr>
                <w:rFonts w:ascii="Times New Roman" w:eastAsia="Times New Roman" w:hAnsi="Times New Roman" w:cs="Times New Roman"/>
                <w:sz w:val="18"/>
                <w:szCs w:val="18"/>
              </w:rPr>
              <w:t xml:space="preserve"> = 176 </w:t>
            </w:r>
            <w:r w:rsidRPr="008D3397">
              <w:rPr>
                <w:rFonts w:ascii="Times New Roman" w:eastAsia="Times New Roman" w:hAnsi="Times New Roman" w:cs="Times New Roman"/>
                <w:b/>
                <w:sz w:val="18"/>
                <w:szCs w:val="18"/>
              </w:rPr>
              <w:t>Voxel size</w:t>
            </w:r>
            <w:r w:rsidRPr="008D3397">
              <w:rPr>
                <w:rFonts w:ascii="Times New Roman" w:eastAsia="Times New Roman" w:hAnsi="Times New Roman" w:cs="Times New Roman"/>
                <w:sz w:val="18"/>
                <w:szCs w:val="18"/>
              </w:rPr>
              <w:t xml:space="preserve"> = 1.0mm x 1.0mm x 1.0mm</w:t>
            </w:r>
          </w:p>
        </w:tc>
      </w:tr>
      <w:tr w:rsidR="004C0943" w14:paraId="500BF9A3" w14:textId="77777777" w:rsidTr="00AF1C64">
        <w:trPr>
          <w:trHeight w:val="1169"/>
        </w:trPr>
        <w:tc>
          <w:tcPr>
            <w:tcW w:w="1982" w:type="dxa"/>
            <w:vAlign w:val="center"/>
          </w:tcPr>
          <w:p w14:paraId="6D44F573" w14:textId="77777777" w:rsidR="004C0943" w:rsidRDefault="004C0943" w:rsidP="00AF1C64">
            <w:pPr>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Functional MRI</w:t>
            </w:r>
          </w:p>
        </w:tc>
        <w:tc>
          <w:tcPr>
            <w:tcW w:w="2378" w:type="dxa"/>
            <w:vAlign w:val="center"/>
          </w:tcPr>
          <w:p w14:paraId="09891DAA"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TR</w:t>
            </w:r>
            <w:r>
              <w:rPr>
                <w:rFonts w:ascii="Times New Roman" w:eastAsia="Times New Roman" w:hAnsi="Times New Roman" w:cs="Times New Roman"/>
                <w:sz w:val="18"/>
                <w:szCs w:val="18"/>
              </w:rPr>
              <w:t xml:space="preserve"> = 2500ms, </w:t>
            </w:r>
            <w:r>
              <w:rPr>
                <w:rFonts w:ascii="Times New Roman" w:eastAsia="Times New Roman" w:hAnsi="Times New Roman" w:cs="Times New Roman"/>
                <w:b/>
                <w:sz w:val="18"/>
                <w:szCs w:val="18"/>
              </w:rPr>
              <w:t>TE</w:t>
            </w:r>
            <w:r>
              <w:rPr>
                <w:rFonts w:ascii="Times New Roman" w:eastAsia="Times New Roman" w:hAnsi="Times New Roman" w:cs="Times New Roman"/>
                <w:sz w:val="18"/>
                <w:szCs w:val="18"/>
              </w:rPr>
              <w:t xml:space="preserve"> = 30ms, </w:t>
            </w:r>
            <w:r>
              <w:rPr>
                <w:rFonts w:ascii="Times New Roman" w:eastAsia="Times New Roman" w:hAnsi="Times New Roman" w:cs="Times New Roman"/>
                <w:b/>
                <w:sz w:val="18"/>
                <w:szCs w:val="18"/>
              </w:rPr>
              <w:t>flip angle</w:t>
            </w:r>
            <w:r>
              <w:rPr>
                <w:rFonts w:ascii="Times New Roman" w:eastAsia="Times New Roman" w:hAnsi="Times New Roman" w:cs="Times New Roman"/>
                <w:sz w:val="18"/>
                <w:szCs w:val="18"/>
              </w:rPr>
              <w:t xml:space="preserve"> = 90 </w:t>
            </w:r>
            <w:r w:rsidRPr="008D3397">
              <w:rPr>
                <w:rFonts w:ascii="Times New Roman" w:eastAsia="Times New Roman" w:hAnsi="Times New Roman" w:cs="Times New Roman"/>
                <w:sz w:val="18"/>
                <w:szCs w:val="18"/>
              </w:rPr>
              <w:t>deg</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FOV</w:t>
            </w:r>
            <w:r>
              <w:rPr>
                <w:rFonts w:ascii="Times New Roman" w:eastAsia="Times New Roman" w:hAnsi="Times New Roman" w:cs="Times New Roman"/>
                <w:sz w:val="18"/>
                <w:szCs w:val="18"/>
              </w:rPr>
              <w:t xml:space="preserve"> = 220mm, </w:t>
            </w:r>
            <w:r>
              <w:rPr>
                <w:rFonts w:ascii="Times New Roman" w:eastAsia="Times New Roman" w:hAnsi="Times New Roman" w:cs="Times New Roman"/>
                <w:b/>
                <w:sz w:val="18"/>
                <w:szCs w:val="18"/>
              </w:rPr>
              <w:t>slices</w:t>
            </w:r>
            <w:r>
              <w:rPr>
                <w:rFonts w:ascii="Times New Roman" w:eastAsia="Times New Roman" w:hAnsi="Times New Roman" w:cs="Times New Roman"/>
                <w:sz w:val="18"/>
                <w:szCs w:val="18"/>
              </w:rPr>
              <w:t xml:space="preserve"> = 40, </w:t>
            </w:r>
            <w:r>
              <w:rPr>
                <w:rFonts w:ascii="Times New Roman" w:eastAsia="Times New Roman" w:hAnsi="Times New Roman" w:cs="Times New Roman"/>
                <w:b/>
                <w:sz w:val="18"/>
                <w:szCs w:val="18"/>
              </w:rPr>
              <w:t>Voxel size</w:t>
            </w:r>
            <w:r>
              <w:rPr>
                <w:rFonts w:ascii="Times New Roman" w:eastAsia="Times New Roman" w:hAnsi="Times New Roman" w:cs="Times New Roman"/>
                <w:sz w:val="18"/>
                <w:szCs w:val="18"/>
              </w:rPr>
              <w:t xml:space="preserve"> = 3mm x 3mm x 3mm</w:t>
            </w:r>
          </w:p>
        </w:tc>
        <w:tc>
          <w:tcPr>
            <w:tcW w:w="2378" w:type="dxa"/>
            <w:vAlign w:val="center"/>
          </w:tcPr>
          <w:p w14:paraId="6C43B0FC"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TR</w:t>
            </w:r>
            <w:r>
              <w:rPr>
                <w:rFonts w:ascii="Times New Roman" w:eastAsia="Times New Roman" w:hAnsi="Times New Roman" w:cs="Times New Roman"/>
                <w:sz w:val="18"/>
                <w:szCs w:val="18"/>
              </w:rPr>
              <w:t xml:space="preserve"> = 2500ms, </w:t>
            </w:r>
            <w:r>
              <w:rPr>
                <w:rFonts w:ascii="Times New Roman" w:eastAsia="Times New Roman" w:hAnsi="Times New Roman" w:cs="Times New Roman"/>
                <w:b/>
                <w:sz w:val="18"/>
                <w:szCs w:val="18"/>
              </w:rPr>
              <w:t>TE</w:t>
            </w:r>
            <w:r>
              <w:rPr>
                <w:rFonts w:ascii="Times New Roman" w:eastAsia="Times New Roman" w:hAnsi="Times New Roman" w:cs="Times New Roman"/>
                <w:sz w:val="18"/>
                <w:szCs w:val="18"/>
              </w:rPr>
              <w:t xml:space="preserve"> = 30ms, </w:t>
            </w:r>
            <w:r>
              <w:rPr>
                <w:rFonts w:ascii="Times New Roman" w:eastAsia="Times New Roman" w:hAnsi="Times New Roman" w:cs="Times New Roman"/>
                <w:b/>
                <w:sz w:val="18"/>
                <w:szCs w:val="18"/>
              </w:rPr>
              <w:t>flip angle</w:t>
            </w:r>
            <w:r>
              <w:rPr>
                <w:rFonts w:ascii="Times New Roman" w:eastAsia="Times New Roman" w:hAnsi="Times New Roman" w:cs="Times New Roman"/>
                <w:sz w:val="18"/>
                <w:szCs w:val="18"/>
              </w:rPr>
              <w:t xml:space="preserve"> = 90 </w:t>
            </w:r>
            <w:r w:rsidRPr="008D3397">
              <w:rPr>
                <w:rFonts w:ascii="Times New Roman" w:eastAsia="Times New Roman" w:hAnsi="Times New Roman" w:cs="Times New Roman"/>
                <w:sz w:val="18"/>
                <w:szCs w:val="18"/>
              </w:rPr>
              <w:t>deg</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FOV</w:t>
            </w:r>
            <w:r>
              <w:rPr>
                <w:rFonts w:ascii="Times New Roman" w:eastAsia="Times New Roman" w:hAnsi="Times New Roman" w:cs="Times New Roman"/>
                <w:sz w:val="18"/>
                <w:szCs w:val="18"/>
              </w:rPr>
              <w:t xml:space="preserve"> = 220mm, </w:t>
            </w:r>
            <w:r>
              <w:rPr>
                <w:rFonts w:ascii="Times New Roman" w:eastAsia="Times New Roman" w:hAnsi="Times New Roman" w:cs="Times New Roman"/>
                <w:b/>
                <w:sz w:val="18"/>
                <w:szCs w:val="18"/>
              </w:rPr>
              <w:t>slices</w:t>
            </w:r>
            <w:r>
              <w:rPr>
                <w:rFonts w:ascii="Times New Roman" w:eastAsia="Times New Roman" w:hAnsi="Times New Roman" w:cs="Times New Roman"/>
                <w:sz w:val="18"/>
                <w:szCs w:val="18"/>
              </w:rPr>
              <w:t xml:space="preserve"> = 40, </w:t>
            </w:r>
            <w:r>
              <w:rPr>
                <w:rFonts w:ascii="Times New Roman" w:eastAsia="Times New Roman" w:hAnsi="Times New Roman" w:cs="Times New Roman"/>
                <w:b/>
                <w:sz w:val="18"/>
                <w:szCs w:val="18"/>
              </w:rPr>
              <w:t>Voxel size</w:t>
            </w:r>
            <w:r>
              <w:rPr>
                <w:rFonts w:ascii="Times New Roman" w:eastAsia="Times New Roman" w:hAnsi="Times New Roman" w:cs="Times New Roman"/>
                <w:sz w:val="18"/>
                <w:szCs w:val="18"/>
              </w:rPr>
              <w:t xml:space="preserve"> = 3mm x 3mm x 3mm</w:t>
            </w:r>
          </w:p>
        </w:tc>
        <w:tc>
          <w:tcPr>
            <w:tcW w:w="2495" w:type="dxa"/>
            <w:vAlign w:val="center"/>
          </w:tcPr>
          <w:p w14:paraId="7BE9B685" w14:textId="77777777" w:rsidR="004C0943" w:rsidRDefault="004C0943" w:rsidP="00AF1C64">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TR</w:t>
            </w:r>
            <w:r>
              <w:rPr>
                <w:rFonts w:ascii="Times New Roman" w:eastAsia="Times New Roman" w:hAnsi="Times New Roman" w:cs="Times New Roman"/>
                <w:sz w:val="18"/>
                <w:szCs w:val="18"/>
              </w:rPr>
              <w:t xml:space="preserve"> = 2500ms, </w:t>
            </w:r>
            <w:r>
              <w:rPr>
                <w:rFonts w:ascii="Times New Roman" w:eastAsia="Times New Roman" w:hAnsi="Times New Roman" w:cs="Times New Roman"/>
                <w:b/>
                <w:sz w:val="18"/>
                <w:szCs w:val="18"/>
              </w:rPr>
              <w:t>TE</w:t>
            </w:r>
            <w:r>
              <w:rPr>
                <w:rFonts w:ascii="Times New Roman" w:eastAsia="Times New Roman" w:hAnsi="Times New Roman" w:cs="Times New Roman"/>
                <w:sz w:val="18"/>
                <w:szCs w:val="18"/>
              </w:rPr>
              <w:t xml:space="preserve"> = 30ms, </w:t>
            </w:r>
            <w:r>
              <w:rPr>
                <w:rFonts w:ascii="Times New Roman" w:eastAsia="Times New Roman" w:hAnsi="Times New Roman" w:cs="Times New Roman"/>
                <w:b/>
                <w:sz w:val="18"/>
                <w:szCs w:val="18"/>
              </w:rPr>
              <w:t>flip angle</w:t>
            </w:r>
            <w:r>
              <w:rPr>
                <w:rFonts w:ascii="Times New Roman" w:eastAsia="Times New Roman" w:hAnsi="Times New Roman" w:cs="Times New Roman"/>
                <w:sz w:val="18"/>
                <w:szCs w:val="18"/>
              </w:rPr>
              <w:t xml:space="preserve"> = 90 </w:t>
            </w:r>
            <w:r w:rsidRPr="008D3397">
              <w:rPr>
                <w:rFonts w:ascii="Times New Roman" w:eastAsia="Times New Roman" w:hAnsi="Times New Roman" w:cs="Times New Roman"/>
                <w:sz w:val="18"/>
                <w:szCs w:val="18"/>
              </w:rPr>
              <w:t>deg</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FOV</w:t>
            </w:r>
            <w:r>
              <w:rPr>
                <w:rFonts w:ascii="Times New Roman" w:eastAsia="Times New Roman" w:hAnsi="Times New Roman" w:cs="Times New Roman"/>
                <w:sz w:val="18"/>
                <w:szCs w:val="18"/>
              </w:rPr>
              <w:t xml:space="preserve"> = 220mm, </w:t>
            </w:r>
            <w:r>
              <w:rPr>
                <w:rFonts w:ascii="Times New Roman" w:eastAsia="Times New Roman" w:hAnsi="Times New Roman" w:cs="Times New Roman"/>
                <w:b/>
                <w:sz w:val="18"/>
                <w:szCs w:val="18"/>
              </w:rPr>
              <w:t>slices</w:t>
            </w:r>
            <w:r>
              <w:rPr>
                <w:rFonts w:ascii="Times New Roman" w:eastAsia="Times New Roman" w:hAnsi="Times New Roman" w:cs="Times New Roman"/>
                <w:sz w:val="18"/>
                <w:szCs w:val="18"/>
              </w:rPr>
              <w:t xml:space="preserve"> = 39, </w:t>
            </w:r>
            <w:r>
              <w:rPr>
                <w:rFonts w:ascii="Times New Roman" w:eastAsia="Times New Roman" w:hAnsi="Times New Roman" w:cs="Times New Roman"/>
                <w:b/>
                <w:sz w:val="18"/>
                <w:szCs w:val="18"/>
              </w:rPr>
              <w:t>Voxel size</w:t>
            </w:r>
            <w:r>
              <w:rPr>
                <w:rFonts w:ascii="Times New Roman" w:eastAsia="Times New Roman" w:hAnsi="Times New Roman" w:cs="Times New Roman"/>
                <w:sz w:val="18"/>
                <w:szCs w:val="18"/>
              </w:rPr>
              <w:t xml:space="preserve"> = 3mm x 3mm x 3mm</w:t>
            </w:r>
          </w:p>
        </w:tc>
      </w:tr>
    </w:tbl>
    <w:p w14:paraId="7674BCA6" w14:textId="77777777" w:rsidR="004C0943" w:rsidRPr="00D10F93" w:rsidRDefault="004C0943" w:rsidP="004C0943"/>
    <w:p w14:paraId="3A95A642" w14:textId="0A8115C2" w:rsidR="00634343" w:rsidRDefault="00634343" w:rsidP="004C0943">
      <w:pPr>
        <w:ind w:firstLine="720"/>
        <w:rPr>
          <w:rFonts w:ascii="Arial" w:eastAsia="Arial" w:hAnsi="Arial" w:cs="Arial"/>
          <w:color w:val="1C1D1E"/>
        </w:rPr>
      </w:pPr>
    </w:p>
    <w:p w14:paraId="78BB82C3" w14:textId="67409981" w:rsidR="002750A1" w:rsidRDefault="002750A1" w:rsidP="0043509C">
      <w:pPr>
        <w:rPr>
          <w:rFonts w:ascii="Arial" w:eastAsia="Arial" w:hAnsi="Arial" w:cs="Arial"/>
          <w:color w:val="1C1D1E"/>
        </w:rPr>
      </w:pPr>
    </w:p>
    <w:p w14:paraId="4F5CFA85" w14:textId="77777777" w:rsidR="00E94A99" w:rsidRDefault="00E94A99">
      <w:pPr>
        <w:rPr>
          <w:rFonts w:ascii="Arial" w:eastAsia="Arial" w:hAnsi="Arial" w:cs="Arial"/>
          <w:noProof/>
          <w:color w:val="1C1D1E"/>
        </w:rPr>
        <w:sectPr w:rsidR="00E94A99" w:rsidSect="009B1E7A">
          <w:pgSz w:w="12240" w:h="15840"/>
          <w:pgMar w:top="1440" w:right="1440" w:bottom="1440" w:left="1440" w:header="720" w:footer="720" w:gutter="0"/>
          <w:cols w:space="720"/>
          <w:docGrid w:linePitch="360"/>
        </w:sectPr>
      </w:pPr>
    </w:p>
    <w:tbl>
      <w:tblPr>
        <w:tblStyle w:val="TableGrid"/>
        <w:tblW w:w="13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1112"/>
        <w:gridCol w:w="783"/>
        <w:gridCol w:w="783"/>
        <w:gridCol w:w="1287"/>
        <w:gridCol w:w="1287"/>
        <w:gridCol w:w="1287"/>
        <w:gridCol w:w="1287"/>
        <w:gridCol w:w="1287"/>
        <w:gridCol w:w="1287"/>
      </w:tblGrid>
      <w:tr w:rsidR="00E94A99" w:rsidRPr="00336EAA" w14:paraId="4D2CAE7D" w14:textId="77777777" w:rsidTr="009D3AAD">
        <w:tc>
          <w:tcPr>
            <w:tcW w:w="13063" w:type="dxa"/>
            <w:gridSpan w:val="10"/>
            <w:tcBorders>
              <w:bottom w:val="single" w:sz="4" w:space="0" w:color="auto"/>
            </w:tcBorders>
          </w:tcPr>
          <w:p w14:paraId="3D03930A" w14:textId="77777777" w:rsidR="00E94A99" w:rsidRPr="00336EAA" w:rsidRDefault="00E94A99" w:rsidP="009D3AAD">
            <w:pPr>
              <w:rPr>
                <w:rFonts w:ascii="Times New Roman" w:hAnsi="Times New Roman" w:cs="Times New Roman"/>
                <w:i/>
                <w:iCs/>
              </w:rPr>
            </w:pPr>
            <w:r w:rsidRPr="00336EAA">
              <w:rPr>
                <w:rFonts w:ascii="Times New Roman" w:hAnsi="Times New Roman" w:cs="Times New Roman"/>
                <w:i/>
                <w:iCs/>
              </w:rPr>
              <w:lastRenderedPageBreak/>
              <w:t>Supplemental Table 5</w:t>
            </w:r>
          </w:p>
        </w:tc>
      </w:tr>
      <w:tr w:rsidR="00E94A99" w:rsidRPr="00336EAA" w14:paraId="27A39370" w14:textId="77777777" w:rsidTr="009D3AAD">
        <w:tc>
          <w:tcPr>
            <w:tcW w:w="2663" w:type="dxa"/>
            <w:tcBorders>
              <w:top w:val="single" w:sz="4" w:space="0" w:color="auto"/>
            </w:tcBorders>
          </w:tcPr>
          <w:p w14:paraId="462ED2AB" w14:textId="77777777" w:rsidR="00E94A99" w:rsidRPr="00336EAA" w:rsidRDefault="00E94A99" w:rsidP="009D3AAD">
            <w:pPr>
              <w:rPr>
                <w:rFonts w:ascii="Times New Roman" w:hAnsi="Times New Roman" w:cs="Times New Roman"/>
              </w:rPr>
            </w:pPr>
          </w:p>
        </w:tc>
        <w:tc>
          <w:tcPr>
            <w:tcW w:w="1112" w:type="dxa"/>
            <w:tcBorders>
              <w:top w:val="single" w:sz="4" w:space="0" w:color="auto"/>
            </w:tcBorders>
          </w:tcPr>
          <w:p w14:paraId="0D54BB1F"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w:t>
            </w:r>
          </w:p>
        </w:tc>
        <w:tc>
          <w:tcPr>
            <w:tcW w:w="783" w:type="dxa"/>
            <w:tcBorders>
              <w:top w:val="single" w:sz="4" w:space="0" w:color="auto"/>
            </w:tcBorders>
          </w:tcPr>
          <w:p w14:paraId="069B554E"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2</w:t>
            </w:r>
          </w:p>
        </w:tc>
        <w:tc>
          <w:tcPr>
            <w:tcW w:w="783" w:type="dxa"/>
            <w:tcBorders>
              <w:top w:val="single" w:sz="4" w:space="0" w:color="auto"/>
            </w:tcBorders>
          </w:tcPr>
          <w:p w14:paraId="102437ED"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3</w:t>
            </w:r>
          </w:p>
        </w:tc>
        <w:tc>
          <w:tcPr>
            <w:tcW w:w="1287" w:type="dxa"/>
            <w:tcBorders>
              <w:top w:val="single" w:sz="4" w:space="0" w:color="auto"/>
            </w:tcBorders>
          </w:tcPr>
          <w:p w14:paraId="5882477A"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4</w:t>
            </w:r>
          </w:p>
        </w:tc>
        <w:tc>
          <w:tcPr>
            <w:tcW w:w="1287" w:type="dxa"/>
            <w:tcBorders>
              <w:top w:val="single" w:sz="4" w:space="0" w:color="auto"/>
            </w:tcBorders>
          </w:tcPr>
          <w:p w14:paraId="18FCFEFF"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5</w:t>
            </w:r>
          </w:p>
        </w:tc>
        <w:tc>
          <w:tcPr>
            <w:tcW w:w="1287" w:type="dxa"/>
            <w:tcBorders>
              <w:top w:val="single" w:sz="4" w:space="0" w:color="auto"/>
            </w:tcBorders>
          </w:tcPr>
          <w:p w14:paraId="3CCF30CA"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6</w:t>
            </w:r>
          </w:p>
        </w:tc>
        <w:tc>
          <w:tcPr>
            <w:tcW w:w="1287" w:type="dxa"/>
            <w:tcBorders>
              <w:top w:val="single" w:sz="4" w:space="0" w:color="auto"/>
            </w:tcBorders>
          </w:tcPr>
          <w:p w14:paraId="738F790A"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7</w:t>
            </w:r>
          </w:p>
        </w:tc>
        <w:tc>
          <w:tcPr>
            <w:tcW w:w="1287" w:type="dxa"/>
            <w:tcBorders>
              <w:top w:val="single" w:sz="4" w:space="0" w:color="auto"/>
            </w:tcBorders>
          </w:tcPr>
          <w:p w14:paraId="622375A8"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8</w:t>
            </w:r>
          </w:p>
        </w:tc>
        <w:tc>
          <w:tcPr>
            <w:tcW w:w="1287" w:type="dxa"/>
            <w:tcBorders>
              <w:top w:val="single" w:sz="4" w:space="0" w:color="auto"/>
            </w:tcBorders>
          </w:tcPr>
          <w:p w14:paraId="0565A625"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9</w:t>
            </w:r>
          </w:p>
        </w:tc>
      </w:tr>
      <w:tr w:rsidR="00E94A99" w:rsidRPr="00336EAA" w14:paraId="517754EB" w14:textId="77777777" w:rsidTr="009D3AAD">
        <w:tc>
          <w:tcPr>
            <w:tcW w:w="2663" w:type="dxa"/>
          </w:tcPr>
          <w:p w14:paraId="495BF9CB"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1. MAIA Change</w:t>
            </w:r>
          </w:p>
        </w:tc>
        <w:tc>
          <w:tcPr>
            <w:tcW w:w="1112" w:type="dxa"/>
          </w:tcPr>
          <w:p w14:paraId="688AACDF" w14:textId="77777777" w:rsidR="00E94A99" w:rsidRPr="00336EAA" w:rsidRDefault="00E94A99" w:rsidP="009D3AAD">
            <w:pPr>
              <w:jc w:val="center"/>
              <w:rPr>
                <w:rFonts w:ascii="Times New Roman" w:hAnsi="Times New Roman" w:cs="Times New Roman"/>
              </w:rPr>
            </w:pPr>
          </w:p>
        </w:tc>
        <w:tc>
          <w:tcPr>
            <w:tcW w:w="783" w:type="dxa"/>
          </w:tcPr>
          <w:p w14:paraId="2B16D5D5" w14:textId="77777777" w:rsidR="00E94A99" w:rsidRPr="00336EAA" w:rsidRDefault="00E94A99" w:rsidP="009D3AAD">
            <w:pPr>
              <w:jc w:val="center"/>
              <w:rPr>
                <w:rFonts w:ascii="Times New Roman" w:hAnsi="Times New Roman" w:cs="Times New Roman"/>
              </w:rPr>
            </w:pPr>
          </w:p>
        </w:tc>
        <w:tc>
          <w:tcPr>
            <w:tcW w:w="783" w:type="dxa"/>
          </w:tcPr>
          <w:p w14:paraId="261618A8" w14:textId="77777777" w:rsidR="00E94A99" w:rsidRPr="00336EAA" w:rsidRDefault="00E94A99" w:rsidP="009D3AAD">
            <w:pPr>
              <w:jc w:val="center"/>
              <w:rPr>
                <w:rFonts w:ascii="Times New Roman" w:hAnsi="Times New Roman" w:cs="Times New Roman"/>
              </w:rPr>
            </w:pPr>
          </w:p>
        </w:tc>
        <w:tc>
          <w:tcPr>
            <w:tcW w:w="1287" w:type="dxa"/>
          </w:tcPr>
          <w:p w14:paraId="38BCBB6D" w14:textId="77777777" w:rsidR="00E94A99" w:rsidRPr="00336EAA" w:rsidRDefault="00E94A99" w:rsidP="009D3AAD">
            <w:pPr>
              <w:jc w:val="center"/>
              <w:rPr>
                <w:rFonts w:ascii="Times New Roman" w:hAnsi="Times New Roman" w:cs="Times New Roman"/>
              </w:rPr>
            </w:pPr>
          </w:p>
        </w:tc>
        <w:tc>
          <w:tcPr>
            <w:tcW w:w="1287" w:type="dxa"/>
          </w:tcPr>
          <w:p w14:paraId="3B6F08A2" w14:textId="77777777" w:rsidR="00E94A99" w:rsidRPr="00336EAA" w:rsidRDefault="00E94A99" w:rsidP="009D3AAD">
            <w:pPr>
              <w:jc w:val="center"/>
              <w:rPr>
                <w:rFonts w:ascii="Times New Roman" w:hAnsi="Times New Roman" w:cs="Times New Roman"/>
              </w:rPr>
            </w:pPr>
          </w:p>
        </w:tc>
        <w:tc>
          <w:tcPr>
            <w:tcW w:w="1287" w:type="dxa"/>
          </w:tcPr>
          <w:p w14:paraId="2DAB05FF" w14:textId="77777777" w:rsidR="00E94A99" w:rsidRPr="00336EAA" w:rsidRDefault="00E94A99" w:rsidP="009D3AAD">
            <w:pPr>
              <w:jc w:val="center"/>
              <w:rPr>
                <w:rFonts w:ascii="Times New Roman" w:hAnsi="Times New Roman" w:cs="Times New Roman"/>
              </w:rPr>
            </w:pPr>
          </w:p>
        </w:tc>
        <w:tc>
          <w:tcPr>
            <w:tcW w:w="1287" w:type="dxa"/>
          </w:tcPr>
          <w:p w14:paraId="1511C4A2" w14:textId="77777777" w:rsidR="00E94A99" w:rsidRPr="00336EAA" w:rsidRDefault="00E94A99" w:rsidP="009D3AAD">
            <w:pPr>
              <w:jc w:val="center"/>
              <w:rPr>
                <w:rFonts w:ascii="Times New Roman" w:hAnsi="Times New Roman" w:cs="Times New Roman"/>
              </w:rPr>
            </w:pPr>
          </w:p>
        </w:tc>
        <w:tc>
          <w:tcPr>
            <w:tcW w:w="1287" w:type="dxa"/>
          </w:tcPr>
          <w:p w14:paraId="65B128C8" w14:textId="77777777" w:rsidR="00E94A99" w:rsidRPr="00336EAA" w:rsidRDefault="00E94A99" w:rsidP="009D3AAD">
            <w:pPr>
              <w:jc w:val="center"/>
              <w:rPr>
                <w:rFonts w:ascii="Times New Roman" w:hAnsi="Times New Roman" w:cs="Times New Roman"/>
              </w:rPr>
            </w:pPr>
          </w:p>
        </w:tc>
        <w:tc>
          <w:tcPr>
            <w:tcW w:w="1287" w:type="dxa"/>
          </w:tcPr>
          <w:p w14:paraId="587667C2" w14:textId="77777777" w:rsidR="00E94A99" w:rsidRPr="00336EAA" w:rsidRDefault="00E94A99" w:rsidP="009D3AAD">
            <w:pPr>
              <w:jc w:val="center"/>
              <w:rPr>
                <w:rFonts w:ascii="Times New Roman" w:hAnsi="Times New Roman" w:cs="Times New Roman"/>
              </w:rPr>
            </w:pPr>
          </w:p>
        </w:tc>
      </w:tr>
      <w:tr w:rsidR="00E94A99" w:rsidRPr="00336EAA" w14:paraId="1D2CC0B8" w14:textId="77777777" w:rsidTr="009D3AAD">
        <w:tc>
          <w:tcPr>
            <w:tcW w:w="2663" w:type="dxa"/>
          </w:tcPr>
          <w:p w14:paraId="6A01943C"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2. MDI Change</w:t>
            </w:r>
          </w:p>
        </w:tc>
        <w:tc>
          <w:tcPr>
            <w:tcW w:w="1112" w:type="dxa"/>
          </w:tcPr>
          <w:p w14:paraId="59A0ABF8"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-.438**</w:t>
            </w:r>
          </w:p>
        </w:tc>
        <w:tc>
          <w:tcPr>
            <w:tcW w:w="783" w:type="dxa"/>
          </w:tcPr>
          <w:p w14:paraId="03F231B3" w14:textId="77777777" w:rsidR="00E94A99" w:rsidRPr="00336EAA" w:rsidRDefault="00E94A99" w:rsidP="009D3AAD">
            <w:pPr>
              <w:jc w:val="center"/>
              <w:rPr>
                <w:rFonts w:ascii="Times New Roman" w:hAnsi="Times New Roman" w:cs="Times New Roman"/>
              </w:rPr>
            </w:pPr>
          </w:p>
        </w:tc>
        <w:tc>
          <w:tcPr>
            <w:tcW w:w="783" w:type="dxa"/>
          </w:tcPr>
          <w:p w14:paraId="7D694304" w14:textId="77777777" w:rsidR="00E94A99" w:rsidRPr="00336EAA" w:rsidRDefault="00E94A99" w:rsidP="009D3AAD">
            <w:pPr>
              <w:jc w:val="center"/>
              <w:rPr>
                <w:rFonts w:ascii="Times New Roman" w:hAnsi="Times New Roman" w:cs="Times New Roman"/>
              </w:rPr>
            </w:pPr>
          </w:p>
        </w:tc>
        <w:tc>
          <w:tcPr>
            <w:tcW w:w="1287" w:type="dxa"/>
          </w:tcPr>
          <w:p w14:paraId="4A3CE9FD" w14:textId="77777777" w:rsidR="00E94A99" w:rsidRPr="00336EAA" w:rsidRDefault="00E94A99" w:rsidP="009D3AAD">
            <w:pPr>
              <w:jc w:val="center"/>
              <w:rPr>
                <w:rFonts w:ascii="Times New Roman" w:hAnsi="Times New Roman" w:cs="Times New Roman"/>
              </w:rPr>
            </w:pPr>
          </w:p>
        </w:tc>
        <w:tc>
          <w:tcPr>
            <w:tcW w:w="1287" w:type="dxa"/>
          </w:tcPr>
          <w:p w14:paraId="1DE95A5E" w14:textId="77777777" w:rsidR="00E94A99" w:rsidRPr="00336EAA" w:rsidRDefault="00E94A99" w:rsidP="009D3AAD">
            <w:pPr>
              <w:jc w:val="center"/>
              <w:rPr>
                <w:rFonts w:ascii="Times New Roman" w:hAnsi="Times New Roman" w:cs="Times New Roman"/>
              </w:rPr>
            </w:pPr>
          </w:p>
        </w:tc>
        <w:tc>
          <w:tcPr>
            <w:tcW w:w="1287" w:type="dxa"/>
          </w:tcPr>
          <w:p w14:paraId="1C3C7841" w14:textId="77777777" w:rsidR="00E94A99" w:rsidRPr="00336EAA" w:rsidRDefault="00E94A99" w:rsidP="009D3AAD">
            <w:pPr>
              <w:jc w:val="center"/>
              <w:rPr>
                <w:rFonts w:ascii="Times New Roman" w:hAnsi="Times New Roman" w:cs="Times New Roman"/>
              </w:rPr>
            </w:pPr>
          </w:p>
        </w:tc>
        <w:tc>
          <w:tcPr>
            <w:tcW w:w="1287" w:type="dxa"/>
          </w:tcPr>
          <w:p w14:paraId="56DE209E" w14:textId="77777777" w:rsidR="00E94A99" w:rsidRPr="00336EAA" w:rsidRDefault="00E94A99" w:rsidP="009D3AAD">
            <w:pPr>
              <w:jc w:val="center"/>
              <w:rPr>
                <w:rFonts w:ascii="Times New Roman" w:hAnsi="Times New Roman" w:cs="Times New Roman"/>
              </w:rPr>
            </w:pPr>
          </w:p>
        </w:tc>
        <w:tc>
          <w:tcPr>
            <w:tcW w:w="1287" w:type="dxa"/>
          </w:tcPr>
          <w:p w14:paraId="2296206C" w14:textId="77777777" w:rsidR="00E94A99" w:rsidRPr="00336EAA" w:rsidRDefault="00E94A99" w:rsidP="009D3AAD">
            <w:pPr>
              <w:jc w:val="center"/>
              <w:rPr>
                <w:rFonts w:ascii="Times New Roman" w:hAnsi="Times New Roman" w:cs="Times New Roman"/>
              </w:rPr>
            </w:pPr>
          </w:p>
        </w:tc>
        <w:tc>
          <w:tcPr>
            <w:tcW w:w="1287" w:type="dxa"/>
          </w:tcPr>
          <w:p w14:paraId="74668C99" w14:textId="77777777" w:rsidR="00E94A99" w:rsidRPr="00336EAA" w:rsidRDefault="00E94A99" w:rsidP="009D3AAD">
            <w:pPr>
              <w:jc w:val="center"/>
              <w:rPr>
                <w:rFonts w:ascii="Times New Roman" w:hAnsi="Times New Roman" w:cs="Times New Roman"/>
              </w:rPr>
            </w:pPr>
          </w:p>
        </w:tc>
      </w:tr>
      <w:tr w:rsidR="00E94A99" w:rsidRPr="00336EAA" w14:paraId="0AC05B07" w14:textId="77777777" w:rsidTr="009D3AAD">
        <w:tc>
          <w:tcPr>
            <w:tcW w:w="2663" w:type="dxa"/>
          </w:tcPr>
          <w:p w14:paraId="58EA257D"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3. CPT Change</w:t>
            </w:r>
          </w:p>
        </w:tc>
        <w:tc>
          <w:tcPr>
            <w:tcW w:w="1112" w:type="dxa"/>
          </w:tcPr>
          <w:p w14:paraId="29AD13AA"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.061</w:t>
            </w:r>
          </w:p>
        </w:tc>
        <w:tc>
          <w:tcPr>
            <w:tcW w:w="783" w:type="dxa"/>
          </w:tcPr>
          <w:p w14:paraId="6FD81FC5"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-.002</w:t>
            </w:r>
          </w:p>
        </w:tc>
        <w:tc>
          <w:tcPr>
            <w:tcW w:w="783" w:type="dxa"/>
          </w:tcPr>
          <w:p w14:paraId="5147BF8D" w14:textId="77777777" w:rsidR="00E94A99" w:rsidRPr="00336EAA" w:rsidRDefault="00E94A99" w:rsidP="009D3AAD">
            <w:pPr>
              <w:jc w:val="center"/>
              <w:rPr>
                <w:rFonts w:ascii="Times New Roman" w:hAnsi="Times New Roman" w:cs="Times New Roman"/>
              </w:rPr>
            </w:pPr>
          </w:p>
        </w:tc>
        <w:tc>
          <w:tcPr>
            <w:tcW w:w="1287" w:type="dxa"/>
          </w:tcPr>
          <w:p w14:paraId="488C6F25" w14:textId="77777777" w:rsidR="00E94A99" w:rsidRPr="00336EAA" w:rsidRDefault="00E94A99" w:rsidP="009D3AAD">
            <w:pPr>
              <w:jc w:val="center"/>
              <w:rPr>
                <w:rFonts w:ascii="Times New Roman" w:hAnsi="Times New Roman" w:cs="Times New Roman"/>
              </w:rPr>
            </w:pPr>
          </w:p>
        </w:tc>
        <w:tc>
          <w:tcPr>
            <w:tcW w:w="1287" w:type="dxa"/>
          </w:tcPr>
          <w:p w14:paraId="4E90BFFF" w14:textId="77777777" w:rsidR="00E94A99" w:rsidRPr="00336EAA" w:rsidRDefault="00E94A99" w:rsidP="009D3AAD">
            <w:pPr>
              <w:jc w:val="center"/>
              <w:rPr>
                <w:rFonts w:ascii="Times New Roman" w:hAnsi="Times New Roman" w:cs="Times New Roman"/>
              </w:rPr>
            </w:pPr>
          </w:p>
        </w:tc>
        <w:tc>
          <w:tcPr>
            <w:tcW w:w="1287" w:type="dxa"/>
          </w:tcPr>
          <w:p w14:paraId="22228682" w14:textId="77777777" w:rsidR="00E94A99" w:rsidRPr="00336EAA" w:rsidRDefault="00E94A99" w:rsidP="009D3AAD">
            <w:pPr>
              <w:jc w:val="center"/>
              <w:rPr>
                <w:rFonts w:ascii="Times New Roman" w:hAnsi="Times New Roman" w:cs="Times New Roman"/>
              </w:rPr>
            </w:pPr>
          </w:p>
        </w:tc>
        <w:tc>
          <w:tcPr>
            <w:tcW w:w="1287" w:type="dxa"/>
          </w:tcPr>
          <w:p w14:paraId="218F0025" w14:textId="77777777" w:rsidR="00E94A99" w:rsidRPr="00336EAA" w:rsidRDefault="00E94A99" w:rsidP="009D3AAD">
            <w:pPr>
              <w:jc w:val="center"/>
              <w:rPr>
                <w:rFonts w:ascii="Times New Roman" w:hAnsi="Times New Roman" w:cs="Times New Roman"/>
              </w:rPr>
            </w:pPr>
          </w:p>
        </w:tc>
        <w:tc>
          <w:tcPr>
            <w:tcW w:w="1287" w:type="dxa"/>
          </w:tcPr>
          <w:p w14:paraId="060559E5" w14:textId="77777777" w:rsidR="00E94A99" w:rsidRPr="00336EAA" w:rsidRDefault="00E94A99" w:rsidP="009D3AAD">
            <w:pPr>
              <w:jc w:val="center"/>
              <w:rPr>
                <w:rFonts w:ascii="Times New Roman" w:hAnsi="Times New Roman" w:cs="Times New Roman"/>
              </w:rPr>
            </w:pPr>
          </w:p>
        </w:tc>
        <w:tc>
          <w:tcPr>
            <w:tcW w:w="1287" w:type="dxa"/>
          </w:tcPr>
          <w:p w14:paraId="1656607D" w14:textId="77777777" w:rsidR="00E94A99" w:rsidRPr="00336EAA" w:rsidRDefault="00E94A99" w:rsidP="009D3AAD">
            <w:pPr>
              <w:jc w:val="center"/>
              <w:rPr>
                <w:rFonts w:ascii="Times New Roman" w:hAnsi="Times New Roman" w:cs="Times New Roman"/>
              </w:rPr>
            </w:pPr>
          </w:p>
        </w:tc>
      </w:tr>
      <w:tr w:rsidR="00E94A99" w:rsidRPr="00336EAA" w14:paraId="5E3ED88E" w14:textId="77777777" w:rsidTr="009D3AAD">
        <w:tc>
          <w:tcPr>
            <w:tcW w:w="2663" w:type="dxa"/>
          </w:tcPr>
          <w:p w14:paraId="1070D730"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4. LNB 0-Back Change</w:t>
            </w:r>
          </w:p>
        </w:tc>
        <w:tc>
          <w:tcPr>
            <w:tcW w:w="1112" w:type="dxa"/>
          </w:tcPr>
          <w:p w14:paraId="53FC1664"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-.014</w:t>
            </w:r>
          </w:p>
        </w:tc>
        <w:tc>
          <w:tcPr>
            <w:tcW w:w="783" w:type="dxa"/>
          </w:tcPr>
          <w:p w14:paraId="08F3DEE3"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.061</w:t>
            </w:r>
          </w:p>
        </w:tc>
        <w:tc>
          <w:tcPr>
            <w:tcW w:w="783" w:type="dxa"/>
          </w:tcPr>
          <w:p w14:paraId="0EBA54CD"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.102</w:t>
            </w:r>
          </w:p>
        </w:tc>
        <w:tc>
          <w:tcPr>
            <w:tcW w:w="1287" w:type="dxa"/>
          </w:tcPr>
          <w:p w14:paraId="1D540801" w14:textId="77777777" w:rsidR="00E94A99" w:rsidRPr="00336EAA" w:rsidRDefault="00E94A99" w:rsidP="009D3AAD">
            <w:pPr>
              <w:jc w:val="center"/>
              <w:rPr>
                <w:rFonts w:ascii="Times New Roman" w:hAnsi="Times New Roman" w:cs="Times New Roman"/>
              </w:rPr>
            </w:pPr>
          </w:p>
        </w:tc>
        <w:tc>
          <w:tcPr>
            <w:tcW w:w="1287" w:type="dxa"/>
          </w:tcPr>
          <w:p w14:paraId="3BC3C570" w14:textId="77777777" w:rsidR="00E94A99" w:rsidRPr="00336EAA" w:rsidRDefault="00E94A99" w:rsidP="009D3AAD">
            <w:pPr>
              <w:jc w:val="center"/>
              <w:rPr>
                <w:rFonts w:ascii="Times New Roman" w:hAnsi="Times New Roman" w:cs="Times New Roman"/>
              </w:rPr>
            </w:pPr>
          </w:p>
        </w:tc>
        <w:tc>
          <w:tcPr>
            <w:tcW w:w="1287" w:type="dxa"/>
          </w:tcPr>
          <w:p w14:paraId="607A2091" w14:textId="77777777" w:rsidR="00E94A99" w:rsidRPr="00336EAA" w:rsidRDefault="00E94A99" w:rsidP="009D3AAD">
            <w:pPr>
              <w:jc w:val="center"/>
              <w:rPr>
                <w:rFonts w:ascii="Times New Roman" w:hAnsi="Times New Roman" w:cs="Times New Roman"/>
              </w:rPr>
            </w:pPr>
          </w:p>
        </w:tc>
        <w:tc>
          <w:tcPr>
            <w:tcW w:w="1287" w:type="dxa"/>
          </w:tcPr>
          <w:p w14:paraId="4840546F" w14:textId="77777777" w:rsidR="00E94A99" w:rsidRPr="00336EAA" w:rsidRDefault="00E94A99" w:rsidP="009D3AAD">
            <w:pPr>
              <w:jc w:val="center"/>
              <w:rPr>
                <w:rFonts w:ascii="Times New Roman" w:hAnsi="Times New Roman" w:cs="Times New Roman"/>
              </w:rPr>
            </w:pPr>
          </w:p>
        </w:tc>
        <w:tc>
          <w:tcPr>
            <w:tcW w:w="1287" w:type="dxa"/>
          </w:tcPr>
          <w:p w14:paraId="66F40688" w14:textId="77777777" w:rsidR="00E94A99" w:rsidRPr="00336EAA" w:rsidRDefault="00E94A99" w:rsidP="009D3AAD">
            <w:pPr>
              <w:jc w:val="center"/>
              <w:rPr>
                <w:rFonts w:ascii="Times New Roman" w:hAnsi="Times New Roman" w:cs="Times New Roman"/>
              </w:rPr>
            </w:pPr>
          </w:p>
        </w:tc>
        <w:tc>
          <w:tcPr>
            <w:tcW w:w="1287" w:type="dxa"/>
          </w:tcPr>
          <w:p w14:paraId="3AAB71F0" w14:textId="77777777" w:rsidR="00E94A99" w:rsidRPr="00336EAA" w:rsidRDefault="00E94A99" w:rsidP="009D3AAD">
            <w:pPr>
              <w:jc w:val="center"/>
              <w:rPr>
                <w:rFonts w:ascii="Times New Roman" w:hAnsi="Times New Roman" w:cs="Times New Roman"/>
              </w:rPr>
            </w:pPr>
          </w:p>
        </w:tc>
      </w:tr>
      <w:tr w:rsidR="00E94A99" w:rsidRPr="00336EAA" w14:paraId="0ADA8F35" w14:textId="77777777" w:rsidTr="009D3AAD">
        <w:tc>
          <w:tcPr>
            <w:tcW w:w="2663" w:type="dxa"/>
          </w:tcPr>
          <w:p w14:paraId="2C06ADA8"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5. LNB 1-Back Change</w:t>
            </w:r>
          </w:p>
        </w:tc>
        <w:tc>
          <w:tcPr>
            <w:tcW w:w="1112" w:type="dxa"/>
          </w:tcPr>
          <w:p w14:paraId="1740D95B"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-.130</w:t>
            </w:r>
          </w:p>
        </w:tc>
        <w:tc>
          <w:tcPr>
            <w:tcW w:w="783" w:type="dxa"/>
          </w:tcPr>
          <w:p w14:paraId="2DDF2AF0"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.003</w:t>
            </w:r>
          </w:p>
        </w:tc>
        <w:tc>
          <w:tcPr>
            <w:tcW w:w="783" w:type="dxa"/>
          </w:tcPr>
          <w:p w14:paraId="657EF979"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.026</w:t>
            </w:r>
          </w:p>
        </w:tc>
        <w:tc>
          <w:tcPr>
            <w:tcW w:w="1287" w:type="dxa"/>
          </w:tcPr>
          <w:p w14:paraId="53359150"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.684**</w:t>
            </w:r>
          </w:p>
        </w:tc>
        <w:tc>
          <w:tcPr>
            <w:tcW w:w="1287" w:type="dxa"/>
          </w:tcPr>
          <w:p w14:paraId="49149BA7" w14:textId="77777777" w:rsidR="00E94A99" w:rsidRPr="00336EAA" w:rsidRDefault="00E94A99" w:rsidP="009D3AAD">
            <w:pPr>
              <w:jc w:val="center"/>
              <w:rPr>
                <w:rFonts w:ascii="Times New Roman" w:hAnsi="Times New Roman" w:cs="Times New Roman"/>
              </w:rPr>
            </w:pPr>
          </w:p>
        </w:tc>
        <w:tc>
          <w:tcPr>
            <w:tcW w:w="1287" w:type="dxa"/>
          </w:tcPr>
          <w:p w14:paraId="36A43D98" w14:textId="77777777" w:rsidR="00E94A99" w:rsidRPr="00336EAA" w:rsidRDefault="00E94A99" w:rsidP="009D3AAD">
            <w:pPr>
              <w:jc w:val="center"/>
              <w:rPr>
                <w:rFonts w:ascii="Times New Roman" w:hAnsi="Times New Roman" w:cs="Times New Roman"/>
              </w:rPr>
            </w:pPr>
          </w:p>
        </w:tc>
        <w:tc>
          <w:tcPr>
            <w:tcW w:w="1287" w:type="dxa"/>
          </w:tcPr>
          <w:p w14:paraId="55DBC796" w14:textId="77777777" w:rsidR="00E94A99" w:rsidRPr="00336EAA" w:rsidRDefault="00E94A99" w:rsidP="009D3AAD">
            <w:pPr>
              <w:jc w:val="center"/>
              <w:rPr>
                <w:rFonts w:ascii="Times New Roman" w:hAnsi="Times New Roman" w:cs="Times New Roman"/>
              </w:rPr>
            </w:pPr>
          </w:p>
        </w:tc>
        <w:tc>
          <w:tcPr>
            <w:tcW w:w="1287" w:type="dxa"/>
          </w:tcPr>
          <w:p w14:paraId="6B849763" w14:textId="77777777" w:rsidR="00E94A99" w:rsidRPr="00336EAA" w:rsidRDefault="00E94A99" w:rsidP="009D3AAD">
            <w:pPr>
              <w:jc w:val="center"/>
              <w:rPr>
                <w:rFonts w:ascii="Times New Roman" w:hAnsi="Times New Roman" w:cs="Times New Roman"/>
              </w:rPr>
            </w:pPr>
          </w:p>
        </w:tc>
        <w:tc>
          <w:tcPr>
            <w:tcW w:w="1287" w:type="dxa"/>
          </w:tcPr>
          <w:p w14:paraId="58B09F42" w14:textId="77777777" w:rsidR="00E94A99" w:rsidRPr="00336EAA" w:rsidRDefault="00E94A99" w:rsidP="009D3AAD">
            <w:pPr>
              <w:jc w:val="center"/>
              <w:rPr>
                <w:rFonts w:ascii="Times New Roman" w:hAnsi="Times New Roman" w:cs="Times New Roman"/>
              </w:rPr>
            </w:pPr>
          </w:p>
        </w:tc>
      </w:tr>
      <w:tr w:rsidR="00E94A99" w:rsidRPr="00336EAA" w14:paraId="7ED40A2D" w14:textId="77777777" w:rsidTr="009D3AAD">
        <w:tc>
          <w:tcPr>
            <w:tcW w:w="2663" w:type="dxa"/>
          </w:tcPr>
          <w:p w14:paraId="7DB48AC3"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6. LNB 2-Back Change</w:t>
            </w:r>
          </w:p>
        </w:tc>
        <w:tc>
          <w:tcPr>
            <w:tcW w:w="1112" w:type="dxa"/>
          </w:tcPr>
          <w:p w14:paraId="123C68FB"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-.051</w:t>
            </w:r>
          </w:p>
        </w:tc>
        <w:tc>
          <w:tcPr>
            <w:tcW w:w="783" w:type="dxa"/>
          </w:tcPr>
          <w:p w14:paraId="32942EB0"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-.099</w:t>
            </w:r>
          </w:p>
        </w:tc>
        <w:tc>
          <w:tcPr>
            <w:tcW w:w="783" w:type="dxa"/>
          </w:tcPr>
          <w:p w14:paraId="79CFF70B"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.135</w:t>
            </w:r>
          </w:p>
        </w:tc>
        <w:tc>
          <w:tcPr>
            <w:tcW w:w="1287" w:type="dxa"/>
          </w:tcPr>
          <w:p w14:paraId="3A454A6C"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.326*</w:t>
            </w:r>
          </w:p>
        </w:tc>
        <w:tc>
          <w:tcPr>
            <w:tcW w:w="1287" w:type="dxa"/>
          </w:tcPr>
          <w:p w14:paraId="0F44DA98"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.027</w:t>
            </w:r>
          </w:p>
        </w:tc>
        <w:tc>
          <w:tcPr>
            <w:tcW w:w="1287" w:type="dxa"/>
          </w:tcPr>
          <w:p w14:paraId="5F82A606" w14:textId="77777777" w:rsidR="00E94A99" w:rsidRPr="00336EAA" w:rsidRDefault="00E94A99" w:rsidP="009D3AAD">
            <w:pPr>
              <w:jc w:val="center"/>
              <w:rPr>
                <w:rFonts w:ascii="Times New Roman" w:hAnsi="Times New Roman" w:cs="Times New Roman"/>
              </w:rPr>
            </w:pPr>
          </w:p>
        </w:tc>
        <w:tc>
          <w:tcPr>
            <w:tcW w:w="1287" w:type="dxa"/>
          </w:tcPr>
          <w:p w14:paraId="322825D9" w14:textId="77777777" w:rsidR="00E94A99" w:rsidRPr="00336EAA" w:rsidRDefault="00E94A99" w:rsidP="009D3AAD">
            <w:pPr>
              <w:jc w:val="center"/>
              <w:rPr>
                <w:rFonts w:ascii="Times New Roman" w:hAnsi="Times New Roman" w:cs="Times New Roman"/>
              </w:rPr>
            </w:pPr>
          </w:p>
        </w:tc>
        <w:tc>
          <w:tcPr>
            <w:tcW w:w="1287" w:type="dxa"/>
          </w:tcPr>
          <w:p w14:paraId="4940BE5D" w14:textId="77777777" w:rsidR="00E94A99" w:rsidRPr="00336EAA" w:rsidRDefault="00E94A99" w:rsidP="009D3AAD">
            <w:pPr>
              <w:jc w:val="center"/>
              <w:rPr>
                <w:rFonts w:ascii="Times New Roman" w:hAnsi="Times New Roman" w:cs="Times New Roman"/>
              </w:rPr>
            </w:pPr>
          </w:p>
        </w:tc>
        <w:tc>
          <w:tcPr>
            <w:tcW w:w="1287" w:type="dxa"/>
          </w:tcPr>
          <w:p w14:paraId="53D3C908" w14:textId="77777777" w:rsidR="00E94A99" w:rsidRPr="00336EAA" w:rsidRDefault="00E94A99" w:rsidP="009D3AAD">
            <w:pPr>
              <w:jc w:val="center"/>
              <w:rPr>
                <w:rFonts w:ascii="Times New Roman" w:hAnsi="Times New Roman" w:cs="Times New Roman"/>
              </w:rPr>
            </w:pPr>
          </w:p>
        </w:tc>
      </w:tr>
      <w:tr w:rsidR="00E94A99" w:rsidRPr="00336EAA" w14:paraId="41961863" w14:textId="77777777" w:rsidTr="009D3AAD">
        <w:tc>
          <w:tcPr>
            <w:tcW w:w="2663" w:type="dxa"/>
          </w:tcPr>
          <w:p w14:paraId="27974B1F"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7. HRV Change</w:t>
            </w:r>
          </w:p>
        </w:tc>
        <w:tc>
          <w:tcPr>
            <w:tcW w:w="1112" w:type="dxa"/>
          </w:tcPr>
          <w:p w14:paraId="7229B7F4"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.154</w:t>
            </w:r>
          </w:p>
        </w:tc>
        <w:tc>
          <w:tcPr>
            <w:tcW w:w="783" w:type="dxa"/>
          </w:tcPr>
          <w:p w14:paraId="458307B9"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-.171</w:t>
            </w:r>
          </w:p>
        </w:tc>
        <w:tc>
          <w:tcPr>
            <w:tcW w:w="783" w:type="dxa"/>
          </w:tcPr>
          <w:p w14:paraId="4ECC1641"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-.064</w:t>
            </w:r>
          </w:p>
        </w:tc>
        <w:tc>
          <w:tcPr>
            <w:tcW w:w="1287" w:type="dxa"/>
          </w:tcPr>
          <w:p w14:paraId="067E917C"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-.011</w:t>
            </w:r>
          </w:p>
        </w:tc>
        <w:tc>
          <w:tcPr>
            <w:tcW w:w="1287" w:type="dxa"/>
          </w:tcPr>
          <w:p w14:paraId="409FFBAB"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.126</w:t>
            </w:r>
          </w:p>
        </w:tc>
        <w:tc>
          <w:tcPr>
            <w:tcW w:w="1287" w:type="dxa"/>
          </w:tcPr>
          <w:p w14:paraId="54869CBF"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.328</w:t>
            </w:r>
          </w:p>
        </w:tc>
        <w:tc>
          <w:tcPr>
            <w:tcW w:w="1287" w:type="dxa"/>
          </w:tcPr>
          <w:p w14:paraId="4B382C1E" w14:textId="77777777" w:rsidR="00E94A99" w:rsidRPr="00336EAA" w:rsidRDefault="00E94A99" w:rsidP="009D3AAD">
            <w:pPr>
              <w:jc w:val="center"/>
              <w:rPr>
                <w:rFonts w:ascii="Times New Roman" w:hAnsi="Times New Roman" w:cs="Times New Roman"/>
              </w:rPr>
            </w:pPr>
          </w:p>
        </w:tc>
        <w:tc>
          <w:tcPr>
            <w:tcW w:w="1287" w:type="dxa"/>
          </w:tcPr>
          <w:p w14:paraId="450167D8" w14:textId="77777777" w:rsidR="00E94A99" w:rsidRPr="00336EAA" w:rsidRDefault="00E94A99" w:rsidP="009D3AAD">
            <w:pPr>
              <w:jc w:val="center"/>
              <w:rPr>
                <w:rFonts w:ascii="Times New Roman" w:hAnsi="Times New Roman" w:cs="Times New Roman"/>
              </w:rPr>
            </w:pPr>
          </w:p>
        </w:tc>
        <w:tc>
          <w:tcPr>
            <w:tcW w:w="1287" w:type="dxa"/>
          </w:tcPr>
          <w:p w14:paraId="61F9A75A" w14:textId="77777777" w:rsidR="00E94A99" w:rsidRPr="00336EAA" w:rsidRDefault="00E94A99" w:rsidP="009D3AAD">
            <w:pPr>
              <w:jc w:val="center"/>
              <w:rPr>
                <w:rFonts w:ascii="Times New Roman" w:hAnsi="Times New Roman" w:cs="Times New Roman"/>
              </w:rPr>
            </w:pPr>
          </w:p>
        </w:tc>
      </w:tr>
      <w:tr w:rsidR="00E94A99" w:rsidRPr="00336EAA" w14:paraId="0769C8EC" w14:textId="77777777" w:rsidTr="009D3AAD">
        <w:tc>
          <w:tcPr>
            <w:tcW w:w="2663" w:type="dxa"/>
          </w:tcPr>
          <w:p w14:paraId="36326EFF" w14:textId="6F9713E3" w:rsidR="00E94A99" w:rsidRPr="00336EAA" w:rsidRDefault="00E94A99" w:rsidP="009D3AAD">
            <w:pPr>
              <w:rPr>
                <w:rFonts w:ascii="Times New Roman" w:hAnsi="Times New Roman" w:cs="Times New Roman"/>
              </w:rPr>
            </w:pPr>
            <w:r w:rsidRPr="00336EAA">
              <w:rPr>
                <w:rFonts w:ascii="Times New Roman" w:hAnsi="Times New Roman" w:cs="Times New Roman"/>
              </w:rPr>
              <w:t xml:space="preserve">8. </w:t>
            </w:r>
            <w:r w:rsidR="00D17E5E">
              <w:rPr>
                <w:rFonts w:ascii="Times New Roman" w:hAnsi="Times New Roman" w:cs="Times New Roman"/>
              </w:rPr>
              <w:t xml:space="preserve">L </w:t>
            </w:r>
            <w:r w:rsidRPr="00336EAA">
              <w:rPr>
                <w:rFonts w:ascii="Times New Roman" w:hAnsi="Times New Roman" w:cs="Times New Roman"/>
              </w:rPr>
              <w:t>Hippocampus-Amygdala Change to Neutral Trials</w:t>
            </w:r>
          </w:p>
        </w:tc>
        <w:tc>
          <w:tcPr>
            <w:tcW w:w="1112" w:type="dxa"/>
          </w:tcPr>
          <w:p w14:paraId="47D90F18"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.221</w:t>
            </w:r>
          </w:p>
        </w:tc>
        <w:tc>
          <w:tcPr>
            <w:tcW w:w="783" w:type="dxa"/>
          </w:tcPr>
          <w:p w14:paraId="6D24D91E"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-.161</w:t>
            </w:r>
          </w:p>
        </w:tc>
        <w:tc>
          <w:tcPr>
            <w:tcW w:w="783" w:type="dxa"/>
          </w:tcPr>
          <w:p w14:paraId="39AA4617"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-.066</w:t>
            </w:r>
          </w:p>
        </w:tc>
        <w:tc>
          <w:tcPr>
            <w:tcW w:w="1287" w:type="dxa"/>
          </w:tcPr>
          <w:p w14:paraId="544FB34D"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.180</w:t>
            </w:r>
          </w:p>
        </w:tc>
        <w:tc>
          <w:tcPr>
            <w:tcW w:w="1287" w:type="dxa"/>
          </w:tcPr>
          <w:p w14:paraId="109E6DBD"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.163</w:t>
            </w:r>
          </w:p>
        </w:tc>
        <w:tc>
          <w:tcPr>
            <w:tcW w:w="1287" w:type="dxa"/>
          </w:tcPr>
          <w:p w14:paraId="28E49A31"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.019</w:t>
            </w:r>
          </w:p>
        </w:tc>
        <w:tc>
          <w:tcPr>
            <w:tcW w:w="1287" w:type="dxa"/>
          </w:tcPr>
          <w:p w14:paraId="64FC1BEC"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-.257</w:t>
            </w:r>
          </w:p>
        </w:tc>
        <w:tc>
          <w:tcPr>
            <w:tcW w:w="1287" w:type="dxa"/>
          </w:tcPr>
          <w:p w14:paraId="36C80992" w14:textId="77777777" w:rsidR="00E94A99" w:rsidRPr="00336EAA" w:rsidRDefault="00E94A99" w:rsidP="009D3AAD">
            <w:pPr>
              <w:jc w:val="center"/>
              <w:rPr>
                <w:rFonts w:ascii="Times New Roman" w:hAnsi="Times New Roman" w:cs="Times New Roman"/>
              </w:rPr>
            </w:pPr>
          </w:p>
        </w:tc>
        <w:tc>
          <w:tcPr>
            <w:tcW w:w="1287" w:type="dxa"/>
          </w:tcPr>
          <w:p w14:paraId="332401E7" w14:textId="77777777" w:rsidR="00E94A99" w:rsidRPr="00336EAA" w:rsidRDefault="00E94A99" w:rsidP="009D3AAD">
            <w:pPr>
              <w:jc w:val="center"/>
              <w:rPr>
                <w:rFonts w:ascii="Times New Roman" w:hAnsi="Times New Roman" w:cs="Times New Roman"/>
              </w:rPr>
            </w:pPr>
          </w:p>
        </w:tc>
      </w:tr>
      <w:tr w:rsidR="00E94A99" w:rsidRPr="00336EAA" w14:paraId="052ADA80" w14:textId="77777777" w:rsidTr="009D3AAD">
        <w:tc>
          <w:tcPr>
            <w:tcW w:w="2663" w:type="dxa"/>
            <w:tcBorders>
              <w:bottom w:val="single" w:sz="4" w:space="0" w:color="auto"/>
            </w:tcBorders>
          </w:tcPr>
          <w:p w14:paraId="004DBC96" w14:textId="470AECCD" w:rsidR="00E94A99" w:rsidRPr="00336EAA" w:rsidRDefault="00E94A99" w:rsidP="009D3AAD">
            <w:pPr>
              <w:rPr>
                <w:rFonts w:ascii="Times New Roman" w:hAnsi="Times New Roman" w:cs="Times New Roman"/>
              </w:rPr>
            </w:pPr>
            <w:r w:rsidRPr="00336EAA">
              <w:rPr>
                <w:rFonts w:ascii="Times New Roman" w:hAnsi="Times New Roman" w:cs="Times New Roman"/>
              </w:rPr>
              <w:t xml:space="preserve">9. </w:t>
            </w:r>
            <w:r w:rsidR="00D17E5E">
              <w:rPr>
                <w:rFonts w:ascii="Times New Roman" w:hAnsi="Times New Roman" w:cs="Times New Roman"/>
              </w:rPr>
              <w:t xml:space="preserve">L </w:t>
            </w:r>
            <w:r w:rsidRPr="00336EAA">
              <w:rPr>
                <w:rFonts w:ascii="Times New Roman" w:hAnsi="Times New Roman" w:cs="Times New Roman"/>
              </w:rPr>
              <w:t>Hippocampus-Amygdala Change to Aversive Trials</w:t>
            </w:r>
          </w:p>
        </w:tc>
        <w:tc>
          <w:tcPr>
            <w:tcW w:w="1112" w:type="dxa"/>
            <w:tcBorders>
              <w:bottom w:val="single" w:sz="4" w:space="0" w:color="auto"/>
            </w:tcBorders>
          </w:tcPr>
          <w:p w14:paraId="41487878"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.223</w:t>
            </w:r>
          </w:p>
        </w:tc>
        <w:tc>
          <w:tcPr>
            <w:tcW w:w="783" w:type="dxa"/>
            <w:tcBorders>
              <w:bottom w:val="single" w:sz="4" w:space="0" w:color="auto"/>
            </w:tcBorders>
          </w:tcPr>
          <w:p w14:paraId="1442735B"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-.164</w:t>
            </w:r>
          </w:p>
        </w:tc>
        <w:tc>
          <w:tcPr>
            <w:tcW w:w="783" w:type="dxa"/>
            <w:tcBorders>
              <w:bottom w:val="single" w:sz="4" w:space="0" w:color="auto"/>
            </w:tcBorders>
          </w:tcPr>
          <w:p w14:paraId="5450312A"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-.052</w:t>
            </w:r>
          </w:p>
        </w:tc>
        <w:tc>
          <w:tcPr>
            <w:tcW w:w="1287" w:type="dxa"/>
            <w:tcBorders>
              <w:bottom w:val="single" w:sz="4" w:space="0" w:color="auto"/>
            </w:tcBorders>
          </w:tcPr>
          <w:p w14:paraId="237B008F"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.189</w:t>
            </w:r>
          </w:p>
        </w:tc>
        <w:tc>
          <w:tcPr>
            <w:tcW w:w="1287" w:type="dxa"/>
            <w:tcBorders>
              <w:bottom w:val="single" w:sz="4" w:space="0" w:color="auto"/>
            </w:tcBorders>
          </w:tcPr>
          <w:p w14:paraId="40D141CB"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.171</w:t>
            </w:r>
          </w:p>
        </w:tc>
        <w:tc>
          <w:tcPr>
            <w:tcW w:w="1287" w:type="dxa"/>
            <w:tcBorders>
              <w:bottom w:val="single" w:sz="4" w:space="0" w:color="auto"/>
            </w:tcBorders>
          </w:tcPr>
          <w:p w14:paraId="36D5EC67"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.042</w:t>
            </w:r>
          </w:p>
        </w:tc>
        <w:tc>
          <w:tcPr>
            <w:tcW w:w="1287" w:type="dxa"/>
            <w:tcBorders>
              <w:bottom w:val="single" w:sz="4" w:space="0" w:color="auto"/>
            </w:tcBorders>
          </w:tcPr>
          <w:p w14:paraId="47DAF539"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-.240</w:t>
            </w:r>
          </w:p>
        </w:tc>
        <w:tc>
          <w:tcPr>
            <w:tcW w:w="1287" w:type="dxa"/>
            <w:tcBorders>
              <w:bottom w:val="single" w:sz="4" w:space="0" w:color="auto"/>
            </w:tcBorders>
          </w:tcPr>
          <w:p w14:paraId="35FE6253" w14:textId="77777777" w:rsidR="00E94A99" w:rsidRPr="00336EAA" w:rsidRDefault="00E94A99" w:rsidP="009D3AAD">
            <w:pPr>
              <w:jc w:val="center"/>
              <w:rPr>
                <w:rFonts w:ascii="Times New Roman" w:hAnsi="Times New Roman" w:cs="Times New Roman"/>
              </w:rPr>
            </w:pPr>
            <w:r w:rsidRPr="00336EAA">
              <w:rPr>
                <w:rFonts w:ascii="Times New Roman" w:hAnsi="Times New Roman" w:cs="Times New Roman"/>
              </w:rPr>
              <w:t>.998**</w:t>
            </w:r>
          </w:p>
        </w:tc>
        <w:tc>
          <w:tcPr>
            <w:tcW w:w="1287" w:type="dxa"/>
            <w:tcBorders>
              <w:bottom w:val="single" w:sz="4" w:space="0" w:color="auto"/>
            </w:tcBorders>
          </w:tcPr>
          <w:p w14:paraId="7B0EE317" w14:textId="77777777" w:rsidR="00E94A99" w:rsidRPr="00336EAA" w:rsidRDefault="00E94A99" w:rsidP="009D3AAD">
            <w:pPr>
              <w:jc w:val="center"/>
              <w:rPr>
                <w:rFonts w:ascii="Times New Roman" w:hAnsi="Times New Roman" w:cs="Times New Roman"/>
              </w:rPr>
            </w:pPr>
          </w:p>
        </w:tc>
      </w:tr>
      <w:tr w:rsidR="00E94A99" w:rsidRPr="00336EAA" w14:paraId="0A621CDF" w14:textId="77777777" w:rsidTr="009D3AAD">
        <w:tc>
          <w:tcPr>
            <w:tcW w:w="13063" w:type="dxa"/>
            <w:gridSpan w:val="10"/>
            <w:tcBorders>
              <w:top w:val="single" w:sz="4" w:space="0" w:color="auto"/>
            </w:tcBorders>
          </w:tcPr>
          <w:p w14:paraId="580D1EC4"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*p&lt;0.05</w:t>
            </w:r>
          </w:p>
        </w:tc>
      </w:tr>
      <w:tr w:rsidR="00E94A99" w:rsidRPr="00336EAA" w14:paraId="50050CAE" w14:textId="77777777" w:rsidTr="009D3AAD">
        <w:tc>
          <w:tcPr>
            <w:tcW w:w="13063" w:type="dxa"/>
            <w:gridSpan w:val="10"/>
          </w:tcPr>
          <w:p w14:paraId="70FA5E6A" w14:textId="77777777" w:rsidR="00E94A99" w:rsidRPr="00336EAA" w:rsidRDefault="00E94A99" w:rsidP="009D3AAD">
            <w:pPr>
              <w:rPr>
                <w:rFonts w:ascii="Times New Roman" w:hAnsi="Times New Roman" w:cs="Times New Roman"/>
              </w:rPr>
            </w:pPr>
            <w:r w:rsidRPr="00336EAA">
              <w:rPr>
                <w:rFonts w:ascii="Times New Roman" w:hAnsi="Times New Roman" w:cs="Times New Roman"/>
              </w:rPr>
              <w:t>**p&lt;0.0</w:t>
            </w:r>
            <w:r>
              <w:rPr>
                <w:rFonts w:ascii="Times New Roman" w:hAnsi="Times New Roman" w:cs="Times New Roman"/>
              </w:rPr>
              <w:t>1</w:t>
            </w:r>
          </w:p>
        </w:tc>
      </w:tr>
      <w:tr w:rsidR="00E94A99" w:rsidRPr="00336EAA" w14:paraId="4394ADFA" w14:textId="77777777" w:rsidTr="009D3AAD">
        <w:tc>
          <w:tcPr>
            <w:tcW w:w="13063" w:type="dxa"/>
            <w:gridSpan w:val="10"/>
          </w:tcPr>
          <w:p w14:paraId="6CC458EF" w14:textId="77777777" w:rsidR="00E94A99" w:rsidRPr="00336EAA" w:rsidRDefault="00E94A99" w:rsidP="009D3AAD">
            <w:pPr>
              <w:rPr>
                <w:rFonts w:ascii="Times New Roman" w:hAnsi="Times New Roman" w:cs="Times New Roman"/>
              </w:rPr>
            </w:pPr>
            <w:r>
              <w:rPr>
                <w:rFonts w:ascii="Times New Roman" w:hAnsi="Times New Roman" w:cs="Times New Roman"/>
              </w:rPr>
              <w:t>MAIA- Multidimensional Assessment of Interoceptive Awareness</w:t>
            </w:r>
          </w:p>
        </w:tc>
      </w:tr>
      <w:tr w:rsidR="00E94A99" w14:paraId="5C03FB95" w14:textId="77777777" w:rsidTr="009D3AAD">
        <w:tc>
          <w:tcPr>
            <w:tcW w:w="13063" w:type="dxa"/>
            <w:gridSpan w:val="10"/>
          </w:tcPr>
          <w:p w14:paraId="39E3320D" w14:textId="77777777" w:rsidR="00E94A99" w:rsidRDefault="00E94A99" w:rsidP="009D3AAD">
            <w:pPr>
              <w:rPr>
                <w:rFonts w:ascii="Times New Roman" w:hAnsi="Times New Roman" w:cs="Times New Roman"/>
              </w:rPr>
            </w:pPr>
            <w:r>
              <w:rPr>
                <w:rFonts w:ascii="Times New Roman" w:hAnsi="Times New Roman" w:cs="Times New Roman"/>
              </w:rPr>
              <w:t>MDI- Multiscale Dissociation Inventory</w:t>
            </w:r>
          </w:p>
        </w:tc>
      </w:tr>
      <w:tr w:rsidR="00E94A99" w14:paraId="23D72A9D" w14:textId="77777777" w:rsidTr="009D3AAD">
        <w:tc>
          <w:tcPr>
            <w:tcW w:w="13063" w:type="dxa"/>
            <w:gridSpan w:val="10"/>
          </w:tcPr>
          <w:p w14:paraId="1FD75B52" w14:textId="77777777" w:rsidR="00E94A99" w:rsidRDefault="00E94A99" w:rsidP="009D3AAD">
            <w:pPr>
              <w:rPr>
                <w:rFonts w:ascii="Times New Roman" w:hAnsi="Times New Roman" w:cs="Times New Roman"/>
              </w:rPr>
            </w:pPr>
            <w:r>
              <w:rPr>
                <w:rFonts w:ascii="Times New Roman" w:hAnsi="Times New Roman" w:cs="Times New Roman"/>
              </w:rPr>
              <w:t>CPT- Continuous Performance Test</w:t>
            </w:r>
          </w:p>
        </w:tc>
      </w:tr>
      <w:tr w:rsidR="00E94A99" w14:paraId="2DDCE7FC" w14:textId="77777777" w:rsidTr="009D3AAD">
        <w:tc>
          <w:tcPr>
            <w:tcW w:w="13063" w:type="dxa"/>
            <w:gridSpan w:val="10"/>
          </w:tcPr>
          <w:p w14:paraId="108A8A00" w14:textId="77777777" w:rsidR="00E94A99" w:rsidRDefault="00E94A99" w:rsidP="009D3AAD">
            <w:pPr>
              <w:rPr>
                <w:rFonts w:ascii="Times New Roman" w:hAnsi="Times New Roman" w:cs="Times New Roman"/>
              </w:rPr>
            </w:pPr>
            <w:r>
              <w:rPr>
                <w:rFonts w:ascii="Times New Roman" w:hAnsi="Times New Roman" w:cs="Times New Roman"/>
              </w:rPr>
              <w:t>LNB- Letter-N-Back</w:t>
            </w:r>
          </w:p>
        </w:tc>
      </w:tr>
      <w:tr w:rsidR="00E94A99" w14:paraId="6FC966A7" w14:textId="77777777" w:rsidTr="009D3AAD">
        <w:tc>
          <w:tcPr>
            <w:tcW w:w="13063" w:type="dxa"/>
            <w:gridSpan w:val="10"/>
          </w:tcPr>
          <w:p w14:paraId="36A22033" w14:textId="77777777" w:rsidR="00E94A99" w:rsidRDefault="00E94A99" w:rsidP="009D3AAD">
            <w:pPr>
              <w:rPr>
                <w:rFonts w:ascii="Times New Roman" w:hAnsi="Times New Roman" w:cs="Times New Roman"/>
              </w:rPr>
            </w:pPr>
            <w:r>
              <w:rPr>
                <w:rFonts w:ascii="Times New Roman" w:hAnsi="Times New Roman" w:cs="Times New Roman"/>
              </w:rPr>
              <w:t>HRV- Heart Rate Variability</w:t>
            </w:r>
          </w:p>
          <w:p w14:paraId="0EBC7B0D" w14:textId="780009DF" w:rsidR="00DE1B13" w:rsidRDefault="00DE1B13" w:rsidP="009D3AAD">
            <w:pPr>
              <w:rPr>
                <w:rFonts w:ascii="Times New Roman" w:hAnsi="Times New Roman" w:cs="Times New Roman"/>
              </w:rPr>
            </w:pPr>
            <w:r>
              <w:rPr>
                <w:rFonts w:ascii="Times New Roman" w:hAnsi="Times New Roman" w:cs="Times New Roman"/>
              </w:rPr>
              <w:t>L - left</w:t>
            </w:r>
          </w:p>
        </w:tc>
      </w:tr>
    </w:tbl>
    <w:p w14:paraId="63ABEDAE" w14:textId="1C741912" w:rsidR="006E2952" w:rsidRDefault="006E2952">
      <w:pPr>
        <w:rPr>
          <w:rFonts w:ascii="Arial" w:eastAsia="Arial" w:hAnsi="Arial" w:cs="Arial"/>
          <w:noProof/>
          <w:color w:val="1C1D1E"/>
        </w:rPr>
      </w:pPr>
    </w:p>
    <w:p w14:paraId="2CF27985" w14:textId="6D2C9CB6" w:rsidR="00E94A99" w:rsidRDefault="00E94A99">
      <w:pPr>
        <w:rPr>
          <w:rFonts w:ascii="Arial" w:eastAsia="Arial" w:hAnsi="Arial" w:cs="Arial"/>
          <w:noProof/>
          <w:color w:val="1C1D1E"/>
        </w:rPr>
      </w:pPr>
    </w:p>
    <w:p w14:paraId="6384D133" w14:textId="795A7EB2" w:rsidR="00E94A99" w:rsidRDefault="00E94A99">
      <w:pPr>
        <w:rPr>
          <w:rFonts w:ascii="Arial" w:eastAsia="Arial" w:hAnsi="Arial" w:cs="Arial"/>
          <w:noProof/>
          <w:color w:val="1C1D1E"/>
        </w:rPr>
      </w:pPr>
    </w:p>
    <w:p w14:paraId="1FBB6575" w14:textId="732FF778" w:rsidR="00E94A99" w:rsidRDefault="00E94A99">
      <w:pPr>
        <w:rPr>
          <w:rFonts w:ascii="Arial" w:eastAsia="Arial" w:hAnsi="Arial" w:cs="Arial"/>
          <w:noProof/>
          <w:color w:val="1C1D1E"/>
        </w:rPr>
      </w:pPr>
    </w:p>
    <w:p w14:paraId="123598C1" w14:textId="2D31D5CB" w:rsidR="00E94A99" w:rsidRDefault="00E94A99">
      <w:pPr>
        <w:rPr>
          <w:rFonts w:ascii="Arial" w:eastAsia="Arial" w:hAnsi="Arial" w:cs="Arial"/>
          <w:noProof/>
          <w:color w:val="1C1D1E"/>
        </w:rPr>
      </w:pPr>
    </w:p>
    <w:p w14:paraId="6BE390A1" w14:textId="1430600F" w:rsidR="00E94A99" w:rsidRDefault="00E94A99">
      <w:pPr>
        <w:rPr>
          <w:rFonts w:ascii="Arial" w:eastAsia="Arial" w:hAnsi="Arial" w:cs="Arial"/>
          <w:noProof/>
          <w:color w:val="1C1D1E"/>
        </w:rPr>
      </w:pPr>
    </w:p>
    <w:p w14:paraId="1EE1E4C3" w14:textId="5B11C0FD" w:rsidR="00E94A99" w:rsidRDefault="00E94A99">
      <w:pPr>
        <w:rPr>
          <w:rFonts w:ascii="Arial" w:eastAsia="Arial" w:hAnsi="Arial" w:cs="Arial"/>
          <w:noProof/>
          <w:color w:val="1C1D1E"/>
        </w:rPr>
      </w:pPr>
    </w:p>
    <w:p w14:paraId="532593EF" w14:textId="63A9127C" w:rsidR="00E94A99" w:rsidRDefault="00E94A99">
      <w:pPr>
        <w:rPr>
          <w:rFonts w:ascii="Arial" w:eastAsia="Arial" w:hAnsi="Arial" w:cs="Arial"/>
          <w:noProof/>
          <w:color w:val="1C1D1E"/>
        </w:rPr>
      </w:pPr>
    </w:p>
    <w:p w14:paraId="68371701" w14:textId="247A7A26" w:rsidR="00E94A99" w:rsidRDefault="00E94A99">
      <w:pPr>
        <w:rPr>
          <w:rFonts w:ascii="Arial" w:eastAsia="Arial" w:hAnsi="Arial" w:cs="Arial"/>
          <w:noProof/>
          <w:color w:val="1C1D1E"/>
        </w:rPr>
      </w:pPr>
    </w:p>
    <w:p w14:paraId="09ACD628" w14:textId="77777777" w:rsidR="00E94A99" w:rsidRDefault="00E94A99">
      <w:pPr>
        <w:rPr>
          <w:rFonts w:ascii="Arial" w:eastAsia="Arial" w:hAnsi="Arial" w:cs="Arial"/>
          <w:noProof/>
          <w:color w:val="1C1D1E"/>
        </w:rPr>
      </w:pPr>
    </w:p>
    <w:p w14:paraId="6B37FFE5" w14:textId="77777777" w:rsidR="003E6B3A" w:rsidRDefault="003E6B3A">
      <w:pPr>
        <w:rPr>
          <w:rFonts w:ascii="Arial" w:eastAsia="Arial" w:hAnsi="Arial" w:cs="Arial"/>
          <w:i/>
          <w:iCs/>
          <w:noProof/>
          <w:color w:val="1C1D1E"/>
        </w:rPr>
        <w:sectPr w:rsidR="003E6B3A" w:rsidSect="00E94A99">
          <w:pgSz w:w="15840" w:h="12240" w:orient="landscape"/>
          <w:pgMar w:top="1440" w:right="1440" w:bottom="1440" w:left="1440" w:header="720" w:footer="720" w:gutter="0"/>
          <w:cols w:space="720"/>
          <w:docGrid w:linePitch="360"/>
        </w:sectPr>
      </w:pPr>
    </w:p>
    <w:p w14:paraId="3B3C9434" w14:textId="477B43FF" w:rsidR="003E6B3A" w:rsidRPr="001B1E4C" w:rsidRDefault="003E6B3A">
      <w:pPr>
        <w:rPr>
          <w:rFonts w:ascii="Arial" w:eastAsia="Arial" w:hAnsi="Arial" w:cs="Arial"/>
          <w:noProof/>
          <w:color w:val="1C1D1E"/>
        </w:rPr>
      </w:pPr>
      <w:r>
        <w:rPr>
          <w:rFonts w:ascii="Arial" w:eastAsia="Arial" w:hAnsi="Arial" w:cs="Arial"/>
          <w:i/>
          <w:iCs/>
          <w:noProof/>
          <w:color w:val="1C1D1E"/>
        </w:rPr>
        <w:lastRenderedPageBreak/>
        <w:t>Supplemental Figure 1.</w:t>
      </w:r>
      <w:r w:rsidR="001B1E4C">
        <w:rPr>
          <w:rFonts w:ascii="Arial" w:eastAsia="Arial" w:hAnsi="Arial" w:cs="Arial"/>
          <w:i/>
          <w:iCs/>
          <w:noProof/>
          <w:color w:val="1C1D1E"/>
        </w:rPr>
        <w:t xml:space="preserve"> </w:t>
      </w:r>
      <w:r w:rsidR="00F13C13">
        <w:rPr>
          <w:rFonts w:ascii="Arial" w:eastAsia="Arial" w:hAnsi="Arial" w:cs="Arial"/>
          <w:noProof/>
          <w:color w:val="1C1D1E"/>
        </w:rPr>
        <w:t xml:space="preserve">Photograph of </w:t>
      </w:r>
      <w:r w:rsidR="0080746C">
        <w:rPr>
          <w:rFonts w:ascii="Arial" w:eastAsia="Arial" w:hAnsi="Arial" w:cs="Arial"/>
          <w:noProof/>
          <w:color w:val="1C1D1E"/>
        </w:rPr>
        <w:t>Study Setup.</w:t>
      </w:r>
    </w:p>
    <w:p w14:paraId="27875A1E" w14:textId="78630082" w:rsidR="00DB78D8" w:rsidRDefault="00DB78D8">
      <w:pPr>
        <w:rPr>
          <w:rFonts w:ascii="Arial" w:eastAsia="Arial" w:hAnsi="Arial" w:cs="Arial"/>
          <w:i/>
          <w:iCs/>
          <w:noProof/>
          <w:color w:val="1C1D1E"/>
        </w:rPr>
      </w:pPr>
      <w:r w:rsidRPr="00DB78D8">
        <w:rPr>
          <w:rFonts w:ascii="Arial" w:eastAsia="Arial" w:hAnsi="Arial" w:cs="Arial"/>
          <w:i/>
          <w:iCs/>
          <w:noProof/>
          <w:color w:val="1C1D1E"/>
        </w:rPr>
        <w:drawing>
          <wp:inline distT="0" distB="0" distL="0" distR="0" wp14:anchorId="0917657B" wp14:editId="45730BE7">
            <wp:extent cx="3076575" cy="5305522"/>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stretch>
                      <a:fillRect/>
                    </a:stretch>
                  </pic:blipFill>
                  <pic:spPr>
                    <a:xfrm>
                      <a:off x="0" y="0"/>
                      <a:ext cx="3078743" cy="5309260"/>
                    </a:xfrm>
                    <a:prstGeom prst="rect">
                      <a:avLst/>
                    </a:prstGeom>
                  </pic:spPr>
                </pic:pic>
              </a:graphicData>
            </a:graphic>
          </wp:inline>
        </w:drawing>
      </w:r>
    </w:p>
    <w:p w14:paraId="5E60EFD2" w14:textId="44924A63" w:rsidR="00DB78D8" w:rsidRDefault="00DB78D8">
      <w:pPr>
        <w:rPr>
          <w:rFonts w:ascii="Arial" w:eastAsia="Arial" w:hAnsi="Arial" w:cs="Arial"/>
          <w:i/>
          <w:iCs/>
          <w:noProof/>
          <w:color w:val="1C1D1E"/>
        </w:rPr>
        <w:sectPr w:rsidR="00DB78D8" w:rsidSect="00E94A99">
          <w:pgSz w:w="15840" w:h="12240" w:orient="landscape"/>
          <w:pgMar w:top="1440" w:right="1440" w:bottom="1440" w:left="1440" w:header="720" w:footer="720" w:gutter="0"/>
          <w:cols w:space="720"/>
          <w:docGrid w:linePitch="360"/>
        </w:sectPr>
      </w:pPr>
    </w:p>
    <w:p w14:paraId="4CAF6D3D" w14:textId="61328C2A" w:rsidR="00F90E9C" w:rsidRDefault="00F90E9C">
      <w:pPr>
        <w:rPr>
          <w:rFonts w:ascii="Arial" w:eastAsia="Arial" w:hAnsi="Arial" w:cs="Arial"/>
          <w:noProof/>
          <w:color w:val="1C1D1E"/>
        </w:rPr>
      </w:pPr>
      <w:r w:rsidRPr="00E94A99">
        <w:rPr>
          <w:rFonts w:ascii="Arial" w:eastAsia="Arial" w:hAnsi="Arial" w:cs="Arial"/>
          <w:i/>
          <w:iCs/>
          <w:noProof/>
          <w:color w:val="1C1D1E"/>
        </w:rPr>
        <w:lastRenderedPageBreak/>
        <w:t xml:space="preserve">Supplemental Figure </w:t>
      </w:r>
      <w:r w:rsidR="003E6B3A">
        <w:rPr>
          <w:rFonts w:ascii="Arial" w:eastAsia="Arial" w:hAnsi="Arial" w:cs="Arial"/>
          <w:i/>
          <w:iCs/>
          <w:noProof/>
          <w:color w:val="1C1D1E"/>
        </w:rPr>
        <w:t>2</w:t>
      </w:r>
      <w:r>
        <w:rPr>
          <w:rFonts w:ascii="Arial" w:eastAsia="Arial" w:hAnsi="Arial" w:cs="Arial"/>
          <w:noProof/>
          <w:color w:val="1C1D1E"/>
        </w:rPr>
        <w:t xml:space="preserve">. Affective Stroop </w:t>
      </w:r>
      <w:r w:rsidR="00A07BB9">
        <w:rPr>
          <w:rFonts w:ascii="Arial" w:eastAsia="Arial" w:hAnsi="Arial" w:cs="Arial"/>
          <w:noProof/>
          <w:color w:val="1C1D1E"/>
        </w:rPr>
        <w:t>task trial structure</w:t>
      </w:r>
      <w:r w:rsidR="00E94A99">
        <w:rPr>
          <w:rFonts w:ascii="Arial" w:eastAsia="Arial" w:hAnsi="Arial" w:cs="Arial"/>
          <w:noProof/>
          <w:color w:val="1C1D1E"/>
        </w:rPr>
        <w:t>, illustrating</w:t>
      </w:r>
      <w:r w:rsidR="00A07BB9">
        <w:rPr>
          <w:rFonts w:ascii="Arial" w:eastAsia="Arial" w:hAnsi="Arial" w:cs="Arial"/>
          <w:noProof/>
          <w:color w:val="1C1D1E"/>
        </w:rPr>
        <w:t xml:space="preserve"> number congruent (a), number incongruent (b) and passive viewing (c) trials.</w:t>
      </w:r>
    </w:p>
    <w:p w14:paraId="07DEA6BE" w14:textId="04F20FC6" w:rsidR="00F90E9C" w:rsidRDefault="00A07BB9">
      <w:pPr>
        <w:rPr>
          <w:rFonts w:ascii="Arial" w:eastAsia="Arial" w:hAnsi="Arial" w:cs="Arial"/>
          <w:noProof/>
          <w:color w:val="1C1D1E"/>
        </w:rPr>
      </w:pPr>
      <w:r w:rsidRPr="001230EA">
        <w:rPr>
          <w:rFonts w:ascii="Arial" w:hAnsi="Arial" w:cs="Arial"/>
          <w:noProof/>
        </w:rPr>
        <w:drawing>
          <wp:anchor distT="0" distB="0" distL="114300" distR="114300" simplePos="0" relativeHeight="251659264" behindDoc="0" locked="0" layoutInCell="1" allowOverlap="1" wp14:anchorId="1025417D" wp14:editId="6EB5542A">
            <wp:simplePos x="0" y="0"/>
            <wp:positionH relativeFrom="margin">
              <wp:posOffset>-1</wp:posOffset>
            </wp:positionH>
            <wp:positionV relativeFrom="paragraph">
              <wp:posOffset>177017</wp:posOffset>
            </wp:positionV>
            <wp:extent cx="6342185" cy="5039519"/>
            <wp:effectExtent l="0" t="0" r="0" b="2540"/>
            <wp:wrapNone/>
            <wp:docPr id="9" name="Picture 8">
              <a:extLst xmlns:a="http://schemas.openxmlformats.org/drawingml/2006/main">
                <a:ext uri="{FF2B5EF4-FFF2-40B4-BE49-F238E27FC236}">
                  <a16:creationId xmlns:a16="http://schemas.microsoft.com/office/drawing/2014/main" id="{C1266947-C6EE-F248-8743-9557DBD5E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1266947-C6EE-F248-8743-9557DBD5E364}"/>
                        </a:ext>
                      </a:extLst>
                    </pic:cNvPr>
                    <pic:cNvPicPr>
                      <a:picLocks noChangeAspect="1"/>
                    </pic:cNvPicPr>
                  </pic:nvPicPr>
                  <pic:blipFill>
                    <a:blip r:embed="rId6"/>
                    <a:stretch>
                      <a:fillRect/>
                    </a:stretch>
                  </pic:blipFill>
                  <pic:spPr>
                    <a:xfrm>
                      <a:off x="0" y="0"/>
                      <a:ext cx="6355273" cy="5049919"/>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7EEFA72D" w14:textId="5D28E550" w:rsidR="00F90E9C" w:rsidRDefault="00F90E9C"/>
    <w:p w14:paraId="36CC5715" w14:textId="52DC62EC" w:rsidR="002750A1" w:rsidRDefault="002750A1"/>
    <w:p w14:paraId="0473D5ED" w14:textId="0A7E294A" w:rsidR="00D32914" w:rsidRDefault="00D32914"/>
    <w:p w14:paraId="13DE5BBD" w14:textId="57AD05B9" w:rsidR="00D32914" w:rsidRDefault="00D32914"/>
    <w:p w14:paraId="39289FCD" w14:textId="0630FA80" w:rsidR="00D32914" w:rsidRDefault="00D32914"/>
    <w:p w14:paraId="6D4E98DC" w14:textId="7E0BBA77" w:rsidR="00D32914" w:rsidRDefault="00D32914"/>
    <w:p w14:paraId="099CC5C3" w14:textId="154C19D9" w:rsidR="00D32914" w:rsidRDefault="00D32914"/>
    <w:p w14:paraId="76EEDD94" w14:textId="44B76609" w:rsidR="00D32914" w:rsidRDefault="00D32914"/>
    <w:p w14:paraId="4AD23711" w14:textId="7D97722C" w:rsidR="00D32914" w:rsidRDefault="00D32914"/>
    <w:p w14:paraId="3603EA83" w14:textId="4F48660D" w:rsidR="00D32914" w:rsidRDefault="00D32914"/>
    <w:p w14:paraId="277FDEFC" w14:textId="6F9A305A" w:rsidR="00D32914" w:rsidRDefault="00D32914"/>
    <w:p w14:paraId="093DDF7D" w14:textId="25B37C61" w:rsidR="00D32914" w:rsidRDefault="00D32914"/>
    <w:p w14:paraId="71B75107" w14:textId="20AC77CD" w:rsidR="00D32914" w:rsidRDefault="00D32914"/>
    <w:p w14:paraId="137CA980" w14:textId="307F458E" w:rsidR="00D32914" w:rsidRDefault="00D32914"/>
    <w:p w14:paraId="1D9C18F4" w14:textId="0875FD3E" w:rsidR="00D32914" w:rsidRDefault="00D32914"/>
    <w:p w14:paraId="3180FAA2" w14:textId="3C1BDACA" w:rsidR="00D32914" w:rsidRDefault="00D32914"/>
    <w:p w14:paraId="7C8C8C2D" w14:textId="77777777" w:rsidR="00FF2672" w:rsidRDefault="00FF2672" w:rsidP="002750A1">
      <w:pPr>
        <w:pStyle w:val="EndNoteBibliography"/>
        <w:ind w:left="720" w:hanging="720"/>
        <w:jc w:val="center"/>
      </w:pPr>
    </w:p>
    <w:p w14:paraId="3133EEC8" w14:textId="4CD40339" w:rsidR="002750A1" w:rsidRPr="00EF7634" w:rsidRDefault="002750A1" w:rsidP="002750A1">
      <w:pPr>
        <w:pStyle w:val="EndNoteBibliography"/>
        <w:ind w:left="720" w:hanging="720"/>
        <w:jc w:val="center"/>
        <w:rPr>
          <w:rFonts w:ascii="Arial" w:hAnsi="Arial" w:cs="Arial"/>
        </w:rPr>
      </w:pPr>
      <w:r w:rsidRPr="00EF7634">
        <w:rPr>
          <w:rFonts w:ascii="Arial" w:hAnsi="Arial" w:cs="Arial"/>
        </w:rPr>
        <w:t>References</w:t>
      </w:r>
    </w:p>
    <w:p w14:paraId="5BC9AAAD" w14:textId="7452C21D" w:rsidR="002750A1" w:rsidRDefault="002750A1" w:rsidP="002750A1">
      <w:pPr>
        <w:pStyle w:val="EndNoteBibliography"/>
        <w:ind w:left="720" w:hanging="720"/>
        <w:rPr>
          <w:rFonts w:ascii="Arial" w:hAnsi="Arial" w:cs="Arial"/>
        </w:rPr>
      </w:pPr>
    </w:p>
    <w:p w14:paraId="25EDC34E" w14:textId="2D6A490D" w:rsidR="00E94A99" w:rsidRDefault="00E94A99" w:rsidP="002750A1">
      <w:pPr>
        <w:pStyle w:val="EndNoteBibliography"/>
        <w:ind w:left="720" w:hanging="720"/>
        <w:rPr>
          <w:rFonts w:ascii="Arial" w:hAnsi="Arial" w:cs="Arial"/>
        </w:rPr>
      </w:pPr>
    </w:p>
    <w:p w14:paraId="618136A9" w14:textId="351AE16A" w:rsidR="00E94A99" w:rsidRDefault="00E94A99" w:rsidP="002750A1">
      <w:pPr>
        <w:pStyle w:val="EndNoteBibliography"/>
        <w:ind w:left="720" w:hanging="720"/>
        <w:rPr>
          <w:rFonts w:ascii="Arial" w:hAnsi="Arial" w:cs="Arial"/>
        </w:rPr>
      </w:pPr>
    </w:p>
    <w:p w14:paraId="63466830" w14:textId="1F17DA9F" w:rsidR="00E94A99" w:rsidRDefault="00E94A99" w:rsidP="002750A1">
      <w:pPr>
        <w:pStyle w:val="EndNoteBibliography"/>
        <w:ind w:left="720" w:hanging="720"/>
        <w:rPr>
          <w:rFonts w:ascii="Arial" w:hAnsi="Arial" w:cs="Arial"/>
        </w:rPr>
      </w:pPr>
    </w:p>
    <w:p w14:paraId="712ACFCA" w14:textId="127263E8" w:rsidR="00E94A99" w:rsidRDefault="00E94A99" w:rsidP="002750A1">
      <w:pPr>
        <w:pStyle w:val="EndNoteBibliography"/>
        <w:ind w:left="720" w:hanging="720"/>
        <w:rPr>
          <w:rFonts w:ascii="Arial" w:hAnsi="Arial" w:cs="Arial"/>
        </w:rPr>
      </w:pPr>
    </w:p>
    <w:p w14:paraId="496F87EF" w14:textId="56BEAEB2" w:rsidR="00E94A99" w:rsidRDefault="00E94A99" w:rsidP="002750A1">
      <w:pPr>
        <w:pStyle w:val="EndNoteBibliography"/>
        <w:ind w:left="720" w:hanging="720"/>
        <w:rPr>
          <w:rFonts w:ascii="Arial" w:hAnsi="Arial" w:cs="Arial"/>
        </w:rPr>
      </w:pPr>
    </w:p>
    <w:p w14:paraId="6C40B874" w14:textId="09F13986" w:rsidR="00E94A99" w:rsidRDefault="00E94A99" w:rsidP="002750A1">
      <w:pPr>
        <w:pStyle w:val="EndNoteBibliography"/>
        <w:ind w:left="720" w:hanging="720"/>
        <w:rPr>
          <w:rFonts w:ascii="Arial" w:hAnsi="Arial" w:cs="Arial"/>
        </w:rPr>
      </w:pPr>
    </w:p>
    <w:p w14:paraId="06387511" w14:textId="3EEFC72C" w:rsidR="00E94A99" w:rsidRDefault="00E94A99" w:rsidP="002750A1">
      <w:pPr>
        <w:pStyle w:val="EndNoteBibliography"/>
        <w:ind w:left="720" w:hanging="720"/>
        <w:rPr>
          <w:rFonts w:ascii="Arial" w:hAnsi="Arial" w:cs="Arial"/>
        </w:rPr>
      </w:pPr>
    </w:p>
    <w:p w14:paraId="0FB8AD17" w14:textId="3AD5177C" w:rsidR="00E94A99" w:rsidRDefault="00E94A99" w:rsidP="002750A1">
      <w:pPr>
        <w:pStyle w:val="EndNoteBibliography"/>
        <w:ind w:left="720" w:hanging="720"/>
        <w:rPr>
          <w:rFonts w:ascii="Arial" w:hAnsi="Arial" w:cs="Arial"/>
        </w:rPr>
      </w:pPr>
    </w:p>
    <w:p w14:paraId="1BF2B881" w14:textId="499CF924" w:rsidR="00E94A99" w:rsidRDefault="00E94A99" w:rsidP="002750A1">
      <w:pPr>
        <w:pStyle w:val="EndNoteBibliography"/>
        <w:ind w:left="720" w:hanging="720"/>
        <w:rPr>
          <w:rFonts w:ascii="Arial" w:hAnsi="Arial" w:cs="Arial"/>
        </w:rPr>
      </w:pPr>
    </w:p>
    <w:p w14:paraId="1C94D5FF" w14:textId="77777777" w:rsidR="00E94A99" w:rsidRDefault="00E94A99" w:rsidP="002750A1">
      <w:pPr>
        <w:pStyle w:val="EndNoteBibliography"/>
        <w:ind w:left="720" w:hanging="720"/>
        <w:rPr>
          <w:rFonts w:ascii="Arial" w:hAnsi="Arial" w:cs="Arial"/>
        </w:rPr>
        <w:sectPr w:rsidR="00E94A99" w:rsidSect="00E94A99">
          <w:pgSz w:w="15840" w:h="12240" w:orient="landscape"/>
          <w:pgMar w:top="1440" w:right="1440" w:bottom="1440" w:left="1440" w:header="720" w:footer="720" w:gutter="0"/>
          <w:cols w:space="720"/>
          <w:docGrid w:linePitch="360"/>
        </w:sectPr>
      </w:pPr>
    </w:p>
    <w:p w14:paraId="260EB079" w14:textId="1901CB40" w:rsidR="00E94A99" w:rsidRDefault="00E94A99" w:rsidP="00E94A99">
      <w:pPr>
        <w:pStyle w:val="EndNoteBibliography"/>
        <w:ind w:left="720" w:hanging="720"/>
        <w:jc w:val="center"/>
        <w:rPr>
          <w:rFonts w:ascii="Arial" w:hAnsi="Arial" w:cs="Arial"/>
        </w:rPr>
      </w:pPr>
      <w:r>
        <w:rPr>
          <w:rFonts w:ascii="Arial" w:hAnsi="Arial" w:cs="Arial"/>
        </w:rPr>
        <w:lastRenderedPageBreak/>
        <w:t>References</w:t>
      </w:r>
    </w:p>
    <w:p w14:paraId="74DF1BEE" w14:textId="77777777" w:rsidR="00E94A99" w:rsidRPr="00E94A99" w:rsidRDefault="00E94A99" w:rsidP="00E94A99">
      <w:pPr>
        <w:pStyle w:val="EndNoteBibliography"/>
        <w:ind w:left="720" w:hanging="720"/>
        <w:jc w:val="center"/>
        <w:rPr>
          <w:rFonts w:ascii="Arial" w:hAnsi="Arial" w:cs="Arial"/>
        </w:rPr>
      </w:pPr>
    </w:p>
    <w:p w14:paraId="0E4FD5DA" w14:textId="77777777" w:rsidR="002E1895" w:rsidRPr="002E1895" w:rsidRDefault="002750A1" w:rsidP="002E1895">
      <w:pPr>
        <w:pStyle w:val="EndNoteBibliography"/>
        <w:ind w:left="720" w:hanging="720"/>
      </w:pPr>
      <w:r w:rsidRPr="00E94A99">
        <w:rPr>
          <w:rFonts w:ascii="Arial" w:hAnsi="Arial" w:cs="Arial"/>
        </w:rPr>
        <w:fldChar w:fldCharType="begin"/>
      </w:r>
      <w:r w:rsidRPr="00E94A99">
        <w:rPr>
          <w:rFonts w:ascii="Arial" w:hAnsi="Arial" w:cs="Arial"/>
        </w:rPr>
        <w:instrText xml:space="preserve"> ADDIN EN.REFLIST </w:instrText>
      </w:r>
      <w:r w:rsidRPr="00E94A99">
        <w:rPr>
          <w:rFonts w:ascii="Arial" w:hAnsi="Arial" w:cs="Arial"/>
        </w:rPr>
        <w:fldChar w:fldCharType="separate"/>
      </w:r>
      <w:r w:rsidR="002E1895" w:rsidRPr="002E1895">
        <w:t xml:space="preserve">Conners, C. K. (2002). </w:t>
      </w:r>
      <w:r w:rsidR="002E1895" w:rsidRPr="002E1895">
        <w:rPr>
          <w:i/>
        </w:rPr>
        <w:t>Conners' Continuous Performance Test (CPT-II) Technical Guide and Software Manual</w:t>
      </w:r>
      <w:r w:rsidR="002E1895" w:rsidRPr="002E1895">
        <w:t>. North Tonawanda, NY: Multi Health Systems.</w:t>
      </w:r>
    </w:p>
    <w:p w14:paraId="75B4F1E6" w14:textId="77777777" w:rsidR="002E1895" w:rsidRPr="002E1895" w:rsidRDefault="002E1895" w:rsidP="002E1895">
      <w:pPr>
        <w:pStyle w:val="EndNoteBibliography"/>
        <w:ind w:left="720" w:hanging="720"/>
      </w:pPr>
      <w:r w:rsidRPr="002E1895">
        <w:t xml:space="preserve">Dolcos, F., Katsumi, Y., Moore, M., Berggren, N., de Gelder, B., Derakshan, N., . . . Dolcos, S. (2020). Neural correlates of emotion-attention interactions: From perception, learning, and memory to social cognition, individual differences, and training interventions. </w:t>
      </w:r>
      <w:r w:rsidRPr="002E1895">
        <w:rPr>
          <w:i/>
        </w:rPr>
        <w:t>Neurosci Biobehav Rev, 108</w:t>
      </w:r>
      <w:r w:rsidRPr="002E1895">
        <w:t>, 559-601. doi:10.1016/j.neubiorev.2019.08.017</w:t>
      </w:r>
    </w:p>
    <w:p w14:paraId="314F64BA" w14:textId="77777777" w:rsidR="002E1895" w:rsidRPr="002E1895" w:rsidRDefault="002E1895" w:rsidP="002E1895">
      <w:pPr>
        <w:pStyle w:val="EndNoteBibliography"/>
        <w:ind w:left="720" w:hanging="720"/>
      </w:pPr>
      <w:r w:rsidRPr="002E1895">
        <w:t xml:space="preserve">Esteban, O., Markiewicz, C. J., Blair, R. W., Moodie, C. A., Isik, A. I., Erramuzpe, A., . . . Gorgolewski, K. J. (2019). fMRIPrep: a robust preprocessing pipeline for functional MRI. </w:t>
      </w:r>
      <w:r w:rsidRPr="002E1895">
        <w:rPr>
          <w:i/>
        </w:rPr>
        <w:t>Nature Methods, 16</w:t>
      </w:r>
      <w:r w:rsidRPr="002E1895">
        <w:t>(1), 111-116. doi:10.1038/s41592-018-0235-4</w:t>
      </w:r>
    </w:p>
    <w:p w14:paraId="208C3548" w14:textId="77777777" w:rsidR="002E1895" w:rsidRPr="002E1895" w:rsidRDefault="002E1895" w:rsidP="002E1895">
      <w:pPr>
        <w:pStyle w:val="EndNoteBibliography"/>
        <w:ind w:left="720" w:hanging="720"/>
      </w:pPr>
      <w:r w:rsidRPr="002E1895">
        <w:t xml:space="preserve">Gillespie, C. F., Bradley, B., Mercer, K., Smith, A. K., Conneely, K., Gapen, M., . . . Ressler, K. J. (2009). Trauma exposure and stress-related disorders in inner city primary care patients. </w:t>
      </w:r>
      <w:r w:rsidRPr="002E1895">
        <w:rPr>
          <w:i/>
        </w:rPr>
        <w:t>Gen Hosp Psychiatry, 31</w:t>
      </w:r>
      <w:r w:rsidRPr="002E1895">
        <w:t>(6), 505-514. doi:S0163-8343(09)00090-5 [pii]</w:t>
      </w:r>
    </w:p>
    <w:p w14:paraId="028BBCC4" w14:textId="77777777" w:rsidR="002E1895" w:rsidRPr="002E1895" w:rsidRDefault="002E1895" w:rsidP="002E1895">
      <w:pPr>
        <w:pStyle w:val="EndNoteBibliography"/>
        <w:ind w:left="720" w:hanging="720"/>
      </w:pPr>
      <w:r w:rsidRPr="002E1895">
        <w:t>10.1016/j.genhosppsych.2009.05.003</w:t>
      </w:r>
    </w:p>
    <w:p w14:paraId="722816E2" w14:textId="77777777" w:rsidR="002E1895" w:rsidRPr="002E1895" w:rsidRDefault="002E1895" w:rsidP="002E1895">
      <w:pPr>
        <w:pStyle w:val="EndNoteBibliography"/>
        <w:ind w:left="720" w:hanging="720"/>
      </w:pPr>
      <w:r w:rsidRPr="002E1895">
        <w:t xml:space="preserve">Gorgolewski, K., Burns, C. D., Madison, C., Clark, D., Halchenko, Y. O., Waskom, M. L., &amp; Ghosh, S. S. (2011). Nipype: a flexible, lightweight and extensible neuroimaging data processing framework in python. </w:t>
      </w:r>
      <w:r w:rsidRPr="002E1895">
        <w:rPr>
          <w:i/>
        </w:rPr>
        <w:t>Front Neuroinform, 5</w:t>
      </w:r>
      <w:r w:rsidRPr="002E1895">
        <w:t>, 13. doi:10.3389/fninf.2011.00013</w:t>
      </w:r>
    </w:p>
    <w:p w14:paraId="07633242" w14:textId="77777777" w:rsidR="002E1895" w:rsidRPr="002E1895" w:rsidRDefault="002E1895" w:rsidP="002E1895">
      <w:pPr>
        <w:pStyle w:val="EndNoteBibliography"/>
        <w:ind w:left="720" w:hanging="720"/>
      </w:pPr>
      <w:r w:rsidRPr="002E1895">
        <w:t xml:space="preserve">Gur, R. C., Richard, J., Hughett, P., Calkins, M. E., Macy, L., Bilker, W. B., . . . Gur, R. E. (2010). A cognitive neuroscience-based computerized battery for efficient measurement of individual differences: standardization and initial construct validation. </w:t>
      </w:r>
      <w:r w:rsidRPr="002E1895">
        <w:rPr>
          <w:i/>
        </w:rPr>
        <w:t>J Neurosci Methods, 187</w:t>
      </w:r>
      <w:r w:rsidRPr="002E1895">
        <w:t>(2), 254-262. doi:10.1016/j.jneumeth.2009.11.017</w:t>
      </w:r>
    </w:p>
    <w:p w14:paraId="21502A6C" w14:textId="77777777" w:rsidR="002E1895" w:rsidRPr="002E1895" w:rsidRDefault="002E1895" w:rsidP="002E1895">
      <w:pPr>
        <w:pStyle w:val="EndNoteBibliography"/>
        <w:ind w:left="720" w:hanging="720"/>
      </w:pPr>
      <w:r w:rsidRPr="002E1895">
        <w:t>S0165-0270(09)00615-3 [pii]</w:t>
      </w:r>
    </w:p>
    <w:p w14:paraId="685C5756" w14:textId="77777777" w:rsidR="002E1895" w:rsidRPr="002E1895" w:rsidRDefault="002E1895" w:rsidP="002E1895">
      <w:pPr>
        <w:pStyle w:val="EndNoteBibliography"/>
        <w:ind w:left="720" w:hanging="720"/>
      </w:pPr>
      <w:r w:rsidRPr="002E1895">
        <w:t xml:space="preserve">Kurtz, M. M., Ragland, J. D., Bilker, W., Gur, R. C., &amp; Gur, R. E. (2001). Comparison of the continuous performance test with and without working memory demands in healthy controls and patients with schizophrenia. </w:t>
      </w:r>
      <w:r w:rsidRPr="002E1895">
        <w:rPr>
          <w:i/>
        </w:rPr>
        <w:t>Schizophr Res, 48</w:t>
      </w:r>
      <w:r w:rsidRPr="002E1895">
        <w:t>(2-3), 307-316. doi:S0920996400000608 [pii]</w:t>
      </w:r>
    </w:p>
    <w:p w14:paraId="73408309" w14:textId="77777777" w:rsidR="002E1895" w:rsidRPr="002E1895" w:rsidRDefault="002E1895" w:rsidP="002E1895">
      <w:pPr>
        <w:pStyle w:val="EndNoteBibliography"/>
        <w:ind w:left="720" w:hanging="720"/>
      </w:pPr>
      <w:r w:rsidRPr="002E1895">
        <w:t xml:space="preserve">Lang, P. J., Bradley, M. M., &amp; Cuthbert, B. N. (2005). </w:t>
      </w:r>
      <w:r w:rsidRPr="002E1895">
        <w:rPr>
          <w:i/>
        </w:rPr>
        <w:t>International Affective Picture System (IAPS): Digitized photographs, instruction manual and affective ratings</w:t>
      </w:r>
      <w:r w:rsidRPr="002E1895">
        <w:t xml:space="preserve">. Retrieved from Gainesville, FL: </w:t>
      </w:r>
    </w:p>
    <w:p w14:paraId="392BEAD9" w14:textId="77777777" w:rsidR="002E1895" w:rsidRPr="002E1895" w:rsidRDefault="002E1895" w:rsidP="002E1895">
      <w:pPr>
        <w:pStyle w:val="EndNoteBibliography"/>
        <w:ind w:left="720" w:hanging="720"/>
      </w:pPr>
      <w:r w:rsidRPr="002E1895">
        <w:t xml:space="preserve">Maldjian, J. A., Laurienti, P. J., Kraft, R. A., &amp; Burdette, J. H. (2003). An automated method for neuroanatomic and cytoarchitectonic atlas-based interrogation of fMRI data sets. </w:t>
      </w:r>
      <w:r w:rsidRPr="002E1895">
        <w:rPr>
          <w:i/>
        </w:rPr>
        <w:t>Neuroimage, 19</w:t>
      </w:r>
      <w:r w:rsidRPr="002E1895">
        <w:t>(3), 1233-1239. doi:10.1016/s1053-8119(03)00169-1</w:t>
      </w:r>
    </w:p>
    <w:p w14:paraId="19F54DA1" w14:textId="77777777" w:rsidR="002E1895" w:rsidRPr="002E1895" w:rsidRDefault="002E1895" w:rsidP="002E1895">
      <w:pPr>
        <w:pStyle w:val="EndNoteBibliography"/>
        <w:ind w:left="720" w:hanging="720"/>
      </w:pPr>
      <w:r w:rsidRPr="002E1895">
        <w:t xml:space="preserve">Marchand, W. R. (2014). Neural mechanisms of mindfulness and meditation: Evidence from neuroimaging studies. </w:t>
      </w:r>
      <w:r w:rsidRPr="002E1895">
        <w:rPr>
          <w:i/>
        </w:rPr>
        <w:t>World J Radiol, 6</w:t>
      </w:r>
      <w:r w:rsidRPr="002E1895">
        <w:t>(7), 471-479. doi:10.4329/wjr.v6.i7.471</w:t>
      </w:r>
    </w:p>
    <w:p w14:paraId="4A29C804" w14:textId="77777777" w:rsidR="002E1895" w:rsidRPr="002E1895" w:rsidRDefault="002E1895" w:rsidP="002E1895">
      <w:pPr>
        <w:pStyle w:val="EndNoteBibliography"/>
        <w:ind w:left="720" w:hanging="720"/>
      </w:pPr>
      <w:r w:rsidRPr="002E1895">
        <w:t xml:space="preserve">Ramshur, J. (2010). </w:t>
      </w:r>
      <w:r w:rsidRPr="002E1895">
        <w:rPr>
          <w:i/>
        </w:rPr>
        <w:t>Design, evaluation, and application of heart rate variability analysis software (HRVAS).</w:t>
      </w:r>
      <w:r w:rsidRPr="002E1895">
        <w:t xml:space="preserve"> University of Memphis, </w:t>
      </w:r>
    </w:p>
    <w:p w14:paraId="2D5CAEB0" w14:textId="77777777" w:rsidR="002E1895" w:rsidRPr="002E1895" w:rsidRDefault="002E1895" w:rsidP="002E1895">
      <w:pPr>
        <w:pStyle w:val="EndNoteBibliography"/>
        <w:ind w:left="720" w:hanging="720"/>
      </w:pPr>
      <w:r w:rsidRPr="002E1895">
        <w:t xml:space="preserve">Sheehan, D. V., Lecrubier, Y., Sheehan, K. H., Amorim, P., Janavs, J., Weiller, E., . . . Dunbar, G. C. (1998). The Mini-International Neuropsychiatric Interview (M.I.N.I.): the development and validation of a structured diagnostic psychiatric interview for DSM-IV and ICD-10. </w:t>
      </w:r>
      <w:r w:rsidRPr="002E1895">
        <w:rPr>
          <w:i/>
        </w:rPr>
        <w:t>J Clin Psychiatry, 59 Suppl 20</w:t>
      </w:r>
      <w:r w:rsidRPr="002E1895">
        <w:t xml:space="preserve">, 22-33;quiz 34-57. </w:t>
      </w:r>
    </w:p>
    <w:p w14:paraId="4330FEAC" w14:textId="77777777" w:rsidR="002E1895" w:rsidRPr="002E1895" w:rsidRDefault="002E1895" w:rsidP="002E1895">
      <w:pPr>
        <w:pStyle w:val="EndNoteBibliography"/>
        <w:ind w:left="720" w:hanging="720"/>
      </w:pPr>
      <w:r w:rsidRPr="002E1895">
        <w:t xml:space="preserve">Weathers, F. W., Bovin, M. J., Lee, D. J., Sloan, D. M., Schnurr, P. P., Kaloupek, D. G., . . . Marx, B. P. (2017). The Clinician-Administered PTSD Scale for DSM-5 (CAPS-5): Development and </w:t>
      </w:r>
      <w:r w:rsidRPr="002E1895">
        <w:lastRenderedPageBreak/>
        <w:t xml:space="preserve">Initial Psychometric Evaluation in Military Veterans. </w:t>
      </w:r>
      <w:r w:rsidRPr="002E1895">
        <w:rPr>
          <w:i/>
        </w:rPr>
        <w:t>Psychol Assess</w:t>
      </w:r>
      <w:r w:rsidRPr="002E1895">
        <w:t>. doi:10.1037/pas0000486</w:t>
      </w:r>
    </w:p>
    <w:p w14:paraId="781FB7CF" w14:textId="77777777" w:rsidR="002E1895" w:rsidRPr="002E1895" w:rsidRDefault="002E1895" w:rsidP="002E1895">
      <w:pPr>
        <w:pStyle w:val="EndNoteBibliography"/>
        <w:ind w:left="720" w:hanging="720"/>
      </w:pPr>
      <w:r w:rsidRPr="002E1895">
        <w:t xml:space="preserve">Whitfield-Gabrieli, S., &amp; Nieto-Castanon, A. (2012). Conn: a functional connectivity toolbox for correlated and anticorrelated brain networks. </w:t>
      </w:r>
      <w:r w:rsidRPr="002E1895">
        <w:rPr>
          <w:i/>
        </w:rPr>
        <w:t>Brain Connect, 2</w:t>
      </w:r>
      <w:r w:rsidRPr="002E1895">
        <w:t>(3), 125-141. doi:10.1089/brain.2012.0073</w:t>
      </w:r>
    </w:p>
    <w:p w14:paraId="742D3666" w14:textId="243AA02E" w:rsidR="00C443C9" w:rsidRPr="00E94A99" w:rsidRDefault="002750A1" w:rsidP="00815246">
      <w:pPr>
        <w:pStyle w:val="EndNoteBibliography"/>
        <w:rPr>
          <w:rFonts w:ascii="Arial" w:hAnsi="Arial" w:cs="Arial"/>
        </w:rPr>
      </w:pPr>
      <w:r w:rsidRPr="00E94A99">
        <w:rPr>
          <w:rFonts w:ascii="Arial" w:hAnsi="Arial" w:cs="Arial"/>
        </w:rPr>
        <w:fldChar w:fldCharType="end"/>
      </w:r>
    </w:p>
    <w:sectPr w:rsidR="00C443C9" w:rsidRPr="00E94A99" w:rsidSect="00E94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rs55tzf5a5fzce2df4xapfad0wpzazrf0sr&quot;&gt;Emotion processing attention memory and PTSD Copy&lt;record-ids&gt;&lt;item&gt;871&lt;/item&gt;&lt;item&gt;1390&lt;/item&gt;&lt;item&gt;1723&lt;/item&gt;&lt;item&gt;1852&lt;/item&gt;&lt;item&gt;1853&lt;/item&gt;&lt;item&gt;1854&lt;/item&gt;&lt;item&gt;1866&lt;/item&gt;&lt;item&gt;2276&lt;/item&gt;&lt;item&gt;2296&lt;/item&gt;&lt;item&gt;3077&lt;/item&gt;&lt;item&gt;3078&lt;/item&gt;&lt;item&gt;3081&lt;/item&gt;&lt;item&gt;3143&lt;/item&gt;&lt;item&gt;3237&lt;/item&gt;&lt;/record-ids&gt;&lt;/item&gt;&lt;/Libraries&gt;"/>
  </w:docVars>
  <w:rsids>
    <w:rsidRoot w:val="00D154C9"/>
    <w:rsid w:val="00001E5D"/>
    <w:rsid w:val="000033CA"/>
    <w:rsid w:val="00026BB4"/>
    <w:rsid w:val="000318A3"/>
    <w:rsid w:val="00044F1F"/>
    <w:rsid w:val="000504C1"/>
    <w:rsid w:val="000606DC"/>
    <w:rsid w:val="000A24B7"/>
    <w:rsid w:val="001123E3"/>
    <w:rsid w:val="00131F28"/>
    <w:rsid w:val="0013670F"/>
    <w:rsid w:val="00157D35"/>
    <w:rsid w:val="00162481"/>
    <w:rsid w:val="001931E9"/>
    <w:rsid w:val="0019698F"/>
    <w:rsid w:val="001A0216"/>
    <w:rsid w:val="001A102D"/>
    <w:rsid w:val="001B1E4C"/>
    <w:rsid w:val="001C1DFC"/>
    <w:rsid w:val="001C3D7A"/>
    <w:rsid w:val="001C6111"/>
    <w:rsid w:val="001E020E"/>
    <w:rsid w:val="001E0A89"/>
    <w:rsid w:val="001F03B1"/>
    <w:rsid w:val="00212601"/>
    <w:rsid w:val="0023400B"/>
    <w:rsid w:val="00265300"/>
    <w:rsid w:val="002750A1"/>
    <w:rsid w:val="002916FC"/>
    <w:rsid w:val="0029396C"/>
    <w:rsid w:val="002C361F"/>
    <w:rsid w:val="002D38A7"/>
    <w:rsid w:val="002E09BD"/>
    <w:rsid w:val="002E1895"/>
    <w:rsid w:val="002F705B"/>
    <w:rsid w:val="00300070"/>
    <w:rsid w:val="00346BDE"/>
    <w:rsid w:val="003700FC"/>
    <w:rsid w:val="003E0DC1"/>
    <w:rsid w:val="003E3A1A"/>
    <w:rsid w:val="003E6B3A"/>
    <w:rsid w:val="003F24F7"/>
    <w:rsid w:val="00422ED5"/>
    <w:rsid w:val="0043509C"/>
    <w:rsid w:val="00436234"/>
    <w:rsid w:val="00463673"/>
    <w:rsid w:val="00464421"/>
    <w:rsid w:val="004700DB"/>
    <w:rsid w:val="00470567"/>
    <w:rsid w:val="004925F0"/>
    <w:rsid w:val="004C0943"/>
    <w:rsid w:val="004C19BE"/>
    <w:rsid w:val="004D27C1"/>
    <w:rsid w:val="004D5729"/>
    <w:rsid w:val="004D7DF9"/>
    <w:rsid w:val="004E049A"/>
    <w:rsid w:val="004E29BE"/>
    <w:rsid w:val="005215ED"/>
    <w:rsid w:val="00542F32"/>
    <w:rsid w:val="00571864"/>
    <w:rsid w:val="005939BD"/>
    <w:rsid w:val="005968DD"/>
    <w:rsid w:val="005A506A"/>
    <w:rsid w:val="005C6FD8"/>
    <w:rsid w:val="005D4490"/>
    <w:rsid w:val="005E7910"/>
    <w:rsid w:val="006125D6"/>
    <w:rsid w:val="006315BA"/>
    <w:rsid w:val="006318B0"/>
    <w:rsid w:val="00634343"/>
    <w:rsid w:val="00637751"/>
    <w:rsid w:val="006657FF"/>
    <w:rsid w:val="006B6CAF"/>
    <w:rsid w:val="006D5EE7"/>
    <w:rsid w:val="006D7831"/>
    <w:rsid w:val="006E2952"/>
    <w:rsid w:val="006F2012"/>
    <w:rsid w:val="00742615"/>
    <w:rsid w:val="00770294"/>
    <w:rsid w:val="00787784"/>
    <w:rsid w:val="007974BA"/>
    <w:rsid w:val="007A0F0C"/>
    <w:rsid w:val="007A2908"/>
    <w:rsid w:val="007C38BD"/>
    <w:rsid w:val="0080746C"/>
    <w:rsid w:val="00815246"/>
    <w:rsid w:val="00821690"/>
    <w:rsid w:val="008472E1"/>
    <w:rsid w:val="0085111E"/>
    <w:rsid w:val="008A6FD3"/>
    <w:rsid w:val="008B4917"/>
    <w:rsid w:val="008C1507"/>
    <w:rsid w:val="00903318"/>
    <w:rsid w:val="009217D1"/>
    <w:rsid w:val="00922D83"/>
    <w:rsid w:val="00961D1F"/>
    <w:rsid w:val="00985A8C"/>
    <w:rsid w:val="0099256B"/>
    <w:rsid w:val="00995CC8"/>
    <w:rsid w:val="009B1E7A"/>
    <w:rsid w:val="009D3492"/>
    <w:rsid w:val="009E77F0"/>
    <w:rsid w:val="009F4379"/>
    <w:rsid w:val="00A07BB9"/>
    <w:rsid w:val="00A127D4"/>
    <w:rsid w:val="00A2152E"/>
    <w:rsid w:val="00A45D9C"/>
    <w:rsid w:val="00AE3112"/>
    <w:rsid w:val="00B503CE"/>
    <w:rsid w:val="00B7779F"/>
    <w:rsid w:val="00C443C9"/>
    <w:rsid w:val="00C52998"/>
    <w:rsid w:val="00C94321"/>
    <w:rsid w:val="00D154C9"/>
    <w:rsid w:val="00D17E5E"/>
    <w:rsid w:val="00D22D3F"/>
    <w:rsid w:val="00D32914"/>
    <w:rsid w:val="00D64D97"/>
    <w:rsid w:val="00DB78D8"/>
    <w:rsid w:val="00DC1E96"/>
    <w:rsid w:val="00DE1B13"/>
    <w:rsid w:val="00E1452A"/>
    <w:rsid w:val="00E26921"/>
    <w:rsid w:val="00E27F9B"/>
    <w:rsid w:val="00E3228F"/>
    <w:rsid w:val="00E42B1E"/>
    <w:rsid w:val="00E54FD1"/>
    <w:rsid w:val="00E83625"/>
    <w:rsid w:val="00E84A45"/>
    <w:rsid w:val="00E932BC"/>
    <w:rsid w:val="00E94A99"/>
    <w:rsid w:val="00EA0A1E"/>
    <w:rsid w:val="00EB1405"/>
    <w:rsid w:val="00EB17DE"/>
    <w:rsid w:val="00EC52FA"/>
    <w:rsid w:val="00ED68EE"/>
    <w:rsid w:val="00EE3EEB"/>
    <w:rsid w:val="00EE57E0"/>
    <w:rsid w:val="00EF7634"/>
    <w:rsid w:val="00F03BAB"/>
    <w:rsid w:val="00F13C13"/>
    <w:rsid w:val="00F14AC3"/>
    <w:rsid w:val="00F476D8"/>
    <w:rsid w:val="00F50861"/>
    <w:rsid w:val="00F54BDE"/>
    <w:rsid w:val="00F870A8"/>
    <w:rsid w:val="00F90E9C"/>
    <w:rsid w:val="00FB668A"/>
    <w:rsid w:val="00FC2519"/>
    <w:rsid w:val="00FF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2E84"/>
  <w15:chartTrackingRefBased/>
  <w15:docId w15:val="{F5FD7526-9908-4977-879A-F5BE1680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4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750A1"/>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750A1"/>
    <w:rPr>
      <w:rFonts w:ascii="Calibri" w:hAnsi="Calibri" w:cs="Calibri"/>
      <w:noProof/>
      <w:sz w:val="24"/>
      <w:szCs w:val="24"/>
    </w:rPr>
  </w:style>
  <w:style w:type="paragraph" w:customStyle="1" w:styleId="EndNoteBibliography">
    <w:name w:val="EndNote Bibliography"/>
    <w:basedOn w:val="Normal"/>
    <w:link w:val="EndNoteBibliographyChar"/>
    <w:rsid w:val="002750A1"/>
    <w:rPr>
      <w:rFonts w:ascii="Calibri" w:hAnsi="Calibri" w:cs="Calibri"/>
      <w:noProof/>
    </w:rPr>
  </w:style>
  <w:style w:type="character" w:customStyle="1" w:styleId="EndNoteBibliographyChar">
    <w:name w:val="EndNote Bibliography Char"/>
    <w:basedOn w:val="DefaultParagraphFont"/>
    <w:link w:val="EndNoteBibliography"/>
    <w:rsid w:val="002750A1"/>
    <w:rPr>
      <w:rFonts w:ascii="Calibri" w:hAnsi="Calibri" w:cs="Calibri"/>
      <w:noProof/>
      <w:sz w:val="24"/>
      <w:szCs w:val="24"/>
    </w:rPr>
  </w:style>
  <w:style w:type="character" w:styleId="Hyperlink">
    <w:name w:val="Hyperlink"/>
    <w:basedOn w:val="DefaultParagraphFont"/>
    <w:uiPriority w:val="99"/>
    <w:unhideWhenUsed/>
    <w:rsid w:val="006315BA"/>
    <w:rPr>
      <w:color w:val="0563C1" w:themeColor="hyperlink"/>
      <w:u w:val="single"/>
    </w:rPr>
  </w:style>
  <w:style w:type="table" w:styleId="TableGrid">
    <w:name w:val="Table Grid"/>
    <w:basedOn w:val="TableNormal"/>
    <w:uiPriority w:val="39"/>
    <w:rsid w:val="00E94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https://github.com/jramshur/HRV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6534</Words>
  <Characters>37250</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 Negar</dc:creator>
  <cp:keywords/>
  <dc:description/>
  <cp:lastModifiedBy>Fani, Negar</cp:lastModifiedBy>
  <cp:revision>2</cp:revision>
  <dcterms:created xsi:type="dcterms:W3CDTF">2023-03-06T15:25:00Z</dcterms:created>
  <dcterms:modified xsi:type="dcterms:W3CDTF">2023-03-06T15:25:00Z</dcterms:modified>
</cp:coreProperties>
</file>