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583C3" w14:textId="450220E5" w:rsidR="00561FDD" w:rsidRDefault="00561FDD" w:rsidP="00561FDD">
      <w:pPr>
        <w:rPr>
          <w:b/>
          <w:bCs/>
          <w:lang w:val="en-US"/>
        </w:rPr>
      </w:pPr>
      <w:r>
        <w:rPr>
          <w:lang w:val="en-US"/>
        </w:rPr>
        <w:t xml:space="preserve">Supplementary Material to De </w:t>
      </w:r>
      <w:proofErr w:type="spellStart"/>
      <w:r>
        <w:rPr>
          <w:lang w:val="en-US"/>
        </w:rPr>
        <w:t>Calheiros</w:t>
      </w:r>
      <w:proofErr w:type="spellEnd"/>
      <w:r>
        <w:rPr>
          <w:lang w:val="en-US"/>
        </w:rPr>
        <w:t xml:space="preserve"> </w:t>
      </w:r>
      <w:proofErr w:type="spellStart"/>
      <w:r>
        <w:rPr>
          <w:lang w:val="en-US"/>
        </w:rPr>
        <w:t>Velozo</w:t>
      </w:r>
      <w:proofErr w:type="spellEnd"/>
      <w:r>
        <w:rPr>
          <w:lang w:val="en-US"/>
        </w:rPr>
        <w:t xml:space="preserve"> &amp; Habets et al, 2022 “</w:t>
      </w:r>
      <w:r w:rsidRPr="00561FDD">
        <w:rPr>
          <w:b/>
          <w:bCs/>
          <w:i/>
          <w:iCs/>
          <w:lang w:val="en-US"/>
        </w:rPr>
        <w:t>Designing Daily-Life Research combining Experience Sampling Method with Parallel Data</w:t>
      </w:r>
      <w:r>
        <w:rPr>
          <w:b/>
          <w:bCs/>
          <w:lang w:val="en-US"/>
        </w:rPr>
        <w:t>”</w:t>
      </w:r>
    </w:p>
    <w:p w14:paraId="7DB4D1C5" w14:textId="1CE077F1" w:rsidR="00561FDD" w:rsidRDefault="00561FDD" w:rsidP="00561FDD">
      <w:pPr>
        <w:rPr>
          <w:b/>
          <w:bCs/>
          <w:lang w:val="en-US"/>
        </w:rPr>
      </w:pPr>
    </w:p>
    <w:tbl>
      <w:tblPr>
        <w:tblStyle w:val="TableGrid"/>
        <w:tblW w:w="0" w:type="auto"/>
        <w:tblLook w:val="04A0" w:firstRow="1" w:lastRow="0" w:firstColumn="1" w:lastColumn="0" w:noHBand="0" w:noVBand="1"/>
      </w:tblPr>
      <w:tblGrid>
        <w:gridCol w:w="3005"/>
        <w:gridCol w:w="3005"/>
        <w:gridCol w:w="3006"/>
      </w:tblGrid>
      <w:tr w:rsidR="00561FDD" w:rsidRPr="00494934" w14:paraId="1409D9AD" w14:textId="77777777" w:rsidTr="00411E27">
        <w:tc>
          <w:tcPr>
            <w:tcW w:w="3005" w:type="dxa"/>
          </w:tcPr>
          <w:p w14:paraId="727F7013" w14:textId="77777777" w:rsidR="00561FDD" w:rsidRPr="00494934" w:rsidRDefault="00561FDD" w:rsidP="00411E27">
            <w:pPr>
              <w:jc w:val="both"/>
              <w:textAlignment w:val="baseline"/>
              <w:rPr>
                <w:rFonts w:ascii="Times New Roman" w:eastAsia="Times New Roman" w:hAnsi="Times New Roman" w:cs="Times New Roman"/>
                <w:b/>
                <w:bCs/>
                <w:color w:val="000000"/>
                <w:sz w:val="22"/>
                <w:szCs w:val="22"/>
                <w:shd w:val="clear" w:color="auto" w:fill="FFFFFF"/>
                <w:lang w:eastAsia="en-GB"/>
              </w:rPr>
            </w:pPr>
          </w:p>
        </w:tc>
        <w:tc>
          <w:tcPr>
            <w:tcW w:w="3005" w:type="dxa"/>
          </w:tcPr>
          <w:p w14:paraId="1DFB87D5" w14:textId="77777777" w:rsidR="00561FDD" w:rsidRPr="00494934" w:rsidRDefault="00561FDD" w:rsidP="00411E27">
            <w:pPr>
              <w:jc w:val="both"/>
              <w:textAlignment w:val="baseline"/>
              <w:rPr>
                <w:rFonts w:ascii="Times New Roman" w:eastAsia="Times New Roman" w:hAnsi="Times New Roman" w:cs="Times New Roman"/>
                <w:b/>
                <w:bCs/>
                <w:color w:val="000000"/>
                <w:sz w:val="22"/>
                <w:szCs w:val="22"/>
                <w:shd w:val="clear" w:color="auto" w:fill="FFFFFF"/>
                <w:lang w:eastAsia="en-GB"/>
              </w:rPr>
            </w:pPr>
            <w:r w:rsidRPr="00494934">
              <w:rPr>
                <w:rFonts w:ascii="Times New Roman" w:eastAsia="Times New Roman" w:hAnsi="Times New Roman" w:cs="Times New Roman"/>
                <w:b/>
                <w:bCs/>
                <w:color w:val="000000"/>
                <w:sz w:val="22"/>
                <w:szCs w:val="22"/>
                <w:shd w:val="clear" w:color="auto" w:fill="FFFFFF"/>
                <w:lang w:eastAsia="en-GB"/>
              </w:rPr>
              <w:t>ESM Data</w:t>
            </w:r>
          </w:p>
        </w:tc>
        <w:tc>
          <w:tcPr>
            <w:tcW w:w="3006" w:type="dxa"/>
          </w:tcPr>
          <w:p w14:paraId="5596C4D4" w14:textId="77777777" w:rsidR="00561FDD" w:rsidRPr="00494934" w:rsidRDefault="00561FDD" w:rsidP="00411E27">
            <w:pPr>
              <w:jc w:val="both"/>
              <w:textAlignment w:val="baseline"/>
              <w:rPr>
                <w:rFonts w:ascii="Times New Roman" w:eastAsia="Times New Roman" w:hAnsi="Times New Roman" w:cs="Times New Roman"/>
                <w:b/>
                <w:bCs/>
                <w:color w:val="000000"/>
                <w:sz w:val="22"/>
                <w:szCs w:val="22"/>
                <w:shd w:val="clear" w:color="auto" w:fill="FFFFFF"/>
                <w:lang w:eastAsia="en-GB"/>
              </w:rPr>
            </w:pPr>
            <w:r w:rsidRPr="00494934">
              <w:rPr>
                <w:rFonts w:ascii="Times New Roman" w:eastAsia="Times New Roman" w:hAnsi="Times New Roman" w:cs="Times New Roman"/>
                <w:b/>
                <w:bCs/>
                <w:color w:val="000000"/>
                <w:sz w:val="22"/>
                <w:szCs w:val="22"/>
                <w:shd w:val="clear" w:color="auto" w:fill="FFFFFF"/>
                <w:lang w:eastAsia="en-GB"/>
              </w:rPr>
              <w:t>Parallel Data</w:t>
            </w:r>
          </w:p>
        </w:tc>
      </w:tr>
      <w:tr w:rsidR="00561FDD" w:rsidRPr="00494934" w14:paraId="1C3C1F12" w14:textId="77777777" w:rsidTr="00411E27">
        <w:tc>
          <w:tcPr>
            <w:tcW w:w="3005" w:type="dxa"/>
          </w:tcPr>
          <w:p w14:paraId="58F08176" w14:textId="77777777" w:rsidR="00561FDD" w:rsidRPr="00494934" w:rsidRDefault="00561FDD" w:rsidP="00411E27">
            <w:pPr>
              <w:jc w:val="both"/>
              <w:textAlignment w:val="baseline"/>
              <w:rPr>
                <w:rFonts w:ascii="Times New Roman" w:eastAsia="Times New Roman" w:hAnsi="Times New Roman" w:cs="Times New Roman"/>
                <w:b/>
                <w:bCs/>
                <w:i/>
                <w:iCs/>
                <w:color w:val="000000"/>
                <w:sz w:val="22"/>
                <w:szCs w:val="22"/>
                <w:shd w:val="clear" w:color="auto" w:fill="FFFFFF"/>
                <w:lang w:eastAsia="en-GB"/>
              </w:rPr>
            </w:pPr>
            <w:proofErr w:type="spellStart"/>
            <w:r w:rsidRPr="00494934">
              <w:rPr>
                <w:rFonts w:ascii="Times New Roman" w:eastAsia="Times New Roman" w:hAnsi="Times New Roman" w:cs="Times New Roman"/>
                <w:b/>
                <w:bCs/>
                <w:i/>
                <w:iCs/>
                <w:color w:val="000000"/>
                <w:sz w:val="22"/>
                <w:szCs w:val="22"/>
                <w:shd w:val="clear" w:color="auto" w:fill="FFFFFF"/>
                <w:lang w:eastAsia="en-GB"/>
              </w:rPr>
              <w:t>I.a.</w:t>
            </w:r>
            <w:proofErr w:type="spellEnd"/>
            <w:r w:rsidRPr="00494934">
              <w:rPr>
                <w:rFonts w:ascii="Times New Roman" w:eastAsia="Times New Roman" w:hAnsi="Times New Roman" w:cs="Times New Roman"/>
                <w:b/>
                <w:bCs/>
                <w:i/>
                <w:iCs/>
                <w:color w:val="000000"/>
                <w:sz w:val="22"/>
                <w:szCs w:val="22"/>
                <w:shd w:val="clear" w:color="auto" w:fill="FFFFFF"/>
                <w:lang w:eastAsia="en-GB"/>
              </w:rPr>
              <w:t xml:space="preserve"> Research question and hypothesis</w:t>
            </w:r>
          </w:p>
        </w:tc>
        <w:tc>
          <w:tcPr>
            <w:tcW w:w="3005" w:type="dxa"/>
          </w:tcPr>
          <w:p w14:paraId="1DA36DE0" w14:textId="77777777" w:rsidR="00561FDD" w:rsidRPr="00494934" w:rsidRDefault="00561FDD" w:rsidP="00411E27">
            <w:pPr>
              <w:jc w:val="both"/>
              <w:textAlignment w:val="baseline"/>
              <w:rPr>
                <w:rFonts w:ascii="Times New Roman" w:eastAsia="Times New Roman" w:hAnsi="Times New Roman" w:cs="Times New Roman"/>
                <w:b/>
                <w:bCs/>
                <w:color w:val="000000"/>
                <w:sz w:val="22"/>
                <w:szCs w:val="22"/>
                <w:shd w:val="clear" w:color="auto" w:fill="FFFFFF"/>
                <w:lang w:eastAsia="en-GB"/>
              </w:rPr>
            </w:pPr>
          </w:p>
        </w:tc>
        <w:tc>
          <w:tcPr>
            <w:tcW w:w="3006" w:type="dxa"/>
          </w:tcPr>
          <w:p w14:paraId="21BAF455" w14:textId="77777777" w:rsidR="00561FDD" w:rsidRPr="00494934" w:rsidRDefault="00561FDD" w:rsidP="00411E27">
            <w:pPr>
              <w:jc w:val="both"/>
              <w:textAlignment w:val="baseline"/>
              <w:rPr>
                <w:rFonts w:ascii="Times New Roman" w:eastAsia="Times New Roman" w:hAnsi="Times New Roman" w:cs="Times New Roman"/>
                <w:b/>
                <w:bCs/>
                <w:color w:val="000000"/>
                <w:sz w:val="22"/>
                <w:szCs w:val="22"/>
                <w:shd w:val="clear" w:color="auto" w:fill="FFFFFF"/>
                <w:lang w:eastAsia="en-GB"/>
              </w:rPr>
            </w:pPr>
          </w:p>
        </w:tc>
      </w:tr>
      <w:tr w:rsidR="00561FDD" w:rsidRPr="00494934" w14:paraId="35E28660" w14:textId="77777777" w:rsidTr="00411E27">
        <w:tc>
          <w:tcPr>
            <w:tcW w:w="3005" w:type="dxa"/>
          </w:tcPr>
          <w:p w14:paraId="4980C63D" w14:textId="77777777" w:rsidR="00561FDD" w:rsidRPr="00494934" w:rsidRDefault="00561FDD" w:rsidP="00411E27">
            <w:pPr>
              <w:jc w:val="both"/>
              <w:textAlignment w:val="baseline"/>
              <w:rPr>
                <w:rFonts w:ascii="Times New Roman" w:eastAsia="Times New Roman" w:hAnsi="Times New Roman" w:cs="Times New Roman"/>
                <w:color w:val="000000"/>
                <w:sz w:val="22"/>
                <w:szCs w:val="22"/>
                <w:shd w:val="clear" w:color="auto" w:fill="FFFFFF"/>
                <w:lang w:eastAsia="en-GB"/>
              </w:rPr>
            </w:pPr>
            <w:r w:rsidRPr="00494934">
              <w:rPr>
                <w:rFonts w:ascii="Times New Roman" w:eastAsia="Times New Roman" w:hAnsi="Times New Roman" w:cs="Times New Roman"/>
                <w:color w:val="000000"/>
                <w:sz w:val="22"/>
                <w:szCs w:val="22"/>
                <w:shd w:val="clear" w:color="auto" w:fill="FFFFFF"/>
                <w:lang w:eastAsia="en-GB"/>
              </w:rPr>
              <w:t xml:space="preserve">Hypothesis </w:t>
            </w:r>
          </w:p>
        </w:tc>
        <w:tc>
          <w:tcPr>
            <w:tcW w:w="6011" w:type="dxa"/>
            <w:gridSpan w:val="2"/>
          </w:tcPr>
          <w:p w14:paraId="6C41DDAF" w14:textId="77777777" w:rsidR="00561FDD" w:rsidRPr="00494934" w:rsidRDefault="00561FDD" w:rsidP="00411E27">
            <w:pPr>
              <w:jc w:val="both"/>
              <w:textAlignment w:val="baseline"/>
              <w:rPr>
                <w:rFonts w:ascii="Times New Roman" w:eastAsia="Times New Roman" w:hAnsi="Times New Roman" w:cs="Times New Roman"/>
                <w:color w:val="000000"/>
                <w:sz w:val="22"/>
                <w:szCs w:val="22"/>
                <w:shd w:val="clear" w:color="auto" w:fill="FFFFFF"/>
                <w:lang w:eastAsia="en-GB"/>
              </w:rPr>
            </w:pPr>
            <w:r w:rsidRPr="00494934">
              <w:rPr>
                <w:rFonts w:ascii="Times New Roman" w:eastAsia="Times New Roman" w:hAnsi="Times New Roman" w:cs="Times New Roman"/>
                <w:color w:val="000000"/>
                <w:sz w:val="22"/>
                <w:szCs w:val="22"/>
                <w:shd w:val="clear" w:color="auto" w:fill="FFFFFF"/>
                <w:lang w:eastAsia="en-GB"/>
              </w:rPr>
              <w:t>More tremor episodes lead to more negative affect in Parkinson’s disease.</w:t>
            </w:r>
          </w:p>
        </w:tc>
      </w:tr>
      <w:tr w:rsidR="00561FDD" w:rsidRPr="00494934" w14:paraId="66B3D614" w14:textId="77777777" w:rsidTr="00411E27">
        <w:tc>
          <w:tcPr>
            <w:tcW w:w="3005" w:type="dxa"/>
          </w:tcPr>
          <w:p w14:paraId="4E49D7D5" w14:textId="77777777" w:rsidR="00561FDD" w:rsidRPr="00494934" w:rsidRDefault="00561FDD" w:rsidP="00411E27">
            <w:pPr>
              <w:jc w:val="both"/>
              <w:textAlignment w:val="baseline"/>
              <w:rPr>
                <w:rFonts w:ascii="Times New Roman" w:eastAsia="Times New Roman" w:hAnsi="Times New Roman" w:cs="Times New Roman"/>
                <w:color w:val="000000"/>
                <w:sz w:val="22"/>
                <w:szCs w:val="22"/>
                <w:shd w:val="clear" w:color="auto" w:fill="FFFFFF"/>
                <w:lang w:eastAsia="en-GB"/>
              </w:rPr>
            </w:pPr>
            <w:r w:rsidRPr="00494934">
              <w:rPr>
                <w:rFonts w:ascii="Times New Roman" w:eastAsia="Times New Roman" w:hAnsi="Times New Roman" w:cs="Times New Roman"/>
                <w:color w:val="000000"/>
                <w:sz w:val="22"/>
                <w:szCs w:val="22"/>
                <w:shd w:val="clear" w:color="auto" w:fill="FFFFFF"/>
                <w:lang w:eastAsia="en-GB"/>
              </w:rPr>
              <w:t>Unique values of data types</w:t>
            </w:r>
          </w:p>
        </w:tc>
        <w:tc>
          <w:tcPr>
            <w:tcW w:w="3005" w:type="dxa"/>
          </w:tcPr>
          <w:p w14:paraId="01E9E0BF" w14:textId="77777777" w:rsidR="00561FDD" w:rsidRPr="00494934" w:rsidRDefault="00561FDD" w:rsidP="00411E27">
            <w:pPr>
              <w:jc w:val="both"/>
              <w:textAlignment w:val="baseline"/>
              <w:rPr>
                <w:rFonts w:ascii="Times New Roman" w:eastAsia="Times New Roman" w:hAnsi="Times New Roman" w:cs="Times New Roman"/>
                <w:color w:val="000000"/>
                <w:sz w:val="22"/>
                <w:szCs w:val="22"/>
                <w:shd w:val="clear" w:color="auto" w:fill="FFFFFF"/>
                <w:lang w:eastAsia="en-GB"/>
              </w:rPr>
            </w:pPr>
            <w:r w:rsidRPr="00494934">
              <w:rPr>
                <w:rFonts w:ascii="Times New Roman" w:eastAsia="Times New Roman" w:hAnsi="Times New Roman" w:cs="Times New Roman"/>
                <w:color w:val="000000"/>
                <w:sz w:val="22"/>
                <w:szCs w:val="22"/>
                <w:shd w:val="clear" w:color="auto" w:fill="FFFFFF"/>
                <w:lang w:eastAsia="en-GB"/>
              </w:rPr>
              <w:t>Possibility to assess subjective affect during daily-life</w:t>
            </w:r>
          </w:p>
        </w:tc>
        <w:tc>
          <w:tcPr>
            <w:tcW w:w="3006" w:type="dxa"/>
          </w:tcPr>
          <w:p w14:paraId="045FB51D" w14:textId="77777777" w:rsidR="00561FDD" w:rsidRPr="00494934" w:rsidRDefault="00561FDD" w:rsidP="00411E27">
            <w:pPr>
              <w:jc w:val="both"/>
              <w:textAlignment w:val="baseline"/>
              <w:rPr>
                <w:rFonts w:ascii="Times New Roman" w:eastAsia="Times New Roman" w:hAnsi="Times New Roman" w:cs="Times New Roman"/>
                <w:color w:val="000000"/>
                <w:sz w:val="22"/>
                <w:szCs w:val="22"/>
                <w:shd w:val="clear" w:color="auto" w:fill="FFFFFF"/>
                <w:lang w:eastAsia="en-GB"/>
              </w:rPr>
            </w:pPr>
            <w:r w:rsidRPr="00494934">
              <w:rPr>
                <w:rFonts w:ascii="Times New Roman" w:eastAsia="Times New Roman" w:hAnsi="Times New Roman" w:cs="Times New Roman"/>
                <w:color w:val="000000"/>
                <w:sz w:val="22"/>
                <w:szCs w:val="22"/>
                <w:shd w:val="clear" w:color="auto" w:fill="FFFFFF"/>
                <w:lang w:eastAsia="en-GB"/>
              </w:rPr>
              <w:t>Passive registration of movement during daily-life</w:t>
            </w:r>
          </w:p>
        </w:tc>
      </w:tr>
      <w:tr w:rsidR="00561FDD" w:rsidRPr="00494934" w14:paraId="646B7360" w14:textId="77777777" w:rsidTr="00411E27">
        <w:tc>
          <w:tcPr>
            <w:tcW w:w="3005" w:type="dxa"/>
          </w:tcPr>
          <w:p w14:paraId="1C28A51C" w14:textId="77777777" w:rsidR="00561FDD" w:rsidRPr="00494934" w:rsidRDefault="00561FDD" w:rsidP="00411E27">
            <w:pPr>
              <w:jc w:val="both"/>
              <w:textAlignment w:val="baseline"/>
              <w:rPr>
                <w:rFonts w:ascii="Times New Roman" w:eastAsia="Times New Roman" w:hAnsi="Times New Roman" w:cs="Times New Roman"/>
                <w:color w:val="000000"/>
                <w:sz w:val="22"/>
                <w:szCs w:val="22"/>
                <w:shd w:val="clear" w:color="auto" w:fill="FFFFFF"/>
                <w:lang w:eastAsia="en-GB"/>
              </w:rPr>
            </w:pPr>
            <w:r w:rsidRPr="00494934">
              <w:rPr>
                <w:rFonts w:ascii="Times New Roman" w:eastAsia="Times New Roman" w:hAnsi="Times New Roman" w:cs="Times New Roman"/>
                <w:color w:val="000000"/>
                <w:sz w:val="22"/>
                <w:szCs w:val="22"/>
                <w:shd w:val="clear" w:color="auto" w:fill="FFFFFF"/>
                <w:lang w:eastAsia="en-GB"/>
              </w:rPr>
              <w:t>Exact variables of interest</w:t>
            </w:r>
          </w:p>
        </w:tc>
        <w:tc>
          <w:tcPr>
            <w:tcW w:w="3005" w:type="dxa"/>
          </w:tcPr>
          <w:p w14:paraId="5E52E448" w14:textId="77777777" w:rsidR="00561FDD" w:rsidRPr="00494934" w:rsidRDefault="00561FDD" w:rsidP="00561FDD">
            <w:pPr>
              <w:pStyle w:val="ListParagraph"/>
              <w:numPr>
                <w:ilvl w:val="0"/>
                <w:numId w:val="2"/>
              </w:numPr>
              <w:jc w:val="both"/>
              <w:textAlignment w:val="baseline"/>
              <w:rPr>
                <w:rFonts w:ascii="Times New Roman" w:eastAsia="Times New Roman" w:hAnsi="Times New Roman" w:cs="Times New Roman"/>
                <w:color w:val="000000"/>
                <w:sz w:val="22"/>
                <w:szCs w:val="22"/>
                <w:shd w:val="clear" w:color="auto" w:fill="FFFFFF"/>
                <w:lang w:eastAsia="en-GB"/>
              </w:rPr>
            </w:pPr>
            <w:r w:rsidRPr="00494934">
              <w:rPr>
                <w:rFonts w:ascii="Times New Roman" w:eastAsia="Times New Roman" w:hAnsi="Times New Roman" w:cs="Times New Roman"/>
                <w:color w:val="000000"/>
                <w:sz w:val="22"/>
                <w:szCs w:val="22"/>
                <w:shd w:val="clear" w:color="auto" w:fill="FFFFFF"/>
                <w:lang w:eastAsia="en-GB"/>
              </w:rPr>
              <w:t>Sum scores of negative affect items per questionnaire: stressed, anxious, depressed</w:t>
            </w:r>
          </w:p>
          <w:p w14:paraId="2D0C9871" w14:textId="77777777" w:rsidR="00561FDD" w:rsidRPr="00494934" w:rsidRDefault="00561FDD" w:rsidP="00561FDD">
            <w:pPr>
              <w:pStyle w:val="ListParagraph"/>
              <w:numPr>
                <w:ilvl w:val="0"/>
                <w:numId w:val="2"/>
              </w:numPr>
              <w:jc w:val="both"/>
              <w:textAlignment w:val="baseline"/>
              <w:rPr>
                <w:rFonts w:ascii="Times New Roman" w:eastAsia="Times New Roman" w:hAnsi="Times New Roman" w:cs="Times New Roman"/>
                <w:color w:val="000000"/>
                <w:sz w:val="22"/>
                <w:szCs w:val="22"/>
                <w:shd w:val="clear" w:color="auto" w:fill="FFFFFF"/>
                <w:lang w:eastAsia="en-GB"/>
              </w:rPr>
            </w:pPr>
            <w:r w:rsidRPr="00494934">
              <w:rPr>
                <w:rFonts w:ascii="Times New Roman" w:eastAsia="Times New Roman" w:hAnsi="Times New Roman" w:cs="Times New Roman"/>
                <w:color w:val="000000"/>
                <w:sz w:val="22"/>
                <w:szCs w:val="22"/>
                <w:shd w:val="clear" w:color="auto" w:fill="FFFFFF"/>
                <w:lang w:eastAsia="en-GB"/>
              </w:rPr>
              <w:t>Sum scores of positive affect items per questionnaire</w:t>
            </w:r>
          </w:p>
          <w:p w14:paraId="5740EB4F" w14:textId="77777777" w:rsidR="00561FDD" w:rsidRPr="00494934" w:rsidRDefault="00561FDD" w:rsidP="00561FDD">
            <w:pPr>
              <w:pStyle w:val="ListParagraph"/>
              <w:numPr>
                <w:ilvl w:val="0"/>
                <w:numId w:val="2"/>
              </w:numPr>
              <w:jc w:val="both"/>
              <w:textAlignment w:val="baseline"/>
              <w:rPr>
                <w:rFonts w:ascii="Times New Roman" w:eastAsia="Times New Roman" w:hAnsi="Times New Roman" w:cs="Times New Roman"/>
                <w:color w:val="000000"/>
                <w:sz w:val="22"/>
                <w:szCs w:val="22"/>
                <w:shd w:val="clear" w:color="auto" w:fill="FFFFFF"/>
                <w:lang w:eastAsia="en-GB"/>
              </w:rPr>
            </w:pPr>
            <w:r w:rsidRPr="00494934">
              <w:rPr>
                <w:rFonts w:ascii="Times New Roman" w:eastAsia="Times New Roman" w:hAnsi="Times New Roman" w:cs="Times New Roman"/>
                <w:color w:val="000000"/>
                <w:sz w:val="22"/>
                <w:szCs w:val="22"/>
                <w:shd w:val="clear" w:color="auto" w:fill="FFFFFF"/>
                <w:lang w:eastAsia="en-GB"/>
              </w:rPr>
              <w:t xml:space="preserve">Patient reported dopaminergic </w:t>
            </w:r>
            <w:r w:rsidRPr="00494934">
              <w:rPr>
                <w:rFonts w:ascii="Times New Roman" w:eastAsia="Times New Roman" w:hAnsi="Times New Roman" w:cs="Times New Roman"/>
                <w:sz w:val="22"/>
                <w:szCs w:val="22"/>
                <w:shd w:val="clear" w:color="auto" w:fill="FFFFFF"/>
                <w:lang w:eastAsia="en-GB"/>
              </w:rPr>
              <w:t>medication states</w:t>
            </w:r>
          </w:p>
        </w:tc>
        <w:tc>
          <w:tcPr>
            <w:tcW w:w="3006" w:type="dxa"/>
          </w:tcPr>
          <w:p w14:paraId="709021BE" w14:textId="77777777" w:rsidR="00561FDD" w:rsidRPr="00494934" w:rsidRDefault="00561FDD" w:rsidP="00561FDD">
            <w:pPr>
              <w:pStyle w:val="ListParagraph"/>
              <w:numPr>
                <w:ilvl w:val="0"/>
                <w:numId w:val="2"/>
              </w:numPr>
              <w:jc w:val="both"/>
              <w:textAlignment w:val="baseline"/>
              <w:rPr>
                <w:rFonts w:ascii="Times New Roman" w:eastAsia="Times New Roman" w:hAnsi="Times New Roman" w:cs="Times New Roman"/>
                <w:color w:val="000000"/>
                <w:sz w:val="22"/>
                <w:szCs w:val="22"/>
                <w:shd w:val="clear" w:color="auto" w:fill="FFFFFF"/>
                <w:lang w:eastAsia="en-GB"/>
              </w:rPr>
            </w:pPr>
            <w:r w:rsidRPr="00494934">
              <w:rPr>
                <w:rFonts w:ascii="Times New Roman" w:eastAsia="Times New Roman" w:hAnsi="Times New Roman" w:cs="Times New Roman"/>
                <w:color w:val="000000"/>
                <w:sz w:val="22"/>
                <w:szCs w:val="22"/>
                <w:shd w:val="clear" w:color="auto" w:fill="FFFFFF"/>
                <w:lang w:eastAsia="en-GB"/>
              </w:rPr>
              <w:t>Tremor representing features</w:t>
            </w:r>
          </w:p>
        </w:tc>
      </w:tr>
      <w:tr w:rsidR="00561FDD" w:rsidRPr="00494934" w14:paraId="5B645CEB" w14:textId="77777777" w:rsidTr="00411E27">
        <w:tc>
          <w:tcPr>
            <w:tcW w:w="3005" w:type="dxa"/>
          </w:tcPr>
          <w:p w14:paraId="093625BC" w14:textId="77777777" w:rsidR="00561FDD" w:rsidRPr="00494934" w:rsidRDefault="00561FDD" w:rsidP="00411E27">
            <w:pPr>
              <w:jc w:val="both"/>
              <w:textAlignment w:val="baseline"/>
              <w:rPr>
                <w:rFonts w:ascii="Times New Roman" w:eastAsia="Times New Roman" w:hAnsi="Times New Roman" w:cs="Times New Roman"/>
                <w:color w:val="000000"/>
                <w:sz w:val="22"/>
                <w:szCs w:val="22"/>
                <w:shd w:val="clear" w:color="auto" w:fill="FFFFFF"/>
                <w:lang w:eastAsia="en-GB"/>
              </w:rPr>
            </w:pPr>
            <w:r w:rsidRPr="00494934">
              <w:rPr>
                <w:rFonts w:ascii="Times New Roman" w:eastAsia="Times New Roman" w:hAnsi="Times New Roman" w:cs="Times New Roman"/>
                <w:color w:val="000000"/>
                <w:sz w:val="22"/>
                <w:szCs w:val="22"/>
                <w:shd w:val="clear" w:color="auto" w:fill="FFFFFF"/>
                <w:lang w:eastAsia="en-GB"/>
              </w:rPr>
              <w:t>Temporal relation and directionality of relation of interest</w:t>
            </w:r>
          </w:p>
        </w:tc>
        <w:tc>
          <w:tcPr>
            <w:tcW w:w="6011" w:type="dxa"/>
            <w:gridSpan w:val="2"/>
          </w:tcPr>
          <w:p w14:paraId="7D525A6F" w14:textId="77777777" w:rsidR="00561FDD" w:rsidRPr="00494934" w:rsidRDefault="00561FDD" w:rsidP="00411E27">
            <w:pPr>
              <w:jc w:val="both"/>
              <w:textAlignment w:val="baseline"/>
              <w:rPr>
                <w:rFonts w:ascii="Times New Roman" w:eastAsia="Times New Roman" w:hAnsi="Times New Roman" w:cs="Times New Roman"/>
                <w:color w:val="000000"/>
                <w:sz w:val="22"/>
                <w:szCs w:val="22"/>
                <w:shd w:val="clear" w:color="auto" w:fill="FFFFFF"/>
                <w:lang w:eastAsia="en-GB"/>
              </w:rPr>
            </w:pPr>
            <w:r w:rsidRPr="00494934">
              <w:rPr>
                <w:rFonts w:ascii="Times New Roman" w:eastAsia="Times New Roman" w:hAnsi="Times New Roman" w:cs="Times New Roman"/>
                <w:color w:val="000000"/>
                <w:sz w:val="22"/>
                <w:szCs w:val="22"/>
                <w:shd w:val="clear" w:color="auto" w:fill="FFFFFF"/>
                <w:lang w:eastAsia="en-GB"/>
              </w:rPr>
              <w:t>We are interested in negative affect after tremor, so parallel data windows</w:t>
            </w:r>
            <w:r>
              <w:rPr>
                <w:rFonts w:ascii="Times New Roman" w:eastAsia="Times New Roman" w:hAnsi="Times New Roman" w:cs="Times New Roman"/>
                <w:color w:val="000000"/>
                <w:sz w:val="22"/>
                <w:szCs w:val="22"/>
                <w:shd w:val="clear" w:color="auto" w:fill="FFFFFF"/>
                <w:lang w:eastAsia="en-GB"/>
              </w:rPr>
              <w:t xml:space="preserve"> are computed</w:t>
            </w:r>
            <w:r w:rsidRPr="00494934">
              <w:rPr>
                <w:rFonts w:ascii="Times New Roman" w:eastAsia="Times New Roman" w:hAnsi="Times New Roman" w:cs="Times New Roman"/>
                <w:color w:val="000000"/>
                <w:sz w:val="22"/>
                <w:szCs w:val="22"/>
                <w:shd w:val="clear" w:color="auto" w:fill="FFFFFF"/>
                <w:lang w:eastAsia="en-GB"/>
              </w:rPr>
              <w:t xml:space="preserve"> prior </w:t>
            </w:r>
            <w:r>
              <w:rPr>
                <w:rFonts w:ascii="Times New Roman" w:eastAsia="Times New Roman" w:hAnsi="Times New Roman" w:cs="Times New Roman"/>
                <w:color w:val="000000"/>
                <w:sz w:val="22"/>
                <w:szCs w:val="22"/>
                <w:shd w:val="clear" w:color="auto" w:fill="FFFFFF"/>
                <w:lang w:eastAsia="en-GB"/>
              </w:rPr>
              <w:t xml:space="preserve">to </w:t>
            </w:r>
            <w:r w:rsidRPr="00494934">
              <w:rPr>
                <w:rFonts w:ascii="Times New Roman" w:eastAsia="Times New Roman" w:hAnsi="Times New Roman" w:cs="Times New Roman"/>
                <w:color w:val="000000"/>
                <w:sz w:val="22"/>
                <w:szCs w:val="22"/>
                <w:shd w:val="clear" w:color="auto" w:fill="FFFFFF"/>
                <w:lang w:eastAsia="en-GB"/>
              </w:rPr>
              <w:t>the ESM questionnaire data timestamp.</w:t>
            </w:r>
            <w:r>
              <w:rPr>
                <w:rFonts w:ascii="Times New Roman" w:eastAsia="Times New Roman" w:hAnsi="Times New Roman" w:cs="Times New Roman"/>
                <w:color w:val="000000"/>
                <w:sz w:val="22"/>
                <w:szCs w:val="22"/>
                <w:shd w:val="clear" w:color="auto" w:fill="FFFFFF"/>
                <w:lang w:eastAsia="en-GB"/>
              </w:rPr>
              <w:t xml:space="preserve"> </w:t>
            </w:r>
            <w:r w:rsidRPr="00494934">
              <w:rPr>
                <w:rFonts w:ascii="Times New Roman" w:eastAsia="Times New Roman" w:hAnsi="Times New Roman" w:cs="Times New Roman"/>
                <w:color w:val="000000"/>
                <w:sz w:val="22"/>
                <w:szCs w:val="22"/>
                <w:shd w:val="clear" w:color="auto" w:fill="FFFFFF"/>
                <w:lang w:eastAsia="en-GB"/>
              </w:rPr>
              <w:t xml:space="preserve">Due to the high volatility of negative affect, we </w:t>
            </w:r>
            <w:r>
              <w:rPr>
                <w:rFonts w:ascii="Times New Roman" w:eastAsia="Times New Roman" w:hAnsi="Times New Roman" w:cs="Times New Roman"/>
                <w:color w:val="000000"/>
                <w:sz w:val="22"/>
                <w:szCs w:val="22"/>
                <w:shd w:val="clear" w:color="auto" w:fill="FFFFFF"/>
                <w:lang w:eastAsia="en-GB"/>
              </w:rPr>
              <w:t>down-sample</w:t>
            </w:r>
            <w:r w:rsidRPr="00494934">
              <w:rPr>
                <w:rFonts w:ascii="Times New Roman" w:eastAsia="Times New Roman" w:hAnsi="Times New Roman" w:cs="Times New Roman"/>
                <w:color w:val="000000"/>
                <w:sz w:val="22"/>
                <w:szCs w:val="22"/>
                <w:shd w:val="clear" w:color="auto" w:fill="FFFFFF"/>
                <w:lang w:eastAsia="en-GB"/>
              </w:rPr>
              <w:t xml:space="preserve"> the parallel data</w:t>
            </w:r>
            <w:r>
              <w:rPr>
                <w:rFonts w:ascii="Times New Roman" w:eastAsia="Times New Roman" w:hAnsi="Times New Roman" w:cs="Times New Roman"/>
                <w:color w:val="000000"/>
                <w:sz w:val="22"/>
                <w:szCs w:val="22"/>
                <w:shd w:val="clear" w:color="auto" w:fill="FFFFFF"/>
                <w:lang w:eastAsia="en-GB"/>
              </w:rPr>
              <w:t xml:space="preserve"> to</w:t>
            </w:r>
            <w:r w:rsidRPr="00494934">
              <w:rPr>
                <w:rFonts w:ascii="Times New Roman" w:eastAsia="Times New Roman" w:hAnsi="Times New Roman" w:cs="Times New Roman"/>
                <w:color w:val="000000"/>
                <w:sz w:val="22"/>
                <w:szCs w:val="22"/>
                <w:shd w:val="clear" w:color="auto" w:fill="FFFFFF"/>
                <w:lang w:eastAsia="en-GB"/>
              </w:rPr>
              <w:t xml:space="preserve"> window</w:t>
            </w:r>
            <w:r>
              <w:rPr>
                <w:rFonts w:ascii="Times New Roman" w:eastAsia="Times New Roman" w:hAnsi="Times New Roman" w:cs="Times New Roman"/>
                <w:color w:val="000000"/>
                <w:sz w:val="22"/>
                <w:szCs w:val="22"/>
                <w:shd w:val="clear" w:color="auto" w:fill="FFFFFF"/>
                <w:lang w:eastAsia="en-GB"/>
              </w:rPr>
              <w:t>s</w:t>
            </w:r>
            <w:r w:rsidRPr="00494934">
              <w:rPr>
                <w:rFonts w:ascii="Times New Roman" w:eastAsia="Times New Roman" w:hAnsi="Times New Roman" w:cs="Times New Roman"/>
                <w:color w:val="000000"/>
                <w:sz w:val="22"/>
                <w:szCs w:val="22"/>
                <w:shd w:val="clear" w:color="auto" w:fill="FFFFFF"/>
                <w:lang w:eastAsia="en-GB"/>
              </w:rPr>
              <w:t xml:space="preserve"> </w:t>
            </w:r>
            <w:r>
              <w:rPr>
                <w:rFonts w:ascii="Times New Roman" w:eastAsia="Times New Roman" w:hAnsi="Times New Roman" w:cs="Times New Roman"/>
                <w:color w:val="000000"/>
                <w:sz w:val="22"/>
                <w:szCs w:val="22"/>
                <w:shd w:val="clear" w:color="auto" w:fill="FFFFFF"/>
                <w:lang w:eastAsia="en-GB"/>
              </w:rPr>
              <w:t>of</w:t>
            </w:r>
            <w:r w:rsidRPr="00494934">
              <w:rPr>
                <w:rFonts w:ascii="Times New Roman" w:eastAsia="Times New Roman" w:hAnsi="Times New Roman" w:cs="Times New Roman"/>
                <w:color w:val="000000"/>
                <w:sz w:val="22"/>
                <w:szCs w:val="22"/>
                <w:shd w:val="clear" w:color="auto" w:fill="FFFFFF"/>
                <w:lang w:eastAsia="en-GB"/>
              </w:rPr>
              <w:t xml:space="preserve"> 30 minutes prior to</w:t>
            </w:r>
            <w:r>
              <w:rPr>
                <w:rFonts w:ascii="Times New Roman" w:eastAsia="Times New Roman" w:hAnsi="Times New Roman" w:cs="Times New Roman"/>
                <w:color w:val="000000"/>
                <w:sz w:val="22"/>
                <w:szCs w:val="22"/>
                <w:shd w:val="clear" w:color="auto" w:fill="FFFFFF"/>
                <w:lang w:eastAsia="en-GB"/>
              </w:rPr>
              <w:t xml:space="preserve"> each</w:t>
            </w:r>
            <w:r w:rsidRPr="00494934">
              <w:rPr>
                <w:rFonts w:ascii="Times New Roman" w:eastAsia="Times New Roman" w:hAnsi="Times New Roman" w:cs="Times New Roman"/>
                <w:color w:val="000000"/>
                <w:sz w:val="22"/>
                <w:szCs w:val="22"/>
                <w:shd w:val="clear" w:color="auto" w:fill="FFFFFF"/>
                <w:lang w:eastAsia="en-GB"/>
              </w:rPr>
              <w:t xml:space="preserve"> ESM </w:t>
            </w:r>
            <w:r>
              <w:rPr>
                <w:rFonts w:ascii="Times New Roman" w:eastAsia="Times New Roman" w:hAnsi="Times New Roman" w:cs="Times New Roman"/>
                <w:color w:val="000000"/>
                <w:sz w:val="22"/>
                <w:szCs w:val="22"/>
                <w:shd w:val="clear" w:color="auto" w:fill="FFFFFF"/>
                <w:lang w:eastAsia="en-GB"/>
              </w:rPr>
              <w:t>questionnaire</w:t>
            </w:r>
            <w:r w:rsidRPr="00494934">
              <w:rPr>
                <w:rFonts w:ascii="Times New Roman" w:eastAsia="Times New Roman" w:hAnsi="Times New Roman" w:cs="Times New Roman"/>
                <w:color w:val="000000"/>
                <w:sz w:val="22"/>
                <w:szCs w:val="22"/>
                <w:shd w:val="clear" w:color="auto" w:fill="FFFFFF"/>
                <w:lang w:eastAsia="en-GB"/>
              </w:rPr>
              <w:t>.</w:t>
            </w:r>
          </w:p>
        </w:tc>
      </w:tr>
      <w:tr w:rsidR="00561FDD" w:rsidRPr="00494934" w14:paraId="601ADAD6" w14:textId="77777777" w:rsidTr="00411E27">
        <w:tc>
          <w:tcPr>
            <w:tcW w:w="9016" w:type="dxa"/>
            <w:gridSpan w:val="3"/>
          </w:tcPr>
          <w:p w14:paraId="344D824E" w14:textId="77777777" w:rsidR="00561FDD" w:rsidRDefault="00561FDD" w:rsidP="00411E27">
            <w:pPr>
              <w:jc w:val="both"/>
              <w:textAlignment w:val="baseline"/>
              <w:rPr>
                <w:rFonts w:ascii="Times New Roman" w:eastAsia="Times New Roman" w:hAnsi="Times New Roman" w:cs="Times New Roman"/>
                <w:b/>
                <w:bCs/>
                <w:i/>
                <w:iCs/>
                <w:color w:val="000000"/>
                <w:sz w:val="22"/>
                <w:szCs w:val="22"/>
                <w:shd w:val="clear" w:color="auto" w:fill="FFFFFF"/>
                <w:lang w:eastAsia="en-GB"/>
              </w:rPr>
            </w:pPr>
          </w:p>
          <w:p w14:paraId="1C8CC97F" w14:textId="77777777" w:rsidR="00561FDD" w:rsidRPr="00494934" w:rsidRDefault="00561FDD" w:rsidP="00411E27">
            <w:pPr>
              <w:jc w:val="both"/>
              <w:textAlignment w:val="baseline"/>
              <w:rPr>
                <w:rFonts w:ascii="Times New Roman" w:eastAsia="Times New Roman" w:hAnsi="Times New Roman" w:cs="Times New Roman"/>
                <w:b/>
                <w:bCs/>
                <w:color w:val="000000"/>
                <w:sz w:val="22"/>
                <w:szCs w:val="22"/>
                <w:shd w:val="clear" w:color="auto" w:fill="FFFFFF"/>
                <w:lang w:eastAsia="en-GB"/>
              </w:rPr>
            </w:pPr>
            <w:proofErr w:type="spellStart"/>
            <w:r w:rsidRPr="00494934">
              <w:rPr>
                <w:rFonts w:ascii="Times New Roman" w:eastAsia="Times New Roman" w:hAnsi="Times New Roman" w:cs="Times New Roman"/>
                <w:b/>
                <w:bCs/>
                <w:i/>
                <w:iCs/>
                <w:color w:val="000000"/>
                <w:sz w:val="22"/>
                <w:szCs w:val="22"/>
                <w:shd w:val="clear" w:color="auto" w:fill="FFFFFF"/>
                <w:lang w:eastAsia="en-GB"/>
              </w:rPr>
              <w:t>I.b</w:t>
            </w:r>
            <w:proofErr w:type="spellEnd"/>
            <w:r w:rsidRPr="00494934">
              <w:rPr>
                <w:rFonts w:ascii="Times New Roman" w:eastAsia="Times New Roman" w:hAnsi="Times New Roman" w:cs="Times New Roman"/>
                <w:b/>
                <w:bCs/>
                <w:i/>
                <w:iCs/>
                <w:color w:val="000000"/>
                <w:sz w:val="22"/>
                <w:szCs w:val="22"/>
                <w:shd w:val="clear" w:color="auto" w:fill="FFFFFF"/>
                <w:lang w:eastAsia="en-GB"/>
              </w:rPr>
              <w:t>. Fluctuation and volatility</w:t>
            </w:r>
          </w:p>
        </w:tc>
      </w:tr>
      <w:tr w:rsidR="00561FDD" w:rsidRPr="00494934" w14:paraId="03B13887" w14:textId="77777777" w:rsidTr="00411E27">
        <w:tc>
          <w:tcPr>
            <w:tcW w:w="3005" w:type="dxa"/>
          </w:tcPr>
          <w:p w14:paraId="014A2B72" w14:textId="77777777" w:rsidR="00561FDD" w:rsidRPr="00494934" w:rsidRDefault="00561FDD" w:rsidP="00411E27">
            <w:pPr>
              <w:jc w:val="both"/>
              <w:textAlignment w:val="baseline"/>
              <w:rPr>
                <w:rFonts w:ascii="Times New Roman" w:eastAsia="Times New Roman" w:hAnsi="Times New Roman" w:cs="Times New Roman"/>
                <w:color w:val="000000"/>
                <w:sz w:val="22"/>
                <w:szCs w:val="22"/>
                <w:shd w:val="clear" w:color="auto" w:fill="FFFFFF"/>
                <w:lang w:eastAsia="en-GB"/>
              </w:rPr>
            </w:pPr>
            <w:r w:rsidRPr="00494934">
              <w:rPr>
                <w:rFonts w:ascii="Times New Roman" w:eastAsia="Times New Roman" w:hAnsi="Times New Roman" w:cs="Times New Roman"/>
                <w:color w:val="000000"/>
                <w:sz w:val="22"/>
                <w:szCs w:val="22"/>
                <w:shd w:val="clear" w:color="auto" w:fill="FFFFFF"/>
                <w:lang w:eastAsia="en-GB"/>
              </w:rPr>
              <w:t>Expected fluctuation scale</w:t>
            </w:r>
          </w:p>
        </w:tc>
        <w:tc>
          <w:tcPr>
            <w:tcW w:w="3005" w:type="dxa"/>
          </w:tcPr>
          <w:p w14:paraId="157176E1" w14:textId="77777777" w:rsidR="00561FDD" w:rsidRPr="00494934" w:rsidRDefault="00561FDD" w:rsidP="00411E27">
            <w:pPr>
              <w:jc w:val="both"/>
              <w:textAlignment w:val="baseline"/>
              <w:rPr>
                <w:rFonts w:ascii="Times New Roman" w:eastAsia="Times New Roman" w:hAnsi="Times New Roman" w:cs="Times New Roman"/>
                <w:color w:val="000000"/>
                <w:sz w:val="22"/>
                <w:szCs w:val="22"/>
                <w:shd w:val="clear" w:color="auto" w:fill="FFFFFF"/>
                <w:lang w:eastAsia="en-GB"/>
              </w:rPr>
            </w:pPr>
            <w:r w:rsidRPr="00494934">
              <w:rPr>
                <w:rFonts w:ascii="Times New Roman" w:eastAsia="Times New Roman" w:hAnsi="Times New Roman" w:cs="Times New Roman"/>
                <w:color w:val="000000"/>
                <w:sz w:val="22"/>
                <w:szCs w:val="22"/>
                <w:shd w:val="clear" w:color="auto" w:fill="FFFFFF"/>
                <w:lang w:eastAsia="en-GB"/>
              </w:rPr>
              <w:t>Negative affect can fluctuate heavily within days as well as between days.</w:t>
            </w:r>
          </w:p>
        </w:tc>
        <w:tc>
          <w:tcPr>
            <w:tcW w:w="3006" w:type="dxa"/>
          </w:tcPr>
          <w:p w14:paraId="3CEA4DA3" w14:textId="77777777" w:rsidR="00561FDD" w:rsidRPr="00494934" w:rsidRDefault="00561FDD" w:rsidP="00411E27">
            <w:pPr>
              <w:jc w:val="both"/>
              <w:textAlignment w:val="baseline"/>
              <w:rPr>
                <w:rFonts w:ascii="Times New Roman" w:eastAsia="Times New Roman" w:hAnsi="Times New Roman" w:cs="Times New Roman"/>
                <w:color w:val="000000"/>
                <w:sz w:val="22"/>
                <w:szCs w:val="22"/>
                <w:shd w:val="clear" w:color="auto" w:fill="FFFFFF"/>
                <w:lang w:eastAsia="en-GB"/>
              </w:rPr>
            </w:pPr>
            <w:r w:rsidRPr="00494934">
              <w:rPr>
                <w:rFonts w:ascii="Times New Roman" w:eastAsia="Times New Roman" w:hAnsi="Times New Roman" w:cs="Times New Roman"/>
                <w:color w:val="000000"/>
                <w:sz w:val="22"/>
                <w:szCs w:val="22"/>
                <w:shd w:val="clear" w:color="auto" w:fill="FFFFFF"/>
                <w:lang w:eastAsia="en-GB"/>
              </w:rPr>
              <w:t>Tremor can fluctuate heavily in severity over minutes, but will also fluctuate over hours based on dopaminergic medication states.</w:t>
            </w:r>
          </w:p>
        </w:tc>
      </w:tr>
      <w:tr w:rsidR="00561FDD" w:rsidRPr="00494934" w14:paraId="7510D7A4" w14:textId="77777777" w:rsidTr="00411E27">
        <w:tc>
          <w:tcPr>
            <w:tcW w:w="3005" w:type="dxa"/>
          </w:tcPr>
          <w:p w14:paraId="40D247CB" w14:textId="77777777" w:rsidR="00561FDD" w:rsidRPr="00494934" w:rsidRDefault="00561FDD" w:rsidP="00411E27">
            <w:pPr>
              <w:jc w:val="both"/>
              <w:textAlignment w:val="baseline"/>
              <w:rPr>
                <w:rFonts w:ascii="Times New Roman" w:eastAsia="Times New Roman" w:hAnsi="Times New Roman" w:cs="Times New Roman"/>
                <w:color w:val="000000"/>
                <w:sz w:val="22"/>
                <w:szCs w:val="22"/>
                <w:shd w:val="clear" w:color="auto" w:fill="FFFFFF"/>
                <w:lang w:eastAsia="en-GB"/>
              </w:rPr>
            </w:pPr>
            <w:r w:rsidRPr="00494934">
              <w:rPr>
                <w:rFonts w:ascii="Times New Roman" w:eastAsia="Times New Roman" w:hAnsi="Times New Roman" w:cs="Times New Roman"/>
                <w:color w:val="000000"/>
                <w:sz w:val="22"/>
                <w:szCs w:val="22"/>
                <w:shd w:val="clear" w:color="auto" w:fill="FFFFFF"/>
                <w:lang w:eastAsia="en-GB"/>
              </w:rPr>
              <w:t>Expected volatility</w:t>
            </w:r>
          </w:p>
        </w:tc>
        <w:tc>
          <w:tcPr>
            <w:tcW w:w="3005" w:type="dxa"/>
          </w:tcPr>
          <w:p w14:paraId="5E190BCA" w14:textId="77777777" w:rsidR="00561FDD" w:rsidRPr="00494934" w:rsidRDefault="00561FDD" w:rsidP="00411E27">
            <w:pPr>
              <w:jc w:val="both"/>
              <w:textAlignment w:val="baseline"/>
              <w:rPr>
                <w:rFonts w:ascii="Times New Roman" w:eastAsia="Times New Roman" w:hAnsi="Times New Roman" w:cs="Times New Roman"/>
                <w:color w:val="000000"/>
                <w:sz w:val="22"/>
                <w:szCs w:val="22"/>
                <w:shd w:val="clear" w:color="auto" w:fill="FFFFFF"/>
                <w:lang w:eastAsia="en-GB"/>
              </w:rPr>
            </w:pPr>
            <w:r w:rsidRPr="00494934">
              <w:rPr>
                <w:rFonts w:ascii="Times New Roman" w:eastAsia="Times New Roman" w:hAnsi="Times New Roman" w:cs="Times New Roman"/>
                <w:color w:val="000000"/>
                <w:sz w:val="22"/>
                <w:szCs w:val="22"/>
                <w:shd w:val="clear" w:color="auto" w:fill="FFFFFF"/>
                <w:lang w:eastAsia="en-GB"/>
              </w:rPr>
              <w:t>Negative affect is highly volatile. 7 to 10 ESM assessments would be desired, also regarding patient burden.</w:t>
            </w:r>
          </w:p>
        </w:tc>
        <w:tc>
          <w:tcPr>
            <w:tcW w:w="3006" w:type="dxa"/>
          </w:tcPr>
          <w:p w14:paraId="01E62472" w14:textId="77777777" w:rsidR="00561FDD" w:rsidRPr="00494934" w:rsidRDefault="00561FDD" w:rsidP="00411E27">
            <w:pPr>
              <w:jc w:val="both"/>
              <w:textAlignment w:val="baseline"/>
              <w:rPr>
                <w:rFonts w:ascii="Times New Roman" w:eastAsia="Times New Roman" w:hAnsi="Times New Roman" w:cs="Times New Roman"/>
                <w:color w:val="000000"/>
                <w:sz w:val="22"/>
                <w:szCs w:val="22"/>
                <w:shd w:val="clear" w:color="auto" w:fill="FFFFFF"/>
                <w:lang w:eastAsia="en-GB"/>
              </w:rPr>
            </w:pPr>
            <w:r w:rsidRPr="00494934">
              <w:rPr>
                <w:rFonts w:ascii="Times New Roman" w:eastAsia="Times New Roman" w:hAnsi="Times New Roman" w:cs="Times New Roman"/>
                <w:color w:val="000000"/>
                <w:sz w:val="22"/>
                <w:szCs w:val="22"/>
                <w:shd w:val="clear" w:color="auto" w:fill="FFFFFF"/>
                <w:lang w:eastAsia="en-GB"/>
              </w:rPr>
              <w:t>Tremor is a relatively volatile Parkinson motor symptom, and episodes can be less than a minute. Tremor severity must be assessed every ten to thirty seconds.</w:t>
            </w:r>
          </w:p>
        </w:tc>
      </w:tr>
      <w:tr w:rsidR="00561FDD" w:rsidRPr="00494934" w14:paraId="28971607" w14:textId="77777777" w:rsidTr="00411E27">
        <w:tc>
          <w:tcPr>
            <w:tcW w:w="9016" w:type="dxa"/>
            <w:gridSpan w:val="3"/>
          </w:tcPr>
          <w:p w14:paraId="222DB18F" w14:textId="77777777" w:rsidR="00561FDD" w:rsidRDefault="00561FDD" w:rsidP="00411E27">
            <w:pPr>
              <w:jc w:val="both"/>
              <w:textAlignment w:val="baseline"/>
              <w:rPr>
                <w:rFonts w:ascii="Times New Roman" w:eastAsia="Times New Roman" w:hAnsi="Times New Roman" w:cs="Times New Roman"/>
                <w:b/>
                <w:bCs/>
                <w:i/>
                <w:iCs/>
                <w:color w:val="000000"/>
                <w:sz w:val="22"/>
                <w:szCs w:val="22"/>
                <w:shd w:val="clear" w:color="auto" w:fill="FFFFFF"/>
                <w:lang w:eastAsia="en-GB"/>
              </w:rPr>
            </w:pPr>
          </w:p>
          <w:p w14:paraId="4E01729F" w14:textId="77777777" w:rsidR="00561FDD" w:rsidRPr="00494934" w:rsidRDefault="00561FDD" w:rsidP="00411E27">
            <w:pPr>
              <w:jc w:val="both"/>
              <w:textAlignment w:val="baseline"/>
              <w:rPr>
                <w:rFonts w:ascii="Times New Roman" w:eastAsia="Times New Roman" w:hAnsi="Times New Roman" w:cs="Times New Roman"/>
                <w:b/>
                <w:bCs/>
                <w:color w:val="000000"/>
                <w:sz w:val="22"/>
                <w:szCs w:val="22"/>
                <w:shd w:val="clear" w:color="auto" w:fill="FFFFFF"/>
                <w:lang w:eastAsia="en-GB"/>
              </w:rPr>
            </w:pPr>
            <w:proofErr w:type="spellStart"/>
            <w:r w:rsidRPr="00494934">
              <w:rPr>
                <w:rFonts w:ascii="Times New Roman" w:eastAsia="Times New Roman" w:hAnsi="Times New Roman" w:cs="Times New Roman"/>
                <w:b/>
                <w:bCs/>
                <w:i/>
                <w:iCs/>
                <w:color w:val="000000"/>
                <w:sz w:val="22"/>
                <w:szCs w:val="22"/>
                <w:shd w:val="clear" w:color="auto" w:fill="FFFFFF"/>
                <w:lang w:eastAsia="en-GB"/>
              </w:rPr>
              <w:t>I.c.</w:t>
            </w:r>
            <w:proofErr w:type="spellEnd"/>
            <w:r w:rsidRPr="00494934">
              <w:rPr>
                <w:rFonts w:ascii="Times New Roman" w:eastAsia="Times New Roman" w:hAnsi="Times New Roman" w:cs="Times New Roman"/>
                <w:b/>
                <w:bCs/>
                <w:i/>
                <w:iCs/>
                <w:color w:val="000000"/>
                <w:sz w:val="22"/>
                <w:szCs w:val="22"/>
                <w:shd w:val="clear" w:color="auto" w:fill="FFFFFF"/>
                <w:lang w:eastAsia="en-GB"/>
              </w:rPr>
              <w:t xml:space="preserve"> Data Analysis</w:t>
            </w:r>
          </w:p>
        </w:tc>
      </w:tr>
      <w:tr w:rsidR="00561FDD" w:rsidRPr="00494934" w14:paraId="333BDEAD" w14:textId="77777777" w:rsidTr="00411E27">
        <w:tc>
          <w:tcPr>
            <w:tcW w:w="3005" w:type="dxa"/>
          </w:tcPr>
          <w:p w14:paraId="4734E355" w14:textId="77777777" w:rsidR="00561FDD" w:rsidRPr="00494934" w:rsidRDefault="00561FDD" w:rsidP="00411E27">
            <w:pPr>
              <w:jc w:val="both"/>
              <w:textAlignment w:val="baseline"/>
              <w:rPr>
                <w:rFonts w:ascii="Times New Roman" w:eastAsia="Times New Roman" w:hAnsi="Times New Roman" w:cs="Times New Roman"/>
                <w:color w:val="000000"/>
                <w:sz w:val="22"/>
                <w:szCs w:val="22"/>
                <w:shd w:val="clear" w:color="auto" w:fill="FFFFFF"/>
                <w:lang w:eastAsia="en-GB"/>
              </w:rPr>
            </w:pPr>
            <w:r w:rsidRPr="00494934">
              <w:rPr>
                <w:rFonts w:ascii="Times New Roman" w:eastAsia="Times New Roman" w:hAnsi="Times New Roman" w:cs="Times New Roman"/>
                <w:color w:val="000000"/>
                <w:sz w:val="22"/>
                <w:szCs w:val="22"/>
                <w:shd w:val="clear" w:color="auto" w:fill="FFFFFF"/>
                <w:lang w:eastAsia="en-GB"/>
              </w:rPr>
              <w:t xml:space="preserve">Descriptive </w:t>
            </w:r>
          </w:p>
        </w:tc>
        <w:tc>
          <w:tcPr>
            <w:tcW w:w="6011" w:type="dxa"/>
            <w:gridSpan w:val="2"/>
          </w:tcPr>
          <w:p w14:paraId="53021715" w14:textId="77777777" w:rsidR="00561FDD" w:rsidRPr="00494934" w:rsidRDefault="00561FDD" w:rsidP="00411E27">
            <w:pPr>
              <w:jc w:val="both"/>
              <w:textAlignment w:val="baseline"/>
              <w:rPr>
                <w:rFonts w:ascii="Times New Roman" w:eastAsia="Times New Roman" w:hAnsi="Times New Roman" w:cs="Times New Roman"/>
                <w:color w:val="000000"/>
                <w:sz w:val="22"/>
                <w:szCs w:val="22"/>
                <w:shd w:val="clear" w:color="auto" w:fill="FFFFFF"/>
                <w:lang w:eastAsia="en-GB"/>
              </w:rPr>
            </w:pPr>
            <w:r w:rsidRPr="00494934">
              <w:rPr>
                <w:rFonts w:ascii="Times New Roman" w:eastAsia="Times New Roman" w:hAnsi="Times New Roman" w:cs="Times New Roman"/>
                <w:color w:val="000000"/>
                <w:sz w:val="22"/>
                <w:szCs w:val="22"/>
                <w:shd w:val="clear" w:color="auto" w:fill="FFFFFF"/>
                <w:lang w:eastAsia="en-GB"/>
              </w:rPr>
              <w:t xml:space="preserve">Multi-level correlation analyses can show the within-subject correlation between the coupled ESM scores and tremor scores. Affect items can be used as confounding factors, same as the reported dopaminergic medication status. </w:t>
            </w:r>
          </w:p>
          <w:p w14:paraId="123C6D5A" w14:textId="77777777" w:rsidR="00561FDD" w:rsidRPr="00494934" w:rsidRDefault="00561FDD" w:rsidP="00411E27">
            <w:pPr>
              <w:jc w:val="both"/>
              <w:textAlignment w:val="baseline"/>
              <w:rPr>
                <w:rFonts w:ascii="Times New Roman" w:eastAsia="Times New Roman" w:hAnsi="Times New Roman" w:cs="Times New Roman"/>
                <w:color w:val="000000"/>
                <w:sz w:val="22"/>
                <w:szCs w:val="22"/>
                <w:shd w:val="clear" w:color="auto" w:fill="FFFFFF"/>
                <w:lang w:eastAsia="en-GB"/>
              </w:rPr>
            </w:pPr>
            <w:r w:rsidRPr="00494934">
              <w:rPr>
                <w:rFonts w:ascii="Times New Roman" w:eastAsia="Times New Roman" w:hAnsi="Times New Roman" w:cs="Times New Roman"/>
                <w:color w:val="000000"/>
                <w:sz w:val="22"/>
                <w:szCs w:val="22"/>
                <w:shd w:val="clear" w:color="auto" w:fill="FFFFFF"/>
                <w:lang w:eastAsia="en-GB"/>
              </w:rPr>
              <w:t>Additionally, ESM scores can be compared as momentary off-set compared to the day mean. ESM scores can be normalized and similar correlative analyses can be performed on the group-level.</w:t>
            </w:r>
          </w:p>
        </w:tc>
      </w:tr>
      <w:tr w:rsidR="00561FDD" w:rsidRPr="00494934" w14:paraId="1D5473A8" w14:textId="77777777" w:rsidTr="00411E27">
        <w:tc>
          <w:tcPr>
            <w:tcW w:w="3005" w:type="dxa"/>
          </w:tcPr>
          <w:p w14:paraId="1ADA698B" w14:textId="77777777" w:rsidR="00561FDD" w:rsidRPr="00494934" w:rsidRDefault="00561FDD" w:rsidP="00411E27">
            <w:pPr>
              <w:jc w:val="both"/>
              <w:textAlignment w:val="baseline"/>
              <w:rPr>
                <w:rFonts w:ascii="Times New Roman" w:eastAsia="Times New Roman" w:hAnsi="Times New Roman" w:cs="Times New Roman"/>
                <w:color w:val="000000"/>
                <w:sz w:val="22"/>
                <w:szCs w:val="22"/>
                <w:shd w:val="clear" w:color="auto" w:fill="FFFFFF"/>
                <w:lang w:eastAsia="en-GB"/>
              </w:rPr>
            </w:pPr>
            <w:r w:rsidRPr="00494934">
              <w:rPr>
                <w:rFonts w:ascii="Times New Roman" w:eastAsia="Times New Roman" w:hAnsi="Times New Roman" w:cs="Times New Roman"/>
                <w:color w:val="000000"/>
                <w:sz w:val="22"/>
                <w:szCs w:val="22"/>
                <w:shd w:val="clear" w:color="auto" w:fill="FFFFFF"/>
                <w:lang w:eastAsia="en-GB"/>
              </w:rPr>
              <w:t>Predictive</w:t>
            </w:r>
          </w:p>
        </w:tc>
        <w:tc>
          <w:tcPr>
            <w:tcW w:w="6011" w:type="dxa"/>
            <w:gridSpan w:val="2"/>
          </w:tcPr>
          <w:p w14:paraId="480FB30A" w14:textId="77777777" w:rsidR="00561FDD" w:rsidRPr="00494934" w:rsidRDefault="00561FDD" w:rsidP="00411E27">
            <w:pPr>
              <w:jc w:val="both"/>
              <w:textAlignment w:val="baseline"/>
              <w:rPr>
                <w:rFonts w:ascii="Times New Roman" w:eastAsia="Times New Roman" w:hAnsi="Times New Roman" w:cs="Times New Roman"/>
                <w:color w:val="000000"/>
                <w:sz w:val="22"/>
                <w:szCs w:val="22"/>
                <w:shd w:val="clear" w:color="auto" w:fill="FFFFFF"/>
                <w:lang w:eastAsia="en-GB"/>
              </w:rPr>
            </w:pPr>
            <w:r w:rsidRPr="00494934">
              <w:rPr>
                <w:rFonts w:ascii="Times New Roman" w:eastAsia="Times New Roman" w:hAnsi="Times New Roman" w:cs="Times New Roman"/>
                <w:color w:val="000000"/>
                <w:sz w:val="22"/>
                <w:szCs w:val="22"/>
                <w:shd w:val="clear" w:color="auto" w:fill="FFFFFF"/>
                <w:lang w:eastAsia="en-GB"/>
              </w:rPr>
              <w:t>To assess the predictive potential of tremor score to predict negative affect changes, we need to split our data into a training and testing dataset. A rule of thumb is 80%/ 20% respectively for model development, and hold-out validation. The 14 days are rather short for individual model development, so a predictive analysis would fit better on the whole group. A leave-one-patient-out validation can be considered.</w:t>
            </w:r>
          </w:p>
        </w:tc>
      </w:tr>
      <w:tr w:rsidR="00561FDD" w:rsidRPr="00494934" w14:paraId="503CD9DF" w14:textId="77777777" w:rsidTr="00411E27">
        <w:tc>
          <w:tcPr>
            <w:tcW w:w="9016" w:type="dxa"/>
            <w:gridSpan w:val="3"/>
          </w:tcPr>
          <w:p w14:paraId="4BE5B285" w14:textId="77777777" w:rsidR="00561FDD" w:rsidRDefault="00561FDD" w:rsidP="00411E27">
            <w:pPr>
              <w:jc w:val="both"/>
              <w:textAlignment w:val="baseline"/>
              <w:rPr>
                <w:rFonts w:ascii="Times New Roman" w:eastAsia="Times New Roman" w:hAnsi="Times New Roman" w:cs="Times New Roman"/>
                <w:b/>
                <w:bCs/>
                <w:i/>
                <w:iCs/>
                <w:color w:val="000000"/>
                <w:sz w:val="22"/>
                <w:szCs w:val="22"/>
                <w:shd w:val="clear" w:color="auto" w:fill="FFFFFF"/>
                <w:lang w:eastAsia="en-GB"/>
              </w:rPr>
            </w:pPr>
          </w:p>
          <w:p w14:paraId="45FE84E3" w14:textId="77777777" w:rsidR="00561FDD" w:rsidRPr="00494934" w:rsidRDefault="00561FDD" w:rsidP="00411E27">
            <w:pPr>
              <w:jc w:val="both"/>
              <w:textAlignment w:val="baseline"/>
              <w:rPr>
                <w:rFonts w:ascii="Times New Roman" w:eastAsia="Times New Roman" w:hAnsi="Times New Roman" w:cs="Times New Roman"/>
                <w:color w:val="000000"/>
                <w:sz w:val="22"/>
                <w:szCs w:val="22"/>
                <w:shd w:val="clear" w:color="auto" w:fill="FFFFFF"/>
                <w:lang w:eastAsia="en-GB"/>
              </w:rPr>
            </w:pPr>
            <w:proofErr w:type="spellStart"/>
            <w:r w:rsidRPr="00494934">
              <w:rPr>
                <w:rFonts w:ascii="Times New Roman" w:eastAsia="Times New Roman" w:hAnsi="Times New Roman" w:cs="Times New Roman"/>
                <w:b/>
                <w:bCs/>
                <w:i/>
                <w:iCs/>
                <w:color w:val="000000"/>
                <w:sz w:val="22"/>
                <w:szCs w:val="22"/>
                <w:shd w:val="clear" w:color="auto" w:fill="FFFFFF"/>
                <w:lang w:eastAsia="en-GB"/>
              </w:rPr>
              <w:t>II.a</w:t>
            </w:r>
            <w:proofErr w:type="spellEnd"/>
            <w:r w:rsidRPr="00494934">
              <w:rPr>
                <w:rFonts w:ascii="Times New Roman" w:eastAsia="Times New Roman" w:hAnsi="Times New Roman" w:cs="Times New Roman"/>
                <w:b/>
                <w:bCs/>
                <w:i/>
                <w:iCs/>
                <w:color w:val="000000"/>
                <w:sz w:val="22"/>
                <w:szCs w:val="22"/>
                <w:shd w:val="clear" w:color="auto" w:fill="FFFFFF"/>
                <w:lang w:eastAsia="en-GB"/>
              </w:rPr>
              <w:t>. Device Selection</w:t>
            </w:r>
          </w:p>
        </w:tc>
      </w:tr>
      <w:tr w:rsidR="00561FDD" w:rsidRPr="00494934" w14:paraId="78CE5AA5" w14:textId="77777777" w:rsidTr="00411E27">
        <w:tc>
          <w:tcPr>
            <w:tcW w:w="3005" w:type="dxa"/>
          </w:tcPr>
          <w:p w14:paraId="497F1EF2" w14:textId="77777777" w:rsidR="00561FDD" w:rsidRPr="00494934" w:rsidRDefault="00561FDD" w:rsidP="00411E27">
            <w:pPr>
              <w:jc w:val="both"/>
              <w:textAlignment w:val="baseline"/>
              <w:rPr>
                <w:rFonts w:ascii="Times New Roman" w:eastAsia="Times New Roman" w:hAnsi="Times New Roman" w:cs="Times New Roman"/>
                <w:color w:val="000000"/>
                <w:sz w:val="22"/>
                <w:szCs w:val="22"/>
                <w:shd w:val="clear" w:color="auto" w:fill="FFFFFF"/>
                <w:lang w:eastAsia="en-GB"/>
              </w:rPr>
            </w:pPr>
            <w:r w:rsidRPr="00494934">
              <w:rPr>
                <w:rFonts w:ascii="Times New Roman" w:eastAsia="Times New Roman" w:hAnsi="Times New Roman" w:cs="Times New Roman"/>
                <w:color w:val="000000"/>
                <w:sz w:val="22"/>
                <w:szCs w:val="22"/>
                <w:shd w:val="clear" w:color="auto" w:fill="FFFFFF"/>
                <w:lang w:eastAsia="en-GB"/>
              </w:rPr>
              <w:t>Raw data versus proxy scores</w:t>
            </w:r>
          </w:p>
        </w:tc>
        <w:tc>
          <w:tcPr>
            <w:tcW w:w="3005" w:type="dxa"/>
          </w:tcPr>
          <w:p w14:paraId="2CD30913" w14:textId="77777777" w:rsidR="00561FDD" w:rsidRPr="00494934" w:rsidRDefault="00561FDD" w:rsidP="00411E27">
            <w:pPr>
              <w:jc w:val="both"/>
              <w:textAlignment w:val="baseline"/>
              <w:rPr>
                <w:rFonts w:ascii="Times New Roman" w:eastAsia="Times New Roman" w:hAnsi="Times New Roman" w:cs="Times New Roman"/>
                <w:color w:val="000000"/>
                <w:sz w:val="22"/>
                <w:szCs w:val="22"/>
                <w:shd w:val="clear" w:color="auto" w:fill="FFFFFF"/>
                <w:lang w:eastAsia="en-GB"/>
              </w:rPr>
            </w:pPr>
            <w:r w:rsidRPr="00494934">
              <w:rPr>
                <w:rFonts w:ascii="Times New Roman" w:eastAsia="Times New Roman" w:hAnsi="Times New Roman" w:cs="Times New Roman"/>
                <w:color w:val="000000"/>
                <w:sz w:val="22"/>
                <w:szCs w:val="22"/>
                <w:shd w:val="clear" w:color="auto" w:fill="FFFFFF"/>
                <w:lang w:eastAsia="en-GB"/>
              </w:rPr>
              <w:t>The affect-related ESM items of interest are part of the questionnaire.</w:t>
            </w:r>
          </w:p>
        </w:tc>
        <w:tc>
          <w:tcPr>
            <w:tcW w:w="3006" w:type="dxa"/>
          </w:tcPr>
          <w:p w14:paraId="370FEB9B" w14:textId="77777777" w:rsidR="00561FDD" w:rsidRPr="00494934" w:rsidRDefault="00561FDD" w:rsidP="00411E27">
            <w:pPr>
              <w:jc w:val="both"/>
              <w:textAlignment w:val="baseline"/>
              <w:rPr>
                <w:rFonts w:ascii="Times New Roman" w:eastAsia="Times New Roman" w:hAnsi="Times New Roman" w:cs="Times New Roman"/>
                <w:color w:val="000000"/>
                <w:sz w:val="22"/>
                <w:szCs w:val="22"/>
                <w:shd w:val="clear" w:color="auto" w:fill="FFFFFF"/>
                <w:lang w:eastAsia="en-GB"/>
              </w:rPr>
            </w:pPr>
            <w:r w:rsidRPr="00494934">
              <w:rPr>
                <w:rFonts w:ascii="Times New Roman" w:eastAsia="Times New Roman" w:hAnsi="Times New Roman" w:cs="Times New Roman"/>
                <w:color w:val="000000"/>
                <w:sz w:val="22"/>
                <w:szCs w:val="22"/>
                <w:shd w:val="clear" w:color="auto" w:fill="FFFFFF"/>
                <w:lang w:eastAsia="en-GB"/>
              </w:rPr>
              <w:t>Raw accelerometer and gyroscope data are collected from both wrists.</w:t>
            </w:r>
          </w:p>
        </w:tc>
      </w:tr>
      <w:tr w:rsidR="0054178B" w:rsidRPr="00494934" w14:paraId="4FC7EAF3" w14:textId="77777777" w:rsidTr="00411E27">
        <w:tc>
          <w:tcPr>
            <w:tcW w:w="3005" w:type="dxa"/>
          </w:tcPr>
          <w:p w14:paraId="1F7854C5" w14:textId="4C271CC1" w:rsidR="0054178B" w:rsidRPr="00494934" w:rsidRDefault="0054178B" w:rsidP="0054178B">
            <w:pPr>
              <w:jc w:val="both"/>
              <w:textAlignment w:val="baseline"/>
              <w:rPr>
                <w:rFonts w:ascii="Times New Roman" w:eastAsia="Times New Roman" w:hAnsi="Times New Roman" w:cs="Times New Roman"/>
                <w:color w:val="000000"/>
                <w:sz w:val="22"/>
                <w:szCs w:val="22"/>
                <w:shd w:val="clear" w:color="auto" w:fill="FFFFFF"/>
                <w:lang w:eastAsia="en-GB"/>
              </w:rPr>
            </w:pPr>
            <w:r w:rsidRPr="00494934">
              <w:rPr>
                <w:rFonts w:ascii="Times New Roman" w:eastAsia="Times New Roman" w:hAnsi="Times New Roman" w:cs="Times New Roman"/>
                <w:color w:val="000000"/>
                <w:sz w:val="22"/>
                <w:szCs w:val="22"/>
                <w:shd w:val="clear" w:color="auto" w:fill="FFFFFF"/>
                <w:lang w:eastAsia="en-GB"/>
              </w:rPr>
              <w:t xml:space="preserve">Data storage </w:t>
            </w:r>
            <w:r>
              <w:rPr>
                <w:rFonts w:ascii="Times New Roman" w:eastAsia="Times New Roman" w:hAnsi="Times New Roman" w:cs="Times New Roman"/>
                <w:color w:val="000000"/>
                <w:sz w:val="22"/>
                <w:szCs w:val="22"/>
                <w:shd w:val="clear" w:color="auto" w:fill="FFFFFF"/>
                <w:lang w:eastAsia="en-GB"/>
              </w:rPr>
              <w:t>or data transfer</w:t>
            </w:r>
          </w:p>
        </w:tc>
        <w:tc>
          <w:tcPr>
            <w:tcW w:w="3005" w:type="dxa"/>
          </w:tcPr>
          <w:p w14:paraId="6658C189" w14:textId="1386ED4F" w:rsidR="0054178B" w:rsidRPr="00494934" w:rsidRDefault="0054178B" w:rsidP="0054178B">
            <w:pPr>
              <w:jc w:val="both"/>
              <w:textAlignment w:val="baseline"/>
              <w:rPr>
                <w:rFonts w:ascii="Times New Roman" w:eastAsia="Times New Roman" w:hAnsi="Times New Roman" w:cs="Times New Roman"/>
                <w:color w:val="000000"/>
                <w:sz w:val="22"/>
                <w:szCs w:val="22"/>
                <w:shd w:val="clear" w:color="auto" w:fill="FFFFFF"/>
                <w:lang w:eastAsia="en-GB"/>
              </w:rPr>
            </w:pPr>
            <w:r>
              <w:rPr>
                <w:rFonts w:ascii="Times New Roman" w:eastAsia="Times New Roman" w:hAnsi="Times New Roman" w:cs="Times New Roman"/>
                <w:color w:val="000000"/>
                <w:sz w:val="22"/>
                <w:szCs w:val="22"/>
                <w:shd w:val="clear" w:color="auto" w:fill="FFFFFF"/>
                <w:lang w:eastAsia="en-GB"/>
              </w:rPr>
              <w:t>Sufficient data storage for the amount of data that should be stored locally before a data transfer is performed.</w:t>
            </w:r>
          </w:p>
        </w:tc>
        <w:tc>
          <w:tcPr>
            <w:tcW w:w="3006" w:type="dxa"/>
          </w:tcPr>
          <w:p w14:paraId="760598E8" w14:textId="29E112B0" w:rsidR="0054178B" w:rsidRPr="00494934" w:rsidRDefault="0054178B" w:rsidP="0054178B">
            <w:pPr>
              <w:jc w:val="both"/>
              <w:textAlignment w:val="baseline"/>
              <w:rPr>
                <w:rFonts w:ascii="Times New Roman" w:eastAsia="Times New Roman" w:hAnsi="Times New Roman" w:cs="Times New Roman"/>
                <w:color w:val="000000"/>
                <w:sz w:val="22"/>
                <w:szCs w:val="22"/>
                <w:shd w:val="clear" w:color="auto" w:fill="FFFFFF"/>
                <w:lang w:eastAsia="en-GB"/>
              </w:rPr>
            </w:pPr>
            <w:r>
              <w:rPr>
                <w:rFonts w:ascii="Times New Roman" w:eastAsia="Times New Roman" w:hAnsi="Times New Roman" w:cs="Times New Roman"/>
                <w:color w:val="000000"/>
                <w:sz w:val="22"/>
                <w:szCs w:val="22"/>
                <w:shd w:val="clear" w:color="auto" w:fill="FFFFFF"/>
                <w:lang w:eastAsia="en-GB"/>
              </w:rPr>
              <w:t>Sufficient data storage for the amount of data that should be stored locally before a data transfer is performed.</w:t>
            </w:r>
          </w:p>
        </w:tc>
      </w:tr>
      <w:tr w:rsidR="00561FDD" w:rsidRPr="00494934" w14:paraId="1AF6C7CB" w14:textId="77777777" w:rsidTr="00411E27">
        <w:tc>
          <w:tcPr>
            <w:tcW w:w="3005" w:type="dxa"/>
          </w:tcPr>
          <w:p w14:paraId="438D510E" w14:textId="77777777" w:rsidR="00561FDD" w:rsidRPr="00494934" w:rsidRDefault="00561FDD" w:rsidP="00411E27">
            <w:pPr>
              <w:jc w:val="both"/>
              <w:textAlignment w:val="baseline"/>
              <w:rPr>
                <w:rFonts w:ascii="Times New Roman" w:eastAsia="Times New Roman" w:hAnsi="Times New Roman" w:cs="Times New Roman"/>
                <w:color w:val="000000"/>
                <w:sz w:val="22"/>
                <w:szCs w:val="22"/>
                <w:shd w:val="clear" w:color="auto" w:fill="FFFFFF"/>
                <w:lang w:eastAsia="en-GB"/>
              </w:rPr>
            </w:pPr>
            <w:r w:rsidRPr="00494934">
              <w:rPr>
                <w:rFonts w:ascii="Times New Roman" w:eastAsia="Times New Roman" w:hAnsi="Times New Roman" w:cs="Times New Roman"/>
                <w:color w:val="000000"/>
                <w:sz w:val="22"/>
                <w:szCs w:val="22"/>
                <w:shd w:val="clear" w:color="auto" w:fill="FFFFFF"/>
                <w:lang w:eastAsia="en-GB"/>
              </w:rPr>
              <w:t>Data security and governance</w:t>
            </w:r>
          </w:p>
        </w:tc>
        <w:tc>
          <w:tcPr>
            <w:tcW w:w="3005" w:type="dxa"/>
          </w:tcPr>
          <w:p w14:paraId="1F6B6BB1" w14:textId="19C9EA0D" w:rsidR="00561FDD" w:rsidRPr="00494934" w:rsidRDefault="0054178B" w:rsidP="00411E27">
            <w:pPr>
              <w:jc w:val="both"/>
              <w:textAlignment w:val="baseline"/>
              <w:rPr>
                <w:rFonts w:ascii="Times New Roman" w:eastAsia="Times New Roman" w:hAnsi="Times New Roman" w:cs="Times New Roman"/>
                <w:color w:val="000000"/>
                <w:sz w:val="22"/>
                <w:szCs w:val="22"/>
                <w:shd w:val="clear" w:color="auto" w:fill="FFFFFF"/>
                <w:lang w:eastAsia="en-GB"/>
              </w:rPr>
            </w:pPr>
            <w:r>
              <w:rPr>
                <w:rFonts w:ascii="Times New Roman" w:eastAsia="Times New Roman" w:hAnsi="Times New Roman" w:cs="Times New Roman"/>
                <w:color w:val="000000"/>
                <w:sz w:val="22"/>
                <w:szCs w:val="22"/>
                <w:shd w:val="clear" w:color="auto" w:fill="FFFFFF"/>
                <w:lang w:eastAsia="en-GB"/>
              </w:rPr>
              <w:t xml:space="preserve">During pseudonymized data recording the mobile app guaranteed data security. The </w:t>
            </w:r>
            <w:r w:rsidR="00561FDD" w:rsidRPr="00494934">
              <w:rPr>
                <w:rFonts w:ascii="Times New Roman" w:eastAsia="Times New Roman" w:hAnsi="Times New Roman" w:cs="Times New Roman"/>
                <w:color w:val="000000"/>
                <w:sz w:val="22"/>
                <w:szCs w:val="22"/>
                <w:shd w:val="clear" w:color="auto" w:fill="FFFFFF"/>
                <w:lang w:eastAsia="en-GB"/>
              </w:rPr>
              <w:t xml:space="preserve">anonymized </w:t>
            </w:r>
            <w:r>
              <w:rPr>
                <w:rFonts w:ascii="Times New Roman" w:eastAsia="Times New Roman" w:hAnsi="Times New Roman" w:cs="Times New Roman"/>
                <w:color w:val="000000"/>
                <w:sz w:val="22"/>
                <w:szCs w:val="22"/>
                <w:shd w:val="clear" w:color="auto" w:fill="FFFFFF"/>
                <w:lang w:eastAsia="en-GB"/>
              </w:rPr>
              <w:t>data is shared on an open science repository afterwards according to informed consent.</w:t>
            </w:r>
            <w:r w:rsidR="00561FDD" w:rsidRPr="00494934">
              <w:rPr>
                <w:rFonts w:ascii="Times New Roman" w:eastAsia="Times New Roman" w:hAnsi="Times New Roman" w:cs="Times New Roman"/>
                <w:color w:val="000000"/>
                <w:sz w:val="22"/>
                <w:szCs w:val="22"/>
                <w:shd w:val="clear" w:color="auto" w:fill="FFFFFF"/>
                <w:lang w:eastAsia="en-GB"/>
              </w:rPr>
              <w:t xml:space="preserve"> </w:t>
            </w:r>
          </w:p>
        </w:tc>
        <w:tc>
          <w:tcPr>
            <w:tcW w:w="3006" w:type="dxa"/>
          </w:tcPr>
          <w:p w14:paraId="770F2476" w14:textId="5B507E9F" w:rsidR="00561FDD" w:rsidRPr="00494934" w:rsidRDefault="0054178B" w:rsidP="00411E27">
            <w:pPr>
              <w:jc w:val="both"/>
              <w:textAlignment w:val="baseline"/>
              <w:rPr>
                <w:rFonts w:ascii="Times New Roman" w:eastAsia="Times New Roman" w:hAnsi="Times New Roman" w:cs="Times New Roman"/>
                <w:color w:val="000000"/>
                <w:sz w:val="22"/>
                <w:szCs w:val="22"/>
                <w:shd w:val="clear" w:color="auto" w:fill="FFFFFF"/>
                <w:lang w:eastAsia="en-GB"/>
              </w:rPr>
            </w:pPr>
            <w:r>
              <w:rPr>
                <w:rFonts w:ascii="Times New Roman" w:eastAsia="Times New Roman" w:hAnsi="Times New Roman" w:cs="Times New Roman"/>
                <w:color w:val="000000"/>
                <w:sz w:val="22"/>
                <w:szCs w:val="22"/>
                <w:shd w:val="clear" w:color="auto" w:fill="FFFFFF"/>
                <w:lang w:eastAsia="en-GB"/>
              </w:rPr>
              <w:t xml:space="preserve">During pseudonymized data recording the mobile app guaranteed data security. The </w:t>
            </w:r>
            <w:r w:rsidRPr="00494934">
              <w:rPr>
                <w:rFonts w:ascii="Times New Roman" w:eastAsia="Times New Roman" w:hAnsi="Times New Roman" w:cs="Times New Roman"/>
                <w:color w:val="000000"/>
                <w:sz w:val="22"/>
                <w:szCs w:val="22"/>
                <w:shd w:val="clear" w:color="auto" w:fill="FFFFFF"/>
                <w:lang w:eastAsia="en-GB"/>
              </w:rPr>
              <w:t xml:space="preserve">anonymized </w:t>
            </w:r>
            <w:r>
              <w:rPr>
                <w:rFonts w:ascii="Times New Roman" w:eastAsia="Times New Roman" w:hAnsi="Times New Roman" w:cs="Times New Roman"/>
                <w:color w:val="000000"/>
                <w:sz w:val="22"/>
                <w:szCs w:val="22"/>
                <w:shd w:val="clear" w:color="auto" w:fill="FFFFFF"/>
                <w:lang w:eastAsia="en-GB"/>
              </w:rPr>
              <w:t>data is shared on an open science repository afterwards according to informed consent.</w:t>
            </w:r>
          </w:p>
        </w:tc>
      </w:tr>
      <w:tr w:rsidR="00561FDD" w:rsidRPr="00494934" w14:paraId="718FAB81" w14:textId="77777777" w:rsidTr="00411E27">
        <w:tc>
          <w:tcPr>
            <w:tcW w:w="3005" w:type="dxa"/>
          </w:tcPr>
          <w:p w14:paraId="085B7338" w14:textId="77777777" w:rsidR="00561FDD" w:rsidRPr="00494934" w:rsidRDefault="00561FDD" w:rsidP="00411E27">
            <w:pPr>
              <w:jc w:val="both"/>
              <w:textAlignment w:val="baseline"/>
              <w:rPr>
                <w:rFonts w:ascii="Times New Roman" w:eastAsia="Times New Roman" w:hAnsi="Times New Roman" w:cs="Times New Roman"/>
                <w:color w:val="000000"/>
                <w:sz w:val="22"/>
                <w:szCs w:val="22"/>
                <w:shd w:val="clear" w:color="auto" w:fill="FFFFFF"/>
                <w:lang w:eastAsia="en-GB"/>
              </w:rPr>
            </w:pPr>
            <w:r w:rsidRPr="00494934">
              <w:rPr>
                <w:rFonts w:ascii="Times New Roman" w:eastAsia="Times New Roman" w:hAnsi="Times New Roman" w:cs="Times New Roman"/>
                <w:color w:val="000000"/>
                <w:sz w:val="22"/>
                <w:szCs w:val="22"/>
                <w:shd w:val="clear" w:color="auto" w:fill="FFFFFF"/>
                <w:lang w:eastAsia="en-GB"/>
              </w:rPr>
              <w:t>User-friendliness</w:t>
            </w:r>
          </w:p>
        </w:tc>
        <w:tc>
          <w:tcPr>
            <w:tcW w:w="6011" w:type="dxa"/>
            <w:gridSpan w:val="2"/>
          </w:tcPr>
          <w:p w14:paraId="375FCEDC" w14:textId="77777777" w:rsidR="00561FDD" w:rsidRPr="00494934" w:rsidRDefault="00561FDD" w:rsidP="00411E27">
            <w:pPr>
              <w:jc w:val="both"/>
              <w:textAlignment w:val="baseline"/>
              <w:rPr>
                <w:rFonts w:ascii="Times New Roman" w:eastAsia="Times New Roman" w:hAnsi="Times New Roman" w:cs="Times New Roman"/>
                <w:color w:val="000000"/>
                <w:sz w:val="22"/>
                <w:szCs w:val="22"/>
                <w:shd w:val="clear" w:color="auto" w:fill="FFFFFF"/>
                <w:lang w:eastAsia="en-GB"/>
              </w:rPr>
            </w:pPr>
            <w:r w:rsidRPr="00494934">
              <w:rPr>
                <w:rFonts w:ascii="Times New Roman" w:eastAsia="Times New Roman" w:hAnsi="Times New Roman" w:cs="Times New Roman"/>
                <w:color w:val="000000"/>
                <w:sz w:val="22"/>
                <w:szCs w:val="22"/>
                <w:shd w:val="clear" w:color="auto" w:fill="FFFFFF"/>
                <w:lang w:eastAsia="en-GB"/>
              </w:rPr>
              <w:t>Data collection with the applied methodology was reported to be feasible in this specific population.</w:t>
            </w:r>
          </w:p>
        </w:tc>
      </w:tr>
      <w:tr w:rsidR="00561FDD" w:rsidRPr="00494934" w14:paraId="57AC848C" w14:textId="77777777" w:rsidTr="00411E27">
        <w:tc>
          <w:tcPr>
            <w:tcW w:w="9016" w:type="dxa"/>
            <w:gridSpan w:val="3"/>
          </w:tcPr>
          <w:p w14:paraId="2FB36F0C" w14:textId="77777777" w:rsidR="00561FDD" w:rsidRDefault="00561FDD" w:rsidP="00411E27">
            <w:pPr>
              <w:jc w:val="both"/>
              <w:textAlignment w:val="baseline"/>
              <w:rPr>
                <w:rFonts w:ascii="Times New Roman" w:eastAsia="Times New Roman" w:hAnsi="Times New Roman" w:cs="Times New Roman"/>
                <w:b/>
                <w:bCs/>
                <w:i/>
                <w:iCs/>
                <w:color w:val="000000"/>
                <w:sz w:val="22"/>
                <w:szCs w:val="22"/>
                <w:shd w:val="clear" w:color="auto" w:fill="FFFFFF"/>
                <w:lang w:eastAsia="en-GB"/>
              </w:rPr>
            </w:pPr>
          </w:p>
          <w:p w14:paraId="11B7EA84" w14:textId="77777777" w:rsidR="00561FDD" w:rsidRPr="00494934" w:rsidRDefault="00561FDD" w:rsidP="00411E27">
            <w:pPr>
              <w:jc w:val="both"/>
              <w:textAlignment w:val="baseline"/>
              <w:rPr>
                <w:rFonts w:ascii="Times New Roman" w:eastAsia="Times New Roman" w:hAnsi="Times New Roman" w:cs="Times New Roman"/>
                <w:color w:val="000000"/>
                <w:sz w:val="22"/>
                <w:szCs w:val="22"/>
                <w:shd w:val="clear" w:color="auto" w:fill="FFFFFF"/>
                <w:lang w:eastAsia="en-GB"/>
              </w:rPr>
            </w:pPr>
            <w:proofErr w:type="spellStart"/>
            <w:r w:rsidRPr="00494934">
              <w:rPr>
                <w:rFonts w:ascii="Times New Roman" w:eastAsia="Times New Roman" w:hAnsi="Times New Roman" w:cs="Times New Roman"/>
                <w:b/>
                <w:bCs/>
                <w:i/>
                <w:iCs/>
                <w:color w:val="000000"/>
                <w:sz w:val="22"/>
                <w:szCs w:val="22"/>
                <w:shd w:val="clear" w:color="auto" w:fill="FFFFFF"/>
                <w:lang w:eastAsia="en-GB"/>
              </w:rPr>
              <w:t>II.b</w:t>
            </w:r>
            <w:proofErr w:type="spellEnd"/>
            <w:r w:rsidRPr="00494934">
              <w:rPr>
                <w:rFonts w:ascii="Times New Roman" w:eastAsia="Times New Roman" w:hAnsi="Times New Roman" w:cs="Times New Roman"/>
                <w:b/>
                <w:bCs/>
                <w:i/>
                <w:iCs/>
                <w:color w:val="000000"/>
                <w:sz w:val="22"/>
                <w:szCs w:val="22"/>
                <w:shd w:val="clear" w:color="auto" w:fill="FFFFFF"/>
                <w:lang w:eastAsia="en-GB"/>
              </w:rPr>
              <w:t>. Sampling frequency</w:t>
            </w:r>
          </w:p>
        </w:tc>
      </w:tr>
      <w:tr w:rsidR="00561FDD" w:rsidRPr="00494934" w14:paraId="450DE38F" w14:textId="77777777" w:rsidTr="00411E27">
        <w:tc>
          <w:tcPr>
            <w:tcW w:w="3005" w:type="dxa"/>
          </w:tcPr>
          <w:p w14:paraId="1065CA5A" w14:textId="77777777" w:rsidR="00561FDD" w:rsidRPr="00494934" w:rsidRDefault="00561FDD" w:rsidP="00411E27">
            <w:pPr>
              <w:jc w:val="both"/>
              <w:textAlignment w:val="baseline"/>
              <w:rPr>
                <w:rFonts w:ascii="Times New Roman" w:eastAsia="Times New Roman" w:hAnsi="Times New Roman" w:cs="Times New Roman"/>
                <w:color w:val="000000"/>
                <w:sz w:val="22"/>
                <w:szCs w:val="22"/>
                <w:shd w:val="clear" w:color="auto" w:fill="FFFFFF"/>
                <w:lang w:eastAsia="en-GB"/>
              </w:rPr>
            </w:pPr>
            <w:r w:rsidRPr="00494934">
              <w:rPr>
                <w:rFonts w:ascii="Times New Roman" w:eastAsia="Times New Roman" w:hAnsi="Times New Roman" w:cs="Times New Roman"/>
                <w:color w:val="000000"/>
                <w:sz w:val="22"/>
                <w:szCs w:val="22"/>
                <w:shd w:val="clear" w:color="auto" w:fill="FFFFFF"/>
                <w:lang w:eastAsia="en-GB"/>
              </w:rPr>
              <w:t>Sampling frequency</w:t>
            </w:r>
          </w:p>
        </w:tc>
        <w:tc>
          <w:tcPr>
            <w:tcW w:w="3005" w:type="dxa"/>
          </w:tcPr>
          <w:p w14:paraId="2C1089DB" w14:textId="77777777" w:rsidR="00561FDD" w:rsidRPr="00494934" w:rsidRDefault="00561FDD" w:rsidP="00411E27">
            <w:pPr>
              <w:jc w:val="both"/>
              <w:textAlignment w:val="baseline"/>
              <w:rPr>
                <w:rFonts w:ascii="Times New Roman" w:eastAsia="Times New Roman" w:hAnsi="Times New Roman" w:cs="Times New Roman"/>
                <w:color w:val="000000"/>
                <w:sz w:val="22"/>
                <w:szCs w:val="22"/>
                <w:shd w:val="clear" w:color="auto" w:fill="FFFFFF"/>
                <w:lang w:eastAsia="en-GB"/>
              </w:rPr>
            </w:pPr>
            <w:r w:rsidRPr="00494934">
              <w:rPr>
                <w:rFonts w:ascii="Times New Roman" w:eastAsia="Times New Roman" w:hAnsi="Times New Roman" w:cs="Times New Roman"/>
                <w:color w:val="000000"/>
                <w:sz w:val="22"/>
                <w:szCs w:val="22"/>
                <w:shd w:val="clear" w:color="auto" w:fill="FFFFFF"/>
                <w:lang w:eastAsia="en-GB"/>
              </w:rPr>
              <w:t>7 to 10 ESM assessments</w:t>
            </w:r>
            <w:r>
              <w:rPr>
                <w:rFonts w:ascii="Times New Roman" w:eastAsia="Times New Roman" w:hAnsi="Times New Roman" w:cs="Times New Roman"/>
                <w:color w:val="000000"/>
                <w:sz w:val="22"/>
                <w:szCs w:val="22"/>
                <w:shd w:val="clear" w:color="auto" w:fill="FFFFFF"/>
                <w:lang w:eastAsia="en-GB"/>
              </w:rPr>
              <w:t xml:space="preserve"> have shown to capture affect</w:t>
            </w:r>
            <w:r w:rsidRPr="00494934">
              <w:rPr>
                <w:rFonts w:ascii="Times New Roman" w:eastAsia="Times New Roman" w:hAnsi="Times New Roman" w:cs="Times New Roman"/>
                <w:color w:val="000000"/>
                <w:sz w:val="22"/>
                <w:szCs w:val="22"/>
                <w:shd w:val="clear" w:color="auto" w:fill="FFFFFF"/>
                <w:lang w:eastAsia="en-GB"/>
              </w:rPr>
              <w:t xml:space="preserve"> </w:t>
            </w:r>
            <w:r>
              <w:rPr>
                <w:rFonts w:ascii="Times New Roman" w:eastAsia="Times New Roman" w:hAnsi="Times New Roman" w:cs="Times New Roman"/>
                <w:color w:val="000000"/>
                <w:sz w:val="22"/>
                <w:szCs w:val="22"/>
                <w:shd w:val="clear" w:color="auto" w:fill="FFFFFF"/>
                <w:lang w:eastAsia="en-GB"/>
              </w:rPr>
              <w:t xml:space="preserve">without being overly </w:t>
            </w:r>
            <w:r w:rsidRPr="00494934">
              <w:rPr>
                <w:rFonts w:ascii="Times New Roman" w:eastAsia="Times New Roman" w:hAnsi="Times New Roman" w:cs="Times New Roman"/>
                <w:color w:val="000000"/>
                <w:sz w:val="22"/>
                <w:szCs w:val="22"/>
                <w:shd w:val="clear" w:color="auto" w:fill="FFFFFF"/>
                <w:lang w:eastAsia="en-GB"/>
              </w:rPr>
              <w:t>burden</w:t>
            </w:r>
            <w:r>
              <w:rPr>
                <w:rFonts w:ascii="Times New Roman" w:eastAsia="Times New Roman" w:hAnsi="Times New Roman" w:cs="Times New Roman"/>
                <w:color w:val="000000"/>
                <w:sz w:val="22"/>
                <w:szCs w:val="22"/>
                <w:shd w:val="clear" w:color="auto" w:fill="FFFFFF"/>
                <w:lang w:eastAsia="en-GB"/>
              </w:rPr>
              <w:t>some</w:t>
            </w:r>
            <w:r w:rsidRPr="00494934">
              <w:rPr>
                <w:rFonts w:ascii="Times New Roman" w:eastAsia="Times New Roman" w:hAnsi="Times New Roman" w:cs="Times New Roman"/>
                <w:color w:val="000000"/>
                <w:sz w:val="22"/>
                <w:szCs w:val="22"/>
                <w:shd w:val="clear" w:color="auto" w:fill="FFFFFF"/>
                <w:lang w:eastAsia="en-GB"/>
              </w:rPr>
              <w:t>.</w:t>
            </w:r>
          </w:p>
        </w:tc>
        <w:tc>
          <w:tcPr>
            <w:tcW w:w="3006" w:type="dxa"/>
          </w:tcPr>
          <w:p w14:paraId="11856204" w14:textId="77777777" w:rsidR="00561FDD" w:rsidRPr="00494934" w:rsidRDefault="00561FDD" w:rsidP="00411E27">
            <w:pPr>
              <w:jc w:val="both"/>
              <w:textAlignment w:val="baseline"/>
              <w:rPr>
                <w:rFonts w:ascii="Times New Roman" w:eastAsia="Times New Roman" w:hAnsi="Times New Roman" w:cs="Times New Roman"/>
                <w:color w:val="000000"/>
                <w:sz w:val="22"/>
                <w:szCs w:val="22"/>
                <w:shd w:val="clear" w:color="auto" w:fill="FFFFFF"/>
                <w:lang w:eastAsia="en-GB"/>
              </w:rPr>
            </w:pPr>
            <w:r w:rsidRPr="00494934">
              <w:rPr>
                <w:rFonts w:ascii="Times New Roman" w:eastAsia="Times New Roman" w:hAnsi="Times New Roman" w:cs="Times New Roman"/>
                <w:color w:val="000000"/>
                <w:sz w:val="22"/>
                <w:szCs w:val="22"/>
                <w:shd w:val="clear" w:color="auto" w:fill="FFFFFF"/>
                <w:lang w:eastAsia="en-GB"/>
              </w:rPr>
              <w:t>At least 25 - 50 Hz is required for tremor detection. Current 200 Hz is oversampled but can be reduced during pre-processing.</w:t>
            </w:r>
          </w:p>
        </w:tc>
      </w:tr>
      <w:tr w:rsidR="00561FDD" w:rsidRPr="00494934" w14:paraId="759C951F" w14:textId="77777777" w:rsidTr="00411E27">
        <w:tc>
          <w:tcPr>
            <w:tcW w:w="3005" w:type="dxa"/>
          </w:tcPr>
          <w:p w14:paraId="40DFAFF4" w14:textId="77777777" w:rsidR="00561FDD" w:rsidRPr="00494934" w:rsidRDefault="00561FDD" w:rsidP="00411E27">
            <w:pPr>
              <w:jc w:val="both"/>
              <w:textAlignment w:val="baseline"/>
              <w:rPr>
                <w:rFonts w:ascii="Times New Roman" w:eastAsia="Times New Roman" w:hAnsi="Times New Roman" w:cs="Times New Roman"/>
                <w:color w:val="000000"/>
                <w:sz w:val="22"/>
                <w:szCs w:val="22"/>
                <w:shd w:val="clear" w:color="auto" w:fill="FFFFFF"/>
                <w:lang w:eastAsia="en-GB"/>
              </w:rPr>
            </w:pPr>
            <w:r w:rsidRPr="00494934">
              <w:rPr>
                <w:rFonts w:ascii="Times New Roman" w:eastAsia="Times New Roman" w:hAnsi="Times New Roman" w:cs="Times New Roman"/>
                <w:color w:val="000000"/>
                <w:sz w:val="22"/>
                <w:szCs w:val="22"/>
                <w:shd w:val="clear" w:color="auto" w:fill="FFFFFF"/>
                <w:lang w:eastAsia="en-GB"/>
              </w:rPr>
              <w:t>Sampling duration</w:t>
            </w:r>
          </w:p>
        </w:tc>
        <w:tc>
          <w:tcPr>
            <w:tcW w:w="6011" w:type="dxa"/>
            <w:gridSpan w:val="2"/>
          </w:tcPr>
          <w:p w14:paraId="606DF6A9" w14:textId="77777777" w:rsidR="00561FDD" w:rsidRPr="00494934" w:rsidRDefault="00561FDD" w:rsidP="00411E27">
            <w:pPr>
              <w:jc w:val="both"/>
              <w:textAlignment w:val="baseline"/>
              <w:rPr>
                <w:rFonts w:ascii="Times New Roman" w:eastAsia="Times New Roman" w:hAnsi="Times New Roman" w:cs="Times New Roman"/>
                <w:color w:val="000000"/>
                <w:sz w:val="22"/>
                <w:szCs w:val="22"/>
                <w:shd w:val="clear" w:color="auto" w:fill="FFFFFF"/>
                <w:lang w:eastAsia="en-GB"/>
              </w:rPr>
            </w:pPr>
            <w:r w:rsidRPr="00494934">
              <w:rPr>
                <w:rFonts w:ascii="Times New Roman" w:eastAsia="Times New Roman" w:hAnsi="Times New Roman" w:cs="Times New Roman"/>
                <w:color w:val="000000"/>
                <w:sz w:val="22"/>
                <w:szCs w:val="22"/>
                <w:shd w:val="clear" w:color="auto" w:fill="FFFFFF"/>
                <w:lang w:eastAsia="en-GB"/>
              </w:rPr>
              <w:t>More than fourteen days would have been desirable, but a 14-day period is sufficient for first exploration. Especially for the group-level analyses.</w:t>
            </w:r>
          </w:p>
        </w:tc>
      </w:tr>
      <w:tr w:rsidR="00561FDD" w:rsidRPr="00494934" w14:paraId="34D5EE48" w14:textId="77777777" w:rsidTr="00411E27">
        <w:tc>
          <w:tcPr>
            <w:tcW w:w="9016" w:type="dxa"/>
            <w:gridSpan w:val="3"/>
          </w:tcPr>
          <w:p w14:paraId="1311BD67" w14:textId="77777777" w:rsidR="00561FDD" w:rsidRDefault="00561FDD" w:rsidP="00411E27">
            <w:pPr>
              <w:jc w:val="both"/>
              <w:textAlignment w:val="baseline"/>
              <w:rPr>
                <w:rFonts w:ascii="Times New Roman" w:eastAsia="Times New Roman" w:hAnsi="Times New Roman" w:cs="Times New Roman"/>
                <w:b/>
                <w:bCs/>
                <w:i/>
                <w:iCs/>
                <w:color w:val="000000"/>
                <w:sz w:val="22"/>
                <w:szCs w:val="22"/>
                <w:shd w:val="clear" w:color="auto" w:fill="FFFFFF"/>
                <w:lang w:eastAsia="en-GB"/>
              </w:rPr>
            </w:pPr>
          </w:p>
          <w:p w14:paraId="2A9BC4B4" w14:textId="77777777" w:rsidR="00561FDD" w:rsidRPr="00494934" w:rsidRDefault="00561FDD" w:rsidP="00411E27">
            <w:pPr>
              <w:jc w:val="both"/>
              <w:textAlignment w:val="baseline"/>
              <w:rPr>
                <w:rFonts w:ascii="Times New Roman" w:eastAsia="Times New Roman" w:hAnsi="Times New Roman" w:cs="Times New Roman"/>
                <w:color w:val="000000"/>
                <w:sz w:val="22"/>
                <w:szCs w:val="22"/>
                <w:shd w:val="clear" w:color="auto" w:fill="FFFFFF"/>
                <w:lang w:eastAsia="en-GB"/>
              </w:rPr>
            </w:pPr>
            <w:proofErr w:type="spellStart"/>
            <w:r w:rsidRPr="00494934">
              <w:rPr>
                <w:rFonts w:ascii="Times New Roman" w:eastAsia="Times New Roman" w:hAnsi="Times New Roman" w:cs="Times New Roman"/>
                <w:b/>
                <w:bCs/>
                <w:i/>
                <w:iCs/>
                <w:color w:val="000000"/>
                <w:sz w:val="22"/>
                <w:szCs w:val="22"/>
                <w:shd w:val="clear" w:color="auto" w:fill="FFFFFF"/>
                <w:lang w:eastAsia="en-GB"/>
              </w:rPr>
              <w:t>III.a</w:t>
            </w:r>
            <w:proofErr w:type="spellEnd"/>
            <w:r w:rsidRPr="00494934">
              <w:rPr>
                <w:rFonts w:ascii="Times New Roman" w:eastAsia="Times New Roman" w:hAnsi="Times New Roman" w:cs="Times New Roman"/>
                <w:b/>
                <w:bCs/>
                <w:i/>
                <w:iCs/>
                <w:color w:val="000000"/>
                <w:sz w:val="22"/>
                <w:szCs w:val="22"/>
                <w:shd w:val="clear" w:color="auto" w:fill="FFFFFF"/>
                <w:lang w:eastAsia="en-GB"/>
              </w:rPr>
              <w:t>. Feature extraction</w:t>
            </w:r>
          </w:p>
        </w:tc>
      </w:tr>
      <w:tr w:rsidR="00561FDD" w:rsidRPr="00494934" w14:paraId="11312D15" w14:textId="77777777" w:rsidTr="00411E27">
        <w:tc>
          <w:tcPr>
            <w:tcW w:w="3005" w:type="dxa"/>
          </w:tcPr>
          <w:p w14:paraId="0E22FF2D" w14:textId="77777777" w:rsidR="00561FDD" w:rsidRPr="00494934" w:rsidRDefault="00561FDD" w:rsidP="00411E27">
            <w:pPr>
              <w:jc w:val="both"/>
              <w:textAlignment w:val="baseline"/>
              <w:rPr>
                <w:rFonts w:ascii="Times New Roman" w:eastAsia="Times New Roman" w:hAnsi="Times New Roman" w:cs="Times New Roman"/>
                <w:color w:val="000000"/>
                <w:sz w:val="22"/>
                <w:szCs w:val="22"/>
                <w:shd w:val="clear" w:color="auto" w:fill="FFFFFF"/>
                <w:lang w:eastAsia="en-GB"/>
              </w:rPr>
            </w:pPr>
            <w:r w:rsidRPr="00494934">
              <w:rPr>
                <w:rFonts w:ascii="Times New Roman" w:eastAsia="Times New Roman" w:hAnsi="Times New Roman" w:cs="Times New Roman"/>
                <w:color w:val="000000"/>
                <w:sz w:val="22"/>
                <w:szCs w:val="22"/>
                <w:shd w:val="clear" w:color="auto" w:fill="FFFFFF"/>
                <w:lang w:eastAsia="en-GB"/>
              </w:rPr>
              <w:t>Pre-processing and signal processing</w:t>
            </w:r>
          </w:p>
        </w:tc>
        <w:tc>
          <w:tcPr>
            <w:tcW w:w="3005" w:type="dxa"/>
          </w:tcPr>
          <w:p w14:paraId="6FA40B9B" w14:textId="77777777" w:rsidR="00561FDD" w:rsidRPr="00494934" w:rsidRDefault="00561FDD" w:rsidP="00411E27">
            <w:pPr>
              <w:jc w:val="both"/>
              <w:textAlignment w:val="baseline"/>
              <w:rPr>
                <w:rFonts w:ascii="Times New Roman" w:eastAsia="Times New Roman" w:hAnsi="Times New Roman" w:cs="Times New Roman"/>
                <w:color w:val="000000"/>
                <w:sz w:val="22"/>
                <w:szCs w:val="22"/>
                <w:shd w:val="clear" w:color="auto" w:fill="FFFFFF"/>
                <w:lang w:eastAsia="en-GB"/>
              </w:rPr>
            </w:pPr>
            <w:r w:rsidRPr="00494934">
              <w:rPr>
                <w:rFonts w:ascii="Times New Roman" w:eastAsia="Times New Roman" w:hAnsi="Times New Roman" w:cs="Times New Roman"/>
                <w:color w:val="000000"/>
                <w:sz w:val="22"/>
                <w:szCs w:val="22"/>
                <w:shd w:val="clear" w:color="auto" w:fill="FFFFFF"/>
                <w:lang w:eastAsia="en-GB"/>
              </w:rPr>
              <w:t>Per completed ESM questionnaire:</w:t>
            </w:r>
          </w:p>
          <w:p w14:paraId="035E243C" w14:textId="77777777" w:rsidR="00561FDD" w:rsidRPr="00494934" w:rsidRDefault="00561FDD" w:rsidP="00561FDD">
            <w:pPr>
              <w:pStyle w:val="ListParagraph"/>
              <w:numPr>
                <w:ilvl w:val="0"/>
                <w:numId w:val="2"/>
              </w:numPr>
              <w:jc w:val="both"/>
              <w:textAlignment w:val="baseline"/>
              <w:rPr>
                <w:rFonts w:ascii="Times New Roman" w:eastAsia="Times New Roman" w:hAnsi="Times New Roman" w:cs="Times New Roman"/>
                <w:color w:val="000000"/>
                <w:sz w:val="22"/>
                <w:szCs w:val="22"/>
                <w:shd w:val="clear" w:color="auto" w:fill="FFFFFF"/>
                <w:lang w:eastAsia="en-GB"/>
              </w:rPr>
            </w:pPr>
            <w:r w:rsidRPr="00494934">
              <w:rPr>
                <w:rFonts w:ascii="Times New Roman" w:eastAsia="Times New Roman" w:hAnsi="Times New Roman" w:cs="Times New Roman"/>
                <w:color w:val="000000"/>
                <w:sz w:val="22"/>
                <w:szCs w:val="22"/>
                <w:shd w:val="clear" w:color="auto" w:fill="FFFFFF"/>
                <w:lang w:eastAsia="en-GB"/>
              </w:rPr>
              <w:t>Extract negative affect items, create sum; consider normalization (per day)</w:t>
            </w:r>
          </w:p>
          <w:p w14:paraId="4DA0CD11" w14:textId="77777777" w:rsidR="00561FDD" w:rsidRPr="00494934" w:rsidRDefault="00561FDD" w:rsidP="00561FDD">
            <w:pPr>
              <w:pStyle w:val="ListParagraph"/>
              <w:numPr>
                <w:ilvl w:val="0"/>
                <w:numId w:val="2"/>
              </w:numPr>
              <w:jc w:val="both"/>
              <w:textAlignment w:val="baseline"/>
              <w:rPr>
                <w:rFonts w:ascii="Times New Roman" w:eastAsia="Times New Roman" w:hAnsi="Times New Roman" w:cs="Times New Roman"/>
                <w:color w:val="000000"/>
                <w:sz w:val="22"/>
                <w:szCs w:val="22"/>
                <w:shd w:val="clear" w:color="auto" w:fill="FFFFFF"/>
                <w:lang w:eastAsia="en-GB"/>
              </w:rPr>
            </w:pPr>
            <w:r w:rsidRPr="00494934">
              <w:rPr>
                <w:rFonts w:ascii="Times New Roman" w:eastAsia="Times New Roman" w:hAnsi="Times New Roman" w:cs="Times New Roman"/>
                <w:color w:val="000000"/>
                <w:sz w:val="22"/>
                <w:szCs w:val="22"/>
                <w:shd w:val="clear" w:color="auto" w:fill="FFFFFF"/>
                <w:lang w:eastAsia="en-GB"/>
              </w:rPr>
              <w:t>Extract positive affect items, create sum; consider normalization (per day)</w:t>
            </w:r>
          </w:p>
          <w:p w14:paraId="2CE7D2A7" w14:textId="77777777" w:rsidR="00561FDD" w:rsidRPr="00494934" w:rsidRDefault="00561FDD" w:rsidP="00561FDD">
            <w:pPr>
              <w:pStyle w:val="ListParagraph"/>
              <w:numPr>
                <w:ilvl w:val="0"/>
                <w:numId w:val="2"/>
              </w:numPr>
              <w:jc w:val="both"/>
              <w:textAlignment w:val="baseline"/>
              <w:rPr>
                <w:rFonts w:ascii="Times New Roman" w:eastAsia="Times New Roman" w:hAnsi="Times New Roman" w:cs="Times New Roman"/>
                <w:color w:val="000000"/>
                <w:sz w:val="22"/>
                <w:szCs w:val="22"/>
                <w:shd w:val="clear" w:color="auto" w:fill="FFFFFF"/>
                <w:lang w:eastAsia="en-GB"/>
              </w:rPr>
            </w:pPr>
            <w:r w:rsidRPr="00494934">
              <w:rPr>
                <w:rFonts w:ascii="Times New Roman" w:eastAsia="Times New Roman" w:hAnsi="Times New Roman" w:cs="Times New Roman"/>
                <w:color w:val="000000"/>
                <w:sz w:val="22"/>
                <w:szCs w:val="22"/>
                <w:shd w:val="clear" w:color="auto" w:fill="FFFFFF"/>
                <w:lang w:eastAsia="en-GB"/>
              </w:rPr>
              <w:t>Extract dopaminergic medication status items</w:t>
            </w:r>
          </w:p>
        </w:tc>
        <w:tc>
          <w:tcPr>
            <w:tcW w:w="3006" w:type="dxa"/>
          </w:tcPr>
          <w:p w14:paraId="54892376" w14:textId="77777777" w:rsidR="00561FDD" w:rsidRPr="00494934" w:rsidRDefault="00561FDD" w:rsidP="00561FDD">
            <w:pPr>
              <w:pStyle w:val="ListParagraph"/>
              <w:numPr>
                <w:ilvl w:val="0"/>
                <w:numId w:val="2"/>
              </w:numPr>
              <w:jc w:val="both"/>
              <w:textAlignment w:val="baseline"/>
              <w:rPr>
                <w:rFonts w:ascii="Times New Roman" w:eastAsia="Times New Roman" w:hAnsi="Times New Roman" w:cs="Times New Roman"/>
                <w:color w:val="000000"/>
                <w:sz w:val="22"/>
                <w:szCs w:val="22"/>
                <w:shd w:val="clear" w:color="auto" w:fill="FFFFFF"/>
                <w:lang w:eastAsia="en-GB"/>
              </w:rPr>
            </w:pPr>
            <w:r w:rsidRPr="00494934">
              <w:rPr>
                <w:rFonts w:ascii="Times New Roman" w:eastAsia="Times New Roman" w:hAnsi="Times New Roman" w:cs="Times New Roman"/>
                <w:color w:val="000000"/>
                <w:sz w:val="22"/>
                <w:szCs w:val="22"/>
                <w:shd w:val="clear" w:color="auto" w:fill="FFFFFF"/>
                <w:lang w:eastAsia="en-GB"/>
              </w:rPr>
              <w:t xml:space="preserve">Include </w:t>
            </w:r>
            <w:proofErr w:type="gramStart"/>
            <w:r w:rsidRPr="00494934">
              <w:rPr>
                <w:rFonts w:ascii="Times New Roman" w:eastAsia="Times New Roman" w:hAnsi="Times New Roman" w:cs="Times New Roman"/>
                <w:color w:val="000000"/>
                <w:sz w:val="22"/>
                <w:szCs w:val="22"/>
                <w:shd w:val="clear" w:color="auto" w:fill="FFFFFF"/>
                <w:lang w:eastAsia="en-GB"/>
              </w:rPr>
              <w:t>30 minute</w:t>
            </w:r>
            <w:proofErr w:type="gramEnd"/>
            <w:r w:rsidRPr="00494934">
              <w:rPr>
                <w:rFonts w:ascii="Times New Roman" w:eastAsia="Times New Roman" w:hAnsi="Times New Roman" w:cs="Times New Roman"/>
                <w:color w:val="000000"/>
                <w:sz w:val="22"/>
                <w:szCs w:val="22"/>
                <w:shd w:val="clear" w:color="auto" w:fill="FFFFFF"/>
                <w:lang w:eastAsia="en-GB"/>
              </w:rPr>
              <w:t xml:space="preserve"> blocks of tri-axial acceleration and rotation before each completed ESM questionnaire</w:t>
            </w:r>
          </w:p>
          <w:p w14:paraId="2C225B0E" w14:textId="77777777" w:rsidR="00561FDD" w:rsidRPr="00494934" w:rsidRDefault="00561FDD" w:rsidP="00561FDD">
            <w:pPr>
              <w:pStyle w:val="ListParagraph"/>
              <w:numPr>
                <w:ilvl w:val="0"/>
                <w:numId w:val="2"/>
              </w:numPr>
              <w:jc w:val="both"/>
              <w:textAlignment w:val="baseline"/>
              <w:rPr>
                <w:rFonts w:ascii="Times New Roman" w:eastAsia="Times New Roman" w:hAnsi="Times New Roman" w:cs="Times New Roman"/>
                <w:color w:val="000000"/>
                <w:sz w:val="22"/>
                <w:szCs w:val="22"/>
                <w:shd w:val="clear" w:color="auto" w:fill="FFFFFF"/>
                <w:lang w:eastAsia="en-GB"/>
              </w:rPr>
            </w:pPr>
            <w:r w:rsidRPr="00494934">
              <w:rPr>
                <w:rFonts w:ascii="Times New Roman" w:eastAsia="Times New Roman" w:hAnsi="Times New Roman" w:cs="Times New Roman"/>
                <w:color w:val="000000"/>
                <w:sz w:val="22"/>
                <w:szCs w:val="22"/>
                <w:shd w:val="clear" w:color="auto" w:fill="FFFFFF"/>
                <w:lang w:eastAsia="en-GB"/>
              </w:rPr>
              <w:t>Depending on tremor signal processing approach: apply band-pass filtering of frequencies 4 – 8 Hz</w:t>
            </w:r>
          </w:p>
          <w:p w14:paraId="3D0C0539" w14:textId="77777777" w:rsidR="00561FDD" w:rsidRPr="00494934" w:rsidRDefault="00561FDD" w:rsidP="00561FDD">
            <w:pPr>
              <w:pStyle w:val="ListParagraph"/>
              <w:numPr>
                <w:ilvl w:val="0"/>
                <w:numId w:val="2"/>
              </w:numPr>
              <w:jc w:val="both"/>
              <w:textAlignment w:val="baseline"/>
              <w:rPr>
                <w:rFonts w:ascii="Times New Roman" w:eastAsia="Times New Roman" w:hAnsi="Times New Roman" w:cs="Times New Roman"/>
                <w:color w:val="000000"/>
                <w:sz w:val="22"/>
                <w:szCs w:val="22"/>
                <w:shd w:val="clear" w:color="auto" w:fill="FFFFFF"/>
                <w:lang w:eastAsia="en-GB"/>
              </w:rPr>
            </w:pPr>
            <w:r w:rsidRPr="00494934">
              <w:rPr>
                <w:rFonts w:ascii="Times New Roman" w:eastAsia="Times New Roman" w:hAnsi="Times New Roman" w:cs="Times New Roman"/>
                <w:color w:val="000000"/>
                <w:sz w:val="22"/>
                <w:szCs w:val="22"/>
                <w:shd w:val="clear" w:color="auto" w:fill="FFFFFF"/>
                <w:lang w:eastAsia="en-GB"/>
              </w:rPr>
              <w:t>Convert data collected in the time domain into spectral domains per 30 minutes, calculate tremor spectral power bands</w:t>
            </w:r>
          </w:p>
        </w:tc>
      </w:tr>
      <w:tr w:rsidR="00561FDD" w:rsidRPr="00494934" w14:paraId="5BAD406C" w14:textId="77777777" w:rsidTr="00411E27">
        <w:tc>
          <w:tcPr>
            <w:tcW w:w="3005" w:type="dxa"/>
          </w:tcPr>
          <w:p w14:paraId="269B3C26" w14:textId="77777777" w:rsidR="00561FDD" w:rsidRPr="00494934" w:rsidRDefault="00561FDD" w:rsidP="00411E27">
            <w:pPr>
              <w:jc w:val="both"/>
              <w:textAlignment w:val="baseline"/>
              <w:rPr>
                <w:rFonts w:ascii="Times New Roman" w:eastAsia="Times New Roman" w:hAnsi="Times New Roman" w:cs="Times New Roman"/>
                <w:color w:val="000000"/>
                <w:sz w:val="22"/>
                <w:szCs w:val="22"/>
                <w:shd w:val="clear" w:color="auto" w:fill="FFFFFF"/>
                <w:lang w:eastAsia="en-GB"/>
              </w:rPr>
            </w:pPr>
            <w:r w:rsidRPr="00494934">
              <w:rPr>
                <w:rFonts w:ascii="Times New Roman" w:eastAsia="Times New Roman" w:hAnsi="Times New Roman" w:cs="Times New Roman"/>
                <w:color w:val="000000"/>
                <w:sz w:val="22"/>
                <w:szCs w:val="22"/>
                <w:shd w:val="clear" w:color="auto" w:fill="FFFFFF"/>
                <w:lang w:eastAsia="en-GB"/>
              </w:rPr>
              <w:t>Temporal aggregation</w:t>
            </w:r>
          </w:p>
        </w:tc>
        <w:tc>
          <w:tcPr>
            <w:tcW w:w="6011" w:type="dxa"/>
            <w:gridSpan w:val="2"/>
          </w:tcPr>
          <w:p w14:paraId="2C5F3627" w14:textId="77777777" w:rsidR="00561FDD" w:rsidRPr="00494934" w:rsidRDefault="00561FDD" w:rsidP="00411E27">
            <w:pPr>
              <w:jc w:val="both"/>
              <w:textAlignment w:val="baseline"/>
              <w:rPr>
                <w:rFonts w:ascii="Times New Roman" w:eastAsia="Times New Roman" w:hAnsi="Times New Roman" w:cs="Times New Roman"/>
                <w:color w:val="000000"/>
                <w:sz w:val="22"/>
                <w:szCs w:val="22"/>
                <w:shd w:val="clear" w:color="auto" w:fill="FFFFFF"/>
                <w:lang w:eastAsia="en-GB"/>
              </w:rPr>
            </w:pPr>
            <w:r w:rsidRPr="00494934">
              <w:rPr>
                <w:rFonts w:ascii="Times New Roman" w:eastAsia="Times New Roman" w:hAnsi="Times New Roman" w:cs="Times New Roman"/>
                <w:color w:val="000000"/>
                <w:sz w:val="22"/>
                <w:szCs w:val="22"/>
                <w:shd w:val="clear" w:color="auto" w:fill="FFFFFF"/>
                <w:lang w:eastAsia="en-GB"/>
              </w:rPr>
              <w:t>Compare ESM scores at 10 AM with tremor power bands between 09.30 – 10.00 AM, ESM scores at 4 PM with tremor power bands between 3.30 – 4.00 PM, etc.</w:t>
            </w:r>
          </w:p>
        </w:tc>
      </w:tr>
      <w:tr w:rsidR="00561FDD" w:rsidRPr="00494934" w14:paraId="62B63176" w14:textId="77777777" w:rsidTr="00411E27">
        <w:tc>
          <w:tcPr>
            <w:tcW w:w="3005" w:type="dxa"/>
          </w:tcPr>
          <w:p w14:paraId="208D494D" w14:textId="77777777" w:rsidR="00561FDD" w:rsidRPr="00494934" w:rsidRDefault="00561FDD" w:rsidP="00411E27">
            <w:pPr>
              <w:jc w:val="both"/>
              <w:textAlignment w:val="baseline"/>
              <w:rPr>
                <w:rFonts w:ascii="Times New Roman" w:eastAsia="Times New Roman" w:hAnsi="Times New Roman" w:cs="Times New Roman"/>
                <w:color w:val="000000"/>
                <w:sz w:val="22"/>
                <w:szCs w:val="22"/>
                <w:shd w:val="clear" w:color="auto" w:fill="FFFFFF"/>
                <w:lang w:eastAsia="en-GB"/>
              </w:rPr>
            </w:pPr>
            <w:r w:rsidRPr="00494934">
              <w:rPr>
                <w:rFonts w:ascii="Times New Roman" w:eastAsia="Times New Roman" w:hAnsi="Times New Roman" w:cs="Times New Roman"/>
                <w:color w:val="000000"/>
                <w:sz w:val="22"/>
                <w:szCs w:val="22"/>
                <w:shd w:val="clear" w:color="auto" w:fill="FFFFFF"/>
                <w:lang w:eastAsia="en-GB"/>
              </w:rPr>
              <w:t>Missing Data</w:t>
            </w:r>
          </w:p>
        </w:tc>
        <w:tc>
          <w:tcPr>
            <w:tcW w:w="6011" w:type="dxa"/>
            <w:gridSpan w:val="2"/>
          </w:tcPr>
          <w:p w14:paraId="6741CF2F" w14:textId="77777777" w:rsidR="00561FDD" w:rsidRPr="00494934" w:rsidRDefault="00561FDD" w:rsidP="00411E27">
            <w:pPr>
              <w:jc w:val="both"/>
              <w:textAlignment w:val="baseline"/>
              <w:rPr>
                <w:rFonts w:ascii="Times New Roman" w:eastAsia="Times New Roman" w:hAnsi="Times New Roman" w:cs="Times New Roman"/>
                <w:color w:val="000000"/>
                <w:sz w:val="22"/>
                <w:szCs w:val="22"/>
                <w:shd w:val="clear" w:color="auto" w:fill="FFFFFF"/>
                <w:lang w:eastAsia="en-GB"/>
              </w:rPr>
            </w:pPr>
            <w:r w:rsidRPr="00494934">
              <w:rPr>
                <w:rFonts w:ascii="Times New Roman" w:eastAsia="Times New Roman" w:hAnsi="Times New Roman" w:cs="Times New Roman"/>
                <w:color w:val="000000"/>
                <w:sz w:val="22"/>
                <w:szCs w:val="22"/>
                <w:shd w:val="clear" w:color="auto" w:fill="FFFFFF"/>
                <w:lang w:eastAsia="en-GB"/>
              </w:rPr>
              <w:t>To check bias, the tremor power bands of parallel data windows before and at the moment of missed ESM questionnaires can be compared with the parallel data windows of completed ESM questionnaires.</w:t>
            </w:r>
          </w:p>
        </w:tc>
      </w:tr>
    </w:tbl>
    <w:p w14:paraId="02947195" w14:textId="00AB0B0C" w:rsidR="00561FDD" w:rsidRPr="00494934" w:rsidRDefault="00561FDD" w:rsidP="00561FDD">
      <w:pPr>
        <w:jc w:val="both"/>
        <w:textAlignment w:val="baseline"/>
        <w:rPr>
          <w:rFonts w:ascii="Times New Roman" w:eastAsia="Times New Roman" w:hAnsi="Times New Roman" w:cs="Times New Roman"/>
          <w:color w:val="000000"/>
          <w:shd w:val="clear" w:color="auto" w:fill="FFFFFF"/>
          <w:lang w:eastAsia="en-GB"/>
        </w:rPr>
      </w:pPr>
      <w:r>
        <w:rPr>
          <w:rFonts w:ascii="Times New Roman" w:eastAsia="Times New Roman" w:hAnsi="Times New Roman" w:cs="Times New Roman"/>
          <w:b/>
          <w:bCs/>
          <w:color w:val="000000"/>
          <w:shd w:val="clear" w:color="auto" w:fill="FFFFFF"/>
          <w:lang w:val="en-US" w:eastAsia="en-GB"/>
        </w:rPr>
        <w:lastRenderedPageBreak/>
        <w:t xml:space="preserve">Supplementary </w:t>
      </w:r>
      <w:r w:rsidRPr="00494934">
        <w:rPr>
          <w:rFonts w:ascii="Times New Roman" w:eastAsia="Times New Roman" w:hAnsi="Times New Roman" w:cs="Times New Roman"/>
          <w:b/>
          <w:bCs/>
          <w:color w:val="000000"/>
          <w:shd w:val="clear" w:color="auto" w:fill="FFFFFF"/>
          <w:lang w:eastAsia="en-GB"/>
        </w:rPr>
        <w:t xml:space="preserve">Table 1: Practical example on how to implement the outlined considerations. </w:t>
      </w:r>
      <w:r w:rsidRPr="00494934">
        <w:rPr>
          <w:rFonts w:ascii="Times New Roman" w:eastAsia="Times New Roman" w:hAnsi="Times New Roman" w:cs="Times New Roman"/>
          <w:color w:val="000000"/>
          <w:shd w:val="clear" w:color="auto" w:fill="FFFFFF"/>
          <w:lang w:eastAsia="en-GB"/>
        </w:rPr>
        <w:t>ESM: experience sampling methodology. For easier readability, references are included in the Supplementary Material.</w:t>
      </w:r>
    </w:p>
    <w:p w14:paraId="6A661850" w14:textId="77E4E9ED" w:rsidR="00561FDD" w:rsidRPr="00561FDD" w:rsidRDefault="00561FDD" w:rsidP="00561FDD">
      <w:pPr>
        <w:rPr>
          <w:b/>
          <w:bCs/>
          <w:lang w:val="en-US"/>
        </w:rPr>
      </w:pPr>
    </w:p>
    <w:p w14:paraId="1C83ACC3" w14:textId="4C9CD8A9" w:rsidR="00BF0021" w:rsidRPr="00561FDD" w:rsidRDefault="00BF0021">
      <w:pPr>
        <w:rPr>
          <w:i/>
          <w:iCs/>
          <w:lang w:val="en-US"/>
        </w:rPr>
      </w:pPr>
    </w:p>
    <w:sectPr w:rsidR="00BF0021" w:rsidRPr="00561F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E2680"/>
    <w:multiLevelType w:val="hybridMultilevel"/>
    <w:tmpl w:val="32D44948"/>
    <w:lvl w:ilvl="0" w:tplc="F54E6DD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705489"/>
    <w:multiLevelType w:val="hybridMultilevel"/>
    <w:tmpl w:val="C270E242"/>
    <w:lvl w:ilvl="0" w:tplc="A5424EC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5474940">
    <w:abstractNumId w:val="0"/>
  </w:num>
  <w:num w:numId="2" w16cid:durableId="1112904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FDD"/>
    <w:rsid w:val="00081B7F"/>
    <w:rsid w:val="00107404"/>
    <w:rsid w:val="00164A83"/>
    <w:rsid w:val="001A3298"/>
    <w:rsid w:val="001C2A8C"/>
    <w:rsid w:val="00255DE5"/>
    <w:rsid w:val="0033623F"/>
    <w:rsid w:val="003B3AE8"/>
    <w:rsid w:val="003E0B84"/>
    <w:rsid w:val="0041738F"/>
    <w:rsid w:val="00430C62"/>
    <w:rsid w:val="00471C88"/>
    <w:rsid w:val="004822B6"/>
    <w:rsid w:val="00493E41"/>
    <w:rsid w:val="004D27B7"/>
    <w:rsid w:val="00503C97"/>
    <w:rsid w:val="0050751B"/>
    <w:rsid w:val="005106A3"/>
    <w:rsid w:val="005300FF"/>
    <w:rsid w:val="0054178B"/>
    <w:rsid w:val="00541A49"/>
    <w:rsid w:val="00545044"/>
    <w:rsid w:val="00561FDD"/>
    <w:rsid w:val="00601B03"/>
    <w:rsid w:val="00633BC8"/>
    <w:rsid w:val="006A4CB7"/>
    <w:rsid w:val="006D595F"/>
    <w:rsid w:val="006E710A"/>
    <w:rsid w:val="00727C38"/>
    <w:rsid w:val="007819FE"/>
    <w:rsid w:val="007A2D4B"/>
    <w:rsid w:val="0082046D"/>
    <w:rsid w:val="0082748D"/>
    <w:rsid w:val="00874CDF"/>
    <w:rsid w:val="0089332D"/>
    <w:rsid w:val="008C457A"/>
    <w:rsid w:val="008F4F2E"/>
    <w:rsid w:val="00936AB4"/>
    <w:rsid w:val="009400FB"/>
    <w:rsid w:val="0096645B"/>
    <w:rsid w:val="009961D0"/>
    <w:rsid w:val="009B573A"/>
    <w:rsid w:val="00A24905"/>
    <w:rsid w:val="00AB535D"/>
    <w:rsid w:val="00AC10BD"/>
    <w:rsid w:val="00AD237E"/>
    <w:rsid w:val="00B1024D"/>
    <w:rsid w:val="00BF0021"/>
    <w:rsid w:val="00C11C02"/>
    <w:rsid w:val="00C32ABA"/>
    <w:rsid w:val="00C46A08"/>
    <w:rsid w:val="00C65DCE"/>
    <w:rsid w:val="00C72E52"/>
    <w:rsid w:val="00CC7D1D"/>
    <w:rsid w:val="00D00B94"/>
    <w:rsid w:val="00D23668"/>
    <w:rsid w:val="00D82073"/>
    <w:rsid w:val="00D82823"/>
    <w:rsid w:val="00D90EA7"/>
    <w:rsid w:val="00D9272B"/>
    <w:rsid w:val="00D92749"/>
    <w:rsid w:val="00DB416A"/>
    <w:rsid w:val="00DD5F5F"/>
    <w:rsid w:val="00E17608"/>
    <w:rsid w:val="00E406D7"/>
    <w:rsid w:val="00EC6EAD"/>
    <w:rsid w:val="00FB0DE1"/>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20635578"/>
  <w15:chartTrackingRefBased/>
  <w15:docId w15:val="{89BF5F3C-C9F9-3441-947F-D88E8A01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FDD"/>
    <w:pPr>
      <w:ind w:left="720"/>
      <w:contextualSpacing/>
    </w:pPr>
  </w:style>
  <w:style w:type="character" w:styleId="CommentReference">
    <w:name w:val="annotation reference"/>
    <w:basedOn w:val="DefaultParagraphFont"/>
    <w:uiPriority w:val="99"/>
    <w:semiHidden/>
    <w:unhideWhenUsed/>
    <w:rsid w:val="00561FDD"/>
    <w:rPr>
      <w:sz w:val="16"/>
      <w:szCs w:val="16"/>
    </w:rPr>
  </w:style>
  <w:style w:type="paragraph" w:styleId="CommentText">
    <w:name w:val="annotation text"/>
    <w:basedOn w:val="Normal"/>
    <w:link w:val="CommentTextChar"/>
    <w:uiPriority w:val="99"/>
    <w:unhideWhenUsed/>
    <w:rsid w:val="00561FDD"/>
    <w:rPr>
      <w:sz w:val="20"/>
      <w:szCs w:val="20"/>
      <w:lang w:val="en-US"/>
    </w:rPr>
  </w:style>
  <w:style w:type="character" w:customStyle="1" w:styleId="CommentTextChar">
    <w:name w:val="Comment Text Char"/>
    <w:basedOn w:val="DefaultParagraphFont"/>
    <w:link w:val="CommentText"/>
    <w:uiPriority w:val="99"/>
    <w:rsid w:val="00561FDD"/>
    <w:rPr>
      <w:sz w:val="20"/>
      <w:szCs w:val="20"/>
      <w:lang w:val="en-US"/>
    </w:rPr>
  </w:style>
  <w:style w:type="table" w:styleId="TableGrid">
    <w:name w:val="Table Grid"/>
    <w:basedOn w:val="TableNormal"/>
    <w:uiPriority w:val="39"/>
    <w:rsid w:val="00561FDD"/>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Habets</dc:creator>
  <cp:keywords/>
  <dc:description/>
  <cp:lastModifiedBy>Jeroen Habets</cp:lastModifiedBy>
  <cp:revision>2</cp:revision>
  <dcterms:created xsi:type="dcterms:W3CDTF">2022-06-01T07:27:00Z</dcterms:created>
  <dcterms:modified xsi:type="dcterms:W3CDTF">2022-07-09T17:01:00Z</dcterms:modified>
</cp:coreProperties>
</file>