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EE542" w14:textId="5EC3B980" w:rsidR="001076DC" w:rsidRDefault="00934C28">
      <w:pPr>
        <w:jc w:val="center"/>
        <w:rPr>
          <w:sz w:val="40"/>
        </w:rPr>
      </w:pPr>
      <w:r>
        <w:fldChar w:fldCharType="begin"/>
      </w:r>
      <w:r>
        <w:instrText>HYPERLINK "https://doi.org/10.1180/mgm.2024.37" \t "_blank"</w:instrText>
      </w:r>
      <w:r>
        <w:fldChar w:fldCharType="separate"/>
      </w:r>
      <w:r>
        <w:rPr>
          <w:rStyle w:val="text"/>
          <w:color w:val="0000FF"/>
          <w:u w:val="single"/>
        </w:rPr>
        <w:t xml:space="preserve">https://doi.org/10.1180/mgm.2024.37 </w:t>
      </w:r>
      <w:r>
        <w:fldChar w:fldCharType="end"/>
      </w:r>
    </w:p>
    <w:p w14:paraId="3CFDC5C1" w14:textId="77777777" w:rsidR="001076DC" w:rsidRDefault="001076DC">
      <w:pPr>
        <w:jc w:val="center"/>
        <w:rPr>
          <w:sz w:val="40"/>
        </w:rPr>
      </w:pPr>
    </w:p>
    <w:p w14:paraId="6E986077" w14:textId="77777777" w:rsidR="001076DC" w:rsidRDefault="001076DC">
      <w:pPr>
        <w:jc w:val="center"/>
        <w:rPr>
          <w:rFonts w:ascii="Calibri" w:hAnsi="Calibri"/>
          <w:b/>
          <w:bCs/>
          <w:sz w:val="40"/>
        </w:rPr>
      </w:pPr>
      <w:r w:rsidRPr="00B01517">
        <w:rPr>
          <w:rFonts w:ascii="Calibri" w:hAnsi="Calibri"/>
          <w:b/>
          <w:bCs/>
          <w:sz w:val="40"/>
        </w:rPr>
        <w:t>SUPPORTING INFORMATION (SI)</w:t>
      </w:r>
    </w:p>
    <w:p w14:paraId="66B9AFE3" w14:textId="5D2B39E1" w:rsidR="00FB4790" w:rsidRDefault="00934C28" w:rsidP="00934C28">
      <w:pPr>
        <w:tabs>
          <w:tab w:val="left" w:pos="5550"/>
        </w:tabs>
        <w:rPr>
          <w:rFonts w:ascii="Calibri" w:hAnsi="Calibri"/>
          <w:b/>
          <w:bCs/>
          <w:sz w:val="40"/>
        </w:rPr>
      </w:pPr>
      <w:r>
        <w:rPr>
          <w:rFonts w:ascii="Calibri" w:hAnsi="Calibri"/>
          <w:b/>
          <w:bCs/>
          <w:sz w:val="40"/>
        </w:rPr>
        <w:tab/>
      </w:r>
    </w:p>
    <w:p w14:paraId="55A64C1F" w14:textId="77777777" w:rsidR="00B636CA" w:rsidRPr="00B01517" w:rsidRDefault="00B636CA">
      <w:pPr>
        <w:jc w:val="center"/>
        <w:rPr>
          <w:rFonts w:ascii="Calibri" w:hAnsi="Calibri"/>
          <w:b/>
          <w:bCs/>
          <w:sz w:val="40"/>
        </w:rPr>
      </w:pPr>
    </w:p>
    <w:p w14:paraId="7C9D7EA3" w14:textId="77777777" w:rsidR="001076DC" w:rsidRPr="00B01517" w:rsidRDefault="001076DC">
      <w:pPr>
        <w:jc w:val="center"/>
        <w:rPr>
          <w:rFonts w:ascii="Calibri" w:hAnsi="Calibri"/>
        </w:rPr>
      </w:pPr>
    </w:p>
    <w:p w14:paraId="3B291A99" w14:textId="77777777" w:rsidR="00B636CA" w:rsidRPr="00921641" w:rsidRDefault="00B636CA" w:rsidP="00B636CA">
      <w:pPr>
        <w:widowControl w:val="0"/>
        <w:suppressAutoHyphens/>
        <w:autoSpaceDE w:val="0"/>
        <w:autoSpaceDN w:val="0"/>
        <w:adjustRightInd w:val="0"/>
        <w:jc w:val="center"/>
        <w:rPr>
          <w:rFonts w:eastAsia="Yu Mincho"/>
          <w:b/>
          <w:noProof/>
          <w:lang w:val="pl-PL" w:eastAsia="it-IT"/>
        </w:rPr>
      </w:pPr>
      <w:r w:rsidRPr="00921641">
        <w:rPr>
          <w:rFonts w:eastAsia="Yu Mincho"/>
          <w:b/>
          <w:noProof/>
          <w:lang w:val="pl-PL" w:eastAsia="it-IT"/>
        </w:rPr>
        <w:t xml:space="preserve">Zipserite, a new bismuth chalcogenide </w:t>
      </w:r>
      <w:r w:rsidRPr="00921641">
        <w:rPr>
          <w:rFonts w:eastAsia="Yu Mincho"/>
          <w:b/>
          <w:lang w:val="en-GB"/>
        </w:rPr>
        <w:t>Bi</w:t>
      </w:r>
      <w:r w:rsidRPr="00921641">
        <w:rPr>
          <w:rFonts w:eastAsia="Yu Mincho"/>
          <w:b/>
          <w:vertAlign w:val="subscript"/>
          <w:lang w:val="en-GB"/>
        </w:rPr>
        <w:t>5</w:t>
      </w:r>
      <w:r w:rsidRPr="00921641">
        <w:rPr>
          <w:rFonts w:eastAsia="Yu Mincho"/>
          <w:b/>
          <w:lang w:val="en-GB"/>
        </w:rPr>
        <w:t>(</w:t>
      </w:r>
      <w:proofErr w:type="spellStart"/>
      <w:r w:rsidRPr="00921641">
        <w:rPr>
          <w:rFonts w:eastAsia="Yu Mincho"/>
          <w:b/>
          <w:lang w:val="en-GB"/>
        </w:rPr>
        <w:t>S,Se</w:t>
      </w:r>
      <w:proofErr w:type="spellEnd"/>
      <w:r w:rsidRPr="00921641">
        <w:rPr>
          <w:rFonts w:eastAsia="Yu Mincho"/>
          <w:b/>
          <w:lang w:val="en-GB"/>
        </w:rPr>
        <w:t>)</w:t>
      </w:r>
      <w:r w:rsidRPr="00921641">
        <w:rPr>
          <w:rFonts w:eastAsia="Yu Mincho"/>
          <w:b/>
          <w:vertAlign w:val="subscript"/>
          <w:lang w:val="en-GB"/>
        </w:rPr>
        <w:t>4</w:t>
      </w:r>
      <w:r w:rsidRPr="00921641">
        <w:rPr>
          <w:rFonts w:eastAsia="Yu Mincho"/>
          <w:b/>
          <w:lang w:val="en-GB"/>
        </w:rPr>
        <w:t xml:space="preserve"> from </w:t>
      </w:r>
      <w:proofErr w:type="spellStart"/>
      <w:r w:rsidRPr="00921641">
        <w:rPr>
          <w:b/>
          <w:shd w:val="clear" w:color="auto" w:fill="FFFFFF"/>
        </w:rPr>
        <w:t>Nagybörzsöny</w:t>
      </w:r>
      <w:proofErr w:type="spellEnd"/>
      <w:r w:rsidRPr="00921641">
        <w:rPr>
          <w:b/>
          <w:shd w:val="clear" w:color="auto" w:fill="FFFFFF"/>
        </w:rPr>
        <w:t xml:space="preserve"> in Hungary</w:t>
      </w:r>
      <w:r>
        <w:rPr>
          <w:b/>
          <w:shd w:val="clear" w:color="auto" w:fill="FFFFFF"/>
        </w:rPr>
        <w:t xml:space="preserve"> with a modulated </w:t>
      </w:r>
      <w:r w:rsidRPr="00B36670">
        <w:rPr>
          <w:i/>
          <w:iCs/>
        </w:rPr>
        <w:t>R</w:t>
      </w:r>
      <w:r w:rsidRPr="00C06CD4">
        <w:rPr>
          <w:rFonts w:eastAsia="Yu Mincho"/>
          <w:spacing w:val="-240"/>
          <w:position w:val="14"/>
        </w:rPr>
        <w:t>–</w:t>
      </w:r>
      <w:r>
        <w:rPr>
          <w:rFonts w:eastAsia="Yu Mincho"/>
          <w:spacing w:val="-240"/>
          <w:position w:val="14"/>
        </w:rPr>
        <w:t xml:space="preserve"> </w:t>
      </w:r>
      <w:r w:rsidRPr="00C06CD4">
        <w:rPr>
          <w:rFonts w:eastAsia="Yu Mincho"/>
        </w:rPr>
        <w:t>3</w:t>
      </w:r>
      <w:r w:rsidRPr="00B36670">
        <w:rPr>
          <w:i/>
          <w:iCs/>
        </w:rPr>
        <w:t>m(00</w:t>
      </w:r>
      <w:r w:rsidRPr="00B36670">
        <w:rPr>
          <w:rFonts w:hint="eastAsia"/>
          <w:i/>
          <w:iCs/>
          <w:lang w:val="el-GR"/>
        </w:rPr>
        <w:t>γ</w:t>
      </w:r>
      <w:r w:rsidRPr="00B36670">
        <w:rPr>
          <w:i/>
          <w:iCs/>
        </w:rPr>
        <w:t>)00</w:t>
      </w:r>
      <w:r>
        <w:rPr>
          <w:i/>
          <w:iCs/>
        </w:rPr>
        <w:t xml:space="preserve"> </w:t>
      </w:r>
      <w:r>
        <w:rPr>
          <w:b/>
          <w:shd w:val="clear" w:color="auto" w:fill="FFFFFF"/>
        </w:rPr>
        <w:t>structure</w:t>
      </w:r>
    </w:p>
    <w:p w14:paraId="32EE203F" w14:textId="77777777" w:rsidR="00B636CA" w:rsidRDefault="00B636CA" w:rsidP="00B636CA">
      <w:pPr>
        <w:widowControl w:val="0"/>
        <w:suppressAutoHyphens/>
        <w:autoSpaceDE w:val="0"/>
        <w:autoSpaceDN w:val="0"/>
        <w:adjustRightInd w:val="0"/>
        <w:rPr>
          <w:rFonts w:eastAsia="Yu Mincho"/>
          <w:noProof/>
          <w:lang w:val="pl-PL" w:eastAsia="it-IT"/>
        </w:rPr>
      </w:pPr>
    </w:p>
    <w:p w14:paraId="7457E15B" w14:textId="77777777" w:rsidR="00B636CA" w:rsidRDefault="00B636CA" w:rsidP="00B636CA">
      <w:pPr>
        <w:widowControl w:val="0"/>
        <w:suppressAutoHyphens/>
        <w:autoSpaceDE w:val="0"/>
        <w:autoSpaceDN w:val="0"/>
        <w:adjustRightInd w:val="0"/>
        <w:jc w:val="center"/>
        <w:rPr>
          <w:rFonts w:eastAsia="Yu Mincho"/>
          <w:noProof/>
          <w:vertAlign w:val="superscript"/>
          <w:lang w:val="pl-PL" w:eastAsia="it-IT"/>
        </w:rPr>
      </w:pPr>
      <w:r>
        <w:rPr>
          <w:rFonts w:eastAsia="Yu Mincho"/>
          <w:noProof/>
          <w:lang w:val="pl-PL" w:eastAsia="it-IT"/>
        </w:rPr>
        <w:t>Juraj Majzlan</w:t>
      </w:r>
      <w:r>
        <w:rPr>
          <w:rFonts w:eastAsia="Yu Mincho"/>
          <w:noProof/>
          <w:vertAlign w:val="superscript"/>
          <w:lang w:val="pl-PL" w:eastAsia="it-IT"/>
        </w:rPr>
        <w:t>1,*</w:t>
      </w:r>
      <w:r w:rsidRPr="00AA5738">
        <w:rPr>
          <w:rFonts w:eastAsia="Yu Mincho"/>
          <w:noProof/>
          <w:lang w:val="pl-PL" w:eastAsia="it-IT"/>
        </w:rPr>
        <w:t>,</w:t>
      </w:r>
      <w:r>
        <w:rPr>
          <w:rFonts w:eastAsia="Yu Mincho"/>
          <w:noProof/>
          <w:lang w:val="pl-PL" w:eastAsia="it-IT"/>
        </w:rPr>
        <w:t xml:space="preserve"> </w:t>
      </w:r>
      <w:r>
        <w:rPr>
          <w:rFonts w:eastAsia="Yu Mincho"/>
          <w:lang w:val="sk-SK"/>
        </w:rPr>
        <w:t>Daniel Ozdín</w:t>
      </w:r>
      <w:r>
        <w:rPr>
          <w:rFonts w:eastAsia="Yu Mincho"/>
          <w:vertAlign w:val="superscript"/>
          <w:lang w:val="sk-SK"/>
        </w:rPr>
        <w:t>2</w:t>
      </w:r>
      <w:r>
        <w:rPr>
          <w:rFonts w:eastAsia="Yu Mincho"/>
          <w:lang w:val="sk-SK"/>
        </w:rPr>
        <w:t xml:space="preserve">, </w:t>
      </w:r>
      <w:r>
        <w:rPr>
          <w:rFonts w:eastAsia="Yu Mincho"/>
          <w:lang w:val="pl-PL"/>
        </w:rPr>
        <w:t>Jiří Sejkora</w:t>
      </w:r>
      <w:r>
        <w:rPr>
          <w:rFonts w:eastAsia="Yu Mincho"/>
          <w:vertAlign w:val="superscript"/>
          <w:lang w:val="pl-PL"/>
        </w:rPr>
        <w:t>3</w:t>
      </w:r>
      <w:r>
        <w:rPr>
          <w:rFonts w:eastAsia="Yu Mincho"/>
          <w:noProof/>
          <w:lang w:val="pl-PL" w:eastAsia="it-IT"/>
        </w:rPr>
        <w:t>, Gwladys Steciuk</w:t>
      </w:r>
      <w:r>
        <w:rPr>
          <w:rFonts w:eastAsia="Yu Mincho"/>
          <w:noProof/>
          <w:vertAlign w:val="superscript"/>
          <w:lang w:val="pl-PL" w:eastAsia="it-IT"/>
        </w:rPr>
        <w:t>4</w:t>
      </w:r>
      <w:r>
        <w:rPr>
          <w:rFonts w:eastAsia="Yu Mincho"/>
          <w:noProof/>
          <w:lang w:val="pl-PL" w:eastAsia="it-IT"/>
        </w:rPr>
        <w:t xml:space="preserve">, </w:t>
      </w:r>
      <w:r>
        <w:rPr>
          <w:rFonts w:eastAsia="Yu Mincho"/>
          <w:noProof/>
          <w:lang w:val="sk-SK" w:eastAsia="it-IT"/>
        </w:rPr>
        <w:t>Jakub Plášil</w:t>
      </w:r>
      <w:r>
        <w:rPr>
          <w:rFonts w:eastAsia="Yu Mincho"/>
          <w:noProof/>
          <w:vertAlign w:val="superscript"/>
          <w:lang w:val="sk-SK" w:eastAsia="it-IT"/>
        </w:rPr>
        <w:t>4</w:t>
      </w:r>
      <w:r>
        <w:rPr>
          <w:rFonts w:eastAsia="Yu Mincho"/>
          <w:noProof/>
          <w:lang w:val="sk-SK" w:eastAsia="it-IT"/>
        </w:rPr>
        <w:t xml:space="preserve">, </w:t>
      </w:r>
      <w:r>
        <w:rPr>
          <w:rFonts w:eastAsia="Yu Mincho"/>
          <w:noProof/>
          <w:lang w:val="pl-PL" w:eastAsia="it-IT"/>
        </w:rPr>
        <w:t>Christiane Rößler</w:t>
      </w:r>
      <w:r>
        <w:rPr>
          <w:rFonts w:eastAsia="Yu Mincho"/>
          <w:noProof/>
          <w:vertAlign w:val="superscript"/>
          <w:lang w:val="pl-PL" w:eastAsia="it-IT"/>
        </w:rPr>
        <w:t>5</w:t>
      </w:r>
      <w:r>
        <w:rPr>
          <w:rFonts w:eastAsia="Yu Mincho"/>
          <w:noProof/>
          <w:lang w:val="pl-PL" w:eastAsia="it-IT"/>
        </w:rPr>
        <w:t>, Christian Matthes</w:t>
      </w:r>
      <w:r>
        <w:rPr>
          <w:rFonts w:eastAsia="Yu Mincho"/>
          <w:noProof/>
          <w:vertAlign w:val="superscript"/>
          <w:lang w:val="pl-PL" w:eastAsia="it-IT"/>
        </w:rPr>
        <w:t>5</w:t>
      </w:r>
    </w:p>
    <w:p w14:paraId="6A6D6368" w14:textId="77777777" w:rsidR="00B636CA" w:rsidRDefault="00B636CA" w:rsidP="00B636CA">
      <w:pPr>
        <w:widowControl w:val="0"/>
        <w:suppressAutoHyphens/>
        <w:autoSpaceDE w:val="0"/>
        <w:autoSpaceDN w:val="0"/>
        <w:adjustRightInd w:val="0"/>
        <w:jc w:val="center"/>
        <w:rPr>
          <w:rFonts w:eastAsia="Yu Mincho"/>
          <w:noProof/>
          <w:vertAlign w:val="superscript"/>
          <w:lang w:val="pl-PL" w:eastAsia="it-IT"/>
        </w:rPr>
      </w:pPr>
    </w:p>
    <w:p w14:paraId="018B76A9" w14:textId="77777777" w:rsidR="00B636CA" w:rsidRDefault="00B636CA" w:rsidP="00B636CA">
      <w:pPr>
        <w:widowControl w:val="0"/>
        <w:suppressAutoHyphens/>
        <w:autoSpaceDE w:val="0"/>
        <w:autoSpaceDN w:val="0"/>
        <w:adjustRightInd w:val="0"/>
        <w:ind w:left="200" w:hanging="200"/>
        <w:jc w:val="center"/>
        <w:rPr>
          <w:rFonts w:eastAsia="Yu Mincho"/>
          <w:shd w:val="clear" w:color="auto" w:fill="FFFFFF"/>
        </w:rPr>
      </w:pPr>
      <w:r>
        <w:rPr>
          <w:rFonts w:eastAsia="Yu Mincho"/>
          <w:noProof/>
          <w:vertAlign w:val="superscript"/>
          <w:lang w:val="pl-PL" w:eastAsia="it-IT"/>
        </w:rPr>
        <w:t xml:space="preserve">1 </w:t>
      </w:r>
      <w:r>
        <w:rPr>
          <w:rFonts w:eastAsia="Yu Mincho"/>
          <w:shd w:val="clear" w:color="auto" w:fill="FFFFFF"/>
        </w:rPr>
        <w:t xml:space="preserve">Institute of Geosciences, Friedrich-Schiller University, </w:t>
      </w:r>
      <w:proofErr w:type="spellStart"/>
      <w:r>
        <w:rPr>
          <w:rFonts w:eastAsia="Yu Mincho"/>
          <w:shd w:val="clear" w:color="auto" w:fill="FFFFFF"/>
        </w:rPr>
        <w:t>Burgweg</w:t>
      </w:r>
      <w:proofErr w:type="spellEnd"/>
      <w:r>
        <w:rPr>
          <w:rFonts w:eastAsia="Yu Mincho"/>
          <w:shd w:val="clear" w:color="auto" w:fill="FFFFFF"/>
        </w:rPr>
        <w:t xml:space="preserve"> 11, 07749 Jena, Germany</w:t>
      </w:r>
    </w:p>
    <w:p w14:paraId="5E53D7C2" w14:textId="77777777" w:rsidR="00B636CA" w:rsidRDefault="00B636CA" w:rsidP="00B636CA">
      <w:pPr>
        <w:widowControl w:val="0"/>
        <w:autoSpaceDE w:val="0"/>
        <w:autoSpaceDN w:val="0"/>
        <w:adjustRightInd w:val="0"/>
        <w:ind w:left="200" w:hanging="200"/>
        <w:jc w:val="center"/>
        <w:rPr>
          <w:rFonts w:eastAsia="Yu Mincho"/>
          <w:lang w:val="en-GB"/>
        </w:rPr>
      </w:pPr>
      <w:r>
        <w:rPr>
          <w:rFonts w:eastAsia="Yu Mincho"/>
          <w:noProof/>
          <w:vertAlign w:val="superscript"/>
          <w:lang w:val="pl-PL" w:eastAsia="it-IT"/>
        </w:rPr>
        <w:t>2</w:t>
      </w:r>
      <w:r>
        <w:rPr>
          <w:rFonts w:eastAsia="Yu Mincho"/>
          <w:lang w:val="en-GB"/>
        </w:rPr>
        <w:t xml:space="preserve">Department of Mineralogy, Petrology and Economic Geology, Faculty of Natural Sciences, Comenius University, </w:t>
      </w:r>
      <w:proofErr w:type="spellStart"/>
      <w:r>
        <w:rPr>
          <w:rFonts w:eastAsia="Yu Mincho"/>
          <w:lang w:val="en-GB"/>
        </w:rPr>
        <w:t>Ilkovičova</w:t>
      </w:r>
      <w:proofErr w:type="spellEnd"/>
      <w:r>
        <w:rPr>
          <w:rFonts w:eastAsia="Yu Mincho"/>
          <w:lang w:val="en-GB"/>
        </w:rPr>
        <w:t xml:space="preserve"> 6, 842 15 Bratislava, Slovakia</w:t>
      </w:r>
    </w:p>
    <w:p w14:paraId="51890751" w14:textId="77777777" w:rsidR="00B636CA" w:rsidRDefault="00B636CA" w:rsidP="00B636CA">
      <w:pPr>
        <w:widowControl w:val="0"/>
        <w:autoSpaceDE w:val="0"/>
        <w:autoSpaceDN w:val="0"/>
        <w:adjustRightInd w:val="0"/>
        <w:ind w:left="200" w:hanging="200"/>
        <w:jc w:val="center"/>
        <w:rPr>
          <w:rFonts w:eastAsia="Yu Mincho"/>
          <w:lang w:val="en-GB"/>
        </w:rPr>
      </w:pPr>
      <w:r>
        <w:rPr>
          <w:rFonts w:eastAsia="Yu Mincho"/>
          <w:noProof/>
          <w:vertAlign w:val="superscript"/>
          <w:lang w:val="pl-PL" w:eastAsia="it-IT"/>
        </w:rPr>
        <w:t xml:space="preserve">3 </w:t>
      </w:r>
      <w:r>
        <w:rPr>
          <w:rFonts w:eastAsia="Yu Mincho"/>
          <w:lang w:val="en-GB"/>
        </w:rPr>
        <w:t xml:space="preserve">Department of Mineralogy and Petrology, National Museum, Cirkusová 1740, 193 00 Praha 9-Horní </w:t>
      </w:r>
      <w:proofErr w:type="spellStart"/>
      <w:r>
        <w:rPr>
          <w:rFonts w:eastAsia="Yu Mincho"/>
          <w:lang w:val="en-GB"/>
        </w:rPr>
        <w:t>Počernice</w:t>
      </w:r>
      <w:proofErr w:type="spellEnd"/>
      <w:r>
        <w:rPr>
          <w:rFonts w:eastAsia="Yu Mincho"/>
          <w:lang w:val="en-GB"/>
        </w:rPr>
        <w:t>, Czech Republic</w:t>
      </w:r>
    </w:p>
    <w:p w14:paraId="10EA8B91" w14:textId="77777777" w:rsidR="00B636CA" w:rsidRDefault="00B636CA" w:rsidP="00B636CA">
      <w:pPr>
        <w:widowControl w:val="0"/>
        <w:suppressAutoHyphens/>
        <w:autoSpaceDE w:val="0"/>
        <w:autoSpaceDN w:val="0"/>
        <w:adjustRightInd w:val="0"/>
        <w:ind w:left="200" w:hanging="200"/>
        <w:jc w:val="center"/>
        <w:rPr>
          <w:rFonts w:eastAsia="Yu Mincho"/>
        </w:rPr>
      </w:pPr>
      <w:r>
        <w:rPr>
          <w:rFonts w:eastAsia="Yu Mincho"/>
          <w:noProof/>
          <w:vertAlign w:val="superscript"/>
          <w:lang w:val="pl-PL" w:eastAsia="it-IT"/>
        </w:rPr>
        <w:t>4</w:t>
      </w:r>
      <w:r>
        <w:rPr>
          <w:rFonts w:eastAsia="Yu Mincho"/>
        </w:rPr>
        <w:t xml:space="preserve"> Institute of Physics of the CAS, Na Slovance 2, 182 21 Praha 8, Czech Republic</w:t>
      </w:r>
    </w:p>
    <w:p w14:paraId="10F8E4B0" w14:textId="77777777" w:rsidR="00B636CA" w:rsidRDefault="00B636CA" w:rsidP="00B636CA">
      <w:pPr>
        <w:widowControl w:val="0"/>
        <w:suppressAutoHyphens/>
        <w:autoSpaceDE w:val="0"/>
        <w:autoSpaceDN w:val="0"/>
        <w:adjustRightInd w:val="0"/>
        <w:ind w:left="200" w:hanging="200"/>
        <w:jc w:val="center"/>
        <w:rPr>
          <w:rFonts w:eastAsia="Yu Mincho"/>
          <w:noProof/>
          <w:lang w:val="pl-PL" w:eastAsia="it-IT"/>
        </w:rPr>
      </w:pPr>
      <w:r>
        <w:rPr>
          <w:rFonts w:eastAsia="Yu Mincho"/>
          <w:noProof/>
          <w:vertAlign w:val="superscript"/>
          <w:lang w:val="pl-PL" w:eastAsia="it-IT"/>
        </w:rPr>
        <w:t>5</w:t>
      </w:r>
      <w:r>
        <w:rPr>
          <w:rFonts w:eastAsia="Yu Mincho"/>
          <w:noProof/>
          <w:lang w:val="pl-PL" w:eastAsia="it-IT"/>
        </w:rPr>
        <w:t xml:space="preserve"> Bauhaus University, Coudraystrasse 11, 99423 Weimar, Germany</w:t>
      </w:r>
    </w:p>
    <w:p w14:paraId="3769F174" w14:textId="77777777" w:rsidR="00B636CA" w:rsidRDefault="00B636CA" w:rsidP="00B636CA">
      <w:pPr>
        <w:widowControl w:val="0"/>
        <w:autoSpaceDE w:val="0"/>
        <w:autoSpaceDN w:val="0"/>
        <w:adjustRightInd w:val="0"/>
        <w:ind w:left="426" w:hanging="426"/>
        <w:rPr>
          <w:rFonts w:eastAsia="Yu Mincho"/>
          <w:lang w:val="en-GB"/>
        </w:rPr>
      </w:pPr>
    </w:p>
    <w:p w14:paraId="7660CDD9" w14:textId="77777777" w:rsidR="00B636CA" w:rsidRPr="00B636CA" w:rsidRDefault="00B636CA" w:rsidP="00B636CA">
      <w:pPr>
        <w:widowControl w:val="0"/>
        <w:autoSpaceDE w:val="0"/>
        <w:autoSpaceDN w:val="0"/>
        <w:adjustRightInd w:val="0"/>
        <w:spacing w:before="240" w:after="360"/>
        <w:ind w:left="425" w:hanging="425"/>
        <w:rPr>
          <w:rFonts w:eastAsia="Yu Mincho"/>
          <w:lang w:val="en-GB"/>
        </w:rPr>
      </w:pPr>
      <w:r w:rsidRPr="00B636CA">
        <w:rPr>
          <w:rFonts w:eastAsia="Yu Mincho"/>
          <w:lang w:val="en-GB"/>
        </w:rPr>
        <w:t xml:space="preserve">* corresponding author, email: </w:t>
      </w:r>
      <w:r w:rsidRPr="00B636CA">
        <w:rPr>
          <w:rFonts w:eastAsia="Yu Mincho"/>
          <w:szCs w:val="22"/>
          <w:shd w:val="clear" w:color="auto" w:fill="FFFFFF"/>
          <w:lang w:val="en-GB"/>
        </w:rPr>
        <w:t>Juraj.Majzlan@uni-jena.de</w:t>
      </w:r>
    </w:p>
    <w:p w14:paraId="4D42A8BD" w14:textId="77777777" w:rsidR="00EB1CE8" w:rsidRPr="00B636CA" w:rsidRDefault="00EB1CE8" w:rsidP="00B636CA">
      <w:pPr>
        <w:rPr>
          <w:lang w:val="en-GB"/>
        </w:rPr>
      </w:pPr>
    </w:p>
    <w:p w14:paraId="4720D602" w14:textId="77777777" w:rsidR="00B636CA" w:rsidRPr="00B636CA" w:rsidRDefault="00B636CA" w:rsidP="00B636CA">
      <w:pPr>
        <w:rPr>
          <w:lang w:val="en-GB"/>
        </w:rPr>
      </w:pPr>
    </w:p>
    <w:p w14:paraId="1150370D" w14:textId="57D1CEC4" w:rsidR="001076DC" w:rsidRPr="00B636CA" w:rsidRDefault="00EB1CE8">
      <w:pPr>
        <w:pStyle w:val="Footer"/>
        <w:tabs>
          <w:tab w:val="clear" w:pos="4320"/>
          <w:tab w:val="clear" w:pos="8640"/>
        </w:tabs>
      </w:pPr>
      <w:r w:rsidRPr="00B636CA">
        <w:t xml:space="preserve">Number of figures: </w:t>
      </w:r>
      <w:r w:rsidR="00B636CA" w:rsidRPr="00B636CA">
        <w:t>1</w:t>
      </w:r>
    </w:p>
    <w:p w14:paraId="4D5C9FC6" w14:textId="2119D2BF" w:rsidR="001076DC" w:rsidRPr="00B636CA" w:rsidRDefault="00EB1CE8">
      <w:r w:rsidRPr="00B636CA">
        <w:t xml:space="preserve">Number of tables: </w:t>
      </w:r>
      <w:r w:rsidR="00B636CA" w:rsidRPr="00B636CA">
        <w:t>0</w:t>
      </w:r>
    </w:p>
    <w:p w14:paraId="756A55A7" w14:textId="48D9E899" w:rsidR="001076DC" w:rsidRPr="00B636CA" w:rsidRDefault="00EB1CE8">
      <w:r w:rsidRPr="00B636CA">
        <w:t xml:space="preserve">Total number of pages in SI: </w:t>
      </w:r>
      <w:r w:rsidR="00B636CA" w:rsidRPr="00B636CA">
        <w:t>2</w:t>
      </w:r>
    </w:p>
    <w:p w14:paraId="0B64E8FF" w14:textId="77777777" w:rsidR="00D527E2" w:rsidRDefault="00D527E2">
      <w:r w:rsidRPr="00B636CA">
        <w:br w:type="page"/>
      </w:r>
    </w:p>
    <w:p w14:paraId="064BBD7E" w14:textId="4C95FE9F" w:rsidR="00B636CA" w:rsidRDefault="00B636CA" w:rsidP="00B636CA">
      <w:pPr>
        <w:jc w:val="center"/>
        <w:rPr>
          <w:b/>
          <w:bCs/>
          <w:lang w:val="en-GB"/>
        </w:rPr>
      </w:pPr>
      <w:r>
        <w:rPr>
          <w:b/>
          <w:bCs/>
          <w:noProof/>
          <w:lang w:val="en-GB"/>
        </w:rPr>
        <w:lastRenderedPageBreak/>
        <w:drawing>
          <wp:inline distT="0" distB="0" distL="0" distR="0" wp14:anchorId="3155E76D" wp14:editId="1CD543AC">
            <wp:extent cx="3948545" cy="4001193"/>
            <wp:effectExtent l="0" t="0" r="0" b="0"/>
            <wp:docPr id="67528950" name="Picture 1" descr="A group of green circles in a black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28950" name="Picture 1" descr="A group of green circles in a black sky&#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48545" cy="4001193"/>
                    </a:xfrm>
                    <a:prstGeom prst="rect">
                      <a:avLst/>
                    </a:prstGeom>
                  </pic:spPr>
                </pic:pic>
              </a:graphicData>
            </a:graphic>
          </wp:inline>
        </w:drawing>
      </w:r>
    </w:p>
    <w:p w14:paraId="05C63251" w14:textId="77777777" w:rsidR="00B636CA" w:rsidRDefault="00B636CA" w:rsidP="00B636CA">
      <w:pPr>
        <w:rPr>
          <w:b/>
          <w:bCs/>
          <w:lang w:val="en-GB"/>
        </w:rPr>
      </w:pPr>
    </w:p>
    <w:p w14:paraId="11CA5076" w14:textId="22B1458F" w:rsidR="00B636CA" w:rsidRPr="00680CA1" w:rsidRDefault="00B636CA" w:rsidP="00B636CA">
      <w:pPr>
        <w:rPr>
          <w:lang w:val="en-GB"/>
        </w:rPr>
      </w:pPr>
      <w:r w:rsidRPr="00680CA1">
        <w:rPr>
          <w:b/>
          <w:bCs/>
          <w:lang w:val="en-GB"/>
        </w:rPr>
        <w:t>Figure S1</w:t>
      </w:r>
      <w:r>
        <w:rPr>
          <w:b/>
          <w:bCs/>
          <w:lang w:val="en-GB"/>
        </w:rPr>
        <w:t>.</w:t>
      </w:r>
      <w:r>
        <w:rPr>
          <w:lang w:val="en-GB"/>
        </w:rPr>
        <w:t xml:space="preserve"> Example of one frame where the overlap between the reflection masks is well visible between the strong main reflections and the weaker satellite reflections of order 2. Green and brown circles represent the mask position for which the reflections are considered observed above 3sigma(I) (green) or unobserved below 3sigma(I) (brown).</w:t>
      </w:r>
    </w:p>
    <w:p w14:paraId="5D5144D4" w14:textId="77777777" w:rsidR="00B636CA" w:rsidRPr="00B636CA" w:rsidRDefault="00B636CA">
      <w:pPr>
        <w:rPr>
          <w:lang w:val="en-GB"/>
        </w:rPr>
      </w:pPr>
    </w:p>
    <w:sectPr w:rsidR="00B636CA" w:rsidRPr="00B636CA" w:rsidSect="006A626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53391" w14:textId="77777777" w:rsidR="00244BC4" w:rsidRDefault="00244BC4">
      <w:r>
        <w:separator/>
      </w:r>
    </w:p>
  </w:endnote>
  <w:endnote w:type="continuationSeparator" w:id="0">
    <w:p w14:paraId="0FBE15CE" w14:textId="77777777" w:rsidR="00244BC4" w:rsidRDefault="0024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446307"/>
      <w:docPartObj>
        <w:docPartGallery w:val="Page Numbers (Bottom of Page)"/>
        <w:docPartUnique/>
      </w:docPartObj>
    </w:sdtPr>
    <w:sdtEndPr>
      <w:rPr>
        <w:noProof/>
      </w:rPr>
    </w:sdtEndPr>
    <w:sdtContent>
      <w:p w14:paraId="19E7E6C4" w14:textId="1D2BEFD6" w:rsidR="00B636CA" w:rsidRDefault="00B636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A5467F" w14:textId="77777777" w:rsidR="00B636CA" w:rsidRDefault="00B63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4CB26" w14:textId="77777777" w:rsidR="00244BC4" w:rsidRDefault="00244BC4">
      <w:r>
        <w:separator/>
      </w:r>
    </w:p>
  </w:footnote>
  <w:footnote w:type="continuationSeparator" w:id="0">
    <w:p w14:paraId="0CAEC6C3" w14:textId="77777777" w:rsidR="00244BC4" w:rsidRDefault="00244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C6A07"/>
    <w:multiLevelType w:val="hybridMultilevel"/>
    <w:tmpl w:val="A65814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E6E421C"/>
    <w:multiLevelType w:val="hybridMultilevel"/>
    <w:tmpl w:val="BEF2E5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04956531">
    <w:abstractNumId w:val="0"/>
  </w:num>
  <w:num w:numId="2" w16cid:durableId="617566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094"/>
    <w:rsid w:val="00034623"/>
    <w:rsid w:val="000C4756"/>
    <w:rsid w:val="001076DC"/>
    <w:rsid w:val="00244BC4"/>
    <w:rsid w:val="0034536D"/>
    <w:rsid w:val="003716E5"/>
    <w:rsid w:val="00381E8A"/>
    <w:rsid w:val="0047043B"/>
    <w:rsid w:val="004B3708"/>
    <w:rsid w:val="004D2D5A"/>
    <w:rsid w:val="004E3F27"/>
    <w:rsid w:val="006A626A"/>
    <w:rsid w:val="006C2ACC"/>
    <w:rsid w:val="00934C28"/>
    <w:rsid w:val="00971373"/>
    <w:rsid w:val="00A57B39"/>
    <w:rsid w:val="00A81F68"/>
    <w:rsid w:val="00B01517"/>
    <w:rsid w:val="00B51B7A"/>
    <w:rsid w:val="00B636CA"/>
    <w:rsid w:val="00BB4FBA"/>
    <w:rsid w:val="00BB77B6"/>
    <w:rsid w:val="00BC340A"/>
    <w:rsid w:val="00C40A13"/>
    <w:rsid w:val="00CD128C"/>
    <w:rsid w:val="00D07D18"/>
    <w:rsid w:val="00D527E2"/>
    <w:rsid w:val="00D84094"/>
    <w:rsid w:val="00EB1CE8"/>
    <w:rsid w:val="00F27B20"/>
    <w:rsid w:val="00F53D71"/>
    <w:rsid w:val="00FB47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5CCE2"/>
  <w15:chartTrackingRefBased/>
  <w15:docId w15:val="{4C72F53C-2AA6-44F4-B7A2-1CF4A18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397"/>
    </w:pPr>
    <w:rPr>
      <w:rFonts w:ascii="Arial" w:hAnsi="Arial" w:cs="Arial"/>
    </w:rPr>
  </w:style>
  <w:style w:type="paragraph" w:styleId="BodyTextIndent2">
    <w:name w:val="Body Text Indent 2"/>
    <w:basedOn w:val="Normal"/>
    <w:semiHidden/>
    <w:pPr>
      <w:ind w:left="397" w:hanging="397"/>
    </w:pPr>
    <w:rPr>
      <w:rFonts w:ascii="Arial" w:hAnsi="Arial" w:cs="Arial"/>
    </w:rPr>
  </w:style>
  <w:style w:type="paragraph" w:styleId="BodyText">
    <w:name w:val="Body Text"/>
    <w:basedOn w:val="Normal"/>
    <w:semiHidden/>
    <w:rPr>
      <w:rFonts w:ascii="Arial" w:hAnsi="Arial" w:cs="Arial"/>
      <w:sz w:val="1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customStyle="1" w:styleId="FooterChar">
    <w:name w:val="Footer Char"/>
    <w:basedOn w:val="DefaultParagraphFont"/>
    <w:link w:val="Footer"/>
    <w:uiPriority w:val="99"/>
    <w:rsid w:val="00A57B39"/>
    <w:rPr>
      <w:sz w:val="24"/>
      <w:szCs w:val="24"/>
      <w:lang w:val="en-US" w:eastAsia="en-US"/>
    </w:rPr>
  </w:style>
  <w:style w:type="paragraph" w:styleId="NoSpacing">
    <w:name w:val="No Spacing"/>
    <w:link w:val="NoSpacingChar"/>
    <w:uiPriority w:val="1"/>
    <w:qFormat/>
    <w:rsid w:val="00D527E2"/>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D527E2"/>
    <w:rPr>
      <w:rFonts w:asciiTheme="minorHAnsi" w:eastAsiaTheme="minorHAnsi" w:hAnsiTheme="minorHAnsi" w:cstheme="minorBidi"/>
      <w:sz w:val="22"/>
      <w:szCs w:val="22"/>
      <w:lang w:val="en-US" w:eastAsia="en-US"/>
    </w:rPr>
  </w:style>
  <w:style w:type="table" w:styleId="TableGrid">
    <w:name w:val="Table Grid"/>
    <w:basedOn w:val="TableNormal"/>
    <w:uiPriority w:val="39"/>
    <w:rsid w:val="00D527E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934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Thermodynamic cycle for the sample PADS2:</vt:lpstr>
    </vt:vector>
  </TitlesOfParts>
  <Company>Princeton University</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 cycle for the sample PADS2:</dc:title>
  <dc:subject/>
  <dc:creator>Juraj Majzlan</dc:creator>
  <cp:keywords/>
  <cp:lastModifiedBy>Helen Kerbey</cp:lastModifiedBy>
  <cp:revision>2</cp:revision>
  <dcterms:created xsi:type="dcterms:W3CDTF">2024-07-02T10:11:00Z</dcterms:created>
  <dcterms:modified xsi:type="dcterms:W3CDTF">2024-07-02T10:11:00Z</dcterms:modified>
</cp:coreProperties>
</file>