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1C" w:rsidRPr="00716EFB" w:rsidRDefault="00550C1C" w:rsidP="00515B8E">
      <w:pPr>
        <w:spacing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716EF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Table </w:t>
      </w:r>
      <w:r w:rsidR="00515B8E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S</w:t>
      </w:r>
      <w:bookmarkStart w:id="0" w:name="_GoBack"/>
      <w:bookmarkEnd w:id="0"/>
      <w:r w:rsidRPr="00716EFB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. </w:t>
      </w:r>
      <w:r w:rsidRPr="00716EFB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Number of samples</w:t>
      </w:r>
      <w:r w:rsidR="00A92329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(N)</w:t>
      </w:r>
      <w:r w:rsidRPr="00716EFB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, sex, and mean </w:t>
      </w:r>
      <w:r w:rsidRPr="00716EFB"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en-GB"/>
        </w:rPr>
        <w:t>± standard deviation</w:t>
      </w:r>
      <w:r w:rsidRPr="00716EFB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(SD) values</w:t>
      </w:r>
      <w:r w:rsidRPr="00716EFB"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en-GB"/>
        </w:rPr>
        <w:t xml:space="preserve"> of standard length (</w:t>
      </w:r>
      <w:r w:rsidRPr="00716EFB">
        <w:rPr>
          <w:rFonts w:ascii="Times New Roman" w:hAnsi="Times New Roman"/>
          <w:bCs/>
          <w:i/>
          <w:iCs/>
          <w:color w:val="000000" w:themeColor="text1"/>
          <w:spacing w:val="2"/>
          <w:sz w:val="24"/>
          <w:szCs w:val="24"/>
          <w:lang w:val="en-GB"/>
        </w:rPr>
        <w:t>SL</w:t>
      </w:r>
      <w:r w:rsidRPr="00716EFB"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en-GB"/>
        </w:rPr>
        <w:t xml:space="preserve">) and total weight (TW) of </w:t>
      </w:r>
      <w:proofErr w:type="spellStart"/>
      <w:r w:rsidRPr="00716EFB">
        <w:rPr>
          <w:rFonts w:ascii="Times New Roman" w:hAnsi="Times New Roman"/>
          <w:bCs/>
          <w:i/>
          <w:iCs/>
          <w:color w:val="000000" w:themeColor="text1"/>
          <w:spacing w:val="2"/>
          <w:sz w:val="24"/>
          <w:szCs w:val="24"/>
          <w:lang w:val="en-GB"/>
        </w:rPr>
        <w:t>Chelon</w:t>
      </w:r>
      <w:proofErr w:type="spellEnd"/>
      <w:r w:rsidRPr="00716EFB">
        <w:rPr>
          <w:rFonts w:ascii="Times New Roman" w:hAnsi="Times New Roman"/>
          <w:bCs/>
          <w:i/>
          <w:iCs/>
          <w:color w:val="000000" w:themeColor="text1"/>
          <w:spacing w:val="2"/>
          <w:sz w:val="24"/>
          <w:szCs w:val="24"/>
          <w:lang w:val="en-GB"/>
        </w:rPr>
        <w:t xml:space="preserve"> </w:t>
      </w:r>
      <w:proofErr w:type="spellStart"/>
      <w:r w:rsidRPr="00716EFB">
        <w:rPr>
          <w:rFonts w:ascii="Times New Roman" w:hAnsi="Times New Roman"/>
          <w:bCs/>
          <w:i/>
          <w:iCs/>
          <w:color w:val="000000" w:themeColor="text1"/>
          <w:spacing w:val="2"/>
          <w:sz w:val="24"/>
          <w:szCs w:val="24"/>
          <w:lang w:val="en-GB"/>
        </w:rPr>
        <w:t>auratus</w:t>
      </w:r>
      <w:proofErr w:type="spellEnd"/>
      <w:r w:rsidRPr="00716EFB"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en-GB"/>
        </w:rPr>
        <w:t xml:space="preserve"> collected from </w:t>
      </w:r>
      <w:r w:rsidR="005F7BD0"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en-GB"/>
        </w:rPr>
        <w:t xml:space="preserve">the </w:t>
      </w:r>
      <w:proofErr w:type="spellStart"/>
      <w:r w:rsidRPr="00716EFB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Ghar</w:t>
      </w:r>
      <w:proofErr w:type="spellEnd"/>
      <w:r w:rsidRPr="00716EFB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El </w:t>
      </w:r>
      <w:proofErr w:type="spellStart"/>
      <w:r w:rsidRPr="00716EFB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Melh</w:t>
      </w:r>
      <w:proofErr w:type="spellEnd"/>
      <w:r w:rsidRPr="00716EFB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(Tunisia) </w:t>
      </w:r>
      <w:r w:rsidRPr="00716EFB"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en-GB"/>
        </w:rPr>
        <w:t xml:space="preserve">and </w:t>
      </w:r>
      <w:r w:rsidRPr="00716EFB">
        <w:rPr>
          <w:rFonts w:ascii="Times New Roman" w:hAnsi="Times New Roman"/>
          <w:color w:val="000000" w:themeColor="text1"/>
          <w:sz w:val="24"/>
          <w:szCs w:val="24"/>
          <w:lang w:val="en-GB" w:eastAsia="fr-FR"/>
        </w:rPr>
        <w:t>Etoile Bay</w:t>
      </w:r>
      <w:r w:rsidRPr="00716EFB"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en-GB"/>
        </w:rPr>
        <w:t xml:space="preserve"> (</w:t>
      </w:r>
      <w:r w:rsidRPr="00716EFB">
        <w:rPr>
          <w:rFonts w:ascii="Times New Roman" w:hAnsi="Times New Roman"/>
          <w:color w:val="000000"/>
          <w:spacing w:val="2"/>
          <w:sz w:val="24"/>
          <w:szCs w:val="24"/>
          <w:lang w:val="en-GB"/>
        </w:rPr>
        <w:t>Mauritania</w:t>
      </w:r>
      <w:r w:rsidRPr="00716EFB"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en-GB"/>
        </w:rPr>
        <w:t>)</w:t>
      </w:r>
      <w:r w:rsidR="005F7BD0"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en-GB"/>
        </w:rPr>
        <w:t xml:space="preserve"> stations</w:t>
      </w:r>
    </w:p>
    <w:tbl>
      <w:tblPr>
        <w:tblStyle w:val="TableGrid"/>
        <w:tblW w:w="1071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542"/>
        <w:gridCol w:w="606"/>
        <w:gridCol w:w="1830"/>
        <w:gridCol w:w="1698"/>
        <w:gridCol w:w="1796"/>
        <w:gridCol w:w="1710"/>
      </w:tblGrid>
      <w:tr w:rsidR="00550C1C" w:rsidRPr="00716EFB" w:rsidTr="00550C1C">
        <w:trPr>
          <w:trHeight w:val="422"/>
          <w:jc w:val="center"/>
        </w:trPr>
        <w:tc>
          <w:tcPr>
            <w:tcW w:w="2528" w:type="dxa"/>
            <w:vMerge w:val="restart"/>
          </w:tcPr>
          <w:p w:rsidR="00550C1C" w:rsidRPr="00716EFB" w:rsidRDefault="00550C1C" w:rsidP="00550C1C">
            <w:pPr>
              <w:spacing w:after="0" w:line="48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  <w:t>Sampling site</w:t>
            </w:r>
          </w:p>
        </w:tc>
        <w:tc>
          <w:tcPr>
            <w:tcW w:w="542" w:type="dxa"/>
            <w:vMerge w:val="restart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  <w:t>N</w:t>
            </w:r>
          </w:p>
        </w:tc>
        <w:tc>
          <w:tcPr>
            <w:tcW w:w="606" w:type="dxa"/>
            <w:vMerge w:val="restart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  <w:t>Sex</w:t>
            </w:r>
          </w:p>
        </w:tc>
        <w:tc>
          <w:tcPr>
            <w:tcW w:w="3528" w:type="dxa"/>
            <w:gridSpan w:val="2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  <w:t>TW (in g)</w:t>
            </w:r>
          </w:p>
        </w:tc>
        <w:tc>
          <w:tcPr>
            <w:tcW w:w="3506" w:type="dxa"/>
            <w:gridSpan w:val="2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bCs/>
                <w:i/>
                <w:iCs/>
                <w:color w:val="000000" w:themeColor="text1"/>
                <w:spacing w:val="2"/>
                <w:sz w:val="24"/>
                <w:szCs w:val="24"/>
                <w:lang w:val="en-GB"/>
              </w:rPr>
              <w:t>SL</w:t>
            </w:r>
            <w:r w:rsidRPr="00716EFB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  <w:t xml:space="preserve"> (in mm)</w:t>
            </w:r>
          </w:p>
        </w:tc>
      </w:tr>
      <w:tr w:rsidR="00550C1C" w:rsidRPr="00716EFB" w:rsidTr="007A6D18">
        <w:trPr>
          <w:jc w:val="center"/>
        </w:trPr>
        <w:tc>
          <w:tcPr>
            <w:tcW w:w="2528" w:type="dxa"/>
            <w:vMerge/>
          </w:tcPr>
          <w:p w:rsidR="00550C1C" w:rsidRPr="00716EFB" w:rsidRDefault="00550C1C" w:rsidP="00550C1C">
            <w:pPr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542" w:type="dxa"/>
            <w:vMerge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6" w:type="dxa"/>
            <w:vMerge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830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  <w:t>Range</w:t>
            </w:r>
          </w:p>
        </w:tc>
        <w:tc>
          <w:tcPr>
            <w:tcW w:w="1698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  <w:t>Mean ± SD</w:t>
            </w:r>
          </w:p>
        </w:tc>
        <w:tc>
          <w:tcPr>
            <w:tcW w:w="1796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  <w:t>Range</w:t>
            </w:r>
          </w:p>
        </w:tc>
        <w:tc>
          <w:tcPr>
            <w:tcW w:w="1710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  <w:t>Mean ± SD</w:t>
            </w:r>
          </w:p>
        </w:tc>
      </w:tr>
      <w:tr w:rsidR="00550C1C" w:rsidRPr="00716EFB" w:rsidTr="007A6D18">
        <w:trPr>
          <w:jc w:val="center"/>
        </w:trPr>
        <w:tc>
          <w:tcPr>
            <w:tcW w:w="2528" w:type="dxa"/>
            <w:vMerge w:val="restart"/>
          </w:tcPr>
          <w:p w:rsidR="00550C1C" w:rsidRPr="00716EFB" w:rsidRDefault="00550C1C" w:rsidP="00550C1C">
            <w:pPr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r w:rsidRPr="00716E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>Ghar</w:t>
            </w:r>
            <w:proofErr w:type="spellEnd"/>
            <w:r w:rsidRPr="00716E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El </w:t>
            </w:r>
            <w:proofErr w:type="spellStart"/>
            <w:r w:rsidRPr="00716E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>Melh</w:t>
            </w:r>
            <w:proofErr w:type="spellEnd"/>
            <w:r w:rsidRPr="00716E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(Tunisia)</w:t>
            </w:r>
          </w:p>
        </w:tc>
        <w:tc>
          <w:tcPr>
            <w:tcW w:w="542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30</w:t>
            </w:r>
          </w:p>
        </w:tc>
        <w:tc>
          <w:tcPr>
            <w:tcW w:w="606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  <w:t>M</w:t>
            </w:r>
          </w:p>
        </w:tc>
        <w:tc>
          <w:tcPr>
            <w:tcW w:w="1830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sz w:val="24"/>
                <w:szCs w:val="24"/>
                <w:lang w:val="en-GB"/>
              </w:rPr>
              <w:t>106.98 - 234.65</w:t>
            </w:r>
          </w:p>
        </w:tc>
        <w:tc>
          <w:tcPr>
            <w:tcW w:w="1698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  <w:t>164.67 ± 53.78</w:t>
            </w:r>
          </w:p>
        </w:tc>
        <w:tc>
          <w:tcPr>
            <w:tcW w:w="1796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sz w:val="24"/>
                <w:szCs w:val="24"/>
                <w:lang w:val="en-GB"/>
              </w:rPr>
              <w:t>130 - 273</w:t>
            </w:r>
          </w:p>
        </w:tc>
        <w:tc>
          <w:tcPr>
            <w:tcW w:w="1710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  <w:t>206.01 ± 38.12</w:t>
            </w:r>
          </w:p>
        </w:tc>
      </w:tr>
      <w:tr w:rsidR="00550C1C" w:rsidRPr="00716EFB" w:rsidTr="00550C1C">
        <w:trPr>
          <w:trHeight w:val="422"/>
          <w:jc w:val="center"/>
        </w:trPr>
        <w:tc>
          <w:tcPr>
            <w:tcW w:w="2528" w:type="dxa"/>
            <w:vMerge/>
          </w:tcPr>
          <w:p w:rsidR="00550C1C" w:rsidRPr="00716EFB" w:rsidRDefault="00550C1C" w:rsidP="00550C1C">
            <w:pPr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542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30</w:t>
            </w:r>
          </w:p>
        </w:tc>
        <w:tc>
          <w:tcPr>
            <w:tcW w:w="606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F</w:t>
            </w:r>
          </w:p>
        </w:tc>
        <w:tc>
          <w:tcPr>
            <w:tcW w:w="1830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sz w:val="24"/>
                <w:szCs w:val="24"/>
                <w:lang w:val="en-GB"/>
              </w:rPr>
              <w:t>150.20 - 281.78</w:t>
            </w:r>
          </w:p>
        </w:tc>
        <w:tc>
          <w:tcPr>
            <w:tcW w:w="1698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  <w:t>172.20 ± 47.79</w:t>
            </w:r>
          </w:p>
        </w:tc>
        <w:tc>
          <w:tcPr>
            <w:tcW w:w="1796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sz w:val="24"/>
                <w:szCs w:val="24"/>
                <w:lang w:val="en-GB"/>
              </w:rPr>
              <w:t>173 - 278</w:t>
            </w:r>
          </w:p>
        </w:tc>
        <w:tc>
          <w:tcPr>
            <w:tcW w:w="1710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  <w:t>213.87 ± 33.84</w:t>
            </w:r>
          </w:p>
        </w:tc>
      </w:tr>
      <w:tr w:rsidR="00550C1C" w:rsidRPr="00716EFB" w:rsidTr="007A6D18">
        <w:trPr>
          <w:jc w:val="center"/>
        </w:trPr>
        <w:tc>
          <w:tcPr>
            <w:tcW w:w="2528" w:type="dxa"/>
            <w:vMerge w:val="restart"/>
          </w:tcPr>
          <w:p w:rsidR="00550C1C" w:rsidRPr="00716EFB" w:rsidRDefault="00550C1C" w:rsidP="00550C1C">
            <w:pPr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fr-FR"/>
              </w:rPr>
              <w:t>Etoile Bay</w:t>
            </w:r>
            <w:r w:rsidRPr="00716EFB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  <w:t xml:space="preserve"> (</w:t>
            </w:r>
            <w:r w:rsidRPr="00716EF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GB"/>
              </w:rPr>
              <w:t>Mauritania</w:t>
            </w:r>
            <w:r w:rsidRPr="00716EFB">
              <w:rPr>
                <w:rFonts w:ascii="Times New Roman" w:hAnsi="Times New Roman"/>
                <w:bCs/>
                <w:color w:val="000000" w:themeColor="text1"/>
                <w:spacing w:val="2"/>
                <w:sz w:val="24"/>
                <w:szCs w:val="24"/>
                <w:lang w:val="en-GB"/>
              </w:rPr>
              <w:t>)</w:t>
            </w:r>
          </w:p>
        </w:tc>
        <w:tc>
          <w:tcPr>
            <w:tcW w:w="542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30</w:t>
            </w:r>
          </w:p>
        </w:tc>
        <w:tc>
          <w:tcPr>
            <w:tcW w:w="606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  <w:t>M</w:t>
            </w:r>
          </w:p>
        </w:tc>
        <w:tc>
          <w:tcPr>
            <w:tcW w:w="1830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sz w:val="24"/>
                <w:szCs w:val="24"/>
                <w:lang w:val="en-GB"/>
              </w:rPr>
              <w:t>160.10 - 450.90</w:t>
            </w:r>
          </w:p>
        </w:tc>
        <w:tc>
          <w:tcPr>
            <w:tcW w:w="1698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  <w:t>287.83 ± 55.33</w:t>
            </w:r>
          </w:p>
        </w:tc>
        <w:tc>
          <w:tcPr>
            <w:tcW w:w="1796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sz w:val="24"/>
                <w:szCs w:val="24"/>
                <w:lang w:val="en-GB"/>
              </w:rPr>
              <w:t>219 - 298</w:t>
            </w:r>
          </w:p>
        </w:tc>
        <w:tc>
          <w:tcPr>
            <w:tcW w:w="1710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  <w:t>253.73 ± 18.87</w:t>
            </w:r>
          </w:p>
        </w:tc>
      </w:tr>
      <w:tr w:rsidR="00550C1C" w:rsidRPr="00716EFB" w:rsidTr="00BF65F2">
        <w:trPr>
          <w:trHeight w:val="413"/>
          <w:jc w:val="center"/>
        </w:trPr>
        <w:tc>
          <w:tcPr>
            <w:tcW w:w="2528" w:type="dxa"/>
            <w:vMerge/>
          </w:tcPr>
          <w:p w:rsidR="00550C1C" w:rsidRPr="00716EFB" w:rsidRDefault="00550C1C" w:rsidP="00550C1C">
            <w:pPr>
              <w:spacing w:after="0"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542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30</w:t>
            </w:r>
          </w:p>
        </w:tc>
        <w:tc>
          <w:tcPr>
            <w:tcW w:w="606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F</w:t>
            </w:r>
          </w:p>
        </w:tc>
        <w:tc>
          <w:tcPr>
            <w:tcW w:w="1830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sz w:val="24"/>
                <w:szCs w:val="24"/>
                <w:lang w:val="en-GB"/>
              </w:rPr>
              <w:t>208.04 – 425.86</w:t>
            </w:r>
          </w:p>
        </w:tc>
        <w:tc>
          <w:tcPr>
            <w:tcW w:w="1698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  <w:t>309.96 ± 54.30</w:t>
            </w:r>
          </w:p>
        </w:tc>
        <w:tc>
          <w:tcPr>
            <w:tcW w:w="1796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sz w:val="24"/>
                <w:szCs w:val="24"/>
                <w:lang w:val="en-GB"/>
              </w:rPr>
              <w:t>231 - 289</w:t>
            </w:r>
          </w:p>
        </w:tc>
        <w:tc>
          <w:tcPr>
            <w:tcW w:w="1710" w:type="dxa"/>
          </w:tcPr>
          <w:p w:rsidR="00550C1C" w:rsidRPr="00716EFB" w:rsidRDefault="00550C1C" w:rsidP="00550C1C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16EF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GB"/>
              </w:rPr>
              <w:t>260.30 ± 16.90</w:t>
            </w:r>
          </w:p>
        </w:tc>
      </w:tr>
    </w:tbl>
    <w:p w:rsidR="009C3DD5" w:rsidRPr="00550C1C" w:rsidRDefault="009C3DD5">
      <w:pPr>
        <w:rPr>
          <w:lang w:val="en-GB"/>
        </w:rPr>
      </w:pPr>
    </w:p>
    <w:sectPr w:rsidR="009C3DD5" w:rsidRPr="00550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Q0tLQ0Mbc0N7GwMDdT0lEKTi0uzszPAykwrgUAvj9dESwAAAA="/>
  </w:docVars>
  <w:rsids>
    <w:rsidRoot w:val="00550C1C"/>
    <w:rsid w:val="00515B8E"/>
    <w:rsid w:val="00550C1C"/>
    <w:rsid w:val="005F7BD0"/>
    <w:rsid w:val="009C3DD5"/>
    <w:rsid w:val="00A92329"/>
    <w:rsid w:val="00B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8A25"/>
  <w15:chartTrackingRefBased/>
  <w15:docId w15:val="{0ED6FBC6-A0E6-410D-87F5-7C3D1E5D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1C"/>
    <w:pPr>
      <w:spacing w:after="160" w:line="259" w:lineRule="auto"/>
    </w:pPr>
    <w:rPr>
      <w:rFonts w:eastAsia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1C"/>
    <w:pPr>
      <w:spacing w:after="0" w:line="240" w:lineRule="auto"/>
    </w:pPr>
    <w:rPr>
      <w:rFonts w:eastAsia="Times New Roman" w:cs="Times New Roma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Shahin</dc:creator>
  <cp:keywords/>
  <dc:description/>
  <cp:lastModifiedBy>Adel Shahin</cp:lastModifiedBy>
  <cp:revision>5</cp:revision>
  <dcterms:created xsi:type="dcterms:W3CDTF">2024-01-16T23:05:00Z</dcterms:created>
  <dcterms:modified xsi:type="dcterms:W3CDTF">2024-03-27T12:25:00Z</dcterms:modified>
</cp:coreProperties>
</file>