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EAF59" w14:textId="57BABAD1" w:rsidR="00E21191" w:rsidRDefault="00E21191" w:rsidP="00E21191">
      <w:r w:rsidRPr="00E21191">
        <w:rPr>
          <w:b/>
          <w:bCs/>
        </w:rPr>
        <w:t xml:space="preserve">Supplementary </w:t>
      </w:r>
      <w:r w:rsidR="00D56EF3">
        <w:rPr>
          <w:b/>
          <w:bCs/>
        </w:rPr>
        <w:t>File S1</w:t>
      </w:r>
    </w:p>
    <w:p w14:paraId="10329DBB" w14:textId="77777777" w:rsidR="00E21191" w:rsidRDefault="00E21191" w:rsidP="00E21191"/>
    <w:p w14:paraId="4E09C20C" w14:textId="7B142940" w:rsidR="00E21191" w:rsidRDefault="00E21191" w:rsidP="00E21191">
      <w:r>
        <w:t xml:space="preserve">Video (1:29) </w:t>
      </w:r>
      <w:hyperlink r:id="rId4" w:history="1">
        <w:r w:rsidRPr="004B39EB">
          <w:rPr>
            <w:rStyle w:val="Hyperlink"/>
          </w:rPr>
          <w:t>https://youtu.be/RDy622zXNI8</w:t>
        </w:r>
      </w:hyperlink>
    </w:p>
    <w:p w14:paraId="67662298" w14:textId="063D12C1" w:rsidR="00E21191" w:rsidRDefault="00E21191" w:rsidP="00E21191">
      <w:r>
        <w:t xml:space="preserve">Visualizing usnic acid extracts, pure usnic acid and acetone extract from </w:t>
      </w:r>
      <w:r w:rsidRPr="002F1BF9">
        <w:rPr>
          <w:i/>
        </w:rPr>
        <w:t>Usnea scabrata</w:t>
      </w:r>
      <w:r>
        <w:t>, using</w:t>
      </w:r>
      <w:r w:rsidR="00AD3D3F">
        <w:t xml:space="preserve"> reagent A</w:t>
      </w:r>
      <w:r w:rsidR="00AD6B46">
        <w:t>S</w:t>
      </w:r>
      <w:r w:rsidR="00AD3D3F">
        <w:t xml:space="preserve"> (</w:t>
      </w:r>
      <w:r w:rsidRPr="002F1BF9">
        <w:rPr>
          <w:i/>
        </w:rPr>
        <w:t>p</w:t>
      </w:r>
      <w:r>
        <w:t>-anisaldehyde in methanol, sulfuric acid, and acetic acid</w:t>
      </w:r>
      <w:r w:rsidR="00AD3D3F">
        <w:t>)</w:t>
      </w:r>
      <w:r>
        <w:t>. Nearly colorless extracts can be strongly visualized with a three-stage treatment of the reagent, heating at 100</w:t>
      </w:r>
      <w:r w:rsidR="002F1BF9">
        <w:t>°</w:t>
      </w:r>
      <w:r>
        <w:t>C, then reapplying the reagent.</w:t>
      </w:r>
    </w:p>
    <w:p w14:paraId="544A120F" w14:textId="77777777" w:rsidR="00E21191" w:rsidRDefault="00E21191" w:rsidP="00E21191"/>
    <w:p w14:paraId="38A3B86B" w14:textId="6BBDDE94" w:rsidR="00E21191" w:rsidRDefault="00E21191" w:rsidP="00E21191">
      <w:r>
        <w:t xml:space="preserve">Video (1:32) </w:t>
      </w:r>
      <w:hyperlink r:id="rId5" w:history="1">
        <w:r w:rsidRPr="004B39EB">
          <w:rPr>
            <w:rStyle w:val="Hyperlink"/>
          </w:rPr>
          <w:t>https://youtu.be/PDn79S6kewM</w:t>
        </w:r>
      </w:hyperlink>
    </w:p>
    <w:p w14:paraId="7BE6BB15" w14:textId="6A7184A3" w:rsidR="00E21191" w:rsidRDefault="00E21191" w:rsidP="00E21191">
      <w:r>
        <w:t xml:space="preserve">Chemical tests with </w:t>
      </w:r>
      <w:r w:rsidRPr="00AD3D3F">
        <w:rPr>
          <w:i/>
        </w:rPr>
        <w:t>p</w:t>
      </w:r>
      <w:r>
        <w:t>-anisaldehyde reagent</w:t>
      </w:r>
      <w:r w:rsidR="00AD3D3F">
        <w:t xml:space="preserve"> A</w:t>
      </w:r>
      <w:r>
        <w:t xml:space="preserve"> on crude acetone extracts from </w:t>
      </w:r>
      <w:r w:rsidRPr="002F1BF9">
        <w:rPr>
          <w:i/>
        </w:rPr>
        <w:t>Cladonia</w:t>
      </w:r>
      <w:r>
        <w:t xml:space="preserve">. We </w:t>
      </w:r>
      <w:r w:rsidR="00AD3D3F">
        <w:t>sought</w:t>
      </w:r>
      <w:r>
        <w:t xml:space="preserve"> good visualization of usnic acid reactions as well as any other substances that might react with the reagent.</w:t>
      </w:r>
    </w:p>
    <w:p w14:paraId="4B297AB4" w14:textId="77777777" w:rsidR="00EB43D9" w:rsidRDefault="00EB43D9"/>
    <w:p w14:paraId="47E23CAB" w14:textId="3DD0ED5C" w:rsidR="00D56EF3" w:rsidRDefault="00D56EF3" w:rsidP="001F3527">
      <w:r>
        <w:t xml:space="preserve">Fig. </w:t>
      </w:r>
      <w:r w:rsidR="00A2632B">
        <w:t>S</w:t>
      </w:r>
      <w:r>
        <w:t xml:space="preserve">1. </w:t>
      </w:r>
      <w:r w:rsidR="00A2632B">
        <w:t xml:space="preserve">Post-treatment of TLC plate with </w:t>
      </w:r>
      <w:r>
        <w:t xml:space="preserve">the merochlorophaeic </w:t>
      </w:r>
      <w:r w:rsidR="004145AF">
        <w:t xml:space="preserve">acid </w:t>
      </w:r>
      <w:r>
        <w:t>group (a combination of 4-</w:t>
      </w:r>
      <w:r w:rsidRPr="009C2AD4">
        <w:rPr>
          <w:i/>
        </w:rPr>
        <w:t>O</w:t>
      </w:r>
      <w:r>
        <w:t>-methylcryptochlor</w:t>
      </w:r>
      <w:r w:rsidR="004145AF">
        <w:t>o</w:t>
      </w:r>
      <w:r>
        <w:t>phaeic, merochlorophaeic, and cryptochlorophaeic acids)</w:t>
      </w:r>
      <w:r w:rsidR="00A2632B">
        <w:t xml:space="preserve"> from a specimen of </w:t>
      </w:r>
      <w:r w:rsidR="00A2632B" w:rsidRPr="00A2632B">
        <w:rPr>
          <w:i/>
        </w:rPr>
        <w:t>Cladonia</w:t>
      </w:r>
      <w:r w:rsidR="00A2632B">
        <w:t xml:space="preserve"> </w:t>
      </w:r>
      <w:r w:rsidR="00A2632B" w:rsidRPr="00A2632B">
        <w:rPr>
          <w:i/>
        </w:rPr>
        <w:t>albonigra</w:t>
      </w:r>
      <w:r>
        <w:t xml:space="preserve">. </w:t>
      </w:r>
      <w:r w:rsidR="00A2632B">
        <w:t>Starting with a plate previously treated with sulfuric acid and heat, 3 µ</w:t>
      </w:r>
      <w:r w:rsidR="0033393B">
        <w:t>L</w:t>
      </w:r>
      <w:r w:rsidR="00A2632B">
        <w:t xml:space="preserve"> spots of reagent </w:t>
      </w:r>
      <w:r w:rsidR="00AD3D3F">
        <w:t>A</w:t>
      </w:r>
      <w:r w:rsidR="00AD6B46">
        <w:t>S</w:t>
      </w:r>
      <w:r w:rsidR="00AD3D3F">
        <w:t xml:space="preserve"> </w:t>
      </w:r>
      <w:r w:rsidR="00A2632B">
        <w:t xml:space="preserve">were superimposed on specific spots, then reheated, then the cycle repeated once more. All </w:t>
      </w:r>
      <w:r>
        <w:t xml:space="preserve">three of these substances appear to </w:t>
      </w:r>
      <w:r w:rsidR="00A2632B">
        <w:t xml:space="preserve">intensify slightly more reddish </w:t>
      </w:r>
      <w:r>
        <w:t>to red with reagent</w:t>
      </w:r>
      <w:r w:rsidR="00AD3D3F">
        <w:t xml:space="preserve"> A</w:t>
      </w:r>
      <w:r w:rsidR="00AD6B46">
        <w:t>S</w:t>
      </w:r>
      <w:r>
        <w:t xml:space="preserve">. The reddish colors with these substances </w:t>
      </w:r>
      <w:r w:rsidR="00AD3D3F">
        <w:t>treated with reagent A</w:t>
      </w:r>
      <w:r w:rsidR="00AD6B46">
        <w:t>S</w:t>
      </w:r>
      <w:r w:rsidR="00AD3D3F">
        <w:t xml:space="preserve"> </w:t>
      </w:r>
      <w:r>
        <w:t>are similar, but somewhat more intense, than the reddish colors of those spots on TLC plates developed with the standard method of sulfuric acid</w:t>
      </w:r>
      <w:r w:rsidR="00AD3D3F">
        <w:t xml:space="preserve"> then heat</w:t>
      </w:r>
      <w:r>
        <w:t>.</w:t>
      </w:r>
    </w:p>
    <w:p w14:paraId="24E356C0" w14:textId="77777777" w:rsidR="00A2632B" w:rsidRDefault="00A2632B" w:rsidP="00D56EF3">
      <w:pPr>
        <w:ind w:firstLine="720"/>
      </w:pPr>
    </w:p>
    <w:p w14:paraId="5C600948" w14:textId="6370FFF6" w:rsidR="00BE0D8E" w:rsidRDefault="00BE0D8E" w:rsidP="006D319A">
      <w:pPr>
        <w:jc w:val="center"/>
      </w:pPr>
      <w:r>
        <w:rPr>
          <w:noProof/>
        </w:rPr>
        <w:drawing>
          <wp:inline distT="0" distB="0" distL="0" distR="0" wp14:anchorId="26804B8B" wp14:editId="3E9EEC0F">
            <wp:extent cx="2697561" cy="3846451"/>
            <wp:effectExtent l="0" t="0" r="7620" b="1905"/>
            <wp:docPr id="12282561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256118" name="Picture 122825611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339" cy="3874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869A5" w14:textId="77777777" w:rsidR="00BE0D8E" w:rsidRDefault="00BE0D8E">
      <w:pPr>
        <w:spacing w:after="160" w:line="259" w:lineRule="auto"/>
      </w:pPr>
      <w:r>
        <w:br w:type="page"/>
      </w:r>
    </w:p>
    <w:p w14:paraId="6C71C3CA" w14:textId="77777777" w:rsidR="00D56EF3" w:rsidRDefault="00D56EF3" w:rsidP="006D319A">
      <w:pPr>
        <w:jc w:val="center"/>
      </w:pPr>
    </w:p>
    <w:p w14:paraId="6C4CBBC3" w14:textId="1408014D" w:rsidR="004B34B7" w:rsidRDefault="004B34B7" w:rsidP="004B34B7">
      <w:r>
        <w:t xml:space="preserve">Figure S2. </w:t>
      </w:r>
      <w:r w:rsidRPr="004B34B7">
        <w:t xml:space="preserve">LCMS </w:t>
      </w:r>
      <w:r w:rsidR="000D2D9F">
        <w:t xml:space="preserve">chromatogram, </w:t>
      </w:r>
      <w:r w:rsidRPr="004B34B7">
        <w:t>TIC (total ion chromatogra</w:t>
      </w:r>
      <w:r w:rsidR="00E143C1">
        <w:t>m</w:t>
      </w:r>
      <w:r w:rsidRPr="004B34B7">
        <w:t xml:space="preserve">) of the reaction product of usnic acid and </w:t>
      </w:r>
      <w:r w:rsidRPr="004B34B7">
        <w:rPr>
          <w:i/>
        </w:rPr>
        <w:t>p</w:t>
      </w:r>
      <w:r w:rsidRPr="004B34B7">
        <w:t>-anisaldehyde (A</w:t>
      </w:r>
      <w:r w:rsidR="00AD6B46">
        <w:t>S</w:t>
      </w:r>
      <w:r w:rsidRPr="004B34B7">
        <w:t xml:space="preserve">) reagent. The </w:t>
      </w:r>
      <w:r w:rsidR="00EC78B8">
        <w:t>trace</w:t>
      </w:r>
      <w:r w:rsidR="00EC78B8" w:rsidRPr="004B34B7">
        <w:t xml:space="preserve"> </w:t>
      </w:r>
      <w:r w:rsidRPr="004B34B7">
        <w:t>shown in black</w:t>
      </w:r>
      <w:r w:rsidR="00EC78B8">
        <w:t xml:space="preserve"> (background control)</w:t>
      </w:r>
      <w:r w:rsidRPr="004B34B7">
        <w:t xml:space="preserve"> </w:t>
      </w:r>
      <w:r w:rsidR="00EC78B8">
        <w:t>is</w:t>
      </w:r>
      <w:r w:rsidRPr="004B34B7">
        <w:t xml:space="preserve"> excluded from the result analysis.</w:t>
      </w:r>
    </w:p>
    <w:p w14:paraId="1C62F469" w14:textId="77777777" w:rsidR="004B34B7" w:rsidRDefault="004B34B7" w:rsidP="004B34B7"/>
    <w:p w14:paraId="2DBEEB27" w14:textId="66BE1888" w:rsidR="000D2D9F" w:rsidRPr="004B34B7" w:rsidRDefault="000D2D9F" w:rsidP="004B34B7">
      <w:r>
        <w:rPr>
          <w:noProof/>
        </w:rPr>
        <w:drawing>
          <wp:inline distT="0" distB="0" distL="0" distR="0" wp14:anchorId="25C0059B" wp14:editId="7EA67BA1">
            <wp:extent cx="5840719" cy="4158762"/>
            <wp:effectExtent l="0" t="0" r="8255" b="0"/>
            <wp:docPr id="13860051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005189" name="Picture 138600518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9764" cy="4165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18D79" w14:textId="77777777" w:rsidR="004B34B7" w:rsidRDefault="004B34B7">
      <w:pPr>
        <w:spacing w:after="160" w:line="259" w:lineRule="auto"/>
      </w:pPr>
      <w:r>
        <w:br w:type="page"/>
      </w:r>
    </w:p>
    <w:p w14:paraId="56CC0B58" w14:textId="6BA5746D" w:rsidR="004B34B7" w:rsidRPr="004B34B7" w:rsidRDefault="004B34B7" w:rsidP="00160A4E">
      <w:r>
        <w:lastRenderedPageBreak/>
        <w:t>Figure S3.</w:t>
      </w:r>
      <w:r w:rsidRPr="004B34B7">
        <w:t xml:space="preserve"> </w:t>
      </w:r>
      <w:r w:rsidR="00AD3D3F" w:rsidRPr="004B34B7">
        <w:t xml:space="preserve">LCMS </w:t>
      </w:r>
      <w:r w:rsidR="00AD3D3F">
        <w:t xml:space="preserve">chromatogram, </w:t>
      </w:r>
      <w:r w:rsidRPr="004B34B7">
        <w:t>XIC (extracted ion chromatogra</w:t>
      </w:r>
      <w:r w:rsidR="00E143C1">
        <w:t>m</w:t>
      </w:r>
      <w:r w:rsidRPr="004B34B7">
        <w:t xml:space="preserve">) of mass range </w:t>
      </w:r>
      <w:r w:rsidR="00EC78B8" w:rsidRPr="00DF131B">
        <w:rPr>
          <w:i/>
          <w:iCs/>
        </w:rPr>
        <w:t>m/z</w:t>
      </w:r>
      <w:r w:rsidR="00EC78B8">
        <w:t xml:space="preserve"> </w:t>
      </w:r>
      <w:r w:rsidRPr="004B34B7">
        <w:t>463.13</w:t>
      </w:r>
      <w:r w:rsidR="00EC78B8">
        <w:t>00</w:t>
      </w:r>
      <w:r w:rsidRPr="004B34B7">
        <w:t>-463.14</w:t>
      </w:r>
      <w:r w:rsidR="00EC78B8">
        <w:t>00</w:t>
      </w:r>
      <w:r w:rsidRPr="004B34B7">
        <w:t xml:space="preserve">. The peaks detected within this range exhibited lower intensity compared to the </w:t>
      </w:r>
      <w:r w:rsidR="00EC78B8" w:rsidRPr="00DF131B">
        <w:rPr>
          <w:i/>
          <w:iCs/>
        </w:rPr>
        <w:t>m/z</w:t>
      </w:r>
      <w:r w:rsidR="00EC78B8">
        <w:t xml:space="preserve"> </w:t>
      </w:r>
      <w:r w:rsidRPr="004B34B7">
        <w:t>477.15</w:t>
      </w:r>
      <w:r w:rsidR="00EC78B8">
        <w:t>86</w:t>
      </w:r>
      <w:r w:rsidRPr="004B34B7">
        <w:t xml:space="preserve"> peak. This </w:t>
      </w:r>
      <w:r>
        <w:t>difference</w:t>
      </w:r>
      <w:r w:rsidRPr="004B34B7">
        <w:t xml:space="preserve"> in peak intensity suppor</w:t>
      </w:r>
      <w:r>
        <w:t>ts</w:t>
      </w:r>
      <w:r w:rsidRPr="004B34B7">
        <w:t xml:space="preserve"> designation of </w:t>
      </w:r>
      <w:r w:rsidR="00EC78B8">
        <w:t xml:space="preserve">the </w:t>
      </w:r>
      <w:r w:rsidR="00EC78B8" w:rsidRPr="00DF131B">
        <w:rPr>
          <w:i/>
          <w:iCs/>
        </w:rPr>
        <w:t>m/z</w:t>
      </w:r>
      <w:r w:rsidR="00EC78B8">
        <w:t xml:space="preserve"> </w:t>
      </w:r>
      <w:r w:rsidRPr="004B34B7">
        <w:t>477.15</w:t>
      </w:r>
      <w:r w:rsidR="00EC78B8">
        <w:t>86</w:t>
      </w:r>
      <w:r w:rsidRPr="004B34B7">
        <w:t xml:space="preserve"> </w:t>
      </w:r>
      <w:r w:rsidR="00EC78B8">
        <w:t xml:space="preserve">ion </w:t>
      </w:r>
      <w:r w:rsidRPr="004B34B7">
        <w:t>as the main product.</w:t>
      </w:r>
    </w:p>
    <w:p w14:paraId="38E93D9E" w14:textId="6CDC1133" w:rsidR="004B34B7" w:rsidRDefault="004B34B7" w:rsidP="004B34B7"/>
    <w:p w14:paraId="71F89374" w14:textId="21B05157" w:rsidR="000D2D9F" w:rsidRDefault="000D2D9F" w:rsidP="004B34B7">
      <w:r>
        <w:rPr>
          <w:noProof/>
        </w:rPr>
        <w:drawing>
          <wp:inline distT="0" distB="0" distL="0" distR="0" wp14:anchorId="042D44AF" wp14:editId="4439F630">
            <wp:extent cx="6036765" cy="4026877"/>
            <wp:effectExtent l="0" t="0" r="2540" b="0"/>
            <wp:docPr id="169747820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478208" name="Picture 169747820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267" cy="4033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2D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91"/>
    <w:rsid w:val="000D2D9F"/>
    <w:rsid w:val="00160A4E"/>
    <w:rsid w:val="001F3527"/>
    <w:rsid w:val="002F1BF9"/>
    <w:rsid w:val="0033393B"/>
    <w:rsid w:val="004145AF"/>
    <w:rsid w:val="004B34B7"/>
    <w:rsid w:val="006D319A"/>
    <w:rsid w:val="009A5BB9"/>
    <w:rsid w:val="00A2632B"/>
    <w:rsid w:val="00AD3D3F"/>
    <w:rsid w:val="00AD6B46"/>
    <w:rsid w:val="00BE0D8E"/>
    <w:rsid w:val="00D56EF3"/>
    <w:rsid w:val="00DF131B"/>
    <w:rsid w:val="00E143C1"/>
    <w:rsid w:val="00E21191"/>
    <w:rsid w:val="00E966C6"/>
    <w:rsid w:val="00EA39E6"/>
    <w:rsid w:val="00EA532A"/>
    <w:rsid w:val="00EB43D9"/>
    <w:rsid w:val="00EC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0585B"/>
  <w15:chartTrackingRefBased/>
  <w15:docId w15:val="{3BEE569E-BDEC-44F1-BA3C-DFA70A81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32A"/>
    <w:pPr>
      <w:spacing w:after="6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11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119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143C1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0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youtu.be/PDn79S6kew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RDy622zXNI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</dc:creator>
  <cp:keywords/>
  <dc:description/>
  <cp:lastModifiedBy>Bruce</cp:lastModifiedBy>
  <cp:revision>3</cp:revision>
  <dcterms:created xsi:type="dcterms:W3CDTF">2024-04-20T15:21:00Z</dcterms:created>
  <dcterms:modified xsi:type="dcterms:W3CDTF">2024-04-26T14:30:00Z</dcterms:modified>
</cp:coreProperties>
</file>