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80" w:rightFromText="180" w:vertAnchor="text" w:horzAnchor="margin" w:tblpY="485"/>
        <w:tblW w:w="8910" w:type="dxa"/>
        <w:tblLook w:val="04A0" w:firstRow="1" w:lastRow="0" w:firstColumn="1" w:lastColumn="0" w:noHBand="0" w:noVBand="1"/>
      </w:tblPr>
      <w:tblGrid>
        <w:gridCol w:w="6660"/>
        <w:gridCol w:w="2250"/>
      </w:tblGrid>
      <w:tr w:rsidR="0052331B" w:rsidRPr="00F04373" w:rsidTr="006B1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"/>
          </w:tcPr>
          <w:p w:rsidR="0052331B" w:rsidRPr="00F04373" w:rsidRDefault="0052331B" w:rsidP="00790778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Supplemental </w:t>
            </w:r>
            <w:r w:rsidR="00FC34EE">
              <w:rPr>
                <w:rFonts w:ascii="Times New Roman" w:eastAsia="Times New Roman" w:hAnsi="Times New Roman" w:cs="Times New Roman"/>
              </w:rPr>
              <w:t>Table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C34EE">
              <w:rPr>
                <w:rFonts w:ascii="Times New Roman" w:eastAsia="Times New Roman" w:hAnsi="Times New Roman" w:cs="Times New Roman"/>
              </w:rPr>
              <w:t>3</w:t>
            </w:r>
            <w:r w:rsidRPr="00F04373">
              <w:rPr>
                <w:rFonts w:ascii="Times New Roman" w:eastAsia="Times New Roman" w:hAnsi="Times New Roman" w:cs="Times New Roman"/>
              </w:rPr>
              <w:t xml:space="preserve">. </w:t>
            </w:r>
            <w:r w:rsidR="00CA6A5B" w:rsidRPr="00CA6A5B">
              <w:rPr>
                <w:rFonts w:ascii="Times New Roman" w:eastAsia="Times New Roman" w:hAnsi="Times New Roman" w:cs="Times New Roman"/>
                <w:b w:val="0"/>
                <w:bCs w:val="0"/>
              </w:rPr>
              <w:t>Summary of r</w:t>
            </w:r>
            <w:r w:rsidRPr="00CA6A5B">
              <w:rPr>
                <w:rFonts w:ascii="Times New Roman" w:eastAsia="Times New Roman" w:hAnsi="Times New Roman" w:cs="Times New Roman"/>
                <w:b w:val="0"/>
                <w:bCs w:val="0"/>
              </w:rPr>
              <w:t>andomized</w:t>
            </w:r>
            <w:r w:rsidRPr="00F04373">
              <w:rPr>
                <w:rFonts w:ascii="Times New Roman" w:eastAsia="Times New Roman" w:hAnsi="Times New Roman" w:cs="Times New Roman"/>
                <w:b w:val="0"/>
              </w:rPr>
              <w:t xml:space="preserve"> controlled trial characteristics</w:t>
            </w:r>
          </w:p>
        </w:tc>
      </w:tr>
      <w:tr w:rsidR="0052331B" w:rsidRPr="00F04373" w:rsidTr="006B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hideMark/>
          </w:tcPr>
          <w:p w:rsidR="0052331B" w:rsidRPr="00F04373" w:rsidRDefault="0052331B" w:rsidP="0079077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Journal</w:t>
            </w:r>
          </w:p>
        </w:tc>
        <w:tc>
          <w:tcPr>
            <w:tcW w:w="2250" w:type="dxa"/>
            <w:hideMark/>
          </w:tcPr>
          <w:p w:rsidR="0052331B" w:rsidRPr="00F04373" w:rsidRDefault="0052331B" w:rsidP="0079077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n (%)</w:t>
            </w:r>
          </w:p>
        </w:tc>
      </w:tr>
      <w:tr w:rsidR="0052331B" w:rsidRPr="00F04373" w:rsidTr="006B1D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hideMark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International Journal of Radiation Oncology, Biology, Physics</w:t>
            </w:r>
          </w:p>
        </w:tc>
        <w:tc>
          <w:tcPr>
            <w:tcW w:w="2250" w:type="dxa"/>
            <w:hideMark/>
          </w:tcPr>
          <w:p w:rsidR="0052331B" w:rsidRPr="00F04373" w:rsidRDefault="0052331B" w:rsidP="0079077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19 (15.4)</w:t>
            </w:r>
          </w:p>
        </w:tc>
      </w:tr>
      <w:tr w:rsidR="0052331B" w:rsidRPr="00F04373" w:rsidTr="006B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hideMark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Journal of Clinical Oncology</w:t>
            </w:r>
          </w:p>
        </w:tc>
        <w:tc>
          <w:tcPr>
            <w:tcW w:w="2250" w:type="dxa"/>
            <w:hideMark/>
          </w:tcPr>
          <w:p w:rsidR="0052331B" w:rsidRPr="00F04373" w:rsidRDefault="0052331B" w:rsidP="0079077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13 (10.6)</w:t>
            </w:r>
          </w:p>
        </w:tc>
      </w:tr>
      <w:tr w:rsidR="0052331B" w:rsidRPr="00F04373" w:rsidTr="006B1D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hideMark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Radiotherapy and Oncology</w:t>
            </w:r>
          </w:p>
        </w:tc>
        <w:tc>
          <w:tcPr>
            <w:tcW w:w="2250" w:type="dxa"/>
            <w:hideMark/>
          </w:tcPr>
          <w:p w:rsidR="0052331B" w:rsidRPr="00F04373" w:rsidRDefault="0052331B" w:rsidP="0079077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11 (8.9)</w:t>
            </w:r>
          </w:p>
        </w:tc>
      </w:tr>
      <w:tr w:rsidR="0052331B" w:rsidRPr="00F04373" w:rsidTr="006B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hideMark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New England Journal of Medicine</w:t>
            </w:r>
          </w:p>
        </w:tc>
        <w:tc>
          <w:tcPr>
            <w:tcW w:w="2250" w:type="dxa"/>
            <w:hideMark/>
          </w:tcPr>
          <w:p w:rsidR="0052331B" w:rsidRPr="00F04373" w:rsidRDefault="0052331B" w:rsidP="0079077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6 (4.9)</w:t>
            </w:r>
          </w:p>
        </w:tc>
      </w:tr>
      <w:tr w:rsidR="0052331B" w:rsidRPr="00F04373" w:rsidTr="006B1D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Cancer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6 (4.9)</w:t>
            </w:r>
          </w:p>
        </w:tc>
      </w:tr>
      <w:tr w:rsidR="0052331B" w:rsidRPr="00F04373" w:rsidTr="006B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Journal of the National Cancer Institute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5 (4.1)</w:t>
            </w:r>
          </w:p>
        </w:tc>
      </w:tr>
      <w:tr w:rsidR="0052331B" w:rsidRPr="00F04373" w:rsidTr="006B1D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European Journal of Cancer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4 (3.3)</w:t>
            </w:r>
          </w:p>
        </w:tc>
      </w:tr>
      <w:tr w:rsidR="0052331B" w:rsidRPr="00F04373" w:rsidTr="006B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Head and Neck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3 (2.4)</w:t>
            </w:r>
          </w:p>
        </w:tc>
      </w:tr>
      <w:tr w:rsidR="0052331B" w:rsidRPr="00F04373" w:rsidTr="006B1D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Laryngoscope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3 (2.4)</w:t>
            </w:r>
          </w:p>
        </w:tc>
      </w:tr>
      <w:tr w:rsidR="0052331B" w:rsidRPr="00F04373" w:rsidTr="006B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JAMA Otolaryngology-Head and Neck Surgery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2 (1.6)</w:t>
            </w:r>
          </w:p>
        </w:tc>
      </w:tr>
      <w:tr w:rsidR="0052331B" w:rsidRPr="00F04373" w:rsidTr="006B1D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Other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51 (41.5)</w:t>
            </w:r>
          </w:p>
        </w:tc>
      </w:tr>
      <w:tr w:rsidR="0052331B" w:rsidRPr="00F04373" w:rsidTr="006B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Publication Year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52331B" w:rsidRPr="00F04373" w:rsidTr="006B1D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1970-1979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2 (1.6)</w:t>
            </w:r>
          </w:p>
        </w:tc>
      </w:tr>
      <w:tr w:rsidR="0052331B" w:rsidRPr="00F04373" w:rsidTr="006B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1980-1989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7 (5.7)</w:t>
            </w:r>
          </w:p>
        </w:tc>
      </w:tr>
      <w:tr w:rsidR="0052331B" w:rsidRPr="00F04373" w:rsidTr="006B1D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1990-1999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25 (20.3)</w:t>
            </w:r>
          </w:p>
        </w:tc>
      </w:tr>
      <w:tr w:rsidR="0052331B" w:rsidRPr="00F04373" w:rsidTr="006B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2000-2009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46 (37.4)</w:t>
            </w:r>
          </w:p>
        </w:tc>
      </w:tr>
      <w:tr w:rsidR="0052331B" w:rsidRPr="00F04373" w:rsidTr="006B1D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2010-2019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33 (26.9)</w:t>
            </w:r>
          </w:p>
        </w:tc>
      </w:tr>
      <w:tr w:rsidR="0052331B" w:rsidRPr="00F04373" w:rsidTr="006B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2020-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10 (8.1)</w:t>
            </w:r>
          </w:p>
        </w:tc>
      </w:tr>
      <w:tr w:rsidR="0052331B" w:rsidRPr="00F04373" w:rsidTr="006B1D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Reported </w:t>
            </w:r>
            <w:r w:rsidRPr="00F04373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</w:rPr>
              <w:t>p</w:t>
            </w: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-value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52331B" w:rsidRPr="00F04373" w:rsidTr="006B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&lt;0.001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9 (7.3)</w:t>
            </w:r>
          </w:p>
        </w:tc>
      </w:tr>
      <w:tr w:rsidR="0052331B" w:rsidRPr="00F04373" w:rsidTr="006B1D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lastRenderedPageBreak/>
              <w:sym w:font="Symbol" w:char="F0B3"/>
            </w: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0.001-0.01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30 (24.4)</w:t>
            </w:r>
          </w:p>
        </w:tc>
      </w:tr>
      <w:tr w:rsidR="0052331B" w:rsidRPr="00F04373" w:rsidTr="006B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sym w:font="Symbol" w:char="F0B3"/>
            </w: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0.01-0.05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84 (68.3)</w:t>
            </w:r>
          </w:p>
        </w:tc>
      </w:tr>
      <w:tr w:rsidR="0052331B" w:rsidRPr="00F04373" w:rsidTr="006B1D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Primary Outcome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52331B" w:rsidRPr="00F04373" w:rsidTr="006B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Overall survival (OS)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25 (20.3)</w:t>
            </w:r>
          </w:p>
        </w:tc>
      </w:tr>
      <w:tr w:rsidR="0052331B" w:rsidRPr="00F04373" w:rsidTr="006B1D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Locoregional control (LRC)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23 (18.7)</w:t>
            </w:r>
          </w:p>
        </w:tc>
      </w:tr>
      <w:tr w:rsidR="0052331B" w:rsidRPr="00F04373" w:rsidTr="006B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Complete response rate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18 (14.6)</w:t>
            </w:r>
          </w:p>
        </w:tc>
      </w:tr>
      <w:tr w:rsidR="0052331B" w:rsidRPr="00F04373" w:rsidTr="006B1D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Disease-free survival (DFS)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13 (10.6)</w:t>
            </w:r>
          </w:p>
        </w:tc>
      </w:tr>
      <w:tr w:rsidR="0052331B" w:rsidRPr="00F04373" w:rsidTr="006B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52331B" w:rsidRPr="00F04373" w:rsidRDefault="0052331B" w:rsidP="00790778">
            <w:pPr>
              <w:spacing w:line="480" w:lineRule="auto"/>
              <w:ind w:left="34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04373">
              <w:rPr>
                <w:rFonts w:ascii="Times New Roman" w:eastAsia="Times New Roman" w:hAnsi="Times New Roman" w:cs="Times New Roman"/>
                <w:b w:val="0"/>
                <w:bCs w:val="0"/>
              </w:rPr>
              <w:t>Other</w:t>
            </w:r>
          </w:p>
        </w:tc>
        <w:tc>
          <w:tcPr>
            <w:tcW w:w="2250" w:type="dxa"/>
          </w:tcPr>
          <w:p w:rsidR="0052331B" w:rsidRPr="00F04373" w:rsidRDefault="0052331B" w:rsidP="0079077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04373">
              <w:rPr>
                <w:rFonts w:ascii="Times New Roman" w:eastAsia="Times New Roman" w:hAnsi="Times New Roman" w:cs="Times New Roman"/>
              </w:rPr>
              <w:t>44 (35.8)</w:t>
            </w:r>
          </w:p>
        </w:tc>
      </w:tr>
    </w:tbl>
    <w:p w:rsidR="0066335C" w:rsidRDefault="0066335C"/>
    <w:sectPr w:rsidR="0066335C" w:rsidSect="001C3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03"/>
    <w:rsid w:val="001C3D44"/>
    <w:rsid w:val="002B027A"/>
    <w:rsid w:val="00355832"/>
    <w:rsid w:val="0052331B"/>
    <w:rsid w:val="0066335C"/>
    <w:rsid w:val="006B1DA9"/>
    <w:rsid w:val="00C30403"/>
    <w:rsid w:val="00CA6A5B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A0A26AE-952D-C440-835D-B245906E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31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52331B"/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Frtiz</dc:creator>
  <cp:keywords/>
  <dc:description/>
  <cp:lastModifiedBy>Christian Frtiz</cp:lastModifiedBy>
  <cp:revision>2</cp:revision>
  <dcterms:created xsi:type="dcterms:W3CDTF">2023-09-08T15:21:00Z</dcterms:created>
  <dcterms:modified xsi:type="dcterms:W3CDTF">2023-09-08T15:21:00Z</dcterms:modified>
</cp:coreProperties>
</file>