
<file path=[Content_Types].xml><?xml version="1.0" encoding="utf-8"?>
<Types xmlns="http://schemas.openxmlformats.org/package/2006/content-types">
  <Default Extension="tiff" ContentType="image/tiff"/>
  <Default Extension="png" ContentType="image/png"/>
  <Default Extension="jpeg" ContentType="image/jpeg"/>
  <Default Extension="JPG" ContentType="image/.jp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4F92B44">
      <w:pPr>
        <w:keepLines w:val="0"/>
        <w:pageBreakBefore w:val="0"/>
        <w:kinsoku/>
        <w:wordWrap/>
        <w:overflowPunct/>
        <w:topLinePunct w:val="0"/>
        <w:autoSpaceDE/>
        <w:autoSpaceDN/>
        <w:bidi w:val="0"/>
        <w:adjustRightInd/>
        <w:snapToGrid/>
        <w:spacing w:before="120" w:beforeAutospacing="0" w:after="120" w:afterAutospacing="0" w:line="240" w:lineRule="auto"/>
        <w:textAlignment w:val="auto"/>
        <w:rPr>
          <w:rFonts w:ascii="Arial" w:hAnsi="Arial" w:cs="Arial"/>
          <w:sz w:val="20"/>
        </w:rPr>
      </w:pPr>
    </w:p>
    <w:p w14:paraId="15FDB682">
      <w:pPr>
        <w:keepLines w:val="0"/>
        <w:pageBreakBefore w:val="0"/>
        <w:kinsoku/>
        <w:wordWrap/>
        <w:overflowPunct/>
        <w:topLinePunct w:val="0"/>
        <w:autoSpaceDE/>
        <w:autoSpaceDN/>
        <w:bidi w:val="0"/>
        <w:adjustRightInd/>
        <w:snapToGrid/>
        <w:spacing w:before="120" w:beforeAutospacing="0" w:after="120" w:afterAutospacing="0" w:line="240" w:lineRule="auto"/>
        <w:textAlignment w:val="auto"/>
        <w:rPr>
          <w:rFonts w:ascii="Arial" w:hAnsi="Arial" w:cs="Arial"/>
          <w:sz w:val="20"/>
        </w:rPr>
      </w:pPr>
    </w:p>
    <w:p w14:paraId="414F54CB">
      <w:pPr>
        <w:keepLines w:val="0"/>
        <w:pageBreakBefore w:val="0"/>
        <w:kinsoku/>
        <w:wordWrap/>
        <w:overflowPunct/>
        <w:topLinePunct w:val="0"/>
        <w:autoSpaceDE/>
        <w:autoSpaceDN/>
        <w:bidi w:val="0"/>
        <w:adjustRightInd/>
        <w:snapToGrid/>
        <w:spacing w:before="120" w:beforeAutospacing="0" w:after="120" w:afterAutospacing="0" w:line="240" w:lineRule="auto"/>
        <w:textAlignment w:val="auto"/>
        <w:rPr>
          <w:rFonts w:ascii="Arial" w:hAnsi="Arial" w:cs="Arial"/>
          <w:b/>
          <w:sz w:val="28"/>
          <w:szCs w:val="28"/>
        </w:rPr>
      </w:pPr>
      <w:r>
        <w:rPr>
          <w:rFonts w:ascii="Arial" w:hAnsi="Arial" w:cs="Arial"/>
          <w:b/>
          <w:sz w:val="28"/>
          <w:szCs w:val="28"/>
        </w:rPr>
        <w:t>Supporting Information for</w:t>
      </w:r>
    </w:p>
    <w:p w14:paraId="1B74D919">
      <w:pPr>
        <w:keepLines w:val="0"/>
        <w:pageBreakBefore w:val="0"/>
        <w:kinsoku/>
        <w:wordWrap/>
        <w:overflowPunct/>
        <w:topLinePunct w:val="0"/>
        <w:autoSpaceDE/>
        <w:autoSpaceDN/>
        <w:bidi w:val="0"/>
        <w:adjustRightInd/>
        <w:snapToGrid/>
        <w:spacing w:before="120" w:beforeAutospacing="0" w:after="120" w:afterAutospacing="0" w:line="240" w:lineRule="auto"/>
        <w:textAlignment w:val="auto"/>
        <w:rPr>
          <w:rFonts w:ascii="Arial" w:hAnsi="Arial" w:cs="Arial"/>
          <w:sz w:val="28"/>
          <w:szCs w:val="28"/>
        </w:rPr>
      </w:pPr>
      <w:r>
        <w:rPr>
          <w:rFonts w:hint="eastAsia" w:ascii="Arial" w:hAnsi="Arial" w:cs="Arial"/>
          <w:sz w:val="28"/>
          <w:szCs w:val="28"/>
        </w:rPr>
        <w:t>Deformation and Focusing of Hydrogel Microparticles in Microfluidic Flow: Mimicking the Segregation of Cancer Cells with Similar Sizes</w:t>
      </w:r>
    </w:p>
    <w:p w14:paraId="6CB95664">
      <w:pPr>
        <w:keepLines w:val="0"/>
        <w:pageBreakBefore w:val="0"/>
        <w:kinsoku/>
        <w:wordWrap/>
        <w:overflowPunct/>
        <w:topLinePunct w:val="0"/>
        <w:autoSpaceDE/>
        <w:autoSpaceDN/>
        <w:bidi w:val="0"/>
        <w:adjustRightInd/>
        <w:snapToGrid/>
        <w:spacing w:before="120" w:beforeAutospacing="0" w:after="120" w:afterAutospacing="0" w:line="240" w:lineRule="auto"/>
        <w:textAlignment w:val="auto"/>
        <w:rPr>
          <w:rFonts w:ascii="Arial" w:hAnsi="Arial" w:eastAsia="宋体" w:cs="Arial"/>
          <w:sz w:val="20"/>
          <w:lang w:eastAsia="zh-CN"/>
        </w:rPr>
      </w:pPr>
      <w:r>
        <w:rPr>
          <w:rFonts w:hint="eastAsia" w:ascii="Arial" w:hAnsi="Arial" w:eastAsia="宋体" w:cs="Arial"/>
          <w:sz w:val="20"/>
          <w:lang w:eastAsia="zh-CN"/>
        </w:rPr>
        <w:t>Zhenya Ding</w:t>
      </w:r>
      <w:r>
        <w:rPr>
          <w:rFonts w:hint="eastAsia" w:ascii="Arial" w:hAnsi="Arial" w:eastAsia="宋体" w:cs="Arial"/>
          <w:sz w:val="20"/>
          <w:vertAlign w:val="superscript"/>
          <w:lang w:eastAsia="zh-CN"/>
        </w:rPr>
        <w:t>1</w:t>
      </w:r>
      <w:r>
        <w:rPr>
          <w:rFonts w:hint="eastAsia" w:ascii="Arial" w:hAnsi="Arial" w:eastAsia="宋体" w:cs="Arial"/>
          <w:sz w:val="20"/>
          <w:lang w:eastAsia="zh-CN"/>
        </w:rPr>
        <w:t>, Yihao Xiao</w:t>
      </w:r>
      <w:r>
        <w:rPr>
          <w:rFonts w:hint="eastAsia" w:ascii="Arial" w:hAnsi="Arial" w:eastAsia="宋体" w:cs="Arial"/>
          <w:sz w:val="20"/>
          <w:vertAlign w:val="superscript"/>
          <w:lang w:eastAsia="zh-CN"/>
        </w:rPr>
        <w:t>1</w:t>
      </w:r>
      <w:r>
        <w:rPr>
          <w:rFonts w:hint="eastAsia" w:ascii="Arial" w:hAnsi="Arial" w:eastAsia="宋体" w:cs="Arial"/>
          <w:sz w:val="20"/>
          <w:lang w:eastAsia="zh-CN"/>
        </w:rPr>
        <w:t>, Hua Zhang</w:t>
      </w:r>
      <w:r>
        <w:rPr>
          <w:rFonts w:hint="eastAsia" w:ascii="Arial" w:hAnsi="Arial" w:eastAsia="宋体" w:cs="Arial"/>
          <w:sz w:val="20"/>
          <w:vertAlign w:val="superscript"/>
          <w:lang w:eastAsia="zh-CN"/>
        </w:rPr>
        <w:t>1,3</w:t>
      </w:r>
      <w:r>
        <w:rPr>
          <w:rFonts w:hint="eastAsia" w:ascii="Arial" w:hAnsi="Arial" w:eastAsia="宋体" w:cs="Arial"/>
          <w:sz w:val="20"/>
          <w:lang w:eastAsia="zh-CN"/>
        </w:rPr>
        <w:t>, Chao Zhang</w:t>
      </w:r>
      <w:r>
        <w:rPr>
          <w:rFonts w:hint="eastAsia" w:ascii="Arial" w:hAnsi="Arial" w:eastAsia="宋体" w:cs="Arial"/>
          <w:sz w:val="20"/>
          <w:vertAlign w:val="superscript"/>
          <w:lang w:eastAsia="zh-CN"/>
        </w:rPr>
        <w:t>1</w:t>
      </w:r>
      <w:r>
        <w:rPr>
          <w:rFonts w:hint="eastAsia" w:ascii="Arial" w:hAnsi="Arial" w:eastAsia="宋体" w:cs="Arial"/>
          <w:sz w:val="20"/>
          <w:lang w:eastAsia="zh-CN"/>
        </w:rPr>
        <w:t>, Chi Zhu</w:t>
      </w:r>
      <w:r>
        <w:rPr>
          <w:rFonts w:ascii="Arial" w:hAnsi="Arial" w:eastAsia="宋体" w:cs="Arial"/>
          <w:sz w:val="20"/>
          <w:vertAlign w:val="superscript"/>
          <w:lang w:eastAsia="zh-CN"/>
        </w:rPr>
        <w:t>2</w:t>
      </w:r>
      <w:r>
        <w:rPr>
          <w:rFonts w:hint="eastAsia" w:ascii="Arial" w:hAnsi="Arial" w:eastAsia="宋体" w:cs="Arial"/>
          <w:sz w:val="20"/>
          <w:lang w:eastAsia="zh-CN"/>
        </w:rPr>
        <w:t>, Lian-Ping Wang</w:t>
      </w:r>
      <w:r>
        <w:rPr>
          <w:rFonts w:hint="eastAsia" w:ascii="Arial" w:hAnsi="Arial" w:eastAsia="宋体" w:cs="Arial"/>
          <w:sz w:val="20"/>
          <w:vertAlign w:val="superscript"/>
          <w:lang w:eastAsia="zh-CN"/>
        </w:rPr>
        <w:t>1</w:t>
      </w:r>
      <w:r>
        <w:rPr>
          <w:rFonts w:hint="eastAsia" w:ascii="Arial" w:hAnsi="Arial" w:eastAsia="宋体" w:cs="Arial"/>
          <w:sz w:val="20"/>
          <w:lang w:eastAsia="zh-CN"/>
        </w:rPr>
        <w:t>, Yahui Xue</w:t>
      </w:r>
      <w:r>
        <w:rPr>
          <w:rFonts w:hint="eastAsia" w:ascii="Arial" w:hAnsi="Arial" w:eastAsia="宋体" w:cs="Arial"/>
          <w:sz w:val="20"/>
          <w:vertAlign w:val="superscript"/>
          <w:lang w:eastAsia="zh-CN"/>
        </w:rPr>
        <w:t>1,</w:t>
      </w:r>
      <w:r>
        <w:rPr>
          <w:rFonts w:ascii="Arial" w:hAnsi="Arial" w:cs="Arial"/>
          <w:sz w:val="20"/>
        </w:rPr>
        <w:t>*</w:t>
      </w:r>
    </w:p>
    <w:p w14:paraId="1D343104">
      <w:pPr>
        <w:keepLines w:val="0"/>
        <w:pageBreakBefore w:val="0"/>
        <w:kinsoku/>
        <w:wordWrap/>
        <w:overflowPunct/>
        <w:topLinePunct w:val="0"/>
        <w:autoSpaceDE/>
        <w:autoSpaceDN/>
        <w:bidi w:val="0"/>
        <w:adjustRightInd/>
        <w:snapToGrid/>
        <w:spacing w:before="120" w:beforeAutospacing="0" w:after="120" w:afterAutospacing="0" w:line="240" w:lineRule="auto"/>
        <w:textAlignment w:val="auto"/>
        <w:rPr>
          <w:rFonts w:ascii="Arial" w:hAnsi="Arial" w:eastAsia="宋体" w:cs="Arial"/>
          <w:sz w:val="20"/>
          <w:lang w:eastAsia="zh-CN"/>
        </w:rPr>
      </w:pPr>
      <w:r>
        <w:rPr>
          <w:rFonts w:hint="eastAsia" w:ascii="Arial" w:hAnsi="Arial" w:eastAsia="宋体" w:cs="Arial"/>
          <w:sz w:val="20"/>
          <w:lang w:eastAsia="zh-CN"/>
        </w:rPr>
        <w:t xml:space="preserve">1 </w:t>
      </w:r>
      <w:r>
        <w:rPr>
          <w:rFonts w:ascii="Arial" w:hAnsi="Arial" w:eastAsia="宋体" w:cs="Arial"/>
          <w:sz w:val="20"/>
          <w:lang w:eastAsia="zh-CN"/>
        </w:rPr>
        <w:t xml:space="preserve">Department of Mechanics and Aerospace Engineering &amp; Center for Complex Flows and Soft Matter Research, Southern University of Science and Technology, </w:t>
      </w:r>
      <w:r>
        <w:rPr>
          <w:rFonts w:hint="eastAsia" w:ascii="Arial" w:hAnsi="Arial" w:eastAsia="宋体" w:cs="Arial"/>
          <w:sz w:val="20"/>
          <w:lang w:eastAsia="zh-CN"/>
        </w:rPr>
        <w:t>Shenzhen, Guangdong, China, 518055.</w:t>
      </w:r>
    </w:p>
    <w:p w14:paraId="76493580">
      <w:pPr>
        <w:keepLines w:val="0"/>
        <w:pageBreakBefore w:val="0"/>
        <w:kinsoku/>
        <w:wordWrap/>
        <w:overflowPunct/>
        <w:topLinePunct w:val="0"/>
        <w:autoSpaceDE/>
        <w:autoSpaceDN/>
        <w:bidi w:val="0"/>
        <w:adjustRightInd/>
        <w:snapToGrid/>
        <w:spacing w:before="120" w:beforeAutospacing="0" w:after="120" w:afterAutospacing="0" w:line="240" w:lineRule="auto"/>
        <w:textAlignment w:val="auto"/>
        <w:rPr>
          <w:rFonts w:ascii="Arial" w:hAnsi="Arial" w:eastAsia="宋体" w:cs="Arial"/>
          <w:sz w:val="20"/>
          <w:lang w:eastAsia="zh-CN"/>
        </w:rPr>
      </w:pPr>
      <w:r>
        <w:rPr>
          <w:rFonts w:ascii="Arial" w:hAnsi="Arial" w:eastAsia="宋体" w:cs="Arial"/>
          <w:sz w:val="20"/>
          <w:lang w:eastAsia="zh-CN"/>
        </w:rPr>
        <w:t>2</w:t>
      </w:r>
      <w:r>
        <w:rPr>
          <w:rFonts w:hint="eastAsia" w:ascii="Arial" w:hAnsi="Arial" w:eastAsia="宋体" w:cs="Arial"/>
          <w:sz w:val="20"/>
          <w:lang w:eastAsia="zh-CN"/>
        </w:rPr>
        <w:t xml:space="preserve"> </w:t>
      </w:r>
      <w:r>
        <w:rPr>
          <w:rFonts w:ascii="Arial" w:hAnsi="Arial" w:eastAsia="宋体" w:cs="Arial"/>
          <w:sz w:val="20"/>
          <w:lang w:eastAsia="zh-CN"/>
        </w:rPr>
        <w:t xml:space="preserve">Department of Mechanics and Engineering Science, </w:t>
      </w:r>
      <w:r>
        <w:rPr>
          <w:rFonts w:hint="eastAsia" w:ascii="Arial" w:hAnsi="Arial" w:eastAsia="宋体" w:cs="Arial"/>
          <w:sz w:val="20"/>
          <w:lang w:eastAsia="zh-CN"/>
        </w:rPr>
        <w:t>College of Engineering, Peking University, Beijing, China, 100871.</w:t>
      </w:r>
    </w:p>
    <w:p w14:paraId="7196618A">
      <w:pPr>
        <w:keepLines w:val="0"/>
        <w:pageBreakBefore w:val="0"/>
        <w:shd w:val="clear" w:color="auto" w:fill="FFFFFF"/>
        <w:kinsoku/>
        <w:wordWrap/>
        <w:overflowPunct/>
        <w:topLinePunct w:val="0"/>
        <w:autoSpaceDE/>
        <w:autoSpaceDN/>
        <w:bidi w:val="0"/>
        <w:adjustRightInd/>
        <w:snapToGrid/>
        <w:spacing w:before="120" w:beforeAutospacing="0" w:after="120" w:afterAutospacing="0" w:line="240" w:lineRule="auto"/>
        <w:textAlignment w:val="auto"/>
        <w:rPr>
          <w:rFonts w:ascii="Arial" w:hAnsi="Arial" w:eastAsia="宋体" w:cs="Arial"/>
          <w:sz w:val="20"/>
          <w:lang w:eastAsia="zh-CN"/>
        </w:rPr>
      </w:pPr>
      <w:r>
        <w:rPr>
          <w:rFonts w:hint="eastAsia" w:ascii="Arial" w:hAnsi="Arial" w:eastAsia="宋体" w:cs="Arial"/>
          <w:sz w:val="20"/>
          <w:lang w:eastAsia="zh-CN"/>
        </w:rPr>
        <w:t xml:space="preserve">3 </w:t>
      </w:r>
      <w:r>
        <w:rPr>
          <w:rFonts w:ascii="Arial" w:hAnsi="Arial" w:eastAsia="宋体" w:cs="Arial"/>
          <w:sz w:val="20"/>
          <w:lang w:eastAsia="zh-CN"/>
        </w:rPr>
        <w:t>Department of Mechanical Engineering, National University of Singapore, 10 Kent Ridge Crescent, Singapore, 119260</w:t>
      </w:r>
    </w:p>
    <w:p w14:paraId="3128D6A8">
      <w:pPr>
        <w:keepLines w:val="0"/>
        <w:pageBreakBefore w:val="0"/>
        <w:kinsoku/>
        <w:wordWrap/>
        <w:overflowPunct/>
        <w:topLinePunct w:val="0"/>
        <w:autoSpaceDE/>
        <w:autoSpaceDN/>
        <w:bidi w:val="0"/>
        <w:adjustRightInd/>
        <w:snapToGrid/>
        <w:spacing w:before="120" w:beforeAutospacing="0" w:after="120" w:afterAutospacing="0" w:line="240" w:lineRule="auto"/>
        <w:textAlignment w:val="auto"/>
        <w:rPr>
          <w:rFonts w:ascii="Arial" w:hAnsi="Arial" w:eastAsia="宋体" w:cs="Arial"/>
          <w:sz w:val="20"/>
          <w:lang w:eastAsia="zh-CN"/>
        </w:rPr>
      </w:pPr>
      <w:r>
        <w:rPr>
          <w:rFonts w:ascii="Arial" w:hAnsi="Arial" w:cs="Arial"/>
          <w:sz w:val="20"/>
        </w:rPr>
        <w:t>*</w:t>
      </w:r>
      <w:r>
        <w:rPr>
          <w:rFonts w:hint="eastAsia" w:ascii="Arial" w:hAnsi="Arial" w:eastAsia="宋体" w:cs="Arial"/>
          <w:sz w:val="20"/>
          <w:lang w:eastAsia="zh-CN"/>
        </w:rPr>
        <w:t>Yahui Xue</w:t>
      </w:r>
    </w:p>
    <w:p w14:paraId="06BFB7B0">
      <w:pPr>
        <w:keepLines w:val="0"/>
        <w:pageBreakBefore w:val="0"/>
        <w:kinsoku/>
        <w:wordWrap/>
        <w:overflowPunct/>
        <w:topLinePunct w:val="0"/>
        <w:autoSpaceDE/>
        <w:autoSpaceDN/>
        <w:bidi w:val="0"/>
        <w:adjustRightInd/>
        <w:snapToGrid/>
        <w:spacing w:before="120" w:beforeAutospacing="0" w:after="120" w:afterAutospacing="0" w:line="240" w:lineRule="auto"/>
        <w:textAlignment w:val="auto"/>
        <w:rPr>
          <w:rFonts w:ascii="Arial" w:hAnsi="Arial" w:cs="Arial"/>
          <w:sz w:val="20"/>
        </w:rPr>
      </w:pPr>
      <w:r>
        <w:rPr>
          <w:rFonts w:ascii="Arial" w:hAnsi="Arial" w:cs="Arial"/>
          <w:b/>
          <w:sz w:val="20"/>
        </w:rPr>
        <w:t xml:space="preserve">Email: </w:t>
      </w:r>
      <w:r>
        <w:rPr>
          <w:rFonts w:ascii="Arial" w:hAnsi="Arial" w:cs="Arial"/>
          <w:sz w:val="20"/>
        </w:rPr>
        <w:t xml:space="preserve"> </w:t>
      </w:r>
      <w:r>
        <w:rPr>
          <w:rFonts w:hint="eastAsia"/>
        </w:rPr>
        <w:t>xueyh@sustech.edu.cn</w:t>
      </w:r>
    </w:p>
    <w:p w14:paraId="03F68773">
      <w:pPr>
        <w:keepLines w:val="0"/>
        <w:pageBreakBefore w:val="0"/>
        <w:kinsoku/>
        <w:wordWrap/>
        <w:overflowPunct/>
        <w:topLinePunct w:val="0"/>
        <w:autoSpaceDE/>
        <w:autoSpaceDN/>
        <w:bidi w:val="0"/>
        <w:adjustRightInd/>
        <w:snapToGrid/>
        <w:spacing w:before="120" w:beforeAutospacing="0" w:after="120" w:afterAutospacing="0" w:line="240" w:lineRule="auto"/>
        <w:textAlignment w:val="auto"/>
        <w:rPr>
          <w:rFonts w:ascii="Arial" w:hAnsi="Arial" w:cs="Arial"/>
          <w:sz w:val="20"/>
        </w:rPr>
      </w:pPr>
    </w:p>
    <w:p w14:paraId="23B6F636">
      <w:pPr>
        <w:keepLines w:val="0"/>
        <w:pageBreakBefore w:val="0"/>
        <w:kinsoku/>
        <w:wordWrap/>
        <w:overflowPunct/>
        <w:topLinePunct w:val="0"/>
        <w:autoSpaceDE/>
        <w:autoSpaceDN/>
        <w:bidi w:val="0"/>
        <w:adjustRightInd/>
        <w:snapToGrid/>
        <w:spacing w:before="120" w:beforeAutospacing="0" w:after="120" w:afterAutospacing="0" w:line="240" w:lineRule="auto"/>
        <w:textAlignment w:val="auto"/>
        <w:rPr>
          <w:rFonts w:ascii="Arial" w:hAnsi="Arial" w:cs="Arial"/>
          <w:b/>
          <w:sz w:val="20"/>
        </w:rPr>
      </w:pPr>
    </w:p>
    <w:p w14:paraId="3D102845">
      <w:pPr>
        <w:keepLines w:val="0"/>
        <w:pageBreakBefore w:val="0"/>
        <w:kinsoku/>
        <w:wordWrap/>
        <w:overflowPunct/>
        <w:topLinePunct w:val="0"/>
        <w:autoSpaceDE/>
        <w:autoSpaceDN/>
        <w:bidi w:val="0"/>
        <w:adjustRightInd/>
        <w:snapToGrid/>
        <w:spacing w:before="120" w:beforeAutospacing="0" w:after="120" w:afterAutospacing="0" w:line="240" w:lineRule="auto"/>
        <w:textAlignment w:val="auto"/>
        <w:rPr>
          <w:rFonts w:ascii="Arial" w:hAnsi="Arial" w:cs="Arial"/>
          <w:b/>
          <w:sz w:val="20"/>
        </w:rPr>
      </w:pPr>
      <w:r>
        <w:rPr>
          <w:rFonts w:ascii="Arial" w:hAnsi="Arial" w:cs="Arial"/>
          <w:b/>
          <w:sz w:val="20"/>
        </w:rPr>
        <w:t>This PDF file includes:</w:t>
      </w:r>
    </w:p>
    <w:p w14:paraId="2FE5B0D1">
      <w:pPr>
        <w:keepLines w:val="0"/>
        <w:pageBreakBefore w:val="0"/>
        <w:kinsoku/>
        <w:wordWrap/>
        <w:overflowPunct/>
        <w:topLinePunct w:val="0"/>
        <w:autoSpaceDE/>
        <w:autoSpaceDN/>
        <w:bidi w:val="0"/>
        <w:adjustRightInd/>
        <w:snapToGrid/>
        <w:spacing w:before="120" w:beforeAutospacing="0" w:after="120" w:afterAutospacing="0" w:line="240" w:lineRule="auto"/>
        <w:textAlignment w:val="auto"/>
        <w:rPr>
          <w:rFonts w:ascii="Arial" w:hAnsi="Arial" w:cs="Arial"/>
          <w:sz w:val="20"/>
        </w:rPr>
      </w:pPr>
    </w:p>
    <w:p w14:paraId="19BCFBEC">
      <w:pPr>
        <w:keepLines w:val="0"/>
        <w:pageBreakBefore w:val="0"/>
        <w:kinsoku/>
        <w:wordWrap/>
        <w:overflowPunct/>
        <w:topLinePunct w:val="0"/>
        <w:autoSpaceDE/>
        <w:autoSpaceDN/>
        <w:bidi w:val="0"/>
        <w:adjustRightInd/>
        <w:snapToGrid/>
        <w:spacing w:before="120" w:beforeAutospacing="0" w:after="120" w:afterAutospacing="0" w:line="240" w:lineRule="auto"/>
        <w:ind w:left="720"/>
        <w:textAlignment w:val="auto"/>
        <w:rPr>
          <w:rFonts w:ascii="Arial" w:hAnsi="Arial" w:cs="Arial"/>
          <w:sz w:val="20"/>
        </w:rPr>
      </w:pPr>
      <w:r>
        <w:rPr>
          <w:rFonts w:ascii="Arial" w:hAnsi="Arial" w:cs="Arial"/>
          <w:sz w:val="20"/>
        </w:rPr>
        <w:t>Supporting text</w:t>
      </w:r>
    </w:p>
    <w:p w14:paraId="021956D8">
      <w:pPr>
        <w:keepLines w:val="0"/>
        <w:pageBreakBefore w:val="0"/>
        <w:kinsoku/>
        <w:wordWrap/>
        <w:overflowPunct/>
        <w:topLinePunct w:val="0"/>
        <w:autoSpaceDE/>
        <w:autoSpaceDN/>
        <w:bidi w:val="0"/>
        <w:adjustRightInd/>
        <w:snapToGrid/>
        <w:spacing w:before="120" w:beforeAutospacing="0" w:after="120" w:afterAutospacing="0" w:line="240" w:lineRule="auto"/>
        <w:ind w:left="720"/>
        <w:textAlignment w:val="auto"/>
        <w:rPr>
          <w:rFonts w:ascii="Arial" w:hAnsi="Arial" w:cs="Arial"/>
          <w:sz w:val="20"/>
          <w:lang w:eastAsia="zh-CN"/>
        </w:rPr>
      </w:pPr>
      <w:r>
        <w:rPr>
          <w:rFonts w:ascii="Arial" w:hAnsi="Arial" w:cs="Arial"/>
          <w:sz w:val="20"/>
        </w:rPr>
        <w:t>Figures S1 to S</w:t>
      </w:r>
      <w:r>
        <w:rPr>
          <w:rFonts w:hint="eastAsia" w:ascii="Arial" w:hAnsi="Arial" w:cs="Arial"/>
          <w:sz w:val="20"/>
          <w:lang w:eastAsia="zh-CN"/>
        </w:rPr>
        <w:t>11</w:t>
      </w:r>
    </w:p>
    <w:p w14:paraId="2125423C">
      <w:pPr>
        <w:keepLines w:val="0"/>
        <w:pageBreakBefore w:val="0"/>
        <w:kinsoku/>
        <w:wordWrap/>
        <w:overflowPunct/>
        <w:topLinePunct w:val="0"/>
        <w:autoSpaceDE/>
        <w:autoSpaceDN/>
        <w:bidi w:val="0"/>
        <w:adjustRightInd/>
        <w:snapToGrid/>
        <w:spacing w:before="120" w:beforeAutospacing="0" w:after="120" w:afterAutospacing="0" w:line="240" w:lineRule="auto"/>
        <w:textAlignment w:val="auto"/>
        <w:rPr>
          <w:rFonts w:ascii="Arial" w:hAnsi="Arial" w:cs="Arial"/>
          <w:sz w:val="20"/>
          <w:lang w:eastAsia="zh-CN"/>
        </w:rPr>
      </w:pPr>
      <w:r>
        <w:rPr>
          <w:rFonts w:ascii="Arial" w:hAnsi="Arial" w:cs="Arial"/>
          <w:sz w:val="20"/>
        </w:rPr>
        <w:br w:type="page"/>
      </w:r>
    </w:p>
    <w:p w14:paraId="2D6AC042">
      <w:pPr>
        <w:pStyle w:val="37"/>
        <w:keepLines w:val="0"/>
        <w:pageBreakBefore w:val="0"/>
        <w:kinsoku/>
        <w:wordWrap/>
        <w:overflowPunct/>
        <w:topLinePunct w:val="0"/>
        <w:autoSpaceDE/>
        <w:autoSpaceDN/>
        <w:bidi w:val="0"/>
        <w:adjustRightInd/>
        <w:snapToGrid/>
        <w:spacing w:before="120" w:beforeAutospacing="0" w:after="120" w:afterAutospacing="0" w:line="240" w:lineRule="auto"/>
        <w:textAlignment w:val="auto"/>
        <w:rPr>
          <w:rFonts w:ascii="Arial" w:hAnsi="Arial" w:cs="Arial"/>
          <w:sz w:val="20"/>
          <w:szCs w:val="20"/>
        </w:rPr>
      </w:pPr>
      <w:r>
        <w:rPr>
          <w:rFonts w:ascii="Arial" w:hAnsi="Arial" w:cs="Arial"/>
          <w:sz w:val="20"/>
          <w:szCs w:val="20"/>
        </w:rPr>
        <w:t>Supporting Information Text</w:t>
      </w:r>
    </w:p>
    <w:p w14:paraId="735E60E4">
      <w:pPr>
        <w:pStyle w:val="37"/>
        <w:keepLines w:val="0"/>
        <w:pageBreakBefore w:val="0"/>
        <w:kinsoku/>
        <w:wordWrap/>
        <w:overflowPunct/>
        <w:topLinePunct w:val="0"/>
        <w:autoSpaceDE/>
        <w:autoSpaceDN/>
        <w:bidi w:val="0"/>
        <w:adjustRightInd/>
        <w:snapToGrid/>
        <w:spacing w:before="120" w:beforeAutospacing="0" w:after="120" w:afterAutospacing="0" w:line="240" w:lineRule="auto"/>
        <w:textAlignment w:val="auto"/>
        <w:rPr>
          <w:rFonts w:ascii="Arial" w:hAnsi="Arial" w:cs="Arial"/>
          <w:sz w:val="20"/>
          <w:szCs w:val="20"/>
        </w:rPr>
      </w:pPr>
      <w:r>
        <w:rPr>
          <w:rFonts w:hint="eastAsia" w:ascii="Arial" w:hAnsi="Arial" w:cs="Arial"/>
          <w:sz w:val="20"/>
          <w:szCs w:val="20"/>
          <w:lang w:eastAsia="zh-CN"/>
        </w:rPr>
        <w:t>Methods</w:t>
      </w:r>
    </w:p>
    <w:p w14:paraId="06B7FE85">
      <w:pPr>
        <w:keepLines w:val="0"/>
        <w:pageBreakBefore w:val="0"/>
        <w:kinsoku/>
        <w:wordWrap/>
        <w:overflowPunct/>
        <w:topLinePunct w:val="0"/>
        <w:autoSpaceDE/>
        <w:autoSpaceDN/>
        <w:bidi w:val="0"/>
        <w:adjustRightInd/>
        <w:snapToGrid/>
        <w:spacing w:before="120" w:beforeAutospacing="0" w:after="120" w:afterAutospacing="0" w:line="240" w:lineRule="auto"/>
        <w:jc w:val="both"/>
        <w:textAlignment w:val="auto"/>
        <w:rPr>
          <w:rFonts w:ascii="Arial" w:hAnsi="Arial" w:cs="Arial"/>
          <w:b/>
          <w:bCs/>
          <w:sz w:val="20"/>
        </w:rPr>
      </w:pPr>
      <w:r>
        <w:rPr>
          <w:rFonts w:ascii="Arial" w:hAnsi="Arial" w:cs="Arial"/>
          <w:b/>
          <w:bCs/>
          <w:sz w:val="20"/>
        </w:rPr>
        <w:t>Fabrication of the inertia microfluidic channel</w:t>
      </w:r>
    </w:p>
    <w:p w14:paraId="5BABF92D">
      <w:pPr>
        <w:keepLines w:val="0"/>
        <w:pageBreakBefore w:val="0"/>
        <w:kinsoku/>
        <w:wordWrap/>
        <w:overflowPunct/>
        <w:topLinePunct w:val="0"/>
        <w:autoSpaceDE/>
        <w:autoSpaceDN/>
        <w:bidi w:val="0"/>
        <w:adjustRightInd/>
        <w:snapToGrid/>
        <w:spacing w:before="120" w:beforeAutospacing="0" w:after="120" w:afterAutospacing="0" w:line="240" w:lineRule="auto"/>
        <w:ind w:firstLine="200" w:firstLineChars="100"/>
        <w:jc w:val="both"/>
        <w:textAlignment w:val="auto"/>
        <w:rPr>
          <w:rFonts w:ascii="Arial" w:hAnsi="Arial" w:cs="Arial"/>
          <w:sz w:val="20"/>
          <w:shd w:val="clear" w:color="auto" w:fill="FFFFFF"/>
        </w:rPr>
      </w:pPr>
      <w:r>
        <w:rPr>
          <w:rFonts w:ascii="Arial" w:hAnsi="Arial" w:cs="Arial"/>
          <w:sz w:val="20"/>
          <w:shd w:val="clear" w:color="auto" w:fill="FFFFFF"/>
        </w:rPr>
        <w:t>The fabrication of the inertial microfluidic channel was performed using soft-lithography processes, as illustrated in Figure S1a. First, a 4-inch silicon wafer served as the substrate. Photoresist (SU8-2100) was spin-coated onto the substrate at 2000 RPM, creating a layer with a thickness of 100 μm. The photomask was then aligned with the photoresist-coated substrate, and the pattern was projected onto the photoresist using UV light with a power of 10W for an exposure time of 20 seconds. The exposed substrate was placed in a developer for 5 minutes to remove the unexposed regions of the photoresist, forming the desired pattern. Next, a mixture of polydimethylsiloxane (PDMS) and its curing agent in a 10:1 ratio was poured over the substrate. After curing at 60°C for 5 hours, the PDMS layer was peeled off from the silicon substrate to serve as the microfluidic channel. Finally, the PDMS channel and a glass slide were treated with 100W oxygen plasma for 60 seconds and then bonded together. The resulting microchannels had standardized dimensions of 2 cm in length, with a dispersion pool at the inlet, 300 μm in width, and 100 μm in height. An optical image of the inertial microfluidic chip is shown in Figure S1b.</w:t>
      </w:r>
    </w:p>
    <w:p w14:paraId="6F830A69">
      <w:pPr>
        <w:keepLines w:val="0"/>
        <w:pageBreakBefore w:val="0"/>
        <w:kinsoku/>
        <w:wordWrap/>
        <w:overflowPunct/>
        <w:topLinePunct w:val="0"/>
        <w:autoSpaceDE/>
        <w:autoSpaceDN/>
        <w:bidi w:val="0"/>
        <w:adjustRightInd/>
        <w:snapToGrid/>
        <w:spacing w:before="120" w:beforeAutospacing="0" w:after="120" w:afterAutospacing="0" w:line="240" w:lineRule="auto"/>
        <w:ind w:firstLine="200" w:firstLineChars="100"/>
        <w:jc w:val="both"/>
        <w:textAlignment w:val="auto"/>
        <w:rPr>
          <w:rFonts w:ascii="Arial" w:hAnsi="Arial" w:cs="Arial"/>
          <w:sz w:val="20"/>
          <w:shd w:val="clear" w:color="auto" w:fill="FFFFFF"/>
        </w:rPr>
      </w:pPr>
    </w:p>
    <w:p w14:paraId="113360E6">
      <w:pPr>
        <w:pStyle w:val="37"/>
        <w:keepLines w:val="0"/>
        <w:pageBreakBefore w:val="0"/>
        <w:kinsoku/>
        <w:wordWrap/>
        <w:overflowPunct/>
        <w:topLinePunct w:val="0"/>
        <w:autoSpaceDE/>
        <w:autoSpaceDN/>
        <w:bidi w:val="0"/>
        <w:adjustRightInd/>
        <w:snapToGrid/>
        <w:spacing w:before="120" w:beforeAutospacing="0" w:after="120" w:afterAutospacing="0" w:line="240" w:lineRule="auto"/>
        <w:jc w:val="center"/>
        <w:textAlignment w:val="auto"/>
        <w:rPr>
          <w:rFonts w:ascii="Arial" w:hAnsi="Arial" w:cs="Arial"/>
          <w:sz w:val="20"/>
          <w:szCs w:val="20"/>
        </w:rPr>
      </w:pPr>
      <w:r>
        <w:drawing>
          <wp:inline distT="0" distB="0" distL="0" distR="0">
            <wp:extent cx="3794760" cy="3178175"/>
            <wp:effectExtent l="0" t="0" r="0" b="6985"/>
            <wp:docPr id="1518660777"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18660777" name="图片 1"/>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a:xfrm>
                      <a:off x="0" y="0"/>
                      <a:ext cx="3815401" cy="3195805"/>
                    </a:xfrm>
                    <a:prstGeom prst="rect">
                      <a:avLst/>
                    </a:prstGeom>
                    <a:noFill/>
                    <a:ln>
                      <a:noFill/>
                    </a:ln>
                  </pic:spPr>
                </pic:pic>
              </a:graphicData>
            </a:graphic>
          </wp:inline>
        </w:drawing>
      </w:r>
    </w:p>
    <w:p w14:paraId="7B1909AE">
      <w:pPr>
        <w:pStyle w:val="37"/>
        <w:keepLines w:val="0"/>
        <w:pageBreakBefore w:val="0"/>
        <w:kinsoku/>
        <w:wordWrap/>
        <w:overflowPunct/>
        <w:topLinePunct w:val="0"/>
        <w:autoSpaceDE/>
        <w:autoSpaceDN/>
        <w:bidi w:val="0"/>
        <w:adjustRightInd/>
        <w:snapToGrid/>
        <w:spacing w:before="120" w:beforeAutospacing="0" w:after="120" w:afterAutospacing="0" w:line="240" w:lineRule="auto"/>
        <w:jc w:val="both"/>
        <w:textAlignment w:val="auto"/>
        <w:rPr>
          <w:rFonts w:ascii="Arial" w:hAnsi="Arial" w:cs="Arial"/>
          <w:b w:val="0"/>
          <w:bCs w:val="0"/>
          <w:sz w:val="20"/>
          <w:szCs w:val="20"/>
        </w:rPr>
      </w:pPr>
      <w:r>
        <w:rPr>
          <w:rFonts w:ascii="Arial" w:hAnsi="Arial" w:cs="Arial"/>
          <w:sz w:val="20"/>
          <w:szCs w:val="20"/>
        </w:rPr>
        <w:t>Fig</w:t>
      </w:r>
      <w:r>
        <w:rPr>
          <w:rFonts w:hint="eastAsia" w:ascii="Arial" w:hAnsi="Arial" w:cs="Arial"/>
          <w:sz w:val="20"/>
          <w:szCs w:val="20"/>
          <w:lang w:eastAsia="zh-CN"/>
        </w:rPr>
        <w:t>ure</w:t>
      </w:r>
      <w:r>
        <w:rPr>
          <w:rFonts w:ascii="Arial" w:hAnsi="Arial" w:cs="Arial"/>
          <w:sz w:val="20"/>
          <w:szCs w:val="20"/>
        </w:rPr>
        <w:t xml:space="preserve"> S1. Fabrication of the inertial microfluidic chip. </w:t>
      </w:r>
      <w:r>
        <w:rPr>
          <w:rFonts w:ascii="Arial" w:hAnsi="Arial" w:cs="Arial"/>
          <w:b w:val="0"/>
          <w:bCs w:val="0"/>
          <w:sz w:val="20"/>
          <w:szCs w:val="20"/>
        </w:rPr>
        <w:t>The steps of s</w:t>
      </w:r>
      <w:r>
        <w:rPr>
          <w:rFonts w:ascii="Arial" w:hAnsi="Arial" w:cs="Arial"/>
          <w:b w:val="0"/>
          <w:bCs w:val="0"/>
          <w:sz w:val="20"/>
          <w:szCs w:val="20"/>
          <w:shd w:val="clear" w:color="auto" w:fill="FFFFFF"/>
        </w:rPr>
        <w:t xml:space="preserve">oft-lithography processes were shown in (a) and </w:t>
      </w:r>
      <w:r>
        <w:rPr>
          <w:rFonts w:ascii="Arial" w:hAnsi="Arial" w:cs="Arial"/>
          <w:b w:val="0"/>
          <w:bCs w:val="0"/>
          <w:sz w:val="20"/>
          <w:szCs w:val="20"/>
        </w:rPr>
        <w:t>optical image of the inertial microfluidic chip after binding to a glass slide was shown in (b).</w:t>
      </w:r>
    </w:p>
    <w:p w14:paraId="0A9545E9">
      <w:pPr>
        <w:keepLines w:val="0"/>
        <w:pageBreakBefore w:val="0"/>
        <w:kinsoku/>
        <w:wordWrap/>
        <w:overflowPunct/>
        <w:topLinePunct w:val="0"/>
        <w:autoSpaceDE/>
        <w:autoSpaceDN/>
        <w:bidi w:val="0"/>
        <w:adjustRightInd/>
        <w:snapToGrid/>
        <w:spacing w:before="120" w:beforeAutospacing="0" w:after="120" w:afterAutospacing="0" w:line="240" w:lineRule="auto"/>
        <w:textAlignment w:val="auto"/>
        <w:rPr>
          <w:rFonts w:ascii="Arial" w:hAnsi="Arial" w:cs="Arial"/>
          <w:sz w:val="20"/>
          <w:shd w:val="clear" w:color="auto" w:fill="FFFFFF"/>
        </w:rPr>
      </w:pPr>
      <w:r>
        <w:rPr>
          <w:rFonts w:ascii="Arial" w:hAnsi="Arial" w:cs="Arial"/>
          <w:b/>
          <w:bCs/>
          <w:sz w:val="20"/>
        </w:rPr>
        <w:br w:type="page"/>
      </w:r>
    </w:p>
    <w:p w14:paraId="1BA7AC20">
      <w:pPr>
        <w:keepLines w:val="0"/>
        <w:pageBreakBefore w:val="0"/>
        <w:kinsoku/>
        <w:wordWrap/>
        <w:overflowPunct/>
        <w:topLinePunct w:val="0"/>
        <w:autoSpaceDE/>
        <w:autoSpaceDN/>
        <w:bidi w:val="0"/>
        <w:adjustRightInd/>
        <w:snapToGrid/>
        <w:spacing w:before="120" w:beforeAutospacing="0" w:after="120" w:afterAutospacing="0" w:line="240" w:lineRule="auto"/>
        <w:ind w:firstLine="200" w:firstLineChars="100"/>
        <w:jc w:val="both"/>
        <w:textAlignment w:val="auto"/>
        <w:rPr>
          <w:rFonts w:ascii="Arial" w:hAnsi="Arial" w:cs="Arial"/>
          <w:sz w:val="20"/>
          <w:shd w:val="clear" w:color="auto" w:fill="FFFFFF"/>
        </w:rPr>
      </w:pPr>
    </w:p>
    <w:p w14:paraId="0A830F1C">
      <w:pPr>
        <w:keepLines w:val="0"/>
        <w:pageBreakBefore w:val="0"/>
        <w:kinsoku/>
        <w:wordWrap/>
        <w:overflowPunct/>
        <w:topLinePunct w:val="0"/>
        <w:autoSpaceDE/>
        <w:autoSpaceDN/>
        <w:bidi w:val="0"/>
        <w:adjustRightInd/>
        <w:snapToGrid/>
        <w:spacing w:before="120" w:beforeAutospacing="0" w:after="120" w:afterAutospacing="0" w:line="240" w:lineRule="auto"/>
        <w:jc w:val="both"/>
        <w:textAlignment w:val="auto"/>
        <w:rPr>
          <w:rFonts w:ascii="Arial" w:hAnsi="Arial" w:cs="Arial"/>
          <w:b/>
          <w:bCs/>
          <w:sz w:val="20"/>
        </w:rPr>
      </w:pPr>
      <w:r>
        <w:rPr>
          <w:rFonts w:hint="eastAsia" w:ascii="Arial" w:hAnsi="Arial" w:cs="Arial"/>
          <w:b/>
          <w:bCs/>
          <w:sz w:val="20"/>
          <w:lang w:val="en-US" w:eastAsia="zh-CN"/>
        </w:rPr>
        <w:t>H</w:t>
      </w:r>
      <w:r>
        <w:rPr>
          <w:rFonts w:ascii="Arial" w:hAnsi="Arial" w:cs="Arial"/>
          <w:b/>
          <w:bCs/>
          <w:sz w:val="20"/>
        </w:rPr>
        <w:t>ydrogel microparticles</w:t>
      </w:r>
    </w:p>
    <w:p w14:paraId="204F394F">
      <w:pPr>
        <w:pStyle w:val="37"/>
        <w:keepLines w:val="0"/>
        <w:pageBreakBefore w:val="0"/>
        <w:kinsoku/>
        <w:wordWrap/>
        <w:overflowPunct/>
        <w:topLinePunct w:val="0"/>
        <w:autoSpaceDE/>
        <w:autoSpaceDN/>
        <w:bidi w:val="0"/>
        <w:adjustRightInd/>
        <w:snapToGrid/>
        <w:spacing w:before="120" w:beforeAutospacing="0" w:after="120" w:afterAutospacing="0" w:line="240" w:lineRule="auto"/>
        <w:textAlignment w:val="auto"/>
        <w:rPr>
          <w:rFonts w:hint="eastAsia" w:ascii="Arial" w:hAnsi="Arial" w:cs="Arial"/>
          <w:sz w:val="20"/>
          <w:szCs w:val="20"/>
          <w:lang w:eastAsia="zh-CN"/>
        </w:rPr>
      </w:pPr>
    </w:p>
    <w:p w14:paraId="27E45719">
      <w:pPr>
        <w:pStyle w:val="37"/>
        <w:keepLines w:val="0"/>
        <w:pageBreakBefore w:val="0"/>
        <w:kinsoku/>
        <w:wordWrap/>
        <w:overflowPunct/>
        <w:topLinePunct w:val="0"/>
        <w:autoSpaceDE/>
        <w:autoSpaceDN/>
        <w:bidi w:val="0"/>
        <w:adjustRightInd/>
        <w:snapToGrid/>
        <w:spacing w:before="120" w:beforeAutospacing="0" w:after="120" w:afterAutospacing="0" w:line="240" w:lineRule="auto"/>
        <w:textAlignment w:val="auto"/>
        <w:rPr>
          <w:rFonts w:ascii="Arial" w:hAnsi="Arial" w:cs="Arial"/>
          <w:sz w:val="20"/>
          <w:szCs w:val="20"/>
          <w:lang w:eastAsia="zh-CN"/>
        </w:rPr>
      </w:pPr>
      <w:r>
        <w:rPr>
          <w:rFonts w:hint="eastAsia" w:ascii="Arial" w:hAnsi="Arial" w:cs="Arial"/>
          <w:sz w:val="20"/>
          <w:szCs w:val="20"/>
          <w:lang w:eastAsia="zh-CN"/>
        </w:rPr>
        <w:drawing>
          <wp:inline distT="0" distB="0" distL="114300" distR="114300">
            <wp:extent cx="5480685" cy="3340735"/>
            <wp:effectExtent l="0" t="0" r="5715" b="12065"/>
            <wp:docPr id="2" name="图片 2" descr="{1FB3D150-40AC-449F-B05D-85D3341311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1FB3D150-40AC-449F-B05D-85D334131133}"/>
                    <pic:cNvPicPr>
                      <a:picLocks noChangeAspect="1"/>
                    </pic:cNvPicPr>
                  </pic:nvPicPr>
                  <pic:blipFill>
                    <a:blip r:embed="rId7"/>
                    <a:stretch>
                      <a:fillRect/>
                    </a:stretch>
                  </pic:blipFill>
                  <pic:spPr>
                    <a:xfrm>
                      <a:off x="0" y="0"/>
                      <a:ext cx="5480685" cy="3340735"/>
                    </a:xfrm>
                    <a:prstGeom prst="rect">
                      <a:avLst/>
                    </a:prstGeom>
                  </pic:spPr>
                </pic:pic>
              </a:graphicData>
            </a:graphic>
          </wp:inline>
        </w:drawing>
      </w:r>
    </w:p>
    <w:p w14:paraId="7DEE193E">
      <w:pPr>
        <w:keepLines w:val="0"/>
        <w:pageBreakBefore w:val="0"/>
        <w:widowControl/>
        <w:kinsoku/>
        <w:wordWrap/>
        <w:overflowPunct/>
        <w:topLinePunct w:val="0"/>
        <w:autoSpaceDE/>
        <w:autoSpaceDN/>
        <w:bidi w:val="0"/>
        <w:adjustRightInd/>
        <w:snapToGrid/>
        <w:spacing w:before="120" w:beforeAutospacing="0" w:after="120" w:afterAutospacing="0" w:line="240" w:lineRule="auto"/>
        <w:jc w:val="both"/>
        <w:textAlignment w:val="auto"/>
        <w:rPr>
          <w:rFonts w:ascii="Arial" w:hAnsi="Arial" w:cs="Arial"/>
          <w:sz w:val="20"/>
        </w:rPr>
      </w:pPr>
      <w:r>
        <w:rPr>
          <w:rFonts w:ascii="Arial" w:hAnsi="Arial" w:cs="Arial"/>
          <w:b/>
          <w:bCs/>
          <w:sz w:val="20"/>
        </w:rPr>
        <w:t>Fig</w:t>
      </w:r>
      <w:r>
        <w:rPr>
          <w:rFonts w:hint="eastAsia" w:ascii="Arial" w:hAnsi="Arial" w:cs="Arial"/>
          <w:b/>
          <w:bCs/>
          <w:sz w:val="20"/>
          <w:lang w:eastAsia="zh-CN"/>
        </w:rPr>
        <w:t>ure</w:t>
      </w:r>
      <w:r>
        <w:rPr>
          <w:rFonts w:ascii="Arial" w:hAnsi="Arial" w:cs="Arial"/>
          <w:b/>
          <w:bCs/>
          <w:sz w:val="20"/>
        </w:rPr>
        <w:t xml:space="preserve"> S2.</w:t>
      </w:r>
      <w:r>
        <w:rPr>
          <w:rFonts w:ascii="Arial" w:hAnsi="Arial" w:cs="Arial"/>
          <w:sz w:val="20"/>
        </w:rPr>
        <w:t xml:space="preserve"> </w:t>
      </w:r>
      <w:r>
        <w:rPr>
          <w:rFonts w:ascii="Arial" w:hAnsi="Arial" w:cs="Arial"/>
          <w:b/>
          <w:bCs/>
          <w:sz w:val="20"/>
        </w:rPr>
        <w:t>Hydrogel microparticle generation</w:t>
      </w:r>
      <w:r>
        <w:rPr>
          <w:rFonts w:ascii="Arial" w:hAnsi="Arial" w:cs="Arial"/>
          <w:sz w:val="20"/>
        </w:rPr>
        <w:t>. (a) Schematics of the microfluidic chip for hydrogel microparticle generation. PEG microparticles were cured in situ by UV illumination, and ALG microparticles were cured by soaking in 1M CaCl</w:t>
      </w:r>
      <w:r>
        <w:rPr>
          <w:rFonts w:ascii="Arial" w:hAnsi="Arial" w:cs="Arial"/>
          <w:sz w:val="20"/>
          <w:vertAlign w:val="subscript"/>
        </w:rPr>
        <w:t>2</w:t>
      </w:r>
      <w:r>
        <w:rPr>
          <w:rFonts w:ascii="Arial" w:hAnsi="Arial" w:cs="Arial"/>
          <w:sz w:val="20"/>
        </w:rPr>
        <w:t xml:space="preserve"> aqueous solution. (b) Optical image of uniform hydrogel microparticle generation in a microfluidic chip (Scale in 100</w:t>
      </w:r>
      <w:r>
        <w:rPr>
          <w:rFonts w:hint="eastAsia" w:ascii="Arial" w:hAnsi="Arial" w:cs="Arial"/>
          <w:sz w:val="20"/>
          <w:lang w:val="en-US" w:eastAsia="zh-CN"/>
        </w:rPr>
        <w:t xml:space="preserve"> </w:t>
      </w:r>
      <w:r>
        <w:rPr>
          <w:rFonts w:ascii="Arial" w:hAnsi="Arial" w:cs="Arial"/>
          <w:sz w:val="20"/>
        </w:rPr>
        <w:t xml:space="preserve">μm). </w:t>
      </w:r>
      <w:r>
        <w:rPr>
          <w:rFonts w:hint="eastAsia" w:ascii="Arial" w:hAnsi="Arial" w:cs="Arial"/>
          <w:sz w:val="20"/>
          <w:lang w:val="en-US" w:eastAsia="zh-CN"/>
        </w:rPr>
        <w:t xml:space="preserve">(c) </w:t>
      </w:r>
      <w:r>
        <w:rPr>
          <w:rFonts w:hint="eastAsia" w:ascii="Arial" w:hAnsi="Arial" w:cs="Arial"/>
          <w:sz w:val="20"/>
        </w:rPr>
        <w:t>The average diameter of PEG is 29.33</w:t>
      </w:r>
      <w:r>
        <w:rPr>
          <w:rFonts w:hint="eastAsia" w:ascii="Arial" w:hAnsi="Arial" w:cs="Arial"/>
          <w:sz w:val="20"/>
          <w:lang w:val="en-US" w:eastAsia="zh-CN"/>
        </w:rPr>
        <w:t xml:space="preserve"> </w:t>
      </w:r>
      <w:r>
        <w:rPr>
          <w:rFonts w:ascii="Arial" w:hAnsi="Arial" w:cs="Arial"/>
          <w:sz w:val="20"/>
        </w:rPr>
        <w:t>μm</w:t>
      </w:r>
      <w:r>
        <w:rPr>
          <w:rFonts w:hint="eastAsia" w:ascii="Arial" w:hAnsi="Arial" w:cs="Arial"/>
          <w:sz w:val="20"/>
        </w:rPr>
        <w:t xml:space="preserve"> and ALG is 27.80</w:t>
      </w:r>
      <w:r>
        <w:rPr>
          <w:rFonts w:hint="eastAsia" w:ascii="Arial" w:hAnsi="Arial" w:cs="Arial"/>
          <w:sz w:val="20"/>
          <w:lang w:val="en-US" w:eastAsia="zh-CN"/>
        </w:rPr>
        <w:t xml:space="preserve"> </w:t>
      </w:r>
      <w:r>
        <w:rPr>
          <w:rFonts w:ascii="Arial" w:hAnsi="Arial" w:cs="Arial"/>
          <w:sz w:val="20"/>
        </w:rPr>
        <w:t>μm</w:t>
      </w:r>
      <w:r>
        <w:rPr>
          <w:rFonts w:hint="eastAsia" w:ascii="Arial" w:hAnsi="Arial" w:cs="Arial"/>
          <w:sz w:val="20"/>
        </w:rPr>
        <w:t xml:space="preserve">. The coefficients of variation (CV) for PEG (13.54%) and ALG (19.24%) hydrogels are within an acceptable range (&lt; 20%). </w:t>
      </w:r>
      <w:r>
        <w:rPr>
          <w:rFonts w:ascii="Arial" w:hAnsi="Arial" w:cs="Arial"/>
          <w:sz w:val="20"/>
        </w:rPr>
        <w:t>(d) Optical image of generated PEG microparticles after washing.</w:t>
      </w:r>
    </w:p>
    <w:p w14:paraId="324B6473">
      <w:pPr>
        <w:keepLines w:val="0"/>
        <w:pageBreakBefore w:val="0"/>
        <w:widowControl/>
        <w:kinsoku/>
        <w:wordWrap/>
        <w:overflowPunct/>
        <w:topLinePunct w:val="0"/>
        <w:autoSpaceDE/>
        <w:autoSpaceDN/>
        <w:bidi w:val="0"/>
        <w:adjustRightInd/>
        <w:snapToGrid/>
        <w:spacing w:before="120" w:beforeAutospacing="0" w:after="120" w:afterAutospacing="0" w:line="240" w:lineRule="auto"/>
        <w:textAlignment w:val="auto"/>
        <w:rPr>
          <w:rFonts w:ascii="Arial" w:hAnsi="Arial" w:cs="Arial"/>
          <w:sz w:val="20"/>
        </w:rPr>
      </w:pPr>
      <w:r>
        <w:rPr>
          <w:rFonts w:ascii="Arial" w:hAnsi="Arial" w:cs="Arial"/>
          <w:sz w:val="20"/>
        </w:rPr>
        <w:br w:type="page"/>
      </w:r>
    </w:p>
    <w:p w14:paraId="11594C3F">
      <w:pPr>
        <w:pStyle w:val="37"/>
        <w:keepLines w:val="0"/>
        <w:pageBreakBefore w:val="0"/>
        <w:kinsoku/>
        <w:wordWrap/>
        <w:overflowPunct/>
        <w:topLinePunct w:val="0"/>
        <w:autoSpaceDE/>
        <w:autoSpaceDN/>
        <w:bidi w:val="0"/>
        <w:adjustRightInd/>
        <w:snapToGrid/>
        <w:spacing w:before="120" w:beforeAutospacing="0" w:after="120" w:afterAutospacing="0" w:line="240" w:lineRule="auto"/>
        <w:jc w:val="center"/>
        <w:textAlignment w:val="auto"/>
        <w:rPr>
          <w:rFonts w:ascii="Arial" w:hAnsi="Arial" w:cs="Arial"/>
          <w:sz w:val="20"/>
          <w:szCs w:val="20"/>
        </w:rPr>
      </w:pPr>
      <w:r>
        <w:drawing>
          <wp:inline distT="0" distB="0" distL="0" distR="0">
            <wp:extent cx="5396865" cy="2837815"/>
            <wp:effectExtent l="0" t="0" r="13335" b="635"/>
            <wp:docPr id="996291727"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96291727" name="图片 3"/>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a:xfrm>
                      <a:off x="0" y="0"/>
                      <a:ext cx="5396865" cy="2837815"/>
                    </a:xfrm>
                    <a:prstGeom prst="rect">
                      <a:avLst/>
                    </a:prstGeom>
                    <a:noFill/>
                    <a:ln>
                      <a:noFill/>
                    </a:ln>
                  </pic:spPr>
                </pic:pic>
              </a:graphicData>
            </a:graphic>
          </wp:inline>
        </w:drawing>
      </w:r>
    </w:p>
    <w:p w14:paraId="29CED6C5">
      <w:pPr>
        <w:keepLines w:val="0"/>
        <w:pageBreakBefore w:val="0"/>
        <w:kinsoku/>
        <w:wordWrap/>
        <w:overflowPunct/>
        <w:topLinePunct w:val="0"/>
        <w:autoSpaceDE/>
        <w:autoSpaceDN/>
        <w:bidi w:val="0"/>
        <w:adjustRightInd/>
        <w:snapToGrid/>
        <w:spacing w:before="120" w:beforeAutospacing="0" w:after="120" w:afterAutospacing="0" w:line="240" w:lineRule="auto"/>
        <w:jc w:val="both"/>
        <w:textAlignment w:val="auto"/>
        <w:rPr>
          <w:rFonts w:ascii="Arial" w:hAnsi="Arial" w:cs="Arial"/>
          <w:sz w:val="20"/>
        </w:rPr>
      </w:pPr>
      <w:r>
        <w:rPr>
          <w:rFonts w:ascii="Arial" w:hAnsi="Arial" w:cs="Arial"/>
          <w:b/>
          <w:bCs/>
          <w:sz w:val="20"/>
        </w:rPr>
        <w:t>Fig</w:t>
      </w:r>
      <w:r>
        <w:rPr>
          <w:rFonts w:hint="eastAsia" w:ascii="Arial" w:hAnsi="Arial" w:cs="Arial"/>
          <w:b/>
          <w:bCs/>
          <w:sz w:val="20"/>
          <w:lang w:eastAsia="zh-CN"/>
        </w:rPr>
        <w:t>ure</w:t>
      </w:r>
      <w:r>
        <w:rPr>
          <w:rFonts w:ascii="Arial" w:hAnsi="Arial" w:cs="Arial"/>
          <w:b/>
          <w:bCs/>
          <w:sz w:val="20"/>
        </w:rPr>
        <w:t xml:space="preserve"> S</w:t>
      </w:r>
      <w:r>
        <w:rPr>
          <w:rFonts w:hint="eastAsia" w:ascii="Arial" w:hAnsi="Arial" w:cs="Arial"/>
          <w:b/>
          <w:bCs/>
          <w:sz w:val="20"/>
          <w:lang w:eastAsia="zh-CN"/>
        </w:rPr>
        <w:t>3</w:t>
      </w:r>
      <w:r>
        <w:rPr>
          <w:rFonts w:ascii="Arial" w:hAnsi="Arial" w:cs="Arial"/>
          <w:b/>
          <w:bCs/>
          <w:sz w:val="20"/>
        </w:rPr>
        <w:t>.</w:t>
      </w:r>
      <w:r>
        <w:rPr>
          <w:rFonts w:ascii="Arial" w:hAnsi="Arial" w:cs="Arial"/>
          <w:sz w:val="20"/>
        </w:rPr>
        <w:t xml:space="preserve"> </w:t>
      </w:r>
      <w:r>
        <w:rPr>
          <w:rFonts w:ascii="Arial" w:hAnsi="Arial" w:cs="Arial"/>
          <w:b/>
          <w:bCs/>
          <w:sz w:val="20"/>
        </w:rPr>
        <w:t>Mechanical properties of PEG hydrogel with different concentrations</w:t>
      </w:r>
      <w:r>
        <w:rPr>
          <w:rFonts w:ascii="Arial" w:hAnsi="Arial" w:cs="Arial"/>
          <w:sz w:val="20"/>
        </w:rPr>
        <w:t>. (a) Stress (</w:t>
      </w:r>
      <m:oMath>
        <m:r>
          <m:rPr>
            <m:sty m:val="p"/>
          </m:rPr>
          <w:rPr>
            <w:rFonts w:ascii="Cambria Math" w:hAnsi="Cambria Math" w:cs="Arial"/>
            <w:sz w:val="20"/>
          </w:rPr>
          <m:t>σ</m:t>
        </m:r>
      </m:oMath>
      <w:r>
        <w:rPr>
          <w:rFonts w:ascii="Arial" w:hAnsi="Arial" w:cs="Arial"/>
          <w:sz w:val="20"/>
        </w:rPr>
        <w:t>) and strain (</w:t>
      </w:r>
      <m:oMath>
        <m:r>
          <m:rPr/>
          <w:rPr>
            <w:rFonts w:ascii="Cambria Math" w:hAnsi="Cambria Math" w:cs="Arial"/>
            <w:sz w:val="20"/>
          </w:rPr>
          <m:t>ε</m:t>
        </m:r>
      </m:oMath>
      <w:r>
        <w:rPr>
          <w:rFonts w:ascii="Arial" w:hAnsi="Arial" w:cs="Arial"/>
          <w:sz w:val="20"/>
        </w:rPr>
        <w:t>) relationship for PEG hydrogel with concentrations ranging from 8% to 16%. (b) Variation of shear modulus (</w:t>
      </w:r>
      <m:oMath>
        <m:r>
          <m:rPr/>
          <w:rPr>
            <w:rFonts w:ascii="Cambria Math" w:hAnsi="Cambria Math" w:cs="Arial"/>
            <w:sz w:val="20"/>
          </w:rPr>
          <m:t>G</m:t>
        </m:r>
      </m:oMath>
      <w:r>
        <w:rPr>
          <w:rFonts w:ascii="Arial" w:hAnsi="Arial" w:cs="Arial"/>
          <w:sz w:val="20"/>
        </w:rPr>
        <w:t>) versus PEG concentration (Conc.) percentage obtained by fitting the stress-strain curves with the neo-Hookean model in the elastic range by assuming non-compressible deformation of the hydrogel (i.e., the Poisson ratio,</w:t>
      </w:r>
      <w:r>
        <w:rPr>
          <w:rFonts w:ascii="Arial" w:hAnsi="Arial" w:cs="Arial"/>
          <w:sz w:val="20"/>
          <w:lang w:eastAsia="zh-CN"/>
        </w:rPr>
        <w:t xml:space="preserve"> </w:t>
      </w:r>
      <w:r>
        <w:rPr>
          <w:rFonts w:ascii="Arial" w:hAnsi="Arial" w:eastAsia="宋体" w:cs="Arial"/>
          <w:i/>
          <w:iCs/>
          <w:sz w:val="20"/>
        </w:rPr>
        <w:t>ν</w:t>
      </w:r>
      <w:r>
        <w:rPr>
          <w:rFonts w:ascii="Arial" w:hAnsi="Arial" w:cs="Arial"/>
          <w:sz w:val="20"/>
        </w:rPr>
        <w:t>=0.5). (c) Fitted curves to the stress-strain relationships with the neo-Hookean model in the elastic range.</w:t>
      </w:r>
    </w:p>
    <w:p w14:paraId="58056B66">
      <w:pPr>
        <w:keepLines w:val="0"/>
        <w:pageBreakBefore w:val="0"/>
        <w:kinsoku/>
        <w:wordWrap/>
        <w:overflowPunct/>
        <w:topLinePunct w:val="0"/>
        <w:autoSpaceDE/>
        <w:autoSpaceDN/>
        <w:bidi w:val="0"/>
        <w:adjustRightInd/>
        <w:snapToGrid/>
        <w:spacing w:before="120" w:beforeAutospacing="0" w:after="120" w:afterAutospacing="0" w:line="240" w:lineRule="auto"/>
        <w:jc w:val="both"/>
        <w:textAlignment w:val="auto"/>
        <w:rPr>
          <w:rFonts w:ascii="Arial" w:hAnsi="Arial" w:cs="Arial"/>
          <w:sz w:val="20"/>
        </w:rPr>
      </w:pPr>
    </w:p>
    <w:p w14:paraId="48A348A4">
      <w:pPr>
        <w:keepLines w:val="0"/>
        <w:pageBreakBefore w:val="0"/>
        <w:kinsoku/>
        <w:wordWrap/>
        <w:overflowPunct/>
        <w:topLinePunct w:val="0"/>
        <w:autoSpaceDE/>
        <w:autoSpaceDN/>
        <w:bidi w:val="0"/>
        <w:adjustRightInd/>
        <w:snapToGrid/>
        <w:spacing w:before="120" w:beforeAutospacing="0" w:after="120" w:afterAutospacing="0" w:line="240" w:lineRule="auto"/>
        <w:jc w:val="both"/>
        <w:textAlignment w:val="auto"/>
        <w:rPr>
          <w:rFonts w:ascii="Arial" w:hAnsi="Arial" w:cs="Arial"/>
          <w:sz w:val="20"/>
        </w:rPr>
      </w:pPr>
    </w:p>
    <w:p w14:paraId="52B15C13">
      <w:pPr>
        <w:keepLines w:val="0"/>
        <w:pageBreakBefore w:val="0"/>
        <w:kinsoku/>
        <w:wordWrap/>
        <w:overflowPunct/>
        <w:topLinePunct w:val="0"/>
        <w:autoSpaceDE/>
        <w:autoSpaceDN/>
        <w:bidi w:val="0"/>
        <w:adjustRightInd/>
        <w:snapToGrid/>
        <w:spacing w:before="120" w:beforeAutospacing="0" w:after="120" w:afterAutospacing="0" w:line="240" w:lineRule="auto"/>
        <w:jc w:val="both"/>
        <w:textAlignment w:val="auto"/>
        <w:rPr>
          <w:rFonts w:ascii="Arial" w:hAnsi="Arial" w:cs="Arial"/>
          <w:b/>
          <w:bCs/>
          <w:sz w:val="20"/>
        </w:rPr>
      </w:pPr>
      <w:r>
        <w:rPr>
          <w:rFonts w:ascii="Arial" w:hAnsi="Arial" w:cs="Arial"/>
          <w:b/>
          <w:bCs/>
          <w:sz w:val="20"/>
        </w:rPr>
        <w:t>Observation experimental setup</w:t>
      </w:r>
    </w:p>
    <w:p w14:paraId="2759E4AF">
      <w:pPr>
        <w:keepLines w:val="0"/>
        <w:pageBreakBefore w:val="0"/>
        <w:kinsoku/>
        <w:wordWrap/>
        <w:overflowPunct/>
        <w:topLinePunct w:val="0"/>
        <w:autoSpaceDE/>
        <w:autoSpaceDN/>
        <w:bidi w:val="0"/>
        <w:adjustRightInd/>
        <w:snapToGrid/>
        <w:spacing w:before="120" w:beforeAutospacing="0" w:after="120" w:afterAutospacing="0" w:line="240" w:lineRule="auto"/>
        <w:jc w:val="both"/>
        <w:textAlignment w:val="auto"/>
        <w:rPr>
          <w:rFonts w:ascii="Arial" w:hAnsi="Arial" w:cs="Arial"/>
          <w:b/>
          <w:bCs/>
          <w:sz w:val="20"/>
        </w:rPr>
      </w:pPr>
    </w:p>
    <w:p w14:paraId="79261945">
      <w:pPr>
        <w:pStyle w:val="37"/>
        <w:keepLines w:val="0"/>
        <w:pageBreakBefore w:val="0"/>
        <w:kinsoku/>
        <w:wordWrap/>
        <w:overflowPunct/>
        <w:topLinePunct w:val="0"/>
        <w:autoSpaceDE/>
        <w:autoSpaceDN/>
        <w:bidi w:val="0"/>
        <w:adjustRightInd/>
        <w:snapToGrid/>
        <w:spacing w:before="120" w:beforeAutospacing="0" w:after="120" w:afterAutospacing="0" w:line="240" w:lineRule="auto"/>
        <w:jc w:val="center"/>
        <w:textAlignment w:val="auto"/>
        <w:rPr>
          <w:rFonts w:ascii="Arial" w:hAnsi="Arial" w:cs="Arial"/>
          <w:sz w:val="20"/>
          <w:szCs w:val="20"/>
        </w:rPr>
      </w:pPr>
      <w:r>
        <w:drawing>
          <wp:inline distT="0" distB="0" distL="0" distR="0">
            <wp:extent cx="3058160" cy="2293620"/>
            <wp:effectExtent l="0" t="0" r="8890" b="11430"/>
            <wp:docPr id="1792925513" name="图片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92925513" name="图片 9"/>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a:xfrm>
                      <a:off x="0" y="0"/>
                      <a:ext cx="3058160" cy="2293620"/>
                    </a:xfrm>
                    <a:prstGeom prst="rect">
                      <a:avLst/>
                    </a:prstGeom>
                    <a:noFill/>
                    <a:ln>
                      <a:noFill/>
                    </a:ln>
                  </pic:spPr>
                </pic:pic>
              </a:graphicData>
            </a:graphic>
          </wp:inline>
        </w:drawing>
      </w:r>
    </w:p>
    <w:p w14:paraId="5F26AF1F">
      <w:pPr>
        <w:keepLines w:val="0"/>
        <w:pageBreakBefore w:val="0"/>
        <w:kinsoku/>
        <w:wordWrap/>
        <w:overflowPunct/>
        <w:topLinePunct w:val="0"/>
        <w:autoSpaceDE/>
        <w:autoSpaceDN/>
        <w:bidi w:val="0"/>
        <w:adjustRightInd/>
        <w:snapToGrid/>
        <w:spacing w:before="120" w:beforeAutospacing="0" w:after="120" w:afterAutospacing="0" w:line="240" w:lineRule="auto"/>
        <w:ind w:firstLine="200" w:firstLineChars="100"/>
        <w:jc w:val="both"/>
        <w:textAlignment w:val="auto"/>
        <w:rPr>
          <w:rFonts w:ascii="Arial" w:hAnsi="Arial" w:cs="Arial"/>
          <w:sz w:val="20"/>
        </w:rPr>
      </w:pPr>
      <w:r>
        <w:rPr>
          <w:rFonts w:ascii="Arial" w:hAnsi="Arial" w:cs="Arial"/>
          <w:b/>
          <w:bCs/>
          <w:sz w:val="20"/>
        </w:rPr>
        <w:t>Fig</w:t>
      </w:r>
      <w:r>
        <w:rPr>
          <w:rFonts w:hint="eastAsia" w:ascii="Arial" w:hAnsi="Arial" w:cs="Arial"/>
          <w:b/>
          <w:bCs/>
          <w:sz w:val="20"/>
          <w:lang w:eastAsia="zh-CN"/>
        </w:rPr>
        <w:t>ure</w:t>
      </w:r>
      <w:r>
        <w:rPr>
          <w:rFonts w:ascii="Arial" w:hAnsi="Arial" w:cs="Arial"/>
          <w:b/>
          <w:bCs/>
          <w:sz w:val="20"/>
        </w:rPr>
        <w:t xml:space="preserve"> S</w:t>
      </w:r>
      <w:r>
        <w:rPr>
          <w:rFonts w:hint="eastAsia" w:ascii="Arial" w:hAnsi="Arial" w:cs="Arial"/>
          <w:b/>
          <w:bCs/>
          <w:sz w:val="20"/>
          <w:lang w:eastAsia="zh-CN"/>
        </w:rPr>
        <w:t>4</w:t>
      </w:r>
      <w:r>
        <w:rPr>
          <w:rFonts w:ascii="Arial" w:hAnsi="Arial" w:cs="Arial"/>
          <w:b/>
          <w:bCs/>
          <w:sz w:val="20"/>
        </w:rPr>
        <w:t>.</w:t>
      </w:r>
      <w:r>
        <w:rPr>
          <w:rFonts w:ascii="Arial" w:hAnsi="Arial" w:cs="Arial"/>
          <w:sz w:val="20"/>
        </w:rPr>
        <w:t xml:space="preserve"> </w:t>
      </w:r>
      <w:r>
        <w:rPr>
          <w:rFonts w:ascii="Arial" w:hAnsi="Arial" w:cs="Arial"/>
          <w:b/>
          <w:bCs/>
          <w:sz w:val="20"/>
        </w:rPr>
        <w:t xml:space="preserve">Observation experimental setup. </w:t>
      </w:r>
      <w:r>
        <w:rPr>
          <w:rFonts w:ascii="Arial" w:hAnsi="Arial" w:cs="Arial"/>
          <w:sz w:val="20"/>
        </w:rPr>
        <w:t>The entire system consists of four components: a syringe pump for precision control of the flow rate, a fluorescent microscope for observing particles inside the microchannel (with the microscope camera being replaceable by a high-speed camera for capturing the position and shape of the particles during migration), an inertial chip designed to separate particles based on deformability, and an analysis system for data storage and image processing.</w:t>
      </w:r>
    </w:p>
    <w:p w14:paraId="4D22C41C">
      <w:pPr>
        <w:keepLines w:val="0"/>
        <w:pageBreakBefore w:val="0"/>
        <w:kinsoku/>
        <w:wordWrap/>
        <w:overflowPunct/>
        <w:topLinePunct w:val="0"/>
        <w:autoSpaceDE/>
        <w:autoSpaceDN/>
        <w:bidi w:val="0"/>
        <w:adjustRightInd/>
        <w:snapToGrid/>
        <w:spacing w:before="120" w:beforeAutospacing="0" w:after="120" w:afterAutospacing="0" w:line="240" w:lineRule="auto"/>
        <w:jc w:val="both"/>
        <w:textAlignment w:val="auto"/>
        <w:rPr>
          <w:rFonts w:ascii="Arial" w:hAnsi="Arial" w:cs="Arial"/>
          <w:b/>
          <w:bCs/>
          <w:sz w:val="20"/>
        </w:rPr>
      </w:pPr>
      <w:r>
        <w:rPr>
          <w:rFonts w:ascii="Arial" w:hAnsi="Arial" w:cs="Arial"/>
          <w:b/>
          <w:bCs/>
          <w:sz w:val="20"/>
        </w:rPr>
        <w:t>Pilot test of microparticle focusing in microchannels</w:t>
      </w:r>
    </w:p>
    <w:p w14:paraId="49CA4661">
      <w:pPr>
        <w:keepLines w:val="0"/>
        <w:pageBreakBefore w:val="0"/>
        <w:kinsoku/>
        <w:wordWrap/>
        <w:overflowPunct/>
        <w:topLinePunct w:val="0"/>
        <w:autoSpaceDE/>
        <w:autoSpaceDN/>
        <w:bidi w:val="0"/>
        <w:adjustRightInd/>
        <w:snapToGrid/>
        <w:spacing w:before="120" w:beforeAutospacing="0" w:after="120" w:afterAutospacing="0" w:line="240" w:lineRule="auto"/>
        <w:ind w:firstLine="200" w:firstLineChars="100"/>
        <w:jc w:val="both"/>
        <w:textAlignment w:val="auto"/>
        <w:rPr>
          <w:rFonts w:ascii="Arial" w:hAnsi="Arial" w:cs="Arial"/>
          <w:sz w:val="20"/>
        </w:rPr>
      </w:pPr>
      <w:r>
        <w:rPr>
          <w:rFonts w:ascii="Arial" w:hAnsi="Arial" w:cs="Arial"/>
          <w:sz w:val="20"/>
          <w:lang w:eastAsia="zh-CN"/>
        </w:rPr>
        <w:t xml:space="preserve">Poly (methyl methacrylate) (PMMA) beads (CD Bioparticles, DMFR-L052, 30 μm) and alginate (ALG, CAS 9005-38-3) hydrogel microparticles (generated by microchip, 30 μm in diameter) were used to test the system. </w:t>
      </w:r>
      <w:r>
        <w:rPr>
          <w:rFonts w:hint="eastAsia" w:ascii="Arial" w:hAnsi="Arial" w:cs="Arial"/>
          <w:sz w:val="20"/>
          <w:lang w:eastAsia="zh-CN"/>
        </w:rPr>
        <w:t>Fig. S4</w:t>
      </w:r>
      <w:r>
        <w:rPr>
          <w:rFonts w:ascii="Arial" w:hAnsi="Arial" w:cs="Arial"/>
          <w:sz w:val="20"/>
          <w:lang w:eastAsia="zh-CN"/>
        </w:rPr>
        <w:t xml:space="preserve"> showed that the beads entered the channel uniformly and focused under a flow Reynolds number (Re) of 100. Re can be calculated from the flow velocity using the following equation:</w:t>
      </w:r>
    </w:p>
    <w:p w14:paraId="6FFAD9C4">
      <w:pPr>
        <w:keepLines w:val="0"/>
        <w:pageBreakBefore w:val="0"/>
        <w:kinsoku/>
        <w:wordWrap/>
        <w:overflowPunct/>
        <w:topLinePunct w:val="0"/>
        <w:autoSpaceDE/>
        <w:autoSpaceDN/>
        <w:bidi w:val="0"/>
        <w:adjustRightInd/>
        <w:snapToGrid/>
        <w:spacing w:before="120" w:beforeAutospacing="0" w:after="120" w:afterAutospacing="0" w:line="240" w:lineRule="auto"/>
        <w:ind w:firstLine="400" w:firstLineChars="200"/>
        <w:jc w:val="both"/>
        <w:textAlignment w:val="auto"/>
        <w:rPr>
          <w:rFonts w:ascii="Arial" w:hAnsi="Arial" w:eastAsia="宋体" w:cs="Arial"/>
          <w:color w:val="0D0D0D"/>
          <w:sz w:val="20"/>
          <w:shd w:val="clear" w:color="auto" w:fill="FFFFFF"/>
        </w:rPr>
      </w:pPr>
      <m:oMathPara>
        <m:oMath>
          <m:r>
            <m:rPr>
              <m:sty m:val="p"/>
            </m:rPr>
            <w:rPr>
              <w:rFonts w:ascii="Cambria Math" w:hAnsi="Cambria Math" w:eastAsia="宋体" w:cs="Arial"/>
              <w:color w:val="0D0D0D"/>
              <w:sz w:val="20"/>
              <w:shd w:val="clear" w:color="auto" w:fill="FFFFFF"/>
            </w:rPr>
            <m:t>Re=</m:t>
          </m:r>
          <m:f>
            <m:fPr>
              <m:ctrlPr>
                <w:rPr>
                  <w:rFonts w:ascii="Cambria Math" w:hAnsi="Cambria Math" w:eastAsia="宋体" w:cs="Arial"/>
                  <w:color w:val="0D0D0D"/>
                  <w:sz w:val="20"/>
                  <w:shd w:val="clear" w:color="auto" w:fill="FFFFFF"/>
                </w:rPr>
              </m:ctrlPr>
            </m:fPr>
            <m:num>
              <m:sSub>
                <m:sSubPr>
                  <m:ctrlPr>
                    <w:rPr>
                      <w:rFonts w:ascii="Cambria Math" w:hAnsi="Cambria Math" w:eastAsia="宋体" w:cs="Arial"/>
                      <w:color w:val="0D0D0D"/>
                      <w:sz w:val="20"/>
                      <w:shd w:val="clear" w:color="auto" w:fill="FFFFFF"/>
                    </w:rPr>
                  </m:ctrlPr>
                </m:sSubPr>
                <m:e>
                  <m:r>
                    <m:rPr>
                      <m:sty m:val="p"/>
                    </m:rPr>
                    <w:rPr>
                      <w:rFonts w:ascii="Cambria Math" w:hAnsi="Cambria Math" w:cs="Arial"/>
                      <w:color w:val="0D0D0D"/>
                      <w:sz w:val="20"/>
                      <w:shd w:val="clear" w:color="auto" w:fill="FFFFFF"/>
                    </w:rPr>
                    <m:t>ρ</m:t>
                  </m:r>
                  <m:ctrlPr>
                    <w:rPr>
                      <w:rFonts w:ascii="Cambria Math" w:hAnsi="Cambria Math" w:eastAsia="宋体" w:cs="Arial"/>
                      <w:color w:val="0D0D0D"/>
                      <w:sz w:val="20"/>
                      <w:shd w:val="clear" w:color="auto" w:fill="FFFFFF"/>
                    </w:rPr>
                  </m:ctrlPr>
                </m:e>
                <m:sub>
                  <m:r>
                    <m:rPr>
                      <m:sty m:val="p"/>
                    </m:rPr>
                    <w:rPr>
                      <w:rFonts w:ascii="Cambria Math" w:hAnsi="Cambria Math" w:eastAsia="宋体" w:cs="Arial"/>
                      <w:color w:val="0D0D0D"/>
                      <w:sz w:val="20"/>
                      <w:shd w:val="clear" w:color="auto" w:fill="FFFFFF"/>
                    </w:rPr>
                    <m:t>f</m:t>
                  </m:r>
                  <m:ctrlPr>
                    <w:rPr>
                      <w:rFonts w:ascii="Cambria Math" w:hAnsi="Cambria Math" w:eastAsia="宋体" w:cs="Arial"/>
                      <w:color w:val="0D0D0D"/>
                      <w:sz w:val="20"/>
                      <w:shd w:val="clear" w:color="auto" w:fill="FFFFFF"/>
                    </w:rPr>
                  </m:ctrlPr>
                </m:sub>
              </m:sSub>
              <m:sSub>
                <m:sSubPr>
                  <m:ctrlPr>
                    <w:rPr>
                      <w:rFonts w:ascii="Cambria Math" w:hAnsi="Cambria Math" w:eastAsia="宋体" w:cs="Arial"/>
                      <w:color w:val="0D0D0D"/>
                      <w:sz w:val="20"/>
                      <w:shd w:val="clear" w:color="auto" w:fill="FFFFFF"/>
                    </w:rPr>
                  </m:ctrlPr>
                </m:sSubPr>
                <m:e>
                  <m:r>
                    <m:rPr>
                      <m:sty m:val="p"/>
                    </m:rPr>
                    <w:rPr>
                      <w:rFonts w:hint="default" w:ascii="Cambria Math" w:hAnsi="Cambria Math" w:eastAsia="宋体" w:cs="Arial"/>
                      <w:color w:val="0D0D0D"/>
                      <w:sz w:val="20"/>
                      <w:shd w:val="clear" w:color="auto" w:fill="FFFFFF"/>
                      <w:lang w:val="en-US" w:eastAsia="zh-CN"/>
                    </w:rPr>
                    <m:t>U</m:t>
                  </m:r>
                  <m:ctrlPr>
                    <w:rPr>
                      <w:rFonts w:ascii="Cambria Math" w:hAnsi="Cambria Math" w:eastAsia="宋体" w:cs="Arial"/>
                      <w:color w:val="0D0D0D"/>
                      <w:sz w:val="20"/>
                      <w:shd w:val="clear" w:color="auto" w:fill="FFFFFF"/>
                    </w:rPr>
                  </m:ctrlPr>
                </m:e>
                <m:sub>
                  <m:r>
                    <m:rPr>
                      <m:sty m:val="p"/>
                    </m:rPr>
                    <w:rPr>
                      <w:rFonts w:hint="default" w:ascii="Cambria Math" w:hAnsi="Cambria Math" w:eastAsia="宋体" w:cs="Arial"/>
                      <w:color w:val="0D0D0D"/>
                      <w:sz w:val="20"/>
                      <w:shd w:val="clear" w:color="auto" w:fill="FFFFFF"/>
                      <w:lang w:val="en-US" w:eastAsia="zh-CN"/>
                    </w:rPr>
                    <m:t>m</m:t>
                  </m:r>
                  <m:ctrlPr>
                    <w:rPr>
                      <w:rFonts w:ascii="Cambria Math" w:hAnsi="Cambria Math" w:eastAsia="宋体" w:cs="Arial"/>
                      <w:color w:val="0D0D0D"/>
                      <w:sz w:val="20"/>
                      <w:shd w:val="clear" w:color="auto" w:fill="FFFFFF"/>
                    </w:rPr>
                  </m:ctrlPr>
                </m:sub>
              </m:sSub>
              <m:sSub>
                <m:sSubPr>
                  <m:ctrlPr>
                    <w:rPr>
                      <w:rFonts w:ascii="Cambria Math" w:hAnsi="Cambria Math" w:cs="Arial"/>
                      <w:color w:val="0D0D0D"/>
                      <w:sz w:val="20"/>
                      <w:shd w:val="clear" w:color="auto" w:fill="FFFFFF"/>
                    </w:rPr>
                  </m:ctrlPr>
                </m:sSubPr>
                <m:e>
                  <m:r>
                    <m:rPr>
                      <m:sty m:val="p"/>
                    </m:rPr>
                    <w:rPr>
                      <w:rFonts w:ascii="Cambria Math" w:hAnsi="Cambria Math" w:cs="Arial"/>
                      <w:color w:val="0D0D0D"/>
                      <w:sz w:val="20"/>
                      <w:shd w:val="clear" w:color="auto" w:fill="FFFFFF"/>
                    </w:rPr>
                    <m:t>D</m:t>
                  </m:r>
                  <m:ctrlPr>
                    <w:rPr>
                      <w:rFonts w:ascii="Cambria Math" w:hAnsi="Cambria Math" w:cs="Arial"/>
                      <w:color w:val="0D0D0D"/>
                      <w:sz w:val="20"/>
                      <w:shd w:val="clear" w:color="auto" w:fill="FFFFFF"/>
                    </w:rPr>
                  </m:ctrlPr>
                </m:e>
                <m:sub>
                  <m:r>
                    <m:rPr>
                      <m:sty m:val="p"/>
                    </m:rPr>
                    <w:rPr>
                      <w:rFonts w:ascii="Cambria Math" w:hAnsi="Cambria Math" w:cs="Arial"/>
                      <w:color w:val="0D0D0D"/>
                      <w:sz w:val="20"/>
                      <w:shd w:val="clear" w:color="auto" w:fill="FFFFFF"/>
                    </w:rPr>
                    <m:t>w</m:t>
                  </m:r>
                  <m:ctrlPr>
                    <w:rPr>
                      <w:rFonts w:ascii="Cambria Math" w:hAnsi="Cambria Math" w:cs="Arial"/>
                      <w:color w:val="0D0D0D"/>
                      <w:sz w:val="20"/>
                      <w:shd w:val="clear" w:color="auto" w:fill="FFFFFF"/>
                    </w:rPr>
                  </m:ctrlPr>
                </m:sub>
              </m:sSub>
              <m:ctrlPr>
                <w:rPr>
                  <w:rFonts w:ascii="Cambria Math" w:hAnsi="Cambria Math" w:eastAsia="宋体" w:cs="Arial"/>
                  <w:color w:val="0D0D0D"/>
                  <w:sz w:val="20"/>
                  <w:shd w:val="clear" w:color="auto" w:fill="FFFFFF"/>
                </w:rPr>
              </m:ctrlPr>
            </m:num>
            <m:den>
              <m:r>
                <m:rPr>
                  <m:sty m:val="p"/>
                </m:rPr>
                <w:rPr>
                  <w:rFonts w:ascii="Cambria Math" w:hAnsi="Cambria Math" w:cs="Arial"/>
                  <w:color w:val="0D0D0D"/>
                  <w:sz w:val="20"/>
                  <w:shd w:val="clear" w:color="auto" w:fill="FFFFFF"/>
                </w:rPr>
                <m:t>μ</m:t>
              </m:r>
              <m:ctrlPr>
                <w:rPr>
                  <w:rFonts w:ascii="Cambria Math" w:hAnsi="Cambria Math" w:eastAsia="宋体" w:cs="Arial"/>
                  <w:color w:val="0D0D0D"/>
                  <w:sz w:val="20"/>
                  <w:shd w:val="clear" w:color="auto" w:fill="FFFFFF"/>
                </w:rPr>
              </m:ctrlPr>
            </m:den>
          </m:f>
        </m:oMath>
      </m:oMathPara>
    </w:p>
    <w:p w14:paraId="05812EF1">
      <w:pPr>
        <w:keepLines w:val="0"/>
        <w:pageBreakBefore w:val="0"/>
        <w:kinsoku/>
        <w:wordWrap/>
        <w:overflowPunct/>
        <w:topLinePunct w:val="0"/>
        <w:autoSpaceDE/>
        <w:autoSpaceDN/>
        <w:bidi w:val="0"/>
        <w:adjustRightInd/>
        <w:snapToGrid/>
        <w:spacing w:before="120" w:beforeAutospacing="0" w:after="120" w:afterAutospacing="0" w:line="240" w:lineRule="auto"/>
        <w:jc w:val="both"/>
        <w:textAlignment w:val="auto"/>
        <w:rPr>
          <w:rFonts w:ascii="Arial" w:hAnsi="Arial" w:cs="Arial"/>
          <w:color w:val="0D0D0D"/>
          <w:sz w:val="20"/>
          <w:shd w:val="clear" w:color="auto" w:fill="FFFFFF"/>
        </w:rPr>
      </w:pPr>
      <w:r>
        <w:rPr>
          <w:rFonts w:ascii="Arial" w:hAnsi="Arial" w:eastAsia="宋体" w:cs="Arial"/>
          <w:color w:val="0D0D0D"/>
          <w:sz w:val="20"/>
          <w:shd w:val="clear" w:color="auto" w:fill="FFFFFF"/>
        </w:rPr>
        <w:t xml:space="preserve">where </w:t>
      </w:r>
      <m:oMath>
        <m:sSub>
          <m:sSubPr>
            <m:ctrlPr>
              <w:rPr>
                <w:rFonts w:ascii="Cambria Math" w:hAnsi="Cambria Math" w:eastAsia="宋体" w:cs="Arial"/>
                <w:color w:val="0D0D0D"/>
                <w:sz w:val="20"/>
                <w:shd w:val="clear" w:color="auto" w:fill="FFFFFF"/>
              </w:rPr>
            </m:ctrlPr>
          </m:sSubPr>
          <m:e>
            <m:r>
              <m:rPr>
                <m:sty m:val="p"/>
              </m:rPr>
              <w:rPr>
                <w:rFonts w:ascii="Cambria Math" w:hAnsi="Cambria Math" w:cs="Arial"/>
                <w:color w:val="0D0D0D"/>
                <w:sz w:val="20"/>
                <w:shd w:val="clear" w:color="auto" w:fill="FFFFFF"/>
              </w:rPr>
              <m:t>ρ</m:t>
            </m:r>
            <m:ctrlPr>
              <w:rPr>
                <w:rFonts w:ascii="Cambria Math" w:hAnsi="Cambria Math" w:eastAsia="宋体" w:cs="Arial"/>
                <w:color w:val="0D0D0D"/>
                <w:sz w:val="20"/>
                <w:shd w:val="clear" w:color="auto" w:fill="FFFFFF"/>
              </w:rPr>
            </m:ctrlPr>
          </m:e>
          <m:sub>
            <m:r>
              <m:rPr>
                <m:sty m:val="p"/>
              </m:rPr>
              <w:rPr>
                <w:rFonts w:ascii="Cambria Math" w:hAnsi="Cambria Math" w:eastAsia="宋体" w:cs="Arial"/>
                <w:color w:val="0D0D0D"/>
                <w:sz w:val="20"/>
                <w:shd w:val="clear" w:color="auto" w:fill="FFFFFF"/>
              </w:rPr>
              <m:t>f</m:t>
            </m:r>
            <m:ctrlPr>
              <w:rPr>
                <w:rFonts w:ascii="Cambria Math" w:hAnsi="Cambria Math" w:eastAsia="宋体" w:cs="Arial"/>
                <w:color w:val="0D0D0D"/>
                <w:sz w:val="20"/>
                <w:shd w:val="clear" w:color="auto" w:fill="FFFFFF"/>
              </w:rPr>
            </m:ctrlPr>
          </m:sub>
        </m:sSub>
      </m:oMath>
      <w:r>
        <w:rPr>
          <w:rFonts w:ascii="Arial" w:hAnsi="Arial" w:cs="Arial"/>
          <w:color w:val="0D0D0D"/>
          <w:sz w:val="20"/>
          <w:shd w:val="clear" w:color="auto" w:fill="FFFFFF"/>
        </w:rPr>
        <w:t xml:space="preserve"> is the fluid density, </w:t>
      </w:r>
      <m:oMath>
        <m:r>
          <m:rPr>
            <m:sty m:val="p"/>
          </m:rPr>
          <w:rPr>
            <w:rFonts w:ascii="Cambria Math" w:hAnsi="Cambria Math" w:cs="Arial"/>
            <w:color w:val="0D0D0D"/>
            <w:sz w:val="20"/>
            <w:shd w:val="clear" w:color="auto" w:fill="FFFFFF"/>
          </w:rPr>
          <m:t>μ</m:t>
        </m:r>
      </m:oMath>
      <w:r>
        <w:rPr>
          <w:rFonts w:ascii="Arial" w:hAnsi="Arial" w:cs="Arial"/>
          <w:color w:val="0D0D0D"/>
          <w:sz w:val="20"/>
          <w:shd w:val="clear" w:color="auto" w:fill="FFFFFF"/>
        </w:rPr>
        <w:t xml:space="preserve"> is the dynamic viscosity of flow, </w:t>
      </w:r>
      <m:oMath>
        <m:sSub>
          <m:sSubPr>
            <m:ctrlPr>
              <w:rPr>
                <w:rFonts w:ascii="Cambria Math" w:hAnsi="Cambria Math" w:eastAsia="宋体" w:cs="Arial"/>
                <w:color w:val="0D0D0D"/>
                <w:sz w:val="20"/>
                <w:shd w:val="clear" w:color="auto" w:fill="FFFFFF"/>
              </w:rPr>
            </m:ctrlPr>
          </m:sSubPr>
          <m:e>
            <m:r>
              <m:rPr>
                <m:sty m:val="p"/>
              </m:rPr>
              <w:rPr>
                <w:rFonts w:hint="default" w:ascii="Cambria Math" w:hAnsi="Cambria Math" w:eastAsia="宋体" w:cs="Arial"/>
                <w:color w:val="0D0D0D"/>
                <w:sz w:val="20"/>
                <w:shd w:val="clear" w:color="auto" w:fill="FFFFFF"/>
                <w:lang w:val="en-US" w:eastAsia="zh-CN"/>
              </w:rPr>
              <m:t>U</m:t>
            </m:r>
            <m:ctrlPr>
              <w:rPr>
                <w:rFonts w:ascii="Cambria Math" w:hAnsi="Cambria Math" w:eastAsia="宋体" w:cs="Arial"/>
                <w:color w:val="0D0D0D"/>
                <w:sz w:val="20"/>
                <w:shd w:val="clear" w:color="auto" w:fill="FFFFFF"/>
              </w:rPr>
            </m:ctrlPr>
          </m:e>
          <m:sub>
            <m:r>
              <m:rPr>
                <m:sty m:val="p"/>
              </m:rPr>
              <w:rPr>
                <w:rFonts w:hint="default" w:ascii="Cambria Math" w:hAnsi="Cambria Math" w:eastAsia="宋体" w:cs="Arial"/>
                <w:color w:val="0D0D0D"/>
                <w:sz w:val="20"/>
                <w:shd w:val="clear" w:color="auto" w:fill="FFFFFF"/>
                <w:lang w:val="en-US" w:eastAsia="zh-CN"/>
              </w:rPr>
              <m:t>m</m:t>
            </m:r>
            <m:ctrlPr>
              <w:rPr>
                <w:rFonts w:ascii="Cambria Math" w:hAnsi="Cambria Math" w:eastAsia="宋体" w:cs="Arial"/>
                <w:color w:val="0D0D0D"/>
                <w:sz w:val="20"/>
                <w:shd w:val="clear" w:color="auto" w:fill="FFFFFF"/>
              </w:rPr>
            </m:ctrlPr>
          </m:sub>
        </m:sSub>
      </m:oMath>
      <w:r>
        <w:rPr>
          <w:rFonts w:ascii="Arial" w:hAnsi="Arial" w:cs="Arial"/>
          <w:color w:val="0D0D0D"/>
          <w:sz w:val="20"/>
          <w:shd w:val="clear" w:color="auto" w:fill="FFFFFF"/>
        </w:rPr>
        <w:t xml:space="preserve"> is the </w:t>
      </w:r>
      <w:r>
        <w:rPr>
          <w:rFonts w:hint="eastAsia" w:ascii="Arial" w:hAnsi="Arial" w:cs="Arial"/>
          <w:color w:val="0D0D0D"/>
          <w:sz w:val="20"/>
          <w:shd w:val="clear" w:color="auto" w:fill="FFFFFF"/>
          <w:lang w:val="en-US" w:eastAsia="zh-CN"/>
        </w:rPr>
        <w:t>maximum</w:t>
      </w:r>
      <w:r>
        <w:rPr>
          <w:rFonts w:ascii="Arial" w:hAnsi="Arial" w:cs="Arial"/>
          <w:color w:val="0D0D0D"/>
          <w:sz w:val="20"/>
          <w:shd w:val="clear" w:color="auto" w:fill="FFFFFF"/>
        </w:rPr>
        <w:t xml:space="preserve"> flow velocity, </w:t>
      </w:r>
      <m:oMath>
        <m:sSub>
          <m:sSubPr>
            <m:ctrlPr>
              <w:rPr>
                <w:rFonts w:ascii="Cambria Math" w:hAnsi="Cambria Math" w:cs="Arial"/>
                <w:color w:val="0D0D0D"/>
                <w:sz w:val="20"/>
                <w:shd w:val="clear" w:color="auto" w:fill="FFFFFF"/>
              </w:rPr>
            </m:ctrlPr>
          </m:sSubPr>
          <m:e>
            <m:r>
              <m:rPr>
                <m:sty m:val="p"/>
              </m:rPr>
              <w:rPr>
                <w:rFonts w:ascii="Cambria Math" w:hAnsi="Cambria Math" w:cs="Arial"/>
                <w:color w:val="0D0D0D"/>
                <w:sz w:val="20"/>
                <w:shd w:val="clear" w:color="auto" w:fill="FFFFFF"/>
              </w:rPr>
              <m:t>D</m:t>
            </m:r>
            <m:ctrlPr>
              <w:rPr>
                <w:rFonts w:ascii="Cambria Math" w:hAnsi="Cambria Math" w:cs="Arial"/>
                <w:color w:val="0D0D0D"/>
                <w:sz w:val="20"/>
                <w:shd w:val="clear" w:color="auto" w:fill="FFFFFF"/>
              </w:rPr>
            </m:ctrlPr>
          </m:e>
          <m:sub>
            <m:r>
              <m:rPr>
                <m:sty m:val="p"/>
              </m:rPr>
              <w:rPr>
                <w:rFonts w:ascii="Cambria Math" w:hAnsi="Cambria Math" w:cs="Arial"/>
                <w:color w:val="0D0D0D"/>
                <w:sz w:val="20"/>
                <w:shd w:val="clear" w:color="auto" w:fill="FFFFFF"/>
              </w:rPr>
              <m:t>w</m:t>
            </m:r>
            <m:ctrlPr>
              <w:rPr>
                <w:rFonts w:ascii="Cambria Math" w:hAnsi="Cambria Math" w:cs="Arial"/>
                <w:color w:val="0D0D0D"/>
                <w:sz w:val="20"/>
                <w:shd w:val="clear" w:color="auto" w:fill="FFFFFF"/>
              </w:rPr>
            </m:ctrlPr>
          </m:sub>
        </m:sSub>
        <m:r>
          <m:rPr>
            <m:sty m:val="p"/>
          </m:rPr>
          <w:rPr>
            <w:rFonts w:ascii="Cambria Math" w:hAnsi="Cambria Math" w:cs="Arial"/>
            <w:color w:val="0D0D0D"/>
            <w:sz w:val="20"/>
            <w:shd w:val="clear" w:color="auto" w:fill="FFFFFF"/>
          </w:rPr>
          <m:t>=</m:t>
        </m:r>
        <m:f>
          <m:fPr>
            <m:ctrlPr>
              <w:rPr>
                <w:rFonts w:ascii="Cambria Math" w:hAnsi="Cambria Math" w:cs="Arial"/>
                <w:color w:val="0D0D0D"/>
                <w:sz w:val="20"/>
                <w:shd w:val="clear" w:color="auto" w:fill="FFFFFF"/>
              </w:rPr>
            </m:ctrlPr>
          </m:fPr>
          <m:num>
            <m:r>
              <m:rPr>
                <m:sty m:val="p"/>
              </m:rPr>
              <w:rPr>
                <w:rFonts w:ascii="Cambria Math" w:hAnsi="Cambria Math" w:cs="Arial"/>
                <w:color w:val="0D0D0D"/>
                <w:sz w:val="20"/>
                <w:shd w:val="clear" w:color="auto" w:fill="FFFFFF"/>
              </w:rPr>
              <m:t>2WH</m:t>
            </m:r>
            <m:ctrlPr>
              <w:rPr>
                <w:rFonts w:ascii="Cambria Math" w:hAnsi="Cambria Math" w:cs="Arial"/>
                <w:color w:val="0D0D0D"/>
                <w:sz w:val="20"/>
                <w:shd w:val="clear" w:color="auto" w:fill="FFFFFF"/>
              </w:rPr>
            </m:ctrlPr>
          </m:num>
          <m:den>
            <m:r>
              <m:rPr>
                <m:sty m:val="p"/>
              </m:rPr>
              <w:rPr>
                <w:rFonts w:ascii="Cambria Math" w:hAnsi="Cambria Math" w:cs="Arial"/>
                <w:color w:val="0D0D0D"/>
                <w:sz w:val="20"/>
                <w:shd w:val="clear" w:color="auto" w:fill="FFFFFF"/>
              </w:rPr>
              <m:t>W+H</m:t>
            </m:r>
            <m:ctrlPr>
              <w:rPr>
                <w:rFonts w:ascii="Cambria Math" w:hAnsi="Cambria Math" w:cs="Arial"/>
                <w:color w:val="0D0D0D"/>
                <w:sz w:val="20"/>
                <w:shd w:val="clear" w:color="auto" w:fill="FFFFFF"/>
              </w:rPr>
            </m:ctrlPr>
          </m:den>
        </m:f>
      </m:oMath>
      <w:r>
        <w:rPr>
          <w:rFonts w:ascii="Arial" w:hAnsi="Arial" w:cs="Arial"/>
          <w:color w:val="0D0D0D"/>
          <w:sz w:val="20"/>
          <w:shd w:val="clear" w:color="auto" w:fill="FFFFFF"/>
        </w:rPr>
        <w:t xml:space="preserve"> , W and H are the width and height of the channel, respectively.</w:t>
      </w:r>
    </w:p>
    <w:p w14:paraId="47F2750B">
      <w:pPr>
        <w:keepLines w:val="0"/>
        <w:pageBreakBefore w:val="0"/>
        <w:kinsoku/>
        <w:wordWrap/>
        <w:overflowPunct/>
        <w:topLinePunct w:val="0"/>
        <w:autoSpaceDE/>
        <w:autoSpaceDN/>
        <w:bidi w:val="0"/>
        <w:adjustRightInd/>
        <w:snapToGrid/>
        <w:spacing w:before="120" w:beforeAutospacing="0" w:after="120" w:afterAutospacing="0" w:line="240" w:lineRule="auto"/>
        <w:jc w:val="both"/>
        <w:textAlignment w:val="auto"/>
        <w:rPr>
          <w:rFonts w:ascii="Arial" w:hAnsi="Arial" w:cs="Arial"/>
          <w:color w:val="0D0D0D"/>
          <w:sz w:val="20"/>
          <w:shd w:val="clear" w:color="auto" w:fill="FFFFFF"/>
        </w:rPr>
      </w:pPr>
      <w:r>
        <w:rPr>
          <w:rFonts w:ascii="Arial" w:hAnsi="Arial" w:cs="Arial"/>
          <w:color w:val="0D0D0D"/>
          <w:sz w:val="20"/>
          <w:shd w:val="clear" w:color="auto" w:fill="FFFFFF"/>
        </w:rPr>
        <w:t xml:space="preserve"> </w:t>
      </w:r>
    </w:p>
    <w:p w14:paraId="3B810841">
      <w:pPr>
        <w:pStyle w:val="37"/>
        <w:keepLines w:val="0"/>
        <w:pageBreakBefore w:val="0"/>
        <w:kinsoku/>
        <w:wordWrap/>
        <w:overflowPunct/>
        <w:topLinePunct w:val="0"/>
        <w:autoSpaceDE/>
        <w:autoSpaceDN/>
        <w:bidi w:val="0"/>
        <w:adjustRightInd/>
        <w:snapToGrid/>
        <w:spacing w:before="120" w:beforeAutospacing="0" w:after="120" w:afterAutospacing="0" w:line="240" w:lineRule="auto"/>
        <w:jc w:val="center"/>
        <w:textAlignment w:val="auto"/>
        <w:rPr>
          <w:rFonts w:ascii="Arial" w:hAnsi="Arial" w:cs="Arial"/>
          <w:sz w:val="20"/>
          <w:szCs w:val="20"/>
        </w:rPr>
      </w:pPr>
      <w:r>
        <w:drawing>
          <wp:inline distT="0" distB="0" distL="0" distR="0">
            <wp:extent cx="3663315" cy="2982595"/>
            <wp:effectExtent l="0" t="0" r="9525" b="4445"/>
            <wp:docPr id="1609153753" name="图片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09153753" name="图片 10"/>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a:xfrm>
                      <a:off x="0" y="0"/>
                      <a:ext cx="3663315" cy="2982595"/>
                    </a:xfrm>
                    <a:prstGeom prst="rect">
                      <a:avLst/>
                    </a:prstGeom>
                    <a:noFill/>
                    <a:ln>
                      <a:noFill/>
                    </a:ln>
                  </pic:spPr>
                </pic:pic>
              </a:graphicData>
            </a:graphic>
          </wp:inline>
        </w:drawing>
      </w:r>
    </w:p>
    <w:p w14:paraId="6026769C">
      <w:pPr>
        <w:keepLines w:val="0"/>
        <w:pageBreakBefore w:val="0"/>
        <w:kinsoku/>
        <w:wordWrap/>
        <w:overflowPunct/>
        <w:topLinePunct w:val="0"/>
        <w:autoSpaceDE/>
        <w:autoSpaceDN/>
        <w:bidi w:val="0"/>
        <w:adjustRightInd/>
        <w:snapToGrid/>
        <w:spacing w:before="120" w:beforeAutospacing="0" w:after="120" w:afterAutospacing="0" w:line="240" w:lineRule="auto"/>
        <w:jc w:val="both"/>
        <w:textAlignment w:val="auto"/>
        <w:rPr>
          <w:rFonts w:ascii="Arial" w:hAnsi="Arial" w:cs="Arial"/>
          <w:sz w:val="20"/>
        </w:rPr>
      </w:pPr>
      <w:r>
        <w:rPr>
          <w:rFonts w:ascii="Arial" w:hAnsi="Arial" w:cs="Arial"/>
          <w:b/>
          <w:bCs/>
          <w:sz w:val="20"/>
        </w:rPr>
        <w:t>Fig</w:t>
      </w:r>
      <w:r>
        <w:rPr>
          <w:rFonts w:hint="eastAsia" w:ascii="Arial" w:hAnsi="Arial" w:cs="Arial"/>
          <w:b/>
          <w:bCs/>
          <w:sz w:val="20"/>
          <w:lang w:eastAsia="zh-CN"/>
        </w:rPr>
        <w:t>ure</w:t>
      </w:r>
      <w:r>
        <w:rPr>
          <w:rFonts w:ascii="Arial" w:hAnsi="Arial" w:cs="Arial"/>
          <w:b/>
          <w:bCs/>
          <w:sz w:val="20"/>
        </w:rPr>
        <w:t xml:space="preserve"> S</w:t>
      </w:r>
      <w:r>
        <w:rPr>
          <w:rFonts w:hint="eastAsia" w:ascii="Arial" w:hAnsi="Arial" w:cs="Arial"/>
          <w:b/>
          <w:bCs/>
          <w:sz w:val="20"/>
          <w:lang w:eastAsia="zh-CN"/>
        </w:rPr>
        <w:t>5</w:t>
      </w:r>
      <w:r>
        <w:rPr>
          <w:rFonts w:ascii="Arial" w:hAnsi="Arial" w:cs="Arial"/>
          <w:b/>
          <w:bCs/>
          <w:sz w:val="20"/>
        </w:rPr>
        <w:t>.</w:t>
      </w:r>
      <w:r>
        <w:rPr>
          <w:rFonts w:ascii="Arial" w:hAnsi="Arial" w:cs="Arial"/>
          <w:sz w:val="20"/>
        </w:rPr>
        <w:t xml:space="preserve"> </w:t>
      </w:r>
      <w:r>
        <w:rPr>
          <w:rFonts w:ascii="Arial" w:hAnsi="Arial" w:cs="Arial"/>
          <w:b/>
          <w:bCs/>
          <w:sz w:val="20"/>
        </w:rPr>
        <w:t xml:space="preserve">Pilot test of PMMA and ALG bead focusing in microfluidic flow. </w:t>
      </w:r>
      <w:r>
        <w:rPr>
          <w:rFonts w:ascii="Arial" w:hAnsi="Arial" w:cs="Arial"/>
          <w:sz w:val="20"/>
        </w:rPr>
        <w:t>In the pilot test, PMMA and ALG beads were labeled with TX-red dye and separately injected into the channel. Initially, the suspension of beads was uniformly introduced into the channel. As the flow rate increased, PMMA beads began to exhibit signs of focusing first (at Re = 10). Eventually, both types of beads were successfully focused at higher flow speeds (Re = 100), scale in 50μm.</w:t>
      </w:r>
    </w:p>
    <w:p w14:paraId="3EA12613">
      <w:pPr>
        <w:keepLines w:val="0"/>
        <w:pageBreakBefore w:val="0"/>
        <w:kinsoku/>
        <w:wordWrap/>
        <w:overflowPunct/>
        <w:topLinePunct w:val="0"/>
        <w:autoSpaceDE/>
        <w:autoSpaceDN/>
        <w:bidi w:val="0"/>
        <w:adjustRightInd/>
        <w:snapToGrid/>
        <w:spacing w:before="120" w:beforeAutospacing="0" w:after="120" w:afterAutospacing="0" w:line="240" w:lineRule="auto"/>
        <w:jc w:val="both"/>
        <w:textAlignment w:val="auto"/>
        <w:rPr>
          <w:rFonts w:ascii="Arial" w:hAnsi="Arial" w:cs="Arial"/>
          <w:sz w:val="20"/>
        </w:rPr>
      </w:pPr>
    </w:p>
    <w:p w14:paraId="473E73DB">
      <w:pPr>
        <w:keepLines w:val="0"/>
        <w:pageBreakBefore w:val="0"/>
        <w:widowControl w:val="0"/>
        <w:kinsoku/>
        <w:wordWrap/>
        <w:overflowPunct/>
        <w:topLinePunct w:val="0"/>
        <w:autoSpaceDE/>
        <w:autoSpaceDN/>
        <w:bidi w:val="0"/>
        <w:adjustRightInd/>
        <w:snapToGrid/>
        <w:spacing w:before="120" w:beforeAutospacing="0" w:after="120" w:afterAutospacing="0" w:line="240" w:lineRule="auto"/>
        <w:jc w:val="both"/>
        <w:textAlignment w:val="auto"/>
        <w:rPr>
          <w:rFonts w:ascii="Arial" w:hAnsi="Arial" w:cs="Arial"/>
          <w:b/>
          <w:bCs/>
          <w:sz w:val="20"/>
        </w:rPr>
      </w:pPr>
      <w:r>
        <w:rPr>
          <w:rFonts w:ascii="Arial" w:hAnsi="Arial" w:cs="Arial"/>
          <w:b/>
          <w:bCs/>
          <w:sz w:val="20"/>
        </w:rPr>
        <w:t xml:space="preserve">Deformation and equilibrium data collecting method </w:t>
      </w:r>
    </w:p>
    <w:p w14:paraId="41EF60F1">
      <w:pPr>
        <w:keepLines w:val="0"/>
        <w:pageBreakBefore w:val="0"/>
        <w:kinsoku/>
        <w:wordWrap/>
        <w:overflowPunct/>
        <w:topLinePunct w:val="0"/>
        <w:autoSpaceDE/>
        <w:autoSpaceDN/>
        <w:bidi w:val="0"/>
        <w:adjustRightInd/>
        <w:snapToGrid/>
        <w:spacing w:before="120" w:beforeAutospacing="0" w:after="120" w:afterAutospacing="0" w:line="240" w:lineRule="auto"/>
        <w:ind w:firstLine="200" w:firstLineChars="100"/>
        <w:jc w:val="both"/>
        <w:textAlignment w:val="auto"/>
        <w:rPr>
          <w:rFonts w:ascii="Arial" w:hAnsi="Arial" w:cs="Arial"/>
          <w:b/>
          <w:bCs/>
          <w:sz w:val="20"/>
        </w:rPr>
      </w:pPr>
      <w:r>
        <w:rPr>
          <w:rFonts w:ascii="Arial" w:hAnsi="Arial" w:cs="Arial"/>
          <w:color w:val="0D0D0D"/>
          <w:sz w:val="20"/>
          <w:shd w:val="clear" w:color="auto" w:fill="FFFFFF"/>
        </w:rPr>
        <w:t xml:space="preserve">Deformation data of PEG hydrogel microparticles were captured using a high-speed camera (Revealer S1310) equipped with a 10x lens. All images underwent enhancement using </w:t>
      </w:r>
      <w:r>
        <w:rPr>
          <w:rFonts w:ascii="Arial" w:hAnsi="Arial" w:cs="Arial"/>
          <w:i/>
          <w:iCs/>
          <w:color w:val="0D0D0D"/>
          <w:sz w:val="20"/>
          <w:shd w:val="clear" w:color="auto" w:fill="FFFFFF"/>
        </w:rPr>
        <w:t>ImageJ</w:t>
      </w:r>
      <w:r>
        <w:rPr>
          <w:rFonts w:ascii="Arial" w:hAnsi="Arial" w:cs="Arial"/>
          <w:color w:val="0D0D0D"/>
          <w:sz w:val="20"/>
          <w:shd w:val="clear" w:color="auto" w:fill="FFFFFF"/>
        </w:rPr>
        <w:t xml:space="preserve"> to ensure optimal quality</w:t>
      </w:r>
      <w:r>
        <w:rPr>
          <w:rFonts w:hint="eastAsia" w:ascii="Arial" w:hAnsi="Arial" w:cs="Arial"/>
          <w:color w:val="0D0D0D"/>
          <w:sz w:val="20"/>
          <w:shd w:val="clear" w:color="auto" w:fill="FFFFFF"/>
          <w:lang w:eastAsia="zh-CN"/>
        </w:rPr>
        <w:t xml:space="preserve"> (Fig. S6)</w:t>
      </w:r>
      <w:r>
        <w:rPr>
          <w:rFonts w:ascii="Arial" w:hAnsi="Arial" w:cs="Arial"/>
          <w:color w:val="0D0D0D"/>
          <w:sz w:val="20"/>
          <w:shd w:val="clear" w:color="auto" w:fill="FFFFFF"/>
        </w:rPr>
        <w:t>. The PEG concentrations studied, ranging from 8% to 16%, were consistent with those employed in previous modulus tests, where the shear modulus for each concentration was previously determined.</w:t>
      </w:r>
    </w:p>
    <w:p w14:paraId="1766C2DD">
      <w:pPr>
        <w:keepLines w:val="0"/>
        <w:pageBreakBefore w:val="0"/>
        <w:kinsoku/>
        <w:wordWrap/>
        <w:overflowPunct/>
        <w:topLinePunct w:val="0"/>
        <w:autoSpaceDE/>
        <w:autoSpaceDN/>
        <w:bidi w:val="0"/>
        <w:adjustRightInd/>
        <w:snapToGrid/>
        <w:spacing w:before="120" w:beforeAutospacing="0" w:after="120" w:afterAutospacing="0" w:line="240" w:lineRule="auto"/>
        <w:ind w:firstLine="200" w:firstLineChars="100"/>
        <w:jc w:val="both"/>
        <w:textAlignment w:val="auto"/>
        <w:rPr>
          <w:rFonts w:ascii="Arial" w:hAnsi="Arial" w:cs="Arial"/>
          <w:sz w:val="20"/>
        </w:rPr>
      </w:pPr>
      <w:r>
        <w:rPr>
          <w:rFonts w:ascii="Arial" w:hAnsi="Arial" w:cs="Arial"/>
          <w:sz w:val="20"/>
        </w:rPr>
        <w:t>From the images captured by the high-speed camera, we apply Gaussian filter and Sobel function to detect the edges of the hydrogel microparticles</w:t>
      </w:r>
      <w:r>
        <w:rPr>
          <w:rFonts w:hint="eastAsia" w:ascii="Arial" w:hAnsi="Arial" w:cs="Arial"/>
          <w:sz w:val="20"/>
          <w:lang w:eastAsia="zh-CN"/>
        </w:rPr>
        <w:t xml:space="preserve"> (Fig. S6a)</w:t>
      </w:r>
      <w:r>
        <w:rPr>
          <w:rFonts w:ascii="Arial" w:hAnsi="Arial" w:cs="Arial"/>
          <w:sz w:val="20"/>
        </w:rPr>
        <w:t>. The coordinates of these edges are fitted to an ellipse using the general equation ax</w:t>
      </w:r>
      <w:r>
        <w:rPr>
          <w:rFonts w:ascii="Arial" w:hAnsi="Arial" w:cs="Arial"/>
          <w:sz w:val="20"/>
          <w:vertAlign w:val="superscript"/>
        </w:rPr>
        <w:t>2</w:t>
      </w:r>
      <w:r>
        <w:rPr>
          <w:rFonts w:ascii="Arial" w:hAnsi="Arial" w:cs="Arial"/>
          <w:sz w:val="20"/>
        </w:rPr>
        <w:t>+by</w:t>
      </w:r>
      <w:r>
        <w:rPr>
          <w:rFonts w:ascii="Arial" w:hAnsi="Arial" w:cs="Arial"/>
          <w:sz w:val="20"/>
          <w:vertAlign w:val="superscript"/>
        </w:rPr>
        <w:t>2</w:t>
      </w:r>
      <w:r>
        <w:rPr>
          <w:rFonts w:ascii="Arial" w:hAnsi="Arial" w:cs="Arial"/>
          <w:sz w:val="20"/>
        </w:rPr>
        <w:t>+cx+dy+e=0. From this fitted ellipse, the lengths</w:t>
      </w:r>
      <w:r>
        <w:rPr>
          <w:rFonts w:ascii="Arial" w:hAnsi="Arial" w:cs="Arial"/>
          <w:sz w:val="20"/>
          <w:lang w:eastAsia="zh-CN"/>
        </w:rPr>
        <w:t xml:space="preserve"> and angles </w:t>
      </w:r>
      <w:r>
        <w:rPr>
          <w:rFonts w:ascii="Arial" w:hAnsi="Arial" w:cs="Arial"/>
          <w:sz w:val="20"/>
        </w:rPr>
        <w:t>of the major</w:t>
      </w:r>
      <w:r>
        <w:rPr>
          <w:rFonts w:ascii="Arial" w:hAnsi="Arial" w:cs="Arial"/>
          <w:sz w:val="20"/>
          <w:lang w:eastAsia="zh-CN"/>
        </w:rPr>
        <w:t xml:space="preserve"> and </w:t>
      </w:r>
      <w:r>
        <w:rPr>
          <w:rFonts w:ascii="Arial" w:hAnsi="Arial" w:cs="Arial"/>
          <w:sz w:val="20"/>
        </w:rPr>
        <w:t xml:space="preserve">minor semi-axes, respectively, are determined. The major and minor semi-axes can be expressed as: </w:t>
      </w:r>
    </w:p>
    <w:p w14:paraId="5C4E4C6F">
      <w:pPr>
        <w:keepLines w:val="0"/>
        <w:pageBreakBefore w:val="0"/>
        <w:kinsoku/>
        <w:wordWrap/>
        <w:overflowPunct/>
        <w:topLinePunct w:val="0"/>
        <w:autoSpaceDE/>
        <w:autoSpaceDN/>
        <w:bidi w:val="0"/>
        <w:adjustRightInd/>
        <w:snapToGrid/>
        <w:spacing w:before="120" w:beforeAutospacing="0" w:after="120" w:afterAutospacing="0" w:line="240" w:lineRule="auto"/>
        <w:jc w:val="center"/>
        <w:textAlignment w:val="auto"/>
        <w:rPr>
          <w:rFonts w:ascii="Arial" w:hAnsi="Arial" w:cs="Arial"/>
          <w:sz w:val="20"/>
        </w:rPr>
      </w:pPr>
      <m:oMath>
        <m:r>
          <m:rPr>
            <m:sty m:val="p"/>
          </m:rPr>
          <w:rPr>
            <w:rFonts w:ascii="Cambria Math" w:hAnsi="Cambria Math" w:cs="Arial"/>
            <w:sz w:val="20"/>
          </w:rPr>
          <m:t>a_major=</m:t>
        </m:r>
        <m:rad>
          <m:radPr>
            <m:degHide m:val="1"/>
            <m:ctrlPr>
              <w:rPr>
                <w:rFonts w:ascii="Cambria Math" w:hAnsi="Cambria Math" w:cs="Arial"/>
                <w:sz w:val="20"/>
              </w:rPr>
            </m:ctrlPr>
          </m:radPr>
          <m:deg>
            <m:ctrlPr>
              <w:rPr>
                <w:rFonts w:ascii="Cambria Math" w:hAnsi="Cambria Math" w:cs="Arial"/>
                <w:sz w:val="20"/>
              </w:rPr>
            </m:ctrlPr>
          </m:deg>
          <m:e>
            <m:f>
              <m:fPr>
                <m:ctrlPr>
                  <w:rPr>
                    <w:rFonts w:ascii="Cambria Math" w:hAnsi="Cambria Math" w:cs="Arial"/>
                    <w:sz w:val="20"/>
                  </w:rPr>
                </m:ctrlPr>
              </m:fPr>
              <m:num>
                <m:r>
                  <m:rPr>
                    <m:sty m:val="p"/>
                  </m:rPr>
                  <w:rPr>
                    <w:rFonts w:ascii="Cambria Math" w:hAnsi="Cambria Math" w:cs="Arial"/>
                    <w:sz w:val="20"/>
                  </w:rPr>
                  <m:t>2(a</m:t>
                </m:r>
                <m:sSup>
                  <m:sSupPr>
                    <m:ctrlPr>
                      <w:rPr>
                        <w:rFonts w:ascii="Cambria Math" w:hAnsi="Cambria Math" w:cs="Arial"/>
                        <w:sz w:val="20"/>
                      </w:rPr>
                    </m:ctrlPr>
                  </m:sSupPr>
                  <m:e>
                    <m:r>
                      <m:rPr>
                        <m:sty m:val="p"/>
                      </m:rPr>
                      <w:rPr>
                        <w:rFonts w:ascii="Cambria Math" w:hAnsi="Cambria Math" w:cs="Arial"/>
                        <w:sz w:val="20"/>
                      </w:rPr>
                      <m:t>e</m:t>
                    </m:r>
                    <m:ctrlPr>
                      <w:rPr>
                        <w:rFonts w:ascii="Cambria Math" w:hAnsi="Cambria Math" w:cs="Arial"/>
                        <w:sz w:val="20"/>
                      </w:rPr>
                    </m:ctrlPr>
                  </m:e>
                  <m:sup>
                    <m:r>
                      <m:rPr>
                        <m:sty m:val="p"/>
                      </m:rPr>
                      <w:rPr>
                        <w:rFonts w:ascii="Cambria Math" w:hAnsi="Cambria Math" w:cs="Arial"/>
                        <w:sz w:val="20"/>
                      </w:rPr>
                      <m:t>2</m:t>
                    </m:r>
                    <m:ctrlPr>
                      <w:rPr>
                        <w:rFonts w:ascii="Cambria Math" w:hAnsi="Cambria Math" w:cs="Arial"/>
                        <w:sz w:val="20"/>
                      </w:rPr>
                    </m:ctrlPr>
                  </m:sup>
                </m:sSup>
                <m:r>
                  <m:rPr>
                    <m:sty m:val="p"/>
                  </m:rPr>
                  <w:rPr>
                    <w:rFonts w:ascii="Cambria Math" w:hAnsi="Cambria Math" w:cs="Arial"/>
                    <w:sz w:val="20"/>
                  </w:rPr>
                  <m:t>+c</m:t>
                </m:r>
                <m:sSup>
                  <m:sSupPr>
                    <m:ctrlPr>
                      <w:rPr>
                        <w:rFonts w:ascii="Cambria Math" w:hAnsi="Cambria Math" w:cs="Arial"/>
                        <w:sz w:val="20"/>
                      </w:rPr>
                    </m:ctrlPr>
                  </m:sSupPr>
                  <m:e>
                    <m:r>
                      <m:rPr>
                        <m:sty m:val="p"/>
                      </m:rPr>
                      <w:rPr>
                        <w:rFonts w:ascii="Cambria Math" w:hAnsi="Cambria Math" w:cs="Arial"/>
                        <w:sz w:val="20"/>
                      </w:rPr>
                      <m:t>d</m:t>
                    </m:r>
                    <m:ctrlPr>
                      <w:rPr>
                        <w:rFonts w:ascii="Cambria Math" w:hAnsi="Cambria Math" w:cs="Arial"/>
                        <w:sz w:val="20"/>
                      </w:rPr>
                    </m:ctrlPr>
                  </m:e>
                  <m:sup>
                    <m:r>
                      <m:rPr>
                        <m:sty m:val="p"/>
                      </m:rPr>
                      <w:rPr>
                        <w:rFonts w:ascii="Cambria Math" w:hAnsi="Cambria Math" w:cs="Arial"/>
                        <w:sz w:val="20"/>
                      </w:rPr>
                      <m:t>2</m:t>
                    </m:r>
                    <m:ctrlPr>
                      <w:rPr>
                        <w:rFonts w:ascii="Cambria Math" w:hAnsi="Cambria Math" w:cs="Arial"/>
                        <w:sz w:val="20"/>
                      </w:rPr>
                    </m:ctrlPr>
                  </m:sup>
                </m:sSup>
                <m:r>
                  <m:rPr>
                    <m:sty m:val="p"/>
                  </m:rPr>
                  <w:rPr>
                    <w:rFonts w:ascii="Cambria Math" w:hAnsi="Cambria Math" w:cs="Arial"/>
                    <w:sz w:val="20"/>
                  </w:rPr>
                  <m:t>+f</m:t>
                </m:r>
                <m:sSup>
                  <m:sSupPr>
                    <m:ctrlPr>
                      <w:rPr>
                        <w:rFonts w:ascii="Cambria Math" w:hAnsi="Cambria Math" w:cs="Arial"/>
                        <w:sz w:val="20"/>
                      </w:rPr>
                    </m:ctrlPr>
                  </m:sSupPr>
                  <m:e>
                    <m:r>
                      <m:rPr>
                        <m:sty m:val="p"/>
                      </m:rPr>
                      <w:rPr>
                        <w:rFonts w:ascii="Cambria Math" w:hAnsi="Cambria Math" w:cs="Arial"/>
                        <w:sz w:val="20"/>
                      </w:rPr>
                      <m:t>b</m:t>
                    </m:r>
                    <m:ctrlPr>
                      <w:rPr>
                        <w:rFonts w:ascii="Cambria Math" w:hAnsi="Cambria Math" w:cs="Arial"/>
                        <w:sz w:val="20"/>
                      </w:rPr>
                    </m:ctrlPr>
                  </m:e>
                  <m:sup>
                    <m:r>
                      <m:rPr>
                        <m:sty m:val="p"/>
                      </m:rPr>
                      <w:rPr>
                        <w:rFonts w:ascii="Cambria Math" w:hAnsi="Cambria Math" w:cs="Arial"/>
                        <w:sz w:val="20"/>
                      </w:rPr>
                      <m:t>2</m:t>
                    </m:r>
                    <m:ctrlPr>
                      <w:rPr>
                        <w:rFonts w:ascii="Cambria Math" w:hAnsi="Cambria Math" w:cs="Arial"/>
                        <w:sz w:val="20"/>
                      </w:rPr>
                    </m:ctrlPr>
                  </m:sup>
                </m:sSup>
                <m:r>
                  <m:rPr>
                    <m:sty m:val="p"/>
                  </m:rPr>
                  <w:rPr>
                    <w:rFonts w:ascii="Cambria Math" w:hAnsi="Cambria Math" w:cs="Arial"/>
                    <w:sz w:val="20"/>
                  </w:rPr>
                  <m:t>−2bde−acf)</m:t>
                </m:r>
                <m:ctrlPr>
                  <w:rPr>
                    <w:rFonts w:ascii="Cambria Math" w:hAnsi="Cambria Math" w:cs="Arial"/>
                    <w:sz w:val="20"/>
                  </w:rPr>
                </m:ctrlPr>
              </m:num>
              <m:den>
                <m:sSup>
                  <m:sSupPr>
                    <m:ctrlPr>
                      <w:rPr>
                        <w:rFonts w:ascii="Cambria Math" w:hAnsi="Cambria Math" w:cs="Arial"/>
                        <w:sz w:val="20"/>
                      </w:rPr>
                    </m:ctrlPr>
                  </m:sSupPr>
                  <m:e>
                    <m:r>
                      <m:rPr>
                        <m:sty m:val="p"/>
                      </m:rPr>
                      <w:rPr>
                        <w:rFonts w:ascii="Cambria Math" w:hAnsi="Cambria Math" w:cs="Arial"/>
                        <w:sz w:val="20"/>
                      </w:rPr>
                      <m:t>b</m:t>
                    </m:r>
                    <m:ctrlPr>
                      <w:rPr>
                        <w:rFonts w:ascii="Cambria Math" w:hAnsi="Cambria Math" w:cs="Arial"/>
                        <w:sz w:val="20"/>
                      </w:rPr>
                    </m:ctrlPr>
                  </m:e>
                  <m:sup>
                    <m:r>
                      <m:rPr>
                        <m:sty m:val="p"/>
                      </m:rPr>
                      <w:rPr>
                        <w:rFonts w:ascii="Cambria Math" w:hAnsi="Cambria Math" w:cs="Arial"/>
                        <w:sz w:val="20"/>
                      </w:rPr>
                      <m:t>2</m:t>
                    </m:r>
                    <m:ctrlPr>
                      <w:rPr>
                        <w:rFonts w:ascii="Cambria Math" w:hAnsi="Cambria Math" w:cs="Arial"/>
                        <w:sz w:val="20"/>
                      </w:rPr>
                    </m:ctrlPr>
                  </m:sup>
                </m:sSup>
                <m:r>
                  <m:rPr>
                    <m:sty m:val="p"/>
                  </m:rPr>
                  <w:rPr>
                    <w:rFonts w:ascii="Cambria Math" w:hAnsi="Cambria Math" w:cs="Arial"/>
                    <w:sz w:val="20"/>
                  </w:rPr>
                  <m:t>−ac</m:t>
                </m:r>
                <m:ctrlPr>
                  <w:rPr>
                    <w:rFonts w:ascii="Cambria Math" w:hAnsi="Cambria Math" w:cs="Arial"/>
                    <w:sz w:val="20"/>
                  </w:rPr>
                </m:ctrlPr>
              </m:den>
            </m:f>
            <m:r>
              <m:rPr>
                <m:sty m:val="p"/>
              </m:rPr>
              <w:rPr>
                <w:rFonts w:ascii="Cambria Math" w:hAnsi="Cambria Math" w:cs="Arial"/>
                <w:sz w:val="20"/>
              </w:rPr>
              <m:t>(</m:t>
            </m:r>
            <m:rad>
              <m:radPr>
                <m:degHide m:val="1"/>
                <m:ctrlPr>
                  <w:rPr>
                    <w:rFonts w:ascii="Cambria Math" w:hAnsi="Cambria Math" w:cs="Arial"/>
                    <w:sz w:val="20"/>
                  </w:rPr>
                </m:ctrlPr>
              </m:radPr>
              <m:deg>
                <m:ctrlPr>
                  <w:rPr>
                    <w:rFonts w:ascii="Cambria Math" w:hAnsi="Cambria Math" w:cs="Arial"/>
                    <w:sz w:val="20"/>
                  </w:rPr>
                </m:ctrlPr>
              </m:deg>
              <m:e>
                <m:sSup>
                  <m:sSupPr>
                    <m:ctrlPr>
                      <w:rPr>
                        <w:rFonts w:ascii="Cambria Math" w:hAnsi="Cambria Math" w:cs="Arial"/>
                        <w:sz w:val="20"/>
                      </w:rPr>
                    </m:ctrlPr>
                  </m:sSupPr>
                  <m:e>
                    <m:r>
                      <m:rPr>
                        <m:sty m:val="p"/>
                      </m:rPr>
                      <w:rPr>
                        <w:rFonts w:ascii="Cambria Math" w:hAnsi="Cambria Math" w:cs="Arial"/>
                        <w:sz w:val="20"/>
                      </w:rPr>
                      <m:t>(a−c)</m:t>
                    </m:r>
                    <m:ctrlPr>
                      <w:rPr>
                        <w:rFonts w:ascii="Cambria Math" w:hAnsi="Cambria Math" w:cs="Arial"/>
                        <w:sz w:val="20"/>
                      </w:rPr>
                    </m:ctrlPr>
                  </m:e>
                  <m:sup>
                    <m:r>
                      <m:rPr>
                        <m:sty m:val="p"/>
                      </m:rPr>
                      <w:rPr>
                        <w:rFonts w:ascii="Cambria Math" w:hAnsi="Cambria Math" w:cs="Arial"/>
                        <w:sz w:val="20"/>
                      </w:rPr>
                      <m:t>2</m:t>
                    </m:r>
                    <m:ctrlPr>
                      <w:rPr>
                        <w:rFonts w:ascii="Cambria Math" w:hAnsi="Cambria Math" w:cs="Arial"/>
                        <w:sz w:val="20"/>
                      </w:rPr>
                    </m:ctrlPr>
                  </m:sup>
                </m:sSup>
                <m:r>
                  <m:rPr>
                    <m:sty m:val="p"/>
                  </m:rPr>
                  <w:rPr>
                    <w:rFonts w:ascii="Cambria Math" w:hAnsi="Cambria Math" w:cs="Arial"/>
                    <w:sz w:val="20"/>
                  </w:rPr>
                  <m:t>+4</m:t>
                </m:r>
                <m:sSup>
                  <m:sSupPr>
                    <m:ctrlPr>
                      <w:rPr>
                        <w:rFonts w:ascii="Cambria Math" w:hAnsi="Cambria Math" w:cs="Arial"/>
                        <w:sz w:val="20"/>
                      </w:rPr>
                    </m:ctrlPr>
                  </m:sSupPr>
                  <m:e>
                    <m:r>
                      <m:rPr>
                        <m:sty m:val="p"/>
                      </m:rPr>
                      <w:rPr>
                        <w:rFonts w:ascii="Cambria Math" w:hAnsi="Cambria Math" w:cs="Arial"/>
                        <w:sz w:val="20"/>
                      </w:rPr>
                      <m:t>b</m:t>
                    </m:r>
                    <m:ctrlPr>
                      <w:rPr>
                        <w:rFonts w:ascii="Cambria Math" w:hAnsi="Cambria Math" w:cs="Arial"/>
                        <w:sz w:val="20"/>
                      </w:rPr>
                    </m:ctrlPr>
                  </m:e>
                  <m:sup>
                    <m:r>
                      <m:rPr>
                        <m:sty m:val="p"/>
                      </m:rPr>
                      <w:rPr>
                        <w:rFonts w:ascii="Cambria Math" w:hAnsi="Cambria Math" w:cs="Arial"/>
                        <w:sz w:val="20"/>
                      </w:rPr>
                      <m:t>2</m:t>
                    </m:r>
                    <m:ctrlPr>
                      <w:rPr>
                        <w:rFonts w:ascii="Cambria Math" w:hAnsi="Cambria Math" w:cs="Arial"/>
                        <w:sz w:val="20"/>
                      </w:rPr>
                    </m:ctrlPr>
                  </m:sup>
                </m:sSup>
                <m:ctrlPr>
                  <w:rPr>
                    <w:rFonts w:ascii="Cambria Math" w:hAnsi="Cambria Math" w:cs="Arial"/>
                    <w:sz w:val="20"/>
                  </w:rPr>
                </m:ctrlPr>
              </m:e>
            </m:rad>
            <m:r>
              <m:rPr>
                <m:sty m:val="p"/>
              </m:rPr>
              <w:rPr>
                <w:rFonts w:ascii="Cambria Math" w:hAnsi="Cambria Math" w:cs="Arial"/>
                <w:sz w:val="20"/>
              </w:rPr>
              <m:t>−(a+c))</m:t>
            </m:r>
            <m:ctrlPr>
              <w:rPr>
                <w:rFonts w:ascii="Cambria Math" w:hAnsi="Cambria Math" w:cs="Arial"/>
                <w:sz w:val="20"/>
              </w:rPr>
            </m:ctrlPr>
          </m:e>
        </m:rad>
      </m:oMath>
      <w:r>
        <w:rPr>
          <w:rFonts w:ascii="Arial" w:hAnsi="Arial" w:cs="Arial"/>
          <w:sz w:val="20"/>
        </w:rPr>
        <w:t>,</w:t>
      </w:r>
    </w:p>
    <w:p w14:paraId="42D72859">
      <w:pPr>
        <w:keepLines w:val="0"/>
        <w:pageBreakBefore w:val="0"/>
        <w:kinsoku/>
        <w:wordWrap/>
        <w:overflowPunct/>
        <w:topLinePunct w:val="0"/>
        <w:autoSpaceDE/>
        <w:autoSpaceDN/>
        <w:bidi w:val="0"/>
        <w:adjustRightInd/>
        <w:snapToGrid/>
        <w:spacing w:before="120" w:beforeAutospacing="0" w:after="120" w:afterAutospacing="0" w:line="240" w:lineRule="auto"/>
        <w:jc w:val="center"/>
        <w:textAlignment w:val="auto"/>
        <w:rPr>
          <w:rFonts w:ascii="Arial" w:hAnsi="Arial" w:cs="Arial"/>
          <w:sz w:val="20"/>
        </w:rPr>
      </w:pPr>
      <m:oMath>
        <m:r>
          <m:rPr>
            <m:sty m:val="p"/>
          </m:rPr>
          <w:rPr>
            <w:rFonts w:ascii="Cambria Math" w:hAnsi="Cambria Math" w:cs="Arial"/>
            <w:sz w:val="20"/>
          </w:rPr>
          <m:t>b_minor=</m:t>
        </m:r>
        <m:rad>
          <m:radPr>
            <m:degHide m:val="1"/>
            <m:ctrlPr>
              <w:rPr>
                <w:rFonts w:ascii="Cambria Math" w:hAnsi="Cambria Math" w:cs="Arial"/>
                <w:sz w:val="20"/>
              </w:rPr>
            </m:ctrlPr>
          </m:radPr>
          <m:deg>
            <m:ctrlPr>
              <w:rPr>
                <w:rFonts w:ascii="Cambria Math" w:hAnsi="Cambria Math" w:cs="Arial"/>
                <w:sz w:val="20"/>
              </w:rPr>
            </m:ctrlPr>
          </m:deg>
          <m:e>
            <m:f>
              <m:fPr>
                <m:ctrlPr>
                  <w:rPr>
                    <w:rFonts w:ascii="Cambria Math" w:hAnsi="Cambria Math" w:cs="Arial"/>
                    <w:sz w:val="20"/>
                  </w:rPr>
                </m:ctrlPr>
              </m:fPr>
              <m:num>
                <m:r>
                  <m:rPr>
                    <m:sty m:val="p"/>
                  </m:rPr>
                  <w:rPr>
                    <w:rFonts w:ascii="Cambria Math" w:hAnsi="Cambria Math" w:cs="Arial"/>
                    <w:sz w:val="20"/>
                  </w:rPr>
                  <m:t>2(a</m:t>
                </m:r>
                <m:sSup>
                  <m:sSupPr>
                    <m:ctrlPr>
                      <w:rPr>
                        <w:rFonts w:ascii="Cambria Math" w:hAnsi="Cambria Math" w:cs="Arial"/>
                        <w:sz w:val="20"/>
                      </w:rPr>
                    </m:ctrlPr>
                  </m:sSupPr>
                  <m:e>
                    <m:r>
                      <m:rPr>
                        <m:sty m:val="p"/>
                      </m:rPr>
                      <w:rPr>
                        <w:rFonts w:ascii="Cambria Math" w:hAnsi="Cambria Math" w:cs="Arial"/>
                        <w:sz w:val="20"/>
                      </w:rPr>
                      <m:t>e</m:t>
                    </m:r>
                    <m:ctrlPr>
                      <w:rPr>
                        <w:rFonts w:ascii="Cambria Math" w:hAnsi="Cambria Math" w:cs="Arial"/>
                        <w:sz w:val="20"/>
                      </w:rPr>
                    </m:ctrlPr>
                  </m:e>
                  <m:sup>
                    <m:r>
                      <m:rPr>
                        <m:sty m:val="p"/>
                      </m:rPr>
                      <w:rPr>
                        <w:rFonts w:ascii="Cambria Math" w:hAnsi="Cambria Math" w:cs="Arial"/>
                        <w:sz w:val="20"/>
                      </w:rPr>
                      <m:t>2</m:t>
                    </m:r>
                    <m:ctrlPr>
                      <w:rPr>
                        <w:rFonts w:ascii="Cambria Math" w:hAnsi="Cambria Math" w:cs="Arial"/>
                        <w:sz w:val="20"/>
                      </w:rPr>
                    </m:ctrlPr>
                  </m:sup>
                </m:sSup>
                <m:r>
                  <m:rPr>
                    <m:sty m:val="p"/>
                  </m:rPr>
                  <w:rPr>
                    <w:rFonts w:ascii="Cambria Math" w:hAnsi="Cambria Math" w:cs="Arial"/>
                    <w:sz w:val="20"/>
                  </w:rPr>
                  <m:t>+c</m:t>
                </m:r>
                <m:sSup>
                  <m:sSupPr>
                    <m:ctrlPr>
                      <w:rPr>
                        <w:rFonts w:ascii="Cambria Math" w:hAnsi="Cambria Math" w:cs="Arial"/>
                        <w:sz w:val="20"/>
                      </w:rPr>
                    </m:ctrlPr>
                  </m:sSupPr>
                  <m:e>
                    <m:r>
                      <m:rPr>
                        <m:sty m:val="p"/>
                      </m:rPr>
                      <w:rPr>
                        <w:rFonts w:ascii="Cambria Math" w:hAnsi="Cambria Math" w:cs="Arial"/>
                        <w:sz w:val="20"/>
                      </w:rPr>
                      <m:t>d</m:t>
                    </m:r>
                    <m:ctrlPr>
                      <w:rPr>
                        <w:rFonts w:ascii="Cambria Math" w:hAnsi="Cambria Math" w:cs="Arial"/>
                        <w:sz w:val="20"/>
                      </w:rPr>
                    </m:ctrlPr>
                  </m:e>
                  <m:sup>
                    <m:r>
                      <m:rPr>
                        <m:sty m:val="p"/>
                      </m:rPr>
                      <w:rPr>
                        <w:rFonts w:ascii="Cambria Math" w:hAnsi="Cambria Math" w:cs="Arial"/>
                        <w:sz w:val="20"/>
                      </w:rPr>
                      <m:t>2</m:t>
                    </m:r>
                    <m:ctrlPr>
                      <w:rPr>
                        <w:rFonts w:ascii="Cambria Math" w:hAnsi="Cambria Math" w:cs="Arial"/>
                        <w:sz w:val="20"/>
                      </w:rPr>
                    </m:ctrlPr>
                  </m:sup>
                </m:sSup>
                <m:r>
                  <m:rPr>
                    <m:sty m:val="p"/>
                  </m:rPr>
                  <w:rPr>
                    <w:rFonts w:ascii="Cambria Math" w:hAnsi="Cambria Math" w:cs="Arial"/>
                    <w:sz w:val="20"/>
                  </w:rPr>
                  <m:t>+f</m:t>
                </m:r>
                <m:sSup>
                  <m:sSupPr>
                    <m:ctrlPr>
                      <w:rPr>
                        <w:rFonts w:ascii="Cambria Math" w:hAnsi="Cambria Math" w:cs="Arial"/>
                        <w:sz w:val="20"/>
                      </w:rPr>
                    </m:ctrlPr>
                  </m:sSupPr>
                  <m:e>
                    <m:r>
                      <m:rPr>
                        <m:sty m:val="p"/>
                      </m:rPr>
                      <w:rPr>
                        <w:rFonts w:ascii="Cambria Math" w:hAnsi="Cambria Math" w:cs="Arial"/>
                        <w:sz w:val="20"/>
                      </w:rPr>
                      <m:t>b</m:t>
                    </m:r>
                    <m:ctrlPr>
                      <w:rPr>
                        <w:rFonts w:ascii="Cambria Math" w:hAnsi="Cambria Math" w:cs="Arial"/>
                        <w:sz w:val="20"/>
                      </w:rPr>
                    </m:ctrlPr>
                  </m:e>
                  <m:sup>
                    <m:r>
                      <m:rPr>
                        <m:sty m:val="p"/>
                      </m:rPr>
                      <w:rPr>
                        <w:rFonts w:ascii="Cambria Math" w:hAnsi="Cambria Math" w:cs="Arial"/>
                        <w:sz w:val="20"/>
                      </w:rPr>
                      <m:t>2</m:t>
                    </m:r>
                    <m:ctrlPr>
                      <w:rPr>
                        <w:rFonts w:ascii="Cambria Math" w:hAnsi="Cambria Math" w:cs="Arial"/>
                        <w:sz w:val="20"/>
                      </w:rPr>
                    </m:ctrlPr>
                  </m:sup>
                </m:sSup>
                <m:r>
                  <m:rPr>
                    <m:sty m:val="p"/>
                  </m:rPr>
                  <w:rPr>
                    <w:rFonts w:ascii="Cambria Math" w:hAnsi="Cambria Math" w:cs="Arial"/>
                    <w:sz w:val="20"/>
                  </w:rPr>
                  <m:t>−2bde−acf)</m:t>
                </m:r>
                <m:ctrlPr>
                  <w:rPr>
                    <w:rFonts w:ascii="Cambria Math" w:hAnsi="Cambria Math" w:cs="Arial"/>
                    <w:sz w:val="20"/>
                  </w:rPr>
                </m:ctrlPr>
              </m:num>
              <m:den>
                <m:sSup>
                  <m:sSupPr>
                    <m:ctrlPr>
                      <w:rPr>
                        <w:rFonts w:ascii="Cambria Math" w:hAnsi="Cambria Math" w:cs="Arial"/>
                        <w:sz w:val="20"/>
                      </w:rPr>
                    </m:ctrlPr>
                  </m:sSupPr>
                  <m:e>
                    <m:r>
                      <m:rPr>
                        <m:sty m:val="p"/>
                      </m:rPr>
                      <w:rPr>
                        <w:rFonts w:ascii="Cambria Math" w:hAnsi="Cambria Math" w:cs="Arial"/>
                        <w:sz w:val="20"/>
                      </w:rPr>
                      <m:t>b</m:t>
                    </m:r>
                    <m:ctrlPr>
                      <w:rPr>
                        <w:rFonts w:ascii="Cambria Math" w:hAnsi="Cambria Math" w:cs="Arial"/>
                        <w:sz w:val="20"/>
                      </w:rPr>
                    </m:ctrlPr>
                  </m:e>
                  <m:sup>
                    <m:r>
                      <m:rPr>
                        <m:sty m:val="p"/>
                      </m:rPr>
                      <w:rPr>
                        <w:rFonts w:ascii="Cambria Math" w:hAnsi="Cambria Math" w:cs="Arial"/>
                        <w:sz w:val="20"/>
                      </w:rPr>
                      <m:t>2</m:t>
                    </m:r>
                    <m:ctrlPr>
                      <w:rPr>
                        <w:rFonts w:ascii="Cambria Math" w:hAnsi="Cambria Math" w:cs="Arial"/>
                        <w:sz w:val="20"/>
                      </w:rPr>
                    </m:ctrlPr>
                  </m:sup>
                </m:sSup>
                <m:r>
                  <m:rPr>
                    <m:sty m:val="p"/>
                  </m:rPr>
                  <w:rPr>
                    <w:rFonts w:ascii="Cambria Math" w:hAnsi="Cambria Math" w:cs="Arial"/>
                    <w:sz w:val="20"/>
                  </w:rPr>
                  <m:t>−ac</m:t>
                </m:r>
                <m:ctrlPr>
                  <w:rPr>
                    <w:rFonts w:ascii="Cambria Math" w:hAnsi="Cambria Math" w:cs="Arial"/>
                    <w:sz w:val="20"/>
                  </w:rPr>
                </m:ctrlPr>
              </m:den>
            </m:f>
            <m:r>
              <m:rPr>
                <m:sty m:val="p"/>
              </m:rPr>
              <w:rPr>
                <w:rFonts w:ascii="Cambria Math" w:hAnsi="Cambria Math" w:cs="Arial"/>
                <w:sz w:val="20"/>
              </w:rPr>
              <m:t>(</m:t>
            </m:r>
            <m:rad>
              <m:radPr>
                <m:degHide m:val="1"/>
                <m:ctrlPr>
                  <w:rPr>
                    <w:rFonts w:ascii="Cambria Math" w:hAnsi="Cambria Math" w:cs="Arial"/>
                    <w:sz w:val="20"/>
                  </w:rPr>
                </m:ctrlPr>
              </m:radPr>
              <m:deg>
                <m:ctrlPr>
                  <w:rPr>
                    <w:rFonts w:ascii="Cambria Math" w:hAnsi="Cambria Math" w:cs="Arial"/>
                    <w:sz w:val="20"/>
                  </w:rPr>
                </m:ctrlPr>
              </m:deg>
              <m:e>
                <m:sSup>
                  <m:sSupPr>
                    <m:ctrlPr>
                      <w:rPr>
                        <w:rFonts w:ascii="Cambria Math" w:hAnsi="Cambria Math" w:cs="Arial"/>
                        <w:sz w:val="20"/>
                      </w:rPr>
                    </m:ctrlPr>
                  </m:sSupPr>
                  <m:e>
                    <m:r>
                      <m:rPr>
                        <m:sty m:val="p"/>
                      </m:rPr>
                      <w:rPr>
                        <w:rFonts w:ascii="Cambria Math" w:hAnsi="Cambria Math" w:cs="Arial"/>
                        <w:sz w:val="20"/>
                      </w:rPr>
                      <m:t>(a−c)</m:t>
                    </m:r>
                    <m:ctrlPr>
                      <w:rPr>
                        <w:rFonts w:ascii="Cambria Math" w:hAnsi="Cambria Math" w:cs="Arial"/>
                        <w:sz w:val="20"/>
                      </w:rPr>
                    </m:ctrlPr>
                  </m:e>
                  <m:sup>
                    <m:r>
                      <m:rPr>
                        <m:sty m:val="p"/>
                      </m:rPr>
                      <w:rPr>
                        <w:rFonts w:ascii="Cambria Math" w:hAnsi="Cambria Math" w:cs="Arial"/>
                        <w:sz w:val="20"/>
                      </w:rPr>
                      <m:t>2</m:t>
                    </m:r>
                    <m:ctrlPr>
                      <w:rPr>
                        <w:rFonts w:ascii="Cambria Math" w:hAnsi="Cambria Math" w:cs="Arial"/>
                        <w:sz w:val="20"/>
                      </w:rPr>
                    </m:ctrlPr>
                  </m:sup>
                </m:sSup>
                <m:r>
                  <m:rPr>
                    <m:sty m:val="p"/>
                  </m:rPr>
                  <w:rPr>
                    <w:rFonts w:ascii="Cambria Math" w:hAnsi="Cambria Math" w:cs="Arial"/>
                    <w:sz w:val="20"/>
                  </w:rPr>
                  <m:t>+4</m:t>
                </m:r>
                <m:sSup>
                  <m:sSupPr>
                    <m:ctrlPr>
                      <w:rPr>
                        <w:rFonts w:ascii="Cambria Math" w:hAnsi="Cambria Math" w:cs="Arial"/>
                        <w:sz w:val="20"/>
                      </w:rPr>
                    </m:ctrlPr>
                  </m:sSupPr>
                  <m:e>
                    <m:r>
                      <m:rPr>
                        <m:sty m:val="p"/>
                      </m:rPr>
                      <w:rPr>
                        <w:rFonts w:ascii="Cambria Math" w:hAnsi="Cambria Math" w:cs="Arial"/>
                        <w:sz w:val="20"/>
                      </w:rPr>
                      <m:t>b</m:t>
                    </m:r>
                    <m:ctrlPr>
                      <w:rPr>
                        <w:rFonts w:ascii="Cambria Math" w:hAnsi="Cambria Math" w:cs="Arial"/>
                        <w:sz w:val="20"/>
                      </w:rPr>
                    </m:ctrlPr>
                  </m:e>
                  <m:sup>
                    <m:r>
                      <m:rPr>
                        <m:sty m:val="p"/>
                      </m:rPr>
                      <w:rPr>
                        <w:rFonts w:ascii="Cambria Math" w:hAnsi="Cambria Math" w:cs="Arial"/>
                        <w:sz w:val="20"/>
                      </w:rPr>
                      <m:t>2</m:t>
                    </m:r>
                    <m:ctrlPr>
                      <w:rPr>
                        <w:rFonts w:ascii="Cambria Math" w:hAnsi="Cambria Math" w:cs="Arial"/>
                        <w:sz w:val="20"/>
                      </w:rPr>
                    </m:ctrlPr>
                  </m:sup>
                </m:sSup>
                <m:ctrlPr>
                  <w:rPr>
                    <w:rFonts w:ascii="Cambria Math" w:hAnsi="Cambria Math" w:cs="Arial"/>
                    <w:sz w:val="20"/>
                  </w:rPr>
                </m:ctrlPr>
              </m:e>
            </m:rad>
            <m:r>
              <m:rPr>
                <m:sty m:val="p"/>
              </m:rPr>
              <w:rPr>
                <w:rFonts w:ascii="Cambria Math" w:hAnsi="Cambria Math" w:cs="Arial"/>
                <w:sz w:val="20"/>
              </w:rPr>
              <m:t>+(a+c))</m:t>
            </m:r>
            <m:ctrlPr>
              <w:rPr>
                <w:rFonts w:ascii="Cambria Math" w:hAnsi="Cambria Math" w:cs="Arial"/>
                <w:sz w:val="20"/>
              </w:rPr>
            </m:ctrlPr>
          </m:e>
        </m:rad>
      </m:oMath>
      <w:r>
        <w:rPr>
          <w:rFonts w:ascii="Arial" w:hAnsi="Arial" w:cs="Arial"/>
          <w:sz w:val="20"/>
        </w:rPr>
        <w:t>.</w:t>
      </w:r>
    </w:p>
    <w:p w14:paraId="5333B8FF">
      <w:pPr>
        <w:keepLines w:val="0"/>
        <w:pageBreakBefore w:val="0"/>
        <w:kinsoku/>
        <w:wordWrap/>
        <w:overflowPunct/>
        <w:topLinePunct w:val="0"/>
        <w:autoSpaceDE/>
        <w:autoSpaceDN/>
        <w:bidi w:val="0"/>
        <w:adjustRightInd/>
        <w:snapToGrid/>
        <w:spacing w:before="120" w:beforeAutospacing="0" w:after="120" w:afterAutospacing="0" w:line="240" w:lineRule="auto"/>
        <w:jc w:val="both"/>
        <w:textAlignment w:val="auto"/>
        <w:rPr>
          <w:rFonts w:ascii="Arial" w:hAnsi="Arial" w:cs="Arial"/>
          <w:sz w:val="20"/>
        </w:rPr>
      </w:pPr>
      <w:r>
        <w:rPr>
          <w:rFonts w:ascii="Arial" w:hAnsi="Arial" w:cs="Arial"/>
          <w:sz w:val="20"/>
        </w:rPr>
        <w:t xml:space="preserve">Additionally, the center of the ellipse can be expressed as: </w:t>
      </w:r>
    </w:p>
    <w:p w14:paraId="024CE03D">
      <w:pPr>
        <w:keepLines w:val="0"/>
        <w:pageBreakBefore w:val="0"/>
        <w:kinsoku/>
        <w:wordWrap/>
        <w:overflowPunct/>
        <w:topLinePunct w:val="0"/>
        <w:autoSpaceDE/>
        <w:autoSpaceDN/>
        <w:bidi w:val="0"/>
        <w:adjustRightInd/>
        <w:snapToGrid/>
        <w:spacing w:before="120" w:beforeAutospacing="0" w:after="120" w:afterAutospacing="0" w:line="240" w:lineRule="auto"/>
        <w:ind w:firstLine="400" w:firstLineChars="200"/>
        <w:jc w:val="center"/>
        <w:textAlignment w:val="auto"/>
        <w:rPr>
          <w:rFonts w:ascii="Arial" w:hAnsi="Arial" w:cs="Arial"/>
          <w:sz w:val="20"/>
        </w:rPr>
      </w:pPr>
      <m:oMath>
        <m:sSub>
          <m:sSubPr>
            <m:ctrlPr>
              <w:rPr>
                <w:rFonts w:ascii="Cambria Math" w:hAnsi="Cambria Math" w:cs="Arial"/>
                <w:i/>
                <w:sz w:val="20"/>
              </w:rPr>
            </m:ctrlPr>
          </m:sSubPr>
          <m:e>
            <m:r>
              <m:rPr/>
              <w:rPr>
                <w:rFonts w:ascii="Cambria Math" w:hAnsi="Cambria Math" w:cs="Arial"/>
                <w:sz w:val="20"/>
              </w:rPr>
              <m:t>x</m:t>
            </m:r>
            <m:ctrlPr>
              <w:rPr>
                <w:rFonts w:ascii="Cambria Math" w:hAnsi="Cambria Math" w:cs="Arial"/>
                <w:i/>
                <w:sz w:val="20"/>
              </w:rPr>
            </m:ctrlPr>
          </m:e>
          <m:sub>
            <m:r>
              <m:rPr/>
              <w:rPr>
                <w:rFonts w:ascii="Cambria Math" w:hAnsi="Cambria Math" w:cs="Arial"/>
                <w:sz w:val="20"/>
              </w:rPr>
              <m:t>0</m:t>
            </m:r>
            <m:ctrlPr>
              <w:rPr>
                <w:rFonts w:ascii="Cambria Math" w:hAnsi="Cambria Math" w:cs="Arial"/>
                <w:i/>
                <w:sz w:val="20"/>
              </w:rPr>
            </m:ctrlPr>
          </m:sub>
        </m:sSub>
        <m:r>
          <m:rPr/>
          <w:rPr>
            <w:rFonts w:ascii="Cambria Math" w:hAnsi="Cambria Math" w:cs="Arial"/>
            <w:sz w:val="20"/>
          </w:rPr>
          <m:t>=</m:t>
        </m:r>
        <m:f>
          <m:fPr>
            <m:ctrlPr>
              <w:rPr>
                <w:rFonts w:ascii="Cambria Math" w:hAnsi="Cambria Math" w:cs="Arial"/>
                <w:i/>
                <w:sz w:val="20"/>
              </w:rPr>
            </m:ctrlPr>
          </m:fPr>
          <m:num>
            <m:r>
              <m:rPr/>
              <w:rPr>
                <w:rFonts w:ascii="Cambria Math" w:hAnsi="Cambria Math" w:cs="Arial"/>
                <w:sz w:val="20"/>
              </w:rPr>
              <m:t>2bd−ce</m:t>
            </m:r>
            <m:ctrlPr>
              <w:rPr>
                <w:rFonts w:ascii="Cambria Math" w:hAnsi="Cambria Math" w:cs="Arial"/>
                <w:i/>
                <w:sz w:val="20"/>
              </w:rPr>
            </m:ctrlPr>
          </m:num>
          <m:den>
            <m:sSup>
              <m:sSupPr>
                <m:ctrlPr>
                  <w:rPr>
                    <w:rFonts w:ascii="Cambria Math" w:hAnsi="Cambria Math" w:cs="Arial"/>
                    <w:i/>
                    <w:sz w:val="20"/>
                  </w:rPr>
                </m:ctrlPr>
              </m:sSupPr>
              <m:e>
                <m:r>
                  <m:rPr/>
                  <w:rPr>
                    <w:rFonts w:ascii="Cambria Math" w:hAnsi="Cambria Math" w:cs="Arial"/>
                    <w:sz w:val="20"/>
                  </w:rPr>
                  <m:t>c</m:t>
                </m:r>
                <m:ctrlPr>
                  <w:rPr>
                    <w:rFonts w:ascii="Cambria Math" w:hAnsi="Cambria Math" w:cs="Arial"/>
                    <w:i/>
                    <w:sz w:val="20"/>
                  </w:rPr>
                </m:ctrlPr>
              </m:e>
              <m:sup>
                <m:r>
                  <m:rPr/>
                  <w:rPr>
                    <w:rFonts w:ascii="Cambria Math" w:hAnsi="Cambria Math" w:cs="Arial"/>
                    <w:sz w:val="20"/>
                  </w:rPr>
                  <m:t>2</m:t>
                </m:r>
                <m:ctrlPr>
                  <w:rPr>
                    <w:rFonts w:ascii="Cambria Math" w:hAnsi="Cambria Math" w:cs="Arial"/>
                    <w:i/>
                    <w:sz w:val="20"/>
                  </w:rPr>
                </m:ctrlPr>
              </m:sup>
            </m:sSup>
            <m:r>
              <m:rPr/>
              <w:rPr>
                <w:rFonts w:ascii="Cambria Math" w:hAnsi="Cambria Math" w:cs="Arial"/>
                <w:sz w:val="20"/>
              </w:rPr>
              <m:t>−4ab</m:t>
            </m:r>
            <m:ctrlPr>
              <w:rPr>
                <w:rFonts w:ascii="Cambria Math" w:hAnsi="Cambria Math" w:cs="Arial"/>
                <w:i/>
                <w:sz w:val="20"/>
              </w:rPr>
            </m:ctrlPr>
          </m:den>
        </m:f>
      </m:oMath>
      <w:r>
        <w:rPr>
          <w:rFonts w:ascii="Arial" w:hAnsi="Arial" w:cs="Arial"/>
          <w:sz w:val="20"/>
        </w:rPr>
        <w:t xml:space="preserve">,     </w:t>
      </w:r>
      <m:oMath>
        <m:sSub>
          <m:sSubPr>
            <m:ctrlPr>
              <w:rPr>
                <w:rFonts w:ascii="Cambria Math" w:hAnsi="Cambria Math" w:cs="Arial"/>
                <w:i/>
                <w:sz w:val="20"/>
              </w:rPr>
            </m:ctrlPr>
          </m:sSubPr>
          <m:e>
            <m:r>
              <m:rPr/>
              <w:rPr>
                <w:rFonts w:ascii="Cambria Math" w:hAnsi="Cambria Math" w:cs="Arial"/>
                <w:sz w:val="20"/>
              </w:rPr>
              <m:t>y</m:t>
            </m:r>
            <m:ctrlPr>
              <w:rPr>
                <w:rFonts w:ascii="Cambria Math" w:hAnsi="Cambria Math" w:cs="Arial"/>
                <w:i/>
                <w:sz w:val="20"/>
              </w:rPr>
            </m:ctrlPr>
          </m:e>
          <m:sub>
            <m:r>
              <m:rPr/>
              <w:rPr>
                <w:rFonts w:ascii="Cambria Math" w:hAnsi="Cambria Math" w:cs="Arial"/>
                <w:sz w:val="20"/>
              </w:rPr>
              <m:t>0</m:t>
            </m:r>
            <m:ctrlPr>
              <w:rPr>
                <w:rFonts w:ascii="Cambria Math" w:hAnsi="Cambria Math" w:cs="Arial"/>
                <w:i/>
                <w:sz w:val="20"/>
              </w:rPr>
            </m:ctrlPr>
          </m:sub>
        </m:sSub>
        <m:r>
          <m:rPr/>
          <w:rPr>
            <w:rFonts w:ascii="Cambria Math" w:hAnsi="Cambria Math" w:cs="Arial"/>
            <w:sz w:val="20"/>
          </w:rPr>
          <m:t>=</m:t>
        </m:r>
        <m:f>
          <m:fPr>
            <m:ctrlPr>
              <w:rPr>
                <w:rFonts w:ascii="Cambria Math" w:hAnsi="Cambria Math" w:cs="Arial"/>
                <w:i/>
                <w:sz w:val="20"/>
              </w:rPr>
            </m:ctrlPr>
          </m:fPr>
          <m:num>
            <m:r>
              <m:rPr/>
              <w:rPr>
                <w:rFonts w:ascii="Cambria Math" w:hAnsi="Cambria Math" w:cs="Arial"/>
                <w:sz w:val="20"/>
              </w:rPr>
              <m:t>2ae−cd</m:t>
            </m:r>
            <m:ctrlPr>
              <w:rPr>
                <w:rFonts w:ascii="Cambria Math" w:hAnsi="Cambria Math" w:cs="Arial"/>
                <w:i/>
                <w:sz w:val="20"/>
              </w:rPr>
            </m:ctrlPr>
          </m:num>
          <m:den>
            <m:sSup>
              <m:sSupPr>
                <m:ctrlPr>
                  <w:rPr>
                    <w:rFonts w:ascii="Cambria Math" w:hAnsi="Cambria Math" w:cs="Arial"/>
                    <w:i/>
                    <w:sz w:val="20"/>
                  </w:rPr>
                </m:ctrlPr>
              </m:sSupPr>
              <m:e>
                <m:r>
                  <m:rPr/>
                  <w:rPr>
                    <w:rFonts w:ascii="Cambria Math" w:hAnsi="Cambria Math" w:cs="Arial"/>
                    <w:sz w:val="20"/>
                  </w:rPr>
                  <m:t>c</m:t>
                </m:r>
                <m:ctrlPr>
                  <w:rPr>
                    <w:rFonts w:ascii="Cambria Math" w:hAnsi="Cambria Math" w:cs="Arial"/>
                    <w:i/>
                    <w:sz w:val="20"/>
                  </w:rPr>
                </m:ctrlPr>
              </m:e>
              <m:sup>
                <m:r>
                  <m:rPr/>
                  <w:rPr>
                    <w:rFonts w:ascii="Cambria Math" w:hAnsi="Cambria Math" w:cs="Arial"/>
                    <w:sz w:val="20"/>
                  </w:rPr>
                  <m:t>2</m:t>
                </m:r>
                <m:ctrlPr>
                  <w:rPr>
                    <w:rFonts w:ascii="Cambria Math" w:hAnsi="Cambria Math" w:cs="Arial"/>
                    <w:i/>
                    <w:sz w:val="20"/>
                  </w:rPr>
                </m:ctrlPr>
              </m:sup>
            </m:sSup>
            <m:r>
              <m:rPr/>
              <w:rPr>
                <w:rFonts w:ascii="Cambria Math" w:hAnsi="Cambria Math" w:cs="Arial"/>
                <w:sz w:val="20"/>
              </w:rPr>
              <m:t>−4ab</m:t>
            </m:r>
            <m:ctrlPr>
              <w:rPr>
                <w:rFonts w:ascii="Cambria Math" w:hAnsi="Cambria Math" w:cs="Arial"/>
                <w:i/>
                <w:sz w:val="20"/>
              </w:rPr>
            </m:ctrlPr>
          </m:den>
        </m:f>
      </m:oMath>
      <w:r>
        <w:rPr>
          <w:rFonts w:ascii="Arial" w:hAnsi="Arial" w:cs="Arial"/>
          <w:sz w:val="20"/>
        </w:rPr>
        <w:t>.</w:t>
      </w:r>
    </w:p>
    <w:p w14:paraId="5A433037">
      <w:pPr>
        <w:keepLines w:val="0"/>
        <w:pageBreakBefore w:val="0"/>
        <w:kinsoku/>
        <w:wordWrap/>
        <w:overflowPunct/>
        <w:topLinePunct w:val="0"/>
        <w:autoSpaceDE/>
        <w:autoSpaceDN/>
        <w:bidi w:val="0"/>
        <w:adjustRightInd/>
        <w:snapToGrid/>
        <w:spacing w:before="120" w:beforeAutospacing="0" w:after="120" w:afterAutospacing="0" w:line="240" w:lineRule="auto"/>
        <w:ind w:firstLine="200" w:firstLineChars="100"/>
        <w:jc w:val="both"/>
        <w:textAlignment w:val="auto"/>
        <w:rPr>
          <w:rFonts w:ascii="Arial" w:hAnsi="Arial" w:cs="Arial"/>
          <w:sz w:val="20"/>
        </w:rPr>
      </w:pPr>
      <w:r>
        <w:rPr>
          <w:rFonts w:ascii="Arial" w:hAnsi="Arial" w:cs="Arial"/>
          <w:sz w:val="20"/>
        </w:rPr>
        <w:t>The wall was represented by a straight line measured from the image</w:t>
      </w:r>
      <w:r>
        <w:rPr>
          <w:rFonts w:hint="eastAsia" w:ascii="Arial" w:hAnsi="Arial" w:cs="Arial"/>
          <w:sz w:val="20"/>
          <w:lang w:eastAsia="zh-CN"/>
        </w:rPr>
        <w:t xml:space="preserve"> (Fig. S6d)</w:t>
      </w:r>
      <w:r>
        <w:rPr>
          <w:rFonts w:ascii="Arial" w:hAnsi="Arial" w:cs="Arial"/>
          <w:sz w:val="20"/>
        </w:rPr>
        <w:t xml:space="preserve">. This allows us to measure the distance from the center of the particles to the wall. </w:t>
      </w:r>
    </w:p>
    <w:p w14:paraId="5E9DA6B1">
      <w:pPr>
        <w:keepLines w:val="0"/>
        <w:pageBreakBefore w:val="0"/>
        <w:kinsoku/>
        <w:wordWrap/>
        <w:overflowPunct/>
        <w:topLinePunct w:val="0"/>
        <w:autoSpaceDE/>
        <w:autoSpaceDN/>
        <w:bidi w:val="0"/>
        <w:adjustRightInd/>
        <w:snapToGrid/>
        <w:spacing w:before="120" w:beforeAutospacing="0" w:after="120" w:afterAutospacing="0" w:line="240" w:lineRule="auto"/>
        <w:ind w:firstLine="200" w:firstLineChars="100"/>
        <w:jc w:val="both"/>
        <w:textAlignment w:val="auto"/>
        <w:rPr>
          <w:rFonts w:ascii="Arial" w:hAnsi="Arial" w:cs="Arial"/>
          <w:sz w:val="20"/>
        </w:rPr>
      </w:pPr>
    </w:p>
    <w:p w14:paraId="6110B6AE">
      <w:pPr>
        <w:pStyle w:val="37"/>
        <w:keepLines w:val="0"/>
        <w:pageBreakBefore w:val="0"/>
        <w:kinsoku/>
        <w:wordWrap/>
        <w:overflowPunct/>
        <w:topLinePunct w:val="0"/>
        <w:autoSpaceDE/>
        <w:autoSpaceDN/>
        <w:bidi w:val="0"/>
        <w:adjustRightInd/>
        <w:snapToGrid/>
        <w:spacing w:before="120" w:beforeAutospacing="0" w:after="120" w:afterAutospacing="0" w:line="240" w:lineRule="auto"/>
        <w:jc w:val="center"/>
        <w:textAlignment w:val="auto"/>
        <w:rPr>
          <w:rFonts w:hint="eastAsia" w:eastAsiaTheme="minorEastAsia"/>
          <w:lang w:eastAsia="zh-CN"/>
        </w:rPr>
      </w:pPr>
      <w:r>
        <w:rPr>
          <w:rFonts w:hint="eastAsia" w:eastAsiaTheme="minorEastAsia"/>
          <w:lang w:eastAsia="zh-CN"/>
        </w:rPr>
        <w:drawing>
          <wp:inline distT="0" distB="0" distL="114300" distR="114300">
            <wp:extent cx="3604260" cy="5367655"/>
            <wp:effectExtent l="0" t="0" r="15240" b="4445"/>
            <wp:docPr id="5" name="图片 5" descr="S6_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5" descr="S6_00"/>
                    <pic:cNvPicPr>
                      <a:picLocks noChangeAspect="1"/>
                    </pic:cNvPicPr>
                  </pic:nvPicPr>
                  <pic:blipFill>
                    <a:blip r:embed="rId11"/>
                    <a:stretch>
                      <a:fillRect/>
                    </a:stretch>
                  </pic:blipFill>
                  <pic:spPr>
                    <a:xfrm>
                      <a:off x="0" y="0"/>
                      <a:ext cx="3604260" cy="5367655"/>
                    </a:xfrm>
                    <a:prstGeom prst="rect">
                      <a:avLst/>
                    </a:prstGeom>
                  </pic:spPr>
                </pic:pic>
              </a:graphicData>
            </a:graphic>
          </wp:inline>
        </w:drawing>
      </w:r>
    </w:p>
    <w:p w14:paraId="593D1E01">
      <w:pPr>
        <w:pStyle w:val="37"/>
        <w:keepLines w:val="0"/>
        <w:pageBreakBefore w:val="0"/>
        <w:kinsoku/>
        <w:wordWrap/>
        <w:overflowPunct/>
        <w:topLinePunct w:val="0"/>
        <w:autoSpaceDE/>
        <w:autoSpaceDN/>
        <w:bidi w:val="0"/>
        <w:adjustRightInd/>
        <w:snapToGrid/>
        <w:spacing w:before="120" w:beforeAutospacing="0" w:after="120" w:afterAutospacing="0" w:line="240" w:lineRule="auto"/>
        <w:jc w:val="center"/>
        <w:textAlignment w:val="auto"/>
      </w:pPr>
    </w:p>
    <w:p w14:paraId="4FA54E38">
      <w:pPr>
        <w:keepLines w:val="0"/>
        <w:pageBreakBefore w:val="0"/>
        <w:kinsoku/>
        <w:wordWrap/>
        <w:overflowPunct/>
        <w:topLinePunct w:val="0"/>
        <w:autoSpaceDE/>
        <w:autoSpaceDN/>
        <w:bidi w:val="0"/>
        <w:adjustRightInd/>
        <w:snapToGrid/>
        <w:spacing w:before="120" w:beforeAutospacing="0" w:after="120" w:afterAutospacing="0" w:line="240" w:lineRule="auto"/>
        <w:textAlignment w:val="auto"/>
        <w:rPr>
          <w:rFonts w:ascii="Arial" w:hAnsi="Arial" w:cs="Arial"/>
          <w:sz w:val="20"/>
          <w:lang w:eastAsia="zh-CN"/>
        </w:rPr>
      </w:pPr>
      <w:r>
        <w:rPr>
          <w:rFonts w:ascii="Arial" w:hAnsi="Arial" w:cs="Arial"/>
          <w:b/>
          <w:bCs/>
          <w:sz w:val="20"/>
        </w:rPr>
        <w:t>Fig</w:t>
      </w:r>
      <w:r>
        <w:rPr>
          <w:rFonts w:hint="eastAsia" w:ascii="Arial" w:hAnsi="Arial" w:cs="Arial"/>
          <w:b/>
          <w:bCs/>
          <w:sz w:val="20"/>
          <w:lang w:eastAsia="zh-CN"/>
        </w:rPr>
        <w:t>ure</w:t>
      </w:r>
      <w:r>
        <w:rPr>
          <w:rFonts w:ascii="Arial" w:hAnsi="Arial" w:cs="Arial"/>
          <w:b/>
          <w:bCs/>
          <w:sz w:val="20"/>
        </w:rPr>
        <w:t xml:space="preserve"> S</w:t>
      </w:r>
      <w:r>
        <w:rPr>
          <w:rFonts w:hint="eastAsia" w:ascii="Arial" w:hAnsi="Arial" w:cs="Arial"/>
          <w:b/>
          <w:bCs/>
          <w:sz w:val="20"/>
          <w:lang w:eastAsia="zh-CN"/>
        </w:rPr>
        <w:t>6</w:t>
      </w:r>
      <w:r>
        <w:rPr>
          <w:rFonts w:ascii="Arial" w:hAnsi="Arial" w:cs="Arial"/>
          <w:b/>
          <w:bCs/>
          <w:sz w:val="20"/>
        </w:rPr>
        <w:t xml:space="preserve">. Fitting of the outlines extracted from the images of deformed PEG. </w:t>
      </w:r>
      <w:r>
        <w:rPr>
          <w:rFonts w:ascii="Arial" w:hAnsi="Arial" w:cs="Arial"/>
          <w:sz w:val="20"/>
        </w:rPr>
        <w:t>(a) depicts an example image from the experiment captured by a high-speed camera. The image was initially processed with a Gaussian filter to obtain a clear boundary, as shown in panel (b). Subsequently, the points from the boundary were utilized to fit an ellipse closest to the boundary using the general equation ax</w:t>
      </w:r>
      <w:r>
        <w:rPr>
          <w:rFonts w:ascii="Arial" w:hAnsi="Arial" w:cs="Arial"/>
          <w:sz w:val="20"/>
          <w:vertAlign w:val="superscript"/>
        </w:rPr>
        <w:t>2</w:t>
      </w:r>
      <w:r>
        <w:rPr>
          <w:rFonts w:ascii="Arial" w:hAnsi="Arial" w:cs="Arial"/>
          <w:sz w:val="20"/>
        </w:rPr>
        <w:t>+by</w:t>
      </w:r>
      <w:r>
        <w:rPr>
          <w:rFonts w:ascii="Arial" w:hAnsi="Arial" w:cs="Arial"/>
          <w:sz w:val="20"/>
          <w:vertAlign w:val="superscript"/>
        </w:rPr>
        <w:t>2</w:t>
      </w:r>
      <w:r>
        <w:rPr>
          <w:rFonts w:ascii="Arial" w:hAnsi="Arial" w:cs="Arial"/>
          <w:sz w:val="20"/>
        </w:rPr>
        <w:t xml:space="preserve">+cx+dy+e=0, with the fitted ellipse shown in panel (c). (d) and (e) illustrate examples of determining </w:t>
      </w:r>
      <m:oMath>
        <m:sSub>
          <m:sSubPr>
            <m:ctrlPr>
              <w:rPr>
                <w:rFonts w:hint="eastAsia" w:ascii="Cambria Math" w:hAnsi="Cambria Math" w:cs="Arial"/>
                <w:color w:val="000000"/>
                <w:sz w:val="20"/>
              </w:rPr>
            </m:ctrlPr>
          </m:sSubPr>
          <m:e>
            <m:r>
              <m:rPr/>
              <w:rPr>
                <w:rFonts w:ascii="Cambria Math" w:hAnsi="Cambria Math" w:cs="Arial"/>
                <w:color w:val="000000"/>
                <w:sz w:val="20"/>
              </w:rPr>
              <m:t>X</m:t>
            </m:r>
            <m:ctrlPr>
              <w:rPr>
                <w:rFonts w:hint="eastAsia" w:ascii="Cambria Math" w:hAnsi="Cambria Math" w:cs="Arial"/>
                <w:color w:val="000000"/>
                <w:sz w:val="20"/>
              </w:rPr>
            </m:ctrlPr>
          </m:e>
          <m:sub>
            <m:r>
              <m:rPr>
                <m:sty m:val="p"/>
              </m:rPr>
              <w:rPr>
                <w:rFonts w:hint="eastAsia" w:ascii="Cambria Math" w:hAnsi="Cambria Math" w:cs="Arial"/>
                <w:color w:val="000000"/>
                <w:sz w:val="20"/>
              </w:rPr>
              <m:t>eq</m:t>
            </m:r>
            <m:ctrlPr>
              <w:rPr>
                <w:rFonts w:hint="eastAsia" w:ascii="Cambria Math" w:hAnsi="Cambria Math" w:cs="Arial"/>
                <w:color w:val="000000"/>
                <w:sz w:val="20"/>
              </w:rPr>
            </m:ctrlPr>
          </m:sub>
        </m:sSub>
      </m:oMath>
      <w:r>
        <w:rPr>
          <w:rFonts w:ascii="Arial" w:hAnsi="Arial" w:cs="Arial"/>
          <w:sz w:val="20"/>
          <w:vertAlign w:val="subscript"/>
        </w:rPr>
        <w:t xml:space="preserve"> </w:t>
      </w:r>
      <w:r>
        <w:rPr>
          <w:rFonts w:ascii="Arial" w:hAnsi="Arial" w:cs="Arial"/>
          <w:sz w:val="20"/>
        </w:rPr>
        <w:t xml:space="preserve">using the general equation fitted in (b). The wall of the channel was marked with red stars, facilitating the determination of the distance between the center and the wall, which is the </w:t>
      </w:r>
      <m:oMath>
        <m:sSub>
          <m:sSubPr>
            <m:ctrlPr>
              <w:rPr>
                <w:rFonts w:hint="eastAsia" w:ascii="Cambria Math" w:hAnsi="Cambria Math" w:cs="Arial"/>
                <w:color w:val="000000"/>
                <w:sz w:val="20"/>
              </w:rPr>
            </m:ctrlPr>
          </m:sSubPr>
          <m:e>
            <m:r>
              <m:rPr/>
              <w:rPr>
                <w:rFonts w:ascii="Cambria Math" w:hAnsi="Cambria Math" w:cs="Arial"/>
                <w:color w:val="000000"/>
                <w:sz w:val="20"/>
              </w:rPr>
              <m:t>X</m:t>
            </m:r>
            <m:ctrlPr>
              <w:rPr>
                <w:rFonts w:hint="eastAsia" w:ascii="Cambria Math" w:hAnsi="Cambria Math" w:cs="Arial"/>
                <w:color w:val="000000"/>
                <w:sz w:val="20"/>
              </w:rPr>
            </m:ctrlPr>
          </m:e>
          <m:sub>
            <m:r>
              <m:rPr>
                <m:sty m:val="p"/>
              </m:rPr>
              <w:rPr>
                <w:rFonts w:hint="eastAsia" w:ascii="Cambria Math" w:hAnsi="Cambria Math" w:cs="Arial"/>
                <w:color w:val="000000"/>
                <w:sz w:val="20"/>
              </w:rPr>
              <m:t>eq</m:t>
            </m:r>
            <m:ctrlPr>
              <w:rPr>
                <w:rFonts w:hint="eastAsia" w:ascii="Cambria Math" w:hAnsi="Cambria Math" w:cs="Arial"/>
                <w:color w:val="000000"/>
                <w:sz w:val="20"/>
              </w:rPr>
            </m:ctrlPr>
          </m:sub>
        </m:sSub>
      </m:oMath>
      <w:r>
        <w:rPr>
          <w:rFonts w:ascii="Arial" w:hAnsi="Arial" w:cs="Arial"/>
          <w:sz w:val="20"/>
        </w:rPr>
        <w:t xml:space="preserve">. </w:t>
      </w:r>
      <w:r>
        <w:rPr>
          <w:rFonts w:hint="eastAsia" w:ascii="Arial" w:hAnsi="Arial" w:cs="Arial"/>
          <w:sz w:val="20"/>
          <w:lang w:eastAsia="zh-CN"/>
        </w:rPr>
        <w:t xml:space="preserve">(f) Equations drives from the assumptions compared with experimental data. The red line is the </w:t>
      </w:r>
      <m:oMath>
        <m:sSub>
          <m:sSubPr>
            <m:ctrlPr>
              <w:rPr>
                <w:rFonts w:hint="eastAsia" w:ascii="Cambria Math" w:hAnsi="Cambria Math" w:cs="Arial"/>
                <w:sz w:val="20"/>
                <w:lang w:eastAsia="zh-CN"/>
              </w:rPr>
            </m:ctrlPr>
          </m:sSubPr>
          <m:e>
            <m:r>
              <m:rPr>
                <m:sty m:val="p"/>
              </m:rPr>
              <w:rPr>
                <w:rFonts w:ascii="Cambria Math" w:hAnsi="Cambria Math" w:cs="Arial"/>
                <w:sz w:val="20"/>
                <w:lang w:eastAsia="zh-CN"/>
              </w:rPr>
              <m:t>D</m:t>
            </m:r>
            <m:ctrlPr>
              <w:rPr>
                <w:rFonts w:hint="eastAsia" w:ascii="Cambria Math" w:hAnsi="Cambria Math" w:cs="Arial"/>
                <w:sz w:val="20"/>
                <w:lang w:eastAsia="zh-CN"/>
              </w:rPr>
            </m:ctrlPr>
          </m:e>
          <m:sub>
            <m:r>
              <m:rPr>
                <m:sty m:val="p"/>
              </m:rPr>
              <w:rPr>
                <w:rFonts w:ascii="Cambria Math" w:hAnsi="Cambria Math" w:cs="Arial"/>
                <w:sz w:val="20"/>
                <w:lang w:eastAsia="zh-CN"/>
              </w:rPr>
              <m:t>T</m:t>
            </m:r>
            <m:ctrlPr>
              <w:rPr>
                <w:rFonts w:hint="eastAsia" w:ascii="Cambria Math" w:hAnsi="Cambria Math" w:cs="Arial"/>
                <w:sz w:val="20"/>
                <w:lang w:eastAsia="zh-CN"/>
              </w:rPr>
            </m:ctrlPr>
          </m:sub>
        </m:sSub>
        <m:r>
          <m:rPr>
            <m:sty m:val="p"/>
          </m:rPr>
          <w:rPr>
            <w:rFonts w:ascii="Cambria Math" w:hAnsi="Cambria Math" w:cs="Arial"/>
            <w:sz w:val="20"/>
            <w:lang w:eastAsia="zh-CN"/>
          </w:rPr>
          <m:t>=(a−</m:t>
        </m:r>
        <m:rad>
          <m:radPr>
            <m:degHide m:val="1"/>
            <m:ctrlPr>
              <w:rPr>
                <w:rFonts w:ascii="Cambria Math" w:hAnsi="Cambria Math" w:cs="Arial"/>
                <w:sz w:val="20"/>
                <w:lang w:eastAsia="zh-CN"/>
              </w:rPr>
            </m:ctrlPr>
          </m:radPr>
          <m:deg>
            <m:ctrlPr>
              <w:rPr>
                <w:rFonts w:ascii="Cambria Math" w:hAnsi="Cambria Math" w:cs="Arial"/>
                <w:sz w:val="20"/>
                <w:lang w:eastAsia="zh-CN"/>
              </w:rPr>
            </m:ctrlPr>
          </m:deg>
          <m:e>
            <m:sSubSup>
              <m:sSubSupPr>
                <m:ctrlPr>
                  <w:rPr>
                    <w:rFonts w:ascii="Cambria Math" w:hAnsi="Cambria Math" w:cs="Arial"/>
                    <w:sz w:val="20"/>
                    <w:lang w:eastAsia="zh-CN"/>
                  </w:rPr>
                </m:ctrlPr>
              </m:sSubSupPr>
              <m:e>
                <m:r>
                  <m:rPr>
                    <m:sty m:val="p"/>
                  </m:rPr>
                  <w:rPr>
                    <w:rFonts w:ascii="Cambria Math" w:hAnsi="Cambria Math" w:cs="Arial"/>
                    <w:sz w:val="20"/>
                    <w:lang w:eastAsia="zh-CN"/>
                  </w:rPr>
                  <m:t>a</m:t>
                </m:r>
                <m:ctrlPr>
                  <w:rPr>
                    <w:rFonts w:ascii="Cambria Math" w:hAnsi="Cambria Math" w:cs="Arial"/>
                    <w:sz w:val="20"/>
                    <w:lang w:eastAsia="zh-CN"/>
                  </w:rPr>
                </m:ctrlPr>
              </m:e>
              <m:sub>
                <m:r>
                  <m:rPr>
                    <m:sty m:val="p"/>
                  </m:rPr>
                  <w:rPr>
                    <w:rFonts w:ascii="Cambria Math" w:hAnsi="Cambria Math" w:cs="Arial"/>
                    <w:sz w:val="20"/>
                    <w:lang w:eastAsia="zh-CN"/>
                  </w:rPr>
                  <m:t>0</m:t>
                </m:r>
                <m:ctrlPr>
                  <w:rPr>
                    <w:rFonts w:ascii="Cambria Math" w:hAnsi="Cambria Math" w:cs="Arial"/>
                    <w:sz w:val="20"/>
                    <w:lang w:eastAsia="zh-CN"/>
                  </w:rPr>
                </m:ctrlPr>
              </m:sub>
              <m:sup>
                <m:r>
                  <m:rPr>
                    <m:sty m:val="p"/>
                  </m:rPr>
                  <w:rPr>
                    <w:rFonts w:ascii="Cambria Math" w:hAnsi="Cambria Math" w:cs="Arial"/>
                    <w:sz w:val="20"/>
                    <w:lang w:eastAsia="zh-CN"/>
                  </w:rPr>
                  <m:t>3</m:t>
                </m:r>
                <m:ctrlPr>
                  <w:rPr>
                    <w:rFonts w:ascii="Cambria Math" w:hAnsi="Cambria Math" w:cs="Arial"/>
                    <w:sz w:val="20"/>
                    <w:lang w:eastAsia="zh-CN"/>
                  </w:rPr>
                </m:ctrlPr>
              </m:sup>
            </m:sSubSup>
            <m:r>
              <m:rPr>
                <m:sty m:val="p"/>
              </m:rPr>
              <w:rPr>
                <w:rFonts w:ascii="Cambria Math" w:hAnsi="Cambria Math" w:cs="Arial"/>
                <w:sz w:val="20"/>
                <w:lang w:eastAsia="zh-CN"/>
              </w:rPr>
              <m:t>/a</m:t>
            </m:r>
            <m:ctrlPr>
              <w:rPr>
                <w:rFonts w:ascii="Cambria Math" w:hAnsi="Cambria Math" w:cs="Arial"/>
                <w:sz w:val="20"/>
                <w:lang w:eastAsia="zh-CN"/>
              </w:rPr>
            </m:ctrlPr>
          </m:e>
        </m:rad>
        <m:r>
          <m:rPr>
            <m:sty m:val="p"/>
          </m:rPr>
          <w:rPr>
            <w:rFonts w:ascii="Cambria Math" w:hAnsi="Cambria Math" w:cs="Arial"/>
            <w:sz w:val="20"/>
            <w:lang w:eastAsia="zh-CN"/>
          </w:rPr>
          <m:t>)/(a+</m:t>
        </m:r>
        <m:rad>
          <m:radPr>
            <m:degHide m:val="1"/>
            <m:ctrlPr>
              <w:rPr>
                <w:rFonts w:ascii="Cambria Math" w:hAnsi="Cambria Math" w:cs="Arial"/>
                <w:sz w:val="20"/>
                <w:lang w:eastAsia="zh-CN"/>
              </w:rPr>
            </m:ctrlPr>
          </m:radPr>
          <m:deg>
            <m:ctrlPr>
              <w:rPr>
                <w:rFonts w:ascii="Cambria Math" w:hAnsi="Cambria Math" w:cs="Arial"/>
                <w:sz w:val="20"/>
                <w:lang w:eastAsia="zh-CN"/>
              </w:rPr>
            </m:ctrlPr>
          </m:deg>
          <m:e>
            <m:sSubSup>
              <m:sSubSupPr>
                <m:ctrlPr>
                  <w:rPr>
                    <w:rFonts w:ascii="Cambria Math" w:hAnsi="Cambria Math" w:cs="Arial"/>
                    <w:sz w:val="20"/>
                    <w:lang w:eastAsia="zh-CN"/>
                  </w:rPr>
                </m:ctrlPr>
              </m:sSubSupPr>
              <m:e>
                <m:r>
                  <m:rPr>
                    <m:sty m:val="p"/>
                  </m:rPr>
                  <w:rPr>
                    <w:rFonts w:ascii="Cambria Math" w:hAnsi="Cambria Math" w:cs="Arial"/>
                    <w:sz w:val="20"/>
                    <w:lang w:eastAsia="zh-CN"/>
                  </w:rPr>
                  <m:t>a</m:t>
                </m:r>
                <m:ctrlPr>
                  <w:rPr>
                    <w:rFonts w:ascii="Cambria Math" w:hAnsi="Cambria Math" w:cs="Arial"/>
                    <w:sz w:val="20"/>
                    <w:lang w:eastAsia="zh-CN"/>
                  </w:rPr>
                </m:ctrlPr>
              </m:e>
              <m:sub>
                <m:r>
                  <m:rPr>
                    <m:sty m:val="p"/>
                  </m:rPr>
                  <w:rPr>
                    <w:rFonts w:ascii="Cambria Math" w:hAnsi="Cambria Math" w:cs="Arial"/>
                    <w:sz w:val="20"/>
                    <w:lang w:eastAsia="zh-CN"/>
                  </w:rPr>
                  <m:t>0</m:t>
                </m:r>
                <m:ctrlPr>
                  <w:rPr>
                    <w:rFonts w:ascii="Cambria Math" w:hAnsi="Cambria Math" w:cs="Arial"/>
                    <w:sz w:val="20"/>
                    <w:lang w:eastAsia="zh-CN"/>
                  </w:rPr>
                </m:ctrlPr>
              </m:sub>
              <m:sup>
                <m:r>
                  <m:rPr>
                    <m:sty m:val="p"/>
                  </m:rPr>
                  <w:rPr>
                    <w:rFonts w:ascii="Cambria Math" w:hAnsi="Cambria Math" w:cs="Arial"/>
                    <w:sz w:val="20"/>
                    <w:lang w:eastAsia="zh-CN"/>
                  </w:rPr>
                  <m:t>3</m:t>
                </m:r>
                <m:ctrlPr>
                  <w:rPr>
                    <w:rFonts w:ascii="Cambria Math" w:hAnsi="Cambria Math" w:cs="Arial"/>
                    <w:sz w:val="20"/>
                    <w:lang w:eastAsia="zh-CN"/>
                  </w:rPr>
                </m:ctrlPr>
              </m:sup>
            </m:sSubSup>
            <m:r>
              <m:rPr>
                <m:sty m:val="p"/>
              </m:rPr>
              <w:rPr>
                <w:rFonts w:ascii="Cambria Math" w:hAnsi="Cambria Math" w:cs="Arial"/>
                <w:sz w:val="20"/>
                <w:lang w:eastAsia="zh-CN"/>
              </w:rPr>
              <m:t>/a</m:t>
            </m:r>
            <m:ctrlPr>
              <w:rPr>
                <w:rFonts w:ascii="Cambria Math" w:hAnsi="Cambria Math" w:cs="Arial"/>
                <w:sz w:val="20"/>
                <w:lang w:eastAsia="zh-CN"/>
              </w:rPr>
            </m:ctrlPr>
          </m:e>
        </m:rad>
        <m:r>
          <m:rPr>
            <m:sty m:val="p"/>
          </m:rPr>
          <w:rPr>
            <w:rFonts w:ascii="Cambria Math" w:hAnsi="Cambria Math" w:cs="Arial"/>
            <w:sz w:val="20"/>
            <w:lang w:eastAsia="zh-CN"/>
          </w:rPr>
          <m:t>)</m:t>
        </m:r>
      </m:oMath>
      <w:r>
        <w:rPr>
          <w:rFonts w:hint="eastAsia" w:ascii="Arial" w:hAnsi="Arial" w:cs="Arial"/>
          <w:sz w:val="20"/>
          <w:lang w:eastAsia="zh-CN"/>
        </w:rPr>
        <w:t>, and the black points are the experimental data. The trend of the points follows the equation line at small deformation region.</w:t>
      </w:r>
    </w:p>
    <w:p w14:paraId="13B6A1D3">
      <w:pPr>
        <w:keepLines w:val="0"/>
        <w:pageBreakBefore w:val="0"/>
        <w:kinsoku/>
        <w:wordWrap/>
        <w:overflowPunct/>
        <w:topLinePunct w:val="0"/>
        <w:autoSpaceDE/>
        <w:autoSpaceDN/>
        <w:bidi w:val="0"/>
        <w:adjustRightInd/>
        <w:snapToGrid/>
        <w:spacing w:before="120" w:beforeAutospacing="0" w:after="120" w:afterAutospacing="0" w:line="240" w:lineRule="auto"/>
        <w:jc w:val="both"/>
        <w:textAlignment w:val="auto"/>
        <w:rPr>
          <w:rFonts w:ascii="Arial" w:hAnsi="Arial" w:cs="Arial"/>
          <w:sz w:val="20"/>
        </w:rPr>
      </w:pPr>
    </w:p>
    <w:p w14:paraId="606AC935">
      <w:pPr>
        <w:keepLines w:val="0"/>
        <w:pageBreakBefore w:val="0"/>
        <w:kinsoku/>
        <w:wordWrap/>
        <w:overflowPunct/>
        <w:topLinePunct w:val="0"/>
        <w:autoSpaceDE/>
        <w:autoSpaceDN/>
        <w:bidi w:val="0"/>
        <w:adjustRightInd/>
        <w:snapToGrid/>
        <w:spacing w:before="120" w:beforeAutospacing="0" w:after="120" w:afterAutospacing="0" w:line="240" w:lineRule="auto"/>
        <w:jc w:val="both"/>
        <w:textAlignment w:val="auto"/>
        <w:rPr>
          <w:rFonts w:ascii="Arial" w:hAnsi="Arial" w:cs="Arial"/>
          <w:b/>
          <w:bCs/>
          <w:sz w:val="20"/>
        </w:rPr>
      </w:pPr>
      <w:r>
        <w:rPr>
          <w:rFonts w:ascii="Arial" w:hAnsi="Arial" w:cs="Arial"/>
          <w:b/>
          <w:bCs/>
          <w:sz w:val="20"/>
        </w:rPr>
        <w:t>Observation of the particle rotation</w:t>
      </w:r>
    </w:p>
    <w:p w14:paraId="7BB5E0E0">
      <w:pPr>
        <w:keepLines w:val="0"/>
        <w:pageBreakBefore w:val="0"/>
        <w:kinsoku/>
        <w:wordWrap/>
        <w:overflowPunct/>
        <w:topLinePunct w:val="0"/>
        <w:autoSpaceDE/>
        <w:autoSpaceDN/>
        <w:bidi w:val="0"/>
        <w:adjustRightInd/>
        <w:snapToGrid/>
        <w:spacing w:before="120" w:beforeAutospacing="0" w:after="120" w:afterAutospacing="0" w:line="240" w:lineRule="auto"/>
        <w:ind w:firstLine="200" w:firstLineChars="100"/>
        <w:jc w:val="both"/>
        <w:textAlignment w:val="auto"/>
        <w:rPr>
          <w:rFonts w:ascii="Arial" w:hAnsi="Arial" w:cs="Arial"/>
          <w:sz w:val="20"/>
        </w:rPr>
      </w:pPr>
      <w:r>
        <w:rPr>
          <w:rFonts w:ascii="Arial" w:hAnsi="Arial" w:cs="Arial"/>
          <w:sz w:val="20"/>
        </w:rPr>
        <w:t>As mentioned in the main paper, the particles rotate around their major semi-axis after deformation, allowing them to move along the fluid flow at a stable angle. Additionally, as noted by other researchers, the stable point in the z-direction should be at the midpoint of the channel height [S1-S3]. Therefore, the top view (xy-plane) was primarily observed</w:t>
      </w:r>
      <w:r>
        <w:rPr>
          <w:rFonts w:hint="eastAsia" w:ascii="Arial" w:hAnsi="Arial" w:cs="Arial"/>
          <w:sz w:val="20"/>
          <w:lang w:eastAsia="zh-CN"/>
        </w:rPr>
        <w:t xml:space="preserve"> (Fig. S8)</w:t>
      </w:r>
      <w:r>
        <w:rPr>
          <w:rFonts w:ascii="Arial" w:hAnsi="Arial" w:cs="Arial"/>
          <w:sz w:val="20"/>
        </w:rPr>
        <w:t>, and the investigation focused on the equilibrium position in the xy-plane.</w:t>
      </w:r>
    </w:p>
    <w:p w14:paraId="0B80DD6D">
      <w:pPr>
        <w:pStyle w:val="37"/>
        <w:keepLines w:val="0"/>
        <w:pageBreakBefore w:val="0"/>
        <w:kinsoku/>
        <w:wordWrap/>
        <w:overflowPunct/>
        <w:topLinePunct w:val="0"/>
        <w:autoSpaceDE/>
        <w:autoSpaceDN/>
        <w:bidi w:val="0"/>
        <w:adjustRightInd/>
        <w:snapToGrid/>
        <w:spacing w:before="120" w:beforeAutospacing="0" w:after="120" w:afterAutospacing="0" w:line="240" w:lineRule="auto"/>
        <w:textAlignment w:val="auto"/>
        <w:rPr>
          <w:rFonts w:ascii="Arial" w:hAnsi="Arial" w:cs="Arial"/>
          <w:sz w:val="20"/>
          <w:szCs w:val="20"/>
        </w:rPr>
      </w:pPr>
      <w:r>
        <w:drawing>
          <wp:inline distT="0" distB="0" distL="0" distR="0">
            <wp:extent cx="5285740" cy="3663950"/>
            <wp:effectExtent l="0" t="0" r="2540" b="8890"/>
            <wp:docPr id="393423861"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3423861" name="图片 5"/>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a:xfrm>
                      <a:off x="0" y="0"/>
                      <a:ext cx="5285740" cy="3663950"/>
                    </a:xfrm>
                    <a:prstGeom prst="rect">
                      <a:avLst/>
                    </a:prstGeom>
                    <a:noFill/>
                    <a:ln>
                      <a:noFill/>
                    </a:ln>
                  </pic:spPr>
                </pic:pic>
              </a:graphicData>
            </a:graphic>
          </wp:inline>
        </w:drawing>
      </w:r>
    </w:p>
    <w:p w14:paraId="69BB4F60">
      <w:pPr>
        <w:keepLines w:val="0"/>
        <w:pageBreakBefore w:val="0"/>
        <w:kinsoku/>
        <w:wordWrap/>
        <w:overflowPunct/>
        <w:topLinePunct w:val="0"/>
        <w:autoSpaceDE/>
        <w:autoSpaceDN/>
        <w:bidi w:val="0"/>
        <w:adjustRightInd/>
        <w:snapToGrid/>
        <w:spacing w:before="120" w:beforeAutospacing="0" w:after="120" w:afterAutospacing="0" w:line="240" w:lineRule="auto"/>
        <w:ind w:firstLine="200" w:firstLineChars="100"/>
        <w:jc w:val="both"/>
        <w:textAlignment w:val="auto"/>
        <w:rPr>
          <w:rFonts w:ascii="Arial" w:hAnsi="Arial" w:cs="Arial"/>
          <w:sz w:val="20"/>
        </w:rPr>
      </w:pPr>
      <w:r>
        <w:rPr>
          <w:rFonts w:ascii="Arial" w:hAnsi="Arial" w:cs="Arial"/>
          <w:b/>
          <w:bCs/>
          <w:sz w:val="20"/>
        </w:rPr>
        <w:t>Fig</w:t>
      </w:r>
      <w:r>
        <w:rPr>
          <w:rFonts w:hint="eastAsia" w:ascii="Arial" w:hAnsi="Arial" w:cs="Arial"/>
          <w:b/>
          <w:bCs/>
          <w:sz w:val="20"/>
          <w:lang w:eastAsia="zh-CN"/>
        </w:rPr>
        <w:t>ure</w:t>
      </w:r>
      <w:r>
        <w:rPr>
          <w:rFonts w:ascii="Arial" w:hAnsi="Arial" w:cs="Arial"/>
          <w:b/>
          <w:bCs/>
          <w:sz w:val="20"/>
        </w:rPr>
        <w:t xml:space="preserve"> S</w:t>
      </w:r>
      <w:r>
        <w:rPr>
          <w:rFonts w:hint="eastAsia" w:ascii="Arial" w:hAnsi="Arial" w:cs="Arial"/>
          <w:b/>
          <w:bCs/>
          <w:sz w:val="20"/>
          <w:lang w:eastAsia="zh-CN"/>
        </w:rPr>
        <w:t>7</w:t>
      </w:r>
      <w:r>
        <w:rPr>
          <w:rFonts w:ascii="Arial" w:hAnsi="Arial" w:cs="Arial"/>
          <w:b/>
          <w:bCs/>
          <w:sz w:val="20"/>
        </w:rPr>
        <w:t>. Observation of particles spinning in the channel.</w:t>
      </w:r>
      <w:r>
        <w:rPr>
          <w:rFonts w:ascii="Arial" w:hAnsi="Arial" w:cs="Arial"/>
          <w:sz w:val="20"/>
        </w:rPr>
        <w:t xml:space="preserve"> Defects on the particle surface was captured, as shown in (b), and the movement of these defects indicated that the particle was rotating around its major semi-axis, as depicted in the sketch (a). (c) is a schematic of the particle rotation and the locations of defects, with arrows indicating the flow direction.</w:t>
      </w:r>
    </w:p>
    <w:p w14:paraId="51E0F93B">
      <w:pPr>
        <w:keepLines w:val="0"/>
        <w:pageBreakBefore w:val="0"/>
        <w:kinsoku/>
        <w:wordWrap/>
        <w:overflowPunct/>
        <w:topLinePunct w:val="0"/>
        <w:autoSpaceDE/>
        <w:autoSpaceDN/>
        <w:bidi w:val="0"/>
        <w:adjustRightInd/>
        <w:snapToGrid/>
        <w:spacing w:before="120" w:beforeAutospacing="0" w:after="120" w:afterAutospacing="0" w:line="240" w:lineRule="auto"/>
        <w:ind w:firstLine="200" w:firstLineChars="100"/>
        <w:jc w:val="both"/>
        <w:textAlignment w:val="auto"/>
        <w:rPr>
          <w:rFonts w:ascii="Arial" w:hAnsi="Arial" w:cs="Arial"/>
          <w:sz w:val="20"/>
        </w:rPr>
      </w:pPr>
    </w:p>
    <w:p w14:paraId="3EC620BA">
      <w:pPr>
        <w:keepLines w:val="0"/>
        <w:pageBreakBefore w:val="0"/>
        <w:kinsoku/>
        <w:wordWrap/>
        <w:overflowPunct/>
        <w:topLinePunct w:val="0"/>
        <w:autoSpaceDE/>
        <w:autoSpaceDN/>
        <w:bidi w:val="0"/>
        <w:adjustRightInd/>
        <w:snapToGrid/>
        <w:spacing w:before="120" w:beforeAutospacing="0" w:after="120" w:afterAutospacing="0" w:line="240" w:lineRule="auto"/>
        <w:ind w:firstLine="200" w:firstLineChars="100"/>
        <w:jc w:val="both"/>
        <w:textAlignment w:val="auto"/>
        <w:rPr>
          <w:rFonts w:ascii="Arial" w:hAnsi="Arial" w:cs="Arial"/>
          <w:sz w:val="20"/>
        </w:rPr>
      </w:pPr>
    </w:p>
    <w:p w14:paraId="51E266AC">
      <w:pPr>
        <w:keepLines w:val="0"/>
        <w:pageBreakBefore w:val="0"/>
        <w:kinsoku/>
        <w:wordWrap/>
        <w:overflowPunct/>
        <w:topLinePunct w:val="0"/>
        <w:autoSpaceDE/>
        <w:autoSpaceDN/>
        <w:bidi w:val="0"/>
        <w:adjustRightInd/>
        <w:snapToGrid/>
        <w:spacing w:before="120" w:beforeAutospacing="0" w:after="120" w:afterAutospacing="0" w:line="240" w:lineRule="auto"/>
        <w:textAlignment w:val="auto"/>
        <w:rPr>
          <w:rFonts w:ascii="Arial" w:hAnsi="Arial" w:cs="Arial"/>
          <w:b/>
          <w:bCs/>
          <w:sz w:val="20"/>
        </w:rPr>
      </w:pPr>
      <w:r>
        <w:rPr>
          <w:rFonts w:ascii="Arial" w:hAnsi="Arial" w:cs="Arial"/>
          <w:b/>
          <w:bCs/>
          <w:sz w:val="20"/>
        </w:rPr>
        <w:t>Final equilibrium position of hydrogel microparticles</w:t>
      </w:r>
    </w:p>
    <w:p w14:paraId="2AC176B1">
      <w:pPr>
        <w:keepLines w:val="0"/>
        <w:pageBreakBefore w:val="0"/>
        <w:kinsoku/>
        <w:wordWrap/>
        <w:overflowPunct/>
        <w:topLinePunct w:val="0"/>
        <w:autoSpaceDE/>
        <w:autoSpaceDN/>
        <w:bidi w:val="0"/>
        <w:adjustRightInd/>
        <w:snapToGrid/>
        <w:spacing w:before="120" w:beforeAutospacing="0" w:after="120" w:afterAutospacing="0" w:line="240" w:lineRule="auto"/>
        <w:jc w:val="both"/>
        <w:textAlignment w:val="auto"/>
        <w:rPr>
          <w:rFonts w:ascii="Arial" w:hAnsi="Arial" w:cs="Arial"/>
          <w:sz w:val="20"/>
        </w:rPr>
      </w:pPr>
      <w:r>
        <w:rPr>
          <w:rFonts w:ascii="Arial" w:hAnsi="Arial" w:cs="Arial"/>
          <w:sz w:val="20"/>
        </w:rPr>
        <w:t xml:space="preserve">   The equilibrium positions under different conditions are listed </w:t>
      </w:r>
      <w:r>
        <w:rPr>
          <w:rFonts w:ascii="Arial" w:hAnsi="Arial" w:cs="Arial"/>
          <w:sz w:val="20"/>
          <w:lang w:eastAsia="zh-CN"/>
        </w:rPr>
        <w:t>in Fig. S9</w:t>
      </w:r>
      <w:r>
        <w:rPr>
          <w:rFonts w:ascii="Arial" w:hAnsi="Arial" w:cs="Arial"/>
          <w:sz w:val="20"/>
        </w:rPr>
        <w:t>. The concentration of PEG microparticles varied from 8% (</w:t>
      </w:r>
      <m:oMath>
        <m:r>
          <m:rPr/>
          <w:rPr>
            <w:rFonts w:ascii="Cambria Math" w:hAnsi="Cambria Math" w:cs="Arial"/>
            <w:sz w:val="20"/>
          </w:rPr>
          <m:t>G</m:t>
        </m:r>
      </m:oMath>
      <w:r>
        <w:rPr>
          <w:rFonts w:ascii="Arial" w:hAnsi="Arial" w:cs="Arial"/>
          <w:sz w:val="20"/>
        </w:rPr>
        <w:t xml:space="preserve"> =14.5 kPa) to 16% (</w:t>
      </w:r>
      <m:oMath>
        <m:r>
          <m:rPr/>
          <w:rPr>
            <w:rFonts w:ascii="Cambria Math" w:hAnsi="Cambria Math" w:cs="Arial"/>
            <w:sz w:val="20"/>
          </w:rPr>
          <m:t>G</m:t>
        </m:r>
      </m:oMath>
      <w:r>
        <w:rPr>
          <w:rFonts w:ascii="Arial" w:hAnsi="Arial" w:cs="Arial"/>
          <w:sz w:val="20"/>
        </w:rPr>
        <w:t xml:space="preserve"> = 58.7 kPa), the Reynolds number were collected at Re= 50, 80, 100, 120, 140, 160, 180, 200, 250.</w:t>
      </w:r>
    </w:p>
    <w:p w14:paraId="5AF33479">
      <w:pPr>
        <w:pStyle w:val="39"/>
        <w:keepLines w:val="0"/>
        <w:pageBreakBefore w:val="0"/>
        <w:kinsoku/>
        <w:wordWrap/>
        <w:overflowPunct/>
        <w:topLinePunct w:val="0"/>
        <w:autoSpaceDE/>
        <w:autoSpaceDN/>
        <w:bidi w:val="0"/>
        <w:adjustRightInd/>
        <w:snapToGrid/>
        <w:spacing w:before="120" w:beforeAutospacing="0" w:after="120" w:afterAutospacing="0" w:line="240" w:lineRule="auto"/>
        <w:ind w:firstLine="0"/>
        <w:textAlignment w:val="auto"/>
        <w:rPr>
          <w:rFonts w:ascii="Arial" w:hAnsi="Arial" w:cs="Arial"/>
          <w:sz w:val="20"/>
        </w:rPr>
      </w:pPr>
    </w:p>
    <w:p w14:paraId="3F30ED6F">
      <w:pPr>
        <w:pStyle w:val="37"/>
        <w:keepLines w:val="0"/>
        <w:pageBreakBefore w:val="0"/>
        <w:kinsoku/>
        <w:wordWrap/>
        <w:overflowPunct/>
        <w:topLinePunct w:val="0"/>
        <w:autoSpaceDE/>
        <w:autoSpaceDN/>
        <w:bidi w:val="0"/>
        <w:adjustRightInd/>
        <w:snapToGrid/>
        <w:spacing w:before="120" w:beforeAutospacing="0" w:after="120" w:afterAutospacing="0" w:line="240" w:lineRule="auto"/>
        <w:jc w:val="center"/>
        <w:textAlignment w:val="auto"/>
        <w:rPr>
          <w:rFonts w:ascii="Arial" w:hAnsi="Arial" w:cs="Arial"/>
          <w:sz w:val="20"/>
          <w:szCs w:val="20"/>
        </w:rPr>
      </w:pPr>
      <w:r>
        <w:drawing>
          <wp:inline distT="0" distB="0" distL="0" distR="0">
            <wp:extent cx="5019040" cy="3327400"/>
            <wp:effectExtent l="0" t="0" r="10160" b="10160"/>
            <wp:docPr id="1724030068"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24030068" name="图片 2"/>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a:xfrm>
                      <a:off x="0" y="0"/>
                      <a:ext cx="5019040" cy="3327400"/>
                    </a:xfrm>
                    <a:prstGeom prst="rect">
                      <a:avLst/>
                    </a:prstGeom>
                    <a:noFill/>
                    <a:ln>
                      <a:noFill/>
                    </a:ln>
                  </pic:spPr>
                </pic:pic>
              </a:graphicData>
            </a:graphic>
          </wp:inline>
        </w:drawing>
      </w:r>
    </w:p>
    <w:p w14:paraId="53118F3E">
      <w:pPr>
        <w:keepLines w:val="0"/>
        <w:pageBreakBefore w:val="0"/>
        <w:kinsoku/>
        <w:wordWrap/>
        <w:overflowPunct/>
        <w:topLinePunct w:val="0"/>
        <w:autoSpaceDE/>
        <w:autoSpaceDN/>
        <w:bidi w:val="0"/>
        <w:adjustRightInd/>
        <w:snapToGrid/>
        <w:spacing w:before="120" w:beforeAutospacing="0" w:after="120" w:afterAutospacing="0" w:line="240" w:lineRule="auto"/>
        <w:jc w:val="both"/>
        <w:textAlignment w:val="auto"/>
        <w:rPr>
          <w:rFonts w:ascii="Arial" w:hAnsi="Arial" w:cs="Arial"/>
          <w:sz w:val="20"/>
          <w:lang w:eastAsia="zh-CN"/>
        </w:rPr>
      </w:pPr>
      <w:r>
        <w:rPr>
          <w:rFonts w:ascii="Arial" w:hAnsi="Arial" w:cs="Arial"/>
          <w:b/>
          <w:bCs/>
          <w:sz w:val="20"/>
        </w:rPr>
        <w:t>Fig</w:t>
      </w:r>
      <w:r>
        <w:rPr>
          <w:rFonts w:hint="eastAsia" w:ascii="Arial" w:hAnsi="Arial" w:cs="Arial"/>
          <w:b/>
          <w:bCs/>
          <w:sz w:val="20"/>
          <w:lang w:eastAsia="zh-CN"/>
        </w:rPr>
        <w:t>ure</w:t>
      </w:r>
      <w:r>
        <w:rPr>
          <w:rFonts w:ascii="Arial" w:hAnsi="Arial" w:cs="Arial"/>
          <w:b/>
          <w:bCs/>
          <w:sz w:val="20"/>
        </w:rPr>
        <w:t xml:space="preserve"> S</w:t>
      </w:r>
      <w:r>
        <w:rPr>
          <w:rFonts w:hint="eastAsia" w:ascii="Arial" w:hAnsi="Arial" w:cs="Arial"/>
          <w:b/>
          <w:bCs/>
          <w:sz w:val="20"/>
          <w:lang w:eastAsia="zh-CN"/>
        </w:rPr>
        <w:t>8</w:t>
      </w:r>
      <w:r>
        <w:rPr>
          <w:rFonts w:ascii="Arial" w:hAnsi="Arial" w:cs="Arial"/>
          <w:sz w:val="20"/>
        </w:rPr>
        <w:t xml:space="preserve">. </w:t>
      </w:r>
      <w:r>
        <w:rPr>
          <w:rFonts w:ascii="Arial" w:hAnsi="Arial" w:cs="Arial"/>
          <w:b/>
          <w:bCs/>
          <w:sz w:val="20"/>
        </w:rPr>
        <w:t>Deformation images of PEG hydrogel microparticles.</w:t>
      </w:r>
      <w:r>
        <w:rPr>
          <w:rFonts w:ascii="Arial" w:hAnsi="Arial" w:cs="Arial"/>
          <w:sz w:val="20"/>
        </w:rPr>
        <w:t xml:space="preserve"> PEG microparticles with moduli ranging from 8% to 16% were studied under flow conditions with Reynolds numbers (Re) ranging from 50 to 200. Their deformation characteristics were compared with those of rigid PMMA</w:t>
      </w:r>
      <w:r>
        <w:rPr>
          <w:rFonts w:hint="eastAsia" w:ascii="Arial" w:hAnsi="Arial" w:cs="Arial"/>
          <w:sz w:val="20"/>
          <w:lang w:eastAsia="zh-CN"/>
        </w:rPr>
        <w:t>.</w:t>
      </w:r>
    </w:p>
    <w:p w14:paraId="63B12825">
      <w:pPr>
        <w:keepLines w:val="0"/>
        <w:pageBreakBefore w:val="0"/>
        <w:kinsoku/>
        <w:wordWrap/>
        <w:overflowPunct/>
        <w:topLinePunct w:val="0"/>
        <w:autoSpaceDE/>
        <w:autoSpaceDN/>
        <w:bidi w:val="0"/>
        <w:adjustRightInd/>
        <w:snapToGrid/>
        <w:spacing w:before="120" w:beforeAutospacing="0" w:after="120" w:afterAutospacing="0" w:line="240" w:lineRule="auto"/>
        <w:jc w:val="both"/>
        <w:textAlignment w:val="auto"/>
        <w:rPr>
          <w:rFonts w:ascii="Arial" w:hAnsi="Arial" w:cs="Arial"/>
          <w:sz w:val="20"/>
          <w:lang w:eastAsia="zh-CN"/>
        </w:rPr>
      </w:pPr>
    </w:p>
    <w:p w14:paraId="1E5DFF7E">
      <w:pPr>
        <w:pStyle w:val="37"/>
        <w:keepLines w:val="0"/>
        <w:pageBreakBefore w:val="0"/>
        <w:kinsoku/>
        <w:wordWrap/>
        <w:overflowPunct/>
        <w:topLinePunct w:val="0"/>
        <w:autoSpaceDE/>
        <w:autoSpaceDN/>
        <w:bidi w:val="0"/>
        <w:adjustRightInd/>
        <w:snapToGrid/>
        <w:spacing w:before="120" w:beforeAutospacing="0" w:after="120" w:afterAutospacing="0" w:line="240" w:lineRule="auto"/>
        <w:jc w:val="center"/>
        <w:textAlignment w:val="auto"/>
      </w:pPr>
      <w:r>
        <w:drawing>
          <wp:inline distT="0" distB="0" distL="114300" distR="114300">
            <wp:extent cx="3424555" cy="2636520"/>
            <wp:effectExtent l="0" t="0" r="4445" b="11430"/>
            <wp:docPr id="8"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3"/>
                    <pic:cNvPicPr>
                      <a:picLocks noChangeAspect="1"/>
                    </pic:cNvPicPr>
                  </pic:nvPicPr>
                  <pic:blipFill>
                    <a:blip r:embed="rId14"/>
                    <a:stretch>
                      <a:fillRect/>
                    </a:stretch>
                  </pic:blipFill>
                  <pic:spPr>
                    <a:xfrm>
                      <a:off x="0" y="0"/>
                      <a:ext cx="3424555" cy="2636520"/>
                    </a:xfrm>
                    <a:prstGeom prst="rect">
                      <a:avLst/>
                    </a:prstGeom>
                  </pic:spPr>
                </pic:pic>
              </a:graphicData>
            </a:graphic>
          </wp:inline>
        </w:drawing>
      </w:r>
    </w:p>
    <w:p w14:paraId="1490D5BC">
      <w:pPr>
        <w:pStyle w:val="37"/>
        <w:keepLines w:val="0"/>
        <w:pageBreakBefore w:val="0"/>
        <w:kinsoku/>
        <w:wordWrap/>
        <w:overflowPunct/>
        <w:topLinePunct w:val="0"/>
        <w:autoSpaceDE/>
        <w:autoSpaceDN/>
        <w:bidi w:val="0"/>
        <w:adjustRightInd/>
        <w:snapToGrid/>
        <w:spacing w:before="120" w:beforeAutospacing="0" w:after="120" w:afterAutospacing="0" w:line="240" w:lineRule="auto"/>
        <w:jc w:val="center"/>
        <w:textAlignment w:val="auto"/>
      </w:pPr>
      <w:r>
        <w:drawing>
          <wp:inline distT="0" distB="0" distL="114300" distR="114300">
            <wp:extent cx="3277235" cy="3190240"/>
            <wp:effectExtent l="0" t="0" r="18415" b="10160"/>
            <wp:docPr id="10"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4"/>
                    <pic:cNvPicPr>
                      <a:picLocks noChangeAspect="1"/>
                    </pic:cNvPicPr>
                  </pic:nvPicPr>
                  <pic:blipFill>
                    <a:blip r:embed="rId15"/>
                    <a:stretch>
                      <a:fillRect/>
                    </a:stretch>
                  </pic:blipFill>
                  <pic:spPr>
                    <a:xfrm>
                      <a:off x="0" y="0"/>
                      <a:ext cx="3277235" cy="3190240"/>
                    </a:xfrm>
                    <a:prstGeom prst="rect">
                      <a:avLst/>
                    </a:prstGeom>
                  </pic:spPr>
                </pic:pic>
              </a:graphicData>
            </a:graphic>
          </wp:inline>
        </w:drawing>
      </w:r>
    </w:p>
    <w:p w14:paraId="566C4546">
      <w:pPr>
        <w:pStyle w:val="37"/>
        <w:keepLines w:val="0"/>
        <w:pageBreakBefore w:val="0"/>
        <w:kinsoku/>
        <w:wordWrap/>
        <w:overflowPunct/>
        <w:topLinePunct w:val="0"/>
        <w:autoSpaceDE/>
        <w:autoSpaceDN/>
        <w:bidi w:val="0"/>
        <w:adjustRightInd/>
        <w:snapToGrid/>
        <w:spacing w:before="120" w:beforeAutospacing="0" w:after="120" w:afterAutospacing="0" w:line="240" w:lineRule="auto"/>
        <w:jc w:val="center"/>
        <w:textAlignment w:val="auto"/>
        <w:rPr>
          <w:rFonts w:hint="eastAsia"/>
          <w:lang w:eastAsia="zh-CN"/>
        </w:rPr>
      </w:pPr>
      <w:r>
        <w:drawing>
          <wp:inline distT="0" distB="0" distL="114300" distR="114300">
            <wp:extent cx="3287395" cy="1826260"/>
            <wp:effectExtent l="0" t="0" r="8255" b="2540"/>
            <wp:docPr id="6"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5"/>
                    <pic:cNvPicPr>
                      <a:picLocks noChangeAspect="1"/>
                    </pic:cNvPicPr>
                  </pic:nvPicPr>
                  <pic:blipFill>
                    <a:blip r:embed="rId16"/>
                    <a:stretch>
                      <a:fillRect/>
                    </a:stretch>
                  </pic:blipFill>
                  <pic:spPr>
                    <a:xfrm>
                      <a:off x="0" y="0"/>
                      <a:ext cx="3287395" cy="1826260"/>
                    </a:xfrm>
                    <a:prstGeom prst="rect">
                      <a:avLst/>
                    </a:prstGeom>
                  </pic:spPr>
                </pic:pic>
              </a:graphicData>
            </a:graphic>
          </wp:inline>
        </w:drawing>
      </w:r>
    </w:p>
    <w:p w14:paraId="171F3568">
      <w:pPr>
        <w:pStyle w:val="37"/>
        <w:keepLines w:val="0"/>
        <w:pageBreakBefore w:val="0"/>
        <w:kinsoku/>
        <w:wordWrap/>
        <w:overflowPunct/>
        <w:topLinePunct w:val="0"/>
        <w:autoSpaceDE/>
        <w:autoSpaceDN/>
        <w:bidi w:val="0"/>
        <w:adjustRightInd/>
        <w:snapToGrid/>
        <w:spacing w:before="120" w:beforeAutospacing="0" w:after="120" w:afterAutospacing="0" w:line="240" w:lineRule="auto"/>
        <w:textAlignment w:val="auto"/>
        <w:rPr>
          <w:rFonts w:ascii="Arial" w:hAnsi="Arial" w:cs="Arial"/>
          <w:bCs w:val="0"/>
          <w:sz w:val="20"/>
        </w:rPr>
      </w:pPr>
      <w:r>
        <w:rPr>
          <w:rFonts w:ascii="Arial" w:hAnsi="Arial" w:cs="Arial"/>
          <w:sz w:val="20"/>
          <w:szCs w:val="20"/>
        </w:rPr>
        <w:t>Fig</w:t>
      </w:r>
      <w:r>
        <w:rPr>
          <w:rFonts w:hint="eastAsia" w:ascii="Arial" w:hAnsi="Arial" w:cs="Arial"/>
          <w:sz w:val="20"/>
          <w:szCs w:val="20"/>
          <w:lang w:eastAsia="zh-CN"/>
        </w:rPr>
        <w:t>ure</w:t>
      </w:r>
      <w:r>
        <w:rPr>
          <w:rFonts w:ascii="Arial" w:hAnsi="Arial" w:cs="Arial"/>
          <w:sz w:val="20"/>
          <w:szCs w:val="20"/>
        </w:rPr>
        <w:t xml:space="preserve"> S</w:t>
      </w:r>
      <w:r>
        <w:rPr>
          <w:rFonts w:hint="eastAsia" w:ascii="Arial" w:hAnsi="Arial" w:cs="Arial"/>
          <w:sz w:val="20"/>
          <w:szCs w:val="20"/>
          <w:lang w:eastAsia="zh-CN"/>
        </w:rPr>
        <w:t>9</w:t>
      </w:r>
      <w:r>
        <w:rPr>
          <w:rFonts w:ascii="Arial" w:hAnsi="Arial" w:cs="Arial"/>
          <w:sz w:val="20"/>
          <w:szCs w:val="20"/>
        </w:rPr>
        <w:t>. Images of equilibrium positions at different PEG concentrations and flow rates</w:t>
      </w:r>
      <w:r>
        <w:rPr>
          <w:rFonts w:hint="eastAsia" w:ascii="Arial" w:hAnsi="Arial" w:cs="Arial"/>
          <w:sz w:val="20"/>
          <w:szCs w:val="20"/>
          <w:lang w:val="en-US" w:eastAsia="zh-CN"/>
        </w:rPr>
        <w:t>.</w:t>
      </w:r>
      <w:r>
        <w:rPr>
          <w:rFonts w:ascii="Arial" w:hAnsi="Arial" w:cs="Arial"/>
          <w:sz w:val="20"/>
          <w:szCs w:val="20"/>
        </w:rPr>
        <w:t xml:space="preserve"> </w:t>
      </w:r>
      <w:r>
        <w:rPr>
          <w:rFonts w:ascii="Arial" w:hAnsi="Arial" w:cs="Arial"/>
          <w:b w:val="0"/>
          <w:sz w:val="20"/>
          <w:szCs w:val="20"/>
        </w:rPr>
        <w:br w:type="page"/>
      </w:r>
    </w:p>
    <w:p w14:paraId="0B8E6512">
      <w:pPr>
        <w:widowControl/>
        <w:spacing w:beforeAutospacing="1" w:afterAutospacing="1"/>
        <w:jc w:val="center"/>
      </w:pPr>
      <w:r>
        <w:drawing>
          <wp:inline distT="0" distB="0" distL="114300" distR="114300">
            <wp:extent cx="4358005" cy="2488565"/>
            <wp:effectExtent l="0" t="0" r="4445" b="6985"/>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pic:cNvPicPr>
                  </pic:nvPicPr>
                  <pic:blipFill>
                    <a:blip r:embed="rId17"/>
                    <a:stretch>
                      <a:fillRect/>
                    </a:stretch>
                  </pic:blipFill>
                  <pic:spPr>
                    <a:xfrm>
                      <a:off x="0" y="0"/>
                      <a:ext cx="4358005" cy="2488565"/>
                    </a:xfrm>
                    <a:prstGeom prst="rect">
                      <a:avLst/>
                    </a:prstGeom>
                    <a:noFill/>
                    <a:ln>
                      <a:noFill/>
                    </a:ln>
                  </pic:spPr>
                </pic:pic>
              </a:graphicData>
            </a:graphic>
          </wp:inline>
        </w:drawing>
      </w:r>
      <w:bookmarkStart w:id="1" w:name="_GoBack"/>
      <w:bookmarkEnd w:id="1"/>
    </w:p>
    <w:p w14:paraId="2F1C172C">
      <w:pPr>
        <w:rPr>
          <w:rFonts w:ascii="Times New Roman" w:hAnsi="Times New Roman" w:cs="Times New Roman"/>
          <w:sz w:val="24"/>
          <w:szCs w:val="24"/>
        </w:rPr>
      </w:pPr>
      <w:r>
        <w:rPr>
          <w:rFonts w:hint="eastAsia" w:ascii="Times New Roman" w:hAnsi="Times New Roman" w:cs="Times New Roman"/>
          <w:b/>
          <w:bCs/>
          <w:sz w:val="24"/>
          <w:szCs w:val="24"/>
        </w:rPr>
        <w:t xml:space="preserve">Figure S10. </w:t>
      </w:r>
      <w:r>
        <w:rPr>
          <w:rFonts w:ascii="Times New Roman" w:hAnsi="Times New Roman" w:cs="Times New Roman"/>
          <w:b/>
          <w:bCs/>
          <w:sz w:val="24"/>
          <w:szCs w:val="24"/>
        </w:rPr>
        <w:t xml:space="preserve">The experimental data are compared with various theoretical and simulation results. </w:t>
      </w:r>
      <w:r>
        <w:rPr>
          <w:rFonts w:ascii="Times New Roman" w:hAnsi="Times New Roman" w:cs="Times New Roman"/>
          <w:sz w:val="24"/>
          <w:szCs w:val="24"/>
        </w:rPr>
        <w:t>The data points represent the experimentally measured equilibrium positions of PMMA beads with diameters of 30</w:t>
      </w:r>
      <w:r>
        <w:rPr>
          <w:rFonts w:hint="eastAsia" w:ascii="Times New Roman" w:hAnsi="Times New Roman" w:cs="Times New Roman"/>
          <w:sz w:val="24"/>
          <w:szCs w:val="24"/>
        </w:rPr>
        <w:t xml:space="preserve"> </w:t>
      </w:r>
      <w:r>
        <w:rPr>
          <w:rFonts w:ascii="Times New Roman" w:hAnsi="Times New Roman" w:cs="Times New Roman"/>
          <w:sz w:val="24"/>
          <w:szCs w:val="24"/>
        </w:rPr>
        <w:t>and 60 µm. The dashed lines correspond to predictions from different theories or simulations, including:</w:t>
      </w:r>
      <w:r>
        <w:rPr>
          <w:rFonts w:hint="eastAsia" w:ascii="Times New Roman" w:hAnsi="Times New Roman" w:cs="Times New Roman"/>
          <w:sz w:val="24"/>
          <w:szCs w:val="24"/>
        </w:rPr>
        <w:t xml:space="preserve"> </w:t>
      </w:r>
    </w:p>
    <w:p w14:paraId="63B1D12B">
      <w:pPr>
        <w:rPr>
          <w:rFonts w:ascii="Times New Roman" w:hAnsi="Times New Roman" w:cs="Times New Roman"/>
          <w:sz w:val="24"/>
          <w:szCs w:val="24"/>
          <w:highlight w:val="yellow"/>
        </w:rPr>
      </w:pPr>
      <w:r>
        <w:rPr>
          <w:rFonts w:hint="eastAsia" w:cs="Times New Roman"/>
          <w:sz w:val="24"/>
          <w:szCs w:val="24"/>
          <w:lang w:val="en-US" w:eastAsia="zh-CN"/>
        </w:rPr>
        <w:t>1-</w:t>
      </w:r>
      <w:r>
        <w:rPr>
          <w:rFonts w:hint="eastAsia" w:ascii="Times New Roman" w:hAnsi="Times New Roman" w:cs="Times New Roman"/>
          <w:sz w:val="24"/>
          <w:szCs w:val="24"/>
        </w:rPr>
        <w:t>Xeq=0.</w:t>
      </w:r>
      <w:r>
        <w:rPr>
          <w:rFonts w:hint="eastAsia" w:ascii="Times New Roman" w:hAnsi="Times New Roman" w:cs="Times New Roman"/>
          <w:sz w:val="24"/>
          <w:szCs w:val="24"/>
          <w:lang w:val="en-US" w:eastAsia="zh-CN"/>
        </w:rPr>
        <w:t>5061</w:t>
      </w:r>
      <w:r>
        <w:rPr>
          <w:rFonts w:hint="eastAsia" w:ascii="Times New Roman" w:hAnsi="Times New Roman" w:cs="Times New Roman"/>
          <w:sz w:val="24"/>
          <w:szCs w:val="24"/>
        </w:rPr>
        <w:t>Re</w:t>
      </w:r>
      <w:r>
        <w:rPr>
          <w:rFonts w:hint="eastAsia" w:ascii="Times New Roman" w:hAnsi="Times New Roman" w:cs="Times New Roman"/>
          <w:sz w:val="24"/>
          <w:szCs w:val="24"/>
          <w:vertAlign w:val="superscript"/>
        </w:rPr>
        <w:t>0.0</w:t>
      </w:r>
      <w:r>
        <w:rPr>
          <w:rFonts w:hint="eastAsia" w:ascii="Times New Roman" w:hAnsi="Times New Roman" w:cs="Times New Roman"/>
          <w:sz w:val="24"/>
          <w:szCs w:val="24"/>
          <w:vertAlign w:val="superscript"/>
          <w:lang w:val="en-US" w:eastAsia="zh-CN"/>
        </w:rPr>
        <w:t>8899</w:t>
      </w:r>
      <w:r>
        <w:rPr>
          <w:rFonts w:hint="eastAsia" w:ascii="Times New Roman" w:hAnsi="Times New Roman" w:cs="Times New Roman"/>
          <w:sz w:val="24"/>
          <w:szCs w:val="24"/>
        </w:rPr>
        <w:t xml:space="preserve"> (a/W=0.</w:t>
      </w:r>
      <w:r>
        <w:rPr>
          <w:rFonts w:hint="eastAsia" w:ascii="Times New Roman" w:hAnsi="Times New Roman" w:cs="Times New Roman"/>
          <w:sz w:val="24"/>
          <w:szCs w:val="24"/>
          <w:lang w:val="en-US" w:eastAsia="zh-CN"/>
        </w:rPr>
        <w:t>1</w:t>
      </w:r>
      <w:r>
        <w:rPr>
          <w:rFonts w:ascii="Times New Roman" w:hAnsi="Times New Roman" w:cs="Times New Roman"/>
          <w:sz w:val="24"/>
          <w:szCs w:val="24"/>
        </w:rPr>
        <w:t>,</w:t>
      </w:r>
      <w:r>
        <w:rPr>
          <w:rFonts w:hint="eastAsia" w:ascii="Times New Roman" w:hAnsi="Times New Roman" w:cs="Times New Roman"/>
          <w:sz w:val="24"/>
          <w:szCs w:val="24"/>
        </w:rPr>
        <w:t xml:space="preserve"> </w:t>
      </w:r>
      <w:r>
        <w:rPr>
          <w:rFonts w:hint="eastAsia" w:ascii="Times New Roman" w:hAnsi="Times New Roman" w:cs="Times New Roman"/>
          <w:sz w:val="24"/>
          <w:szCs w:val="24"/>
          <w:lang w:val="en-US" w:eastAsia="zh-CN"/>
        </w:rPr>
        <w:t>Asmolov 1999</w:t>
      </w:r>
      <w:r>
        <w:rPr>
          <w:rFonts w:ascii="Times New Roman" w:hAnsi="Times New Roman" w:cs="Times New Roman"/>
          <w:sz w:val="24"/>
          <w:szCs w:val="24"/>
          <w:highlight w:val="none"/>
        </w:rPr>
        <w:t>);</w:t>
      </w:r>
    </w:p>
    <w:p w14:paraId="7532EFFD">
      <w:pPr>
        <w:rPr>
          <w:rFonts w:ascii="Times New Roman" w:hAnsi="Times New Roman" w:cs="Times New Roman"/>
          <w:sz w:val="24"/>
          <w:szCs w:val="24"/>
          <w:highlight w:val="none"/>
        </w:rPr>
      </w:pPr>
      <w:r>
        <w:rPr>
          <w:rFonts w:hint="eastAsia" w:cs="Times New Roman"/>
          <w:sz w:val="24"/>
          <w:szCs w:val="24"/>
          <w:lang w:val="en-US" w:eastAsia="zh-CN"/>
        </w:rPr>
        <w:t>1-</w:t>
      </w:r>
      <w:r>
        <w:rPr>
          <w:rFonts w:hint="eastAsia" w:ascii="Times New Roman" w:hAnsi="Times New Roman" w:cs="Times New Roman"/>
          <w:sz w:val="24"/>
          <w:szCs w:val="24"/>
        </w:rPr>
        <w:t>Xeq=</w:t>
      </w:r>
      <w:r>
        <w:rPr>
          <w:rFonts w:hint="eastAsia" w:ascii="Times New Roman" w:hAnsi="Times New Roman" w:cs="Times New Roman"/>
          <w:sz w:val="24"/>
          <w:szCs w:val="24"/>
          <w:lang w:val="en-US" w:eastAsia="zh-CN"/>
        </w:rPr>
        <w:t>0.4004</w:t>
      </w:r>
      <w:r>
        <w:rPr>
          <w:rFonts w:hint="eastAsia" w:ascii="Times New Roman" w:hAnsi="Times New Roman" w:cs="Times New Roman"/>
          <w:sz w:val="24"/>
          <w:szCs w:val="24"/>
        </w:rPr>
        <w:t>Re</w:t>
      </w:r>
      <w:r>
        <w:rPr>
          <w:rFonts w:hint="eastAsia" w:ascii="Times New Roman" w:hAnsi="Times New Roman" w:cs="Times New Roman"/>
          <w:sz w:val="24"/>
          <w:szCs w:val="24"/>
          <w:vertAlign w:val="superscript"/>
        </w:rPr>
        <w:t>0.</w:t>
      </w:r>
      <w:r>
        <w:rPr>
          <w:rFonts w:hint="eastAsia" w:ascii="Times New Roman" w:hAnsi="Times New Roman" w:cs="Times New Roman"/>
          <w:sz w:val="24"/>
          <w:szCs w:val="24"/>
          <w:vertAlign w:val="superscript"/>
          <w:lang w:val="en-US" w:eastAsia="zh-CN"/>
        </w:rPr>
        <w:t>1138</w:t>
      </w:r>
      <w:r>
        <w:rPr>
          <w:rFonts w:hint="eastAsia" w:ascii="Times New Roman" w:hAnsi="Times New Roman" w:cs="Times New Roman"/>
          <w:sz w:val="24"/>
          <w:szCs w:val="24"/>
        </w:rPr>
        <w:t xml:space="preserve"> (a/W=0.1</w:t>
      </w:r>
      <w:r>
        <w:rPr>
          <w:rFonts w:ascii="Times New Roman" w:hAnsi="Times New Roman" w:cs="Times New Roman"/>
          <w:sz w:val="24"/>
          <w:szCs w:val="24"/>
        </w:rPr>
        <w:t>,</w:t>
      </w:r>
      <w:r>
        <w:rPr>
          <w:rFonts w:hint="eastAsia" w:ascii="Times New Roman" w:hAnsi="Times New Roman" w:cs="Times New Roman"/>
          <w:sz w:val="24"/>
          <w:szCs w:val="24"/>
        </w:rPr>
        <w:t xml:space="preserve"> Matas</w:t>
      </w:r>
      <w:r>
        <w:rPr>
          <w:rFonts w:hint="eastAsia" w:ascii="Times New Roman" w:hAnsi="Times New Roman" w:cs="Times New Roman"/>
          <w:sz w:val="24"/>
          <w:szCs w:val="24"/>
          <w:lang w:val="en-US" w:eastAsia="zh-CN"/>
        </w:rPr>
        <w:t xml:space="preserve"> 2004</w:t>
      </w:r>
      <w:r>
        <w:rPr>
          <w:rFonts w:ascii="Times New Roman" w:hAnsi="Times New Roman" w:cs="Times New Roman"/>
          <w:sz w:val="24"/>
          <w:szCs w:val="24"/>
          <w:highlight w:val="none"/>
        </w:rPr>
        <w:t>);</w:t>
      </w:r>
    </w:p>
    <w:p w14:paraId="37B244D3">
      <w:pPr>
        <w:rPr>
          <w:rFonts w:ascii="Times New Roman" w:hAnsi="Times New Roman" w:cs="Times New Roman"/>
          <w:sz w:val="24"/>
          <w:szCs w:val="24"/>
          <w:highlight w:val="none"/>
        </w:rPr>
      </w:pPr>
      <w:r>
        <w:rPr>
          <w:rFonts w:hint="eastAsia" w:cs="Times New Roman"/>
          <w:sz w:val="24"/>
          <w:szCs w:val="24"/>
          <w:highlight w:val="none"/>
          <w:lang w:val="en-US" w:eastAsia="zh-CN"/>
        </w:rPr>
        <w:t>1-</w:t>
      </w:r>
      <w:r>
        <w:rPr>
          <w:rFonts w:hint="eastAsia" w:ascii="Times New Roman" w:hAnsi="Times New Roman" w:cs="Times New Roman"/>
          <w:sz w:val="24"/>
          <w:szCs w:val="24"/>
          <w:highlight w:val="none"/>
        </w:rPr>
        <w:t>Xeq=</w:t>
      </w:r>
      <w:r>
        <w:rPr>
          <w:rFonts w:hint="eastAsia" w:ascii="Times New Roman" w:hAnsi="Times New Roman" w:cs="Times New Roman"/>
          <w:sz w:val="24"/>
          <w:szCs w:val="24"/>
          <w:highlight w:val="none"/>
          <w:lang w:val="en-US" w:eastAsia="zh-CN"/>
        </w:rPr>
        <w:t>0.3911</w:t>
      </w:r>
      <w:r>
        <w:rPr>
          <w:rFonts w:hint="eastAsia" w:ascii="Times New Roman" w:hAnsi="Times New Roman" w:cs="Times New Roman"/>
          <w:sz w:val="24"/>
          <w:szCs w:val="24"/>
          <w:highlight w:val="none"/>
        </w:rPr>
        <w:t>Re</w:t>
      </w:r>
      <w:r>
        <w:rPr>
          <w:rFonts w:hint="eastAsia" w:ascii="Times New Roman" w:hAnsi="Times New Roman" w:cs="Times New Roman"/>
          <w:sz w:val="24"/>
          <w:szCs w:val="24"/>
          <w:highlight w:val="none"/>
          <w:vertAlign w:val="superscript"/>
        </w:rPr>
        <w:t>0.</w:t>
      </w:r>
      <w:r>
        <w:rPr>
          <w:rFonts w:hint="eastAsia" w:ascii="Times New Roman" w:hAnsi="Times New Roman" w:cs="Times New Roman"/>
          <w:sz w:val="24"/>
          <w:szCs w:val="24"/>
          <w:highlight w:val="none"/>
          <w:vertAlign w:val="superscript"/>
          <w:lang w:val="en-US" w:eastAsia="zh-CN"/>
        </w:rPr>
        <w:t>1287</w:t>
      </w:r>
      <w:r>
        <w:rPr>
          <w:rFonts w:hint="eastAsia" w:ascii="Times New Roman" w:hAnsi="Times New Roman" w:cs="Times New Roman"/>
          <w:sz w:val="24"/>
          <w:szCs w:val="24"/>
          <w:highlight w:val="none"/>
        </w:rPr>
        <w:t xml:space="preserve"> (a/W=0.2</w:t>
      </w:r>
      <w:r>
        <w:rPr>
          <w:rFonts w:ascii="Times New Roman" w:hAnsi="Times New Roman" w:cs="Times New Roman"/>
          <w:sz w:val="24"/>
          <w:szCs w:val="24"/>
          <w:highlight w:val="none"/>
        </w:rPr>
        <w:t>,</w:t>
      </w:r>
      <w:r>
        <w:rPr>
          <w:rFonts w:hint="eastAsia" w:ascii="Times New Roman" w:hAnsi="Times New Roman" w:cs="Times New Roman"/>
          <w:sz w:val="24"/>
          <w:szCs w:val="24"/>
          <w:highlight w:val="none"/>
        </w:rPr>
        <w:t xml:space="preserve"> Matas</w:t>
      </w:r>
      <w:r>
        <w:rPr>
          <w:rFonts w:ascii="Times New Roman" w:hAnsi="Times New Roman" w:cs="Times New Roman"/>
          <w:sz w:val="24"/>
          <w:szCs w:val="24"/>
          <w:highlight w:val="none"/>
        </w:rPr>
        <w:t xml:space="preserve"> 2004 );</w:t>
      </w:r>
    </w:p>
    <w:p w14:paraId="4D072333">
      <w:pPr>
        <w:rPr>
          <w:rFonts w:ascii="Times New Roman" w:hAnsi="Times New Roman" w:cs="Times New Roman"/>
          <w:sz w:val="24"/>
          <w:szCs w:val="24"/>
        </w:rPr>
      </w:pPr>
      <w:r>
        <w:rPr>
          <w:rFonts w:hint="eastAsia" w:cs="Times New Roman"/>
          <w:sz w:val="24"/>
          <w:szCs w:val="24"/>
          <w:lang w:val="en-US" w:eastAsia="zh-CN"/>
        </w:rPr>
        <w:t>1-</w:t>
      </w:r>
      <w:r>
        <w:rPr>
          <w:rFonts w:hint="eastAsia" w:ascii="Times New Roman" w:hAnsi="Times New Roman" w:cs="Times New Roman"/>
          <w:sz w:val="24"/>
          <w:szCs w:val="24"/>
        </w:rPr>
        <w:t>Xeq=</w:t>
      </w:r>
      <w:r>
        <w:rPr>
          <w:rFonts w:hint="eastAsia" w:ascii="Times New Roman" w:hAnsi="Times New Roman" w:cs="Times New Roman"/>
          <w:sz w:val="24"/>
          <w:szCs w:val="24"/>
          <w:lang w:val="en-US" w:eastAsia="zh-CN"/>
        </w:rPr>
        <w:t>0.3926</w:t>
      </w:r>
      <w:r>
        <w:rPr>
          <w:rFonts w:hint="eastAsia" w:ascii="Times New Roman" w:hAnsi="Times New Roman" w:cs="Times New Roman"/>
          <w:sz w:val="24"/>
          <w:szCs w:val="24"/>
        </w:rPr>
        <w:t>Re</w:t>
      </w:r>
      <w:r>
        <w:rPr>
          <w:rFonts w:hint="eastAsia" w:ascii="Times New Roman" w:hAnsi="Times New Roman" w:cs="Times New Roman"/>
          <w:sz w:val="24"/>
          <w:szCs w:val="24"/>
          <w:vertAlign w:val="superscript"/>
        </w:rPr>
        <w:t>0.</w:t>
      </w:r>
      <w:r>
        <w:rPr>
          <w:rFonts w:hint="eastAsia" w:ascii="Times New Roman" w:hAnsi="Times New Roman" w:cs="Times New Roman"/>
          <w:sz w:val="24"/>
          <w:szCs w:val="24"/>
          <w:vertAlign w:val="superscript"/>
          <w:lang w:val="en-US" w:eastAsia="zh-CN"/>
        </w:rPr>
        <w:t>117</w:t>
      </w:r>
      <w:r>
        <w:rPr>
          <w:rFonts w:hint="eastAsia" w:ascii="Times New Roman" w:hAnsi="Times New Roman" w:cs="Times New Roman"/>
          <w:sz w:val="24"/>
          <w:szCs w:val="24"/>
        </w:rPr>
        <w:t xml:space="preserve"> (a/W=0.1</w:t>
      </w:r>
      <w:r>
        <w:rPr>
          <w:rFonts w:ascii="Times New Roman" w:hAnsi="Times New Roman" w:cs="Times New Roman"/>
          <w:sz w:val="24"/>
          <w:szCs w:val="24"/>
        </w:rPr>
        <w:t xml:space="preserve">, </w:t>
      </w:r>
      <w:r>
        <w:rPr>
          <w:rFonts w:hint="eastAsia" w:ascii="Times New Roman" w:hAnsi="Times New Roman" w:cs="Times New Roman"/>
          <w:sz w:val="24"/>
          <w:szCs w:val="24"/>
        </w:rPr>
        <w:t>Segre&amp;Silberberg</w:t>
      </w:r>
      <w:r>
        <w:rPr>
          <w:rFonts w:ascii="Times New Roman" w:hAnsi="Times New Roman" w:cs="Times New Roman"/>
          <w:sz w:val="24"/>
          <w:szCs w:val="24"/>
        </w:rPr>
        <w:t xml:space="preserve"> 1961</w:t>
      </w:r>
      <w:r>
        <w:rPr>
          <w:rFonts w:hint="eastAsia" w:ascii="Times New Roman" w:hAnsi="Times New Roman" w:cs="Times New Roman"/>
          <w:sz w:val="24"/>
          <w:szCs w:val="24"/>
        </w:rPr>
        <w:t>);</w:t>
      </w:r>
    </w:p>
    <w:p w14:paraId="25DE3F7C">
      <w:pPr>
        <w:rPr>
          <w:rFonts w:ascii="Times New Roman" w:hAnsi="Times New Roman" w:cs="Times New Roman"/>
          <w:sz w:val="24"/>
          <w:szCs w:val="24"/>
        </w:rPr>
      </w:pPr>
      <w:r>
        <w:rPr>
          <w:rFonts w:hint="eastAsia" w:cs="Times New Roman"/>
          <w:sz w:val="24"/>
          <w:szCs w:val="24"/>
          <w:lang w:val="en-US" w:eastAsia="zh-CN"/>
        </w:rPr>
        <w:t>1-</w:t>
      </w:r>
      <w:r>
        <w:rPr>
          <w:rFonts w:hint="eastAsia" w:ascii="Times New Roman" w:hAnsi="Times New Roman" w:cs="Times New Roman"/>
          <w:sz w:val="24"/>
          <w:szCs w:val="24"/>
        </w:rPr>
        <w:t>Xeq=0.</w:t>
      </w:r>
      <w:r>
        <w:rPr>
          <w:rFonts w:hint="eastAsia" w:ascii="Times New Roman" w:hAnsi="Times New Roman" w:cs="Times New Roman"/>
          <w:sz w:val="24"/>
          <w:szCs w:val="24"/>
          <w:lang w:val="en-US" w:eastAsia="zh-CN"/>
        </w:rPr>
        <w:t>3861</w:t>
      </w:r>
      <w:r>
        <w:rPr>
          <w:rFonts w:hint="eastAsia" w:ascii="Times New Roman" w:hAnsi="Times New Roman" w:cs="Times New Roman"/>
          <w:sz w:val="24"/>
          <w:szCs w:val="24"/>
        </w:rPr>
        <w:t>Re</w:t>
      </w:r>
      <w:r>
        <w:rPr>
          <w:rFonts w:hint="eastAsia" w:ascii="Times New Roman" w:hAnsi="Times New Roman" w:cs="Times New Roman"/>
          <w:sz w:val="24"/>
          <w:szCs w:val="24"/>
          <w:vertAlign w:val="superscript"/>
        </w:rPr>
        <w:t>0.</w:t>
      </w:r>
      <w:r>
        <w:rPr>
          <w:rFonts w:hint="eastAsia" w:ascii="Times New Roman" w:hAnsi="Times New Roman" w:cs="Times New Roman"/>
          <w:sz w:val="24"/>
          <w:szCs w:val="24"/>
          <w:vertAlign w:val="superscript"/>
          <w:lang w:val="en-US" w:eastAsia="zh-CN"/>
        </w:rPr>
        <w:t>1424</w:t>
      </w:r>
      <w:r>
        <w:rPr>
          <w:rFonts w:hint="eastAsia" w:ascii="Times New Roman" w:hAnsi="Times New Roman" w:cs="Times New Roman"/>
          <w:sz w:val="24"/>
          <w:szCs w:val="24"/>
        </w:rPr>
        <w:t xml:space="preserve"> (a/W=0.2</w:t>
      </w:r>
      <w:r>
        <w:rPr>
          <w:rFonts w:ascii="Times New Roman" w:hAnsi="Times New Roman" w:cs="Times New Roman"/>
          <w:sz w:val="24"/>
          <w:szCs w:val="24"/>
        </w:rPr>
        <w:t xml:space="preserve">, </w:t>
      </w:r>
      <w:r>
        <w:rPr>
          <w:rFonts w:hint="eastAsia" w:ascii="Times New Roman" w:hAnsi="Times New Roman" w:cs="Times New Roman"/>
          <w:sz w:val="24"/>
          <w:szCs w:val="24"/>
        </w:rPr>
        <w:t>Segre&amp;Silberberg</w:t>
      </w:r>
      <w:r>
        <w:rPr>
          <w:rFonts w:ascii="Times New Roman" w:hAnsi="Times New Roman" w:cs="Times New Roman"/>
          <w:sz w:val="24"/>
          <w:szCs w:val="24"/>
        </w:rPr>
        <w:t xml:space="preserve"> 1961</w:t>
      </w:r>
      <w:r>
        <w:rPr>
          <w:rFonts w:hint="eastAsia" w:ascii="Times New Roman" w:hAnsi="Times New Roman" w:cs="Times New Roman"/>
          <w:sz w:val="24"/>
          <w:szCs w:val="24"/>
        </w:rPr>
        <w:t>)</w:t>
      </w:r>
      <w:r>
        <w:rPr>
          <w:rFonts w:ascii="Times New Roman" w:hAnsi="Times New Roman" w:cs="Times New Roman"/>
          <w:sz w:val="24"/>
          <w:szCs w:val="24"/>
        </w:rPr>
        <w:t>.</w:t>
      </w:r>
    </w:p>
    <w:p w14:paraId="1050CE03">
      <w:pPr>
        <w:keepLines w:val="0"/>
        <w:pageBreakBefore w:val="0"/>
        <w:kinsoku/>
        <w:wordWrap/>
        <w:overflowPunct/>
        <w:topLinePunct w:val="0"/>
        <w:autoSpaceDE/>
        <w:autoSpaceDN/>
        <w:bidi w:val="0"/>
        <w:adjustRightInd/>
        <w:snapToGrid/>
        <w:spacing w:before="120" w:beforeAutospacing="0" w:after="120" w:afterAutospacing="0" w:line="240" w:lineRule="auto"/>
        <w:textAlignment w:val="auto"/>
        <w:rPr>
          <w:rFonts w:hint="eastAsia"/>
          <w:szCs w:val="24"/>
        </w:rPr>
      </w:pPr>
    </w:p>
    <w:p w14:paraId="4E3D1217">
      <w:pPr>
        <w:keepLines w:val="0"/>
        <w:pageBreakBefore w:val="0"/>
        <w:kinsoku/>
        <w:wordWrap/>
        <w:overflowPunct/>
        <w:topLinePunct w:val="0"/>
        <w:autoSpaceDE/>
        <w:autoSpaceDN/>
        <w:bidi w:val="0"/>
        <w:adjustRightInd/>
        <w:snapToGrid/>
        <w:spacing w:before="120" w:beforeAutospacing="0" w:after="120" w:afterAutospacing="0" w:line="240" w:lineRule="auto"/>
        <w:textAlignment w:val="auto"/>
        <w:rPr>
          <w:rFonts w:ascii="Arial" w:hAnsi="Arial" w:cs="Arial"/>
          <w:sz w:val="20"/>
          <w:szCs w:val="20"/>
        </w:rPr>
      </w:pPr>
    </w:p>
    <w:p w14:paraId="7ED2B44F">
      <w:pPr>
        <w:keepLines w:val="0"/>
        <w:pageBreakBefore w:val="0"/>
        <w:kinsoku/>
        <w:wordWrap/>
        <w:overflowPunct/>
        <w:topLinePunct w:val="0"/>
        <w:autoSpaceDE/>
        <w:autoSpaceDN/>
        <w:bidi w:val="0"/>
        <w:adjustRightInd/>
        <w:snapToGrid/>
        <w:spacing w:before="120" w:beforeAutospacing="0" w:after="120" w:afterAutospacing="0" w:line="240" w:lineRule="auto"/>
        <w:textAlignment w:val="auto"/>
        <w:rPr>
          <w:rFonts w:ascii="Arial" w:hAnsi="Arial" w:cs="Arial"/>
          <w:sz w:val="20"/>
          <w:szCs w:val="20"/>
        </w:rPr>
      </w:pPr>
    </w:p>
    <w:p w14:paraId="3F829EC8">
      <w:pPr>
        <w:keepLines w:val="0"/>
        <w:pageBreakBefore w:val="0"/>
        <w:kinsoku/>
        <w:wordWrap/>
        <w:overflowPunct/>
        <w:topLinePunct w:val="0"/>
        <w:autoSpaceDE/>
        <w:autoSpaceDN/>
        <w:bidi w:val="0"/>
        <w:adjustRightInd/>
        <w:snapToGrid/>
        <w:spacing w:before="120" w:beforeAutospacing="0" w:after="120" w:afterAutospacing="0" w:line="240" w:lineRule="auto"/>
        <w:textAlignment w:val="auto"/>
        <w:rPr>
          <w:rFonts w:ascii="Arial" w:hAnsi="Arial" w:cs="Arial"/>
          <w:sz w:val="20"/>
          <w:szCs w:val="20"/>
        </w:rPr>
      </w:pPr>
    </w:p>
    <w:p w14:paraId="722ADA12">
      <w:pPr>
        <w:keepLines w:val="0"/>
        <w:pageBreakBefore w:val="0"/>
        <w:kinsoku/>
        <w:wordWrap/>
        <w:overflowPunct/>
        <w:topLinePunct w:val="0"/>
        <w:autoSpaceDE/>
        <w:autoSpaceDN/>
        <w:bidi w:val="0"/>
        <w:adjustRightInd/>
        <w:snapToGrid/>
        <w:spacing w:before="120" w:beforeAutospacing="0" w:after="120" w:afterAutospacing="0" w:line="240" w:lineRule="auto"/>
        <w:textAlignment w:val="auto"/>
        <w:rPr>
          <w:rFonts w:ascii="Arial" w:hAnsi="Arial" w:cs="Arial"/>
          <w:sz w:val="20"/>
          <w:szCs w:val="20"/>
        </w:rPr>
      </w:pPr>
    </w:p>
    <w:p w14:paraId="6CD3C4BE">
      <w:pPr>
        <w:keepLines w:val="0"/>
        <w:pageBreakBefore w:val="0"/>
        <w:kinsoku/>
        <w:wordWrap/>
        <w:overflowPunct/>
        <w:topLinePunct w:val="0"/>
        <w:autoSpaceDE/>
        <w:autoSpaceDN/>
        <w:bidi w:val="0"/>
        <w:adjustRightInd/>
        <w:snapToGrid/>
        <w:spacing w:before="120" w:beforeAutospacing="0" w:after="120" w:afterAutospacing="0" w:line="240" w:lineRule="auto"/>
        <w:textAlignment w:val="auto"/>
        <w:rPr>
          <w:rFonts w:ascii="Arial" w:hAnsi="Arial" w:cs="Arial"/>
          <w:sz w:val="20"/>
          <w:szCs w:val="20"/>
        </w:rPr>
      </w:pPr>
    </w:p>
    <w:p w14:paraId="2A5C11CA">
      <w:pPr>
        <w:keepLines w:val="0"/>
        <w:pageBreakBefore w:val="0"/>
        <w:kinsoku/>
        <w:wordWrap/>
        <w:overflowPunct/>
        <w:topLinePunct w:val="0"/>
        <w:autoSpaceDE/>
        <w:autoSpaceDN/>
        <w:bidi w:val="0"/>
        <w:adjustRightInd/>
        <w:snapToGrid/>
        <w:spacing w:before="120" w:beforeAutospacing="0" w:after="120" w:afterAutospacing="0" w:line="240" w:lineRule="auto"/>
        <w:textAlignment w:val="auto"/>
        <w:rPr>
          <w:rFonts w:ascii="Arial" w:hAnsi="Arial" w:cs="Arial"/>
          <w:sz w:val="20"/>
          <w:szCs w:val="20"/>
        </w:rPr>
      </w:pPr>
    </w:p>
    <w:p w14:paraId="76B50A6B">
      <w:pPr>
        <w:keepLines w:val="0"/>
        <w:pageBreakBefore w:val="0"/>
        <w:kinsoku/>
        <w:wordWrap/>
        <w:overflowPunct/>
        <w:topLinePunct w:val="0"/>
        <w:autoSpaceDE/>
        <w:autoSpaceDN/>
        <w:bidi w:val="0"/>
        <w:adjustRightInd/>
        <w:snapToGrid/>
        <w:spacing w:before="120" w:beforeAutospacing="0" w:after="120" w:afterAutospacing="0" w:line="240" w:lineRule="auto"/>
        <w:textAlignment w:val="auto"/>
        <w:rPr>
          <w:rFonts w:ascii="Arial" w:hAnsi="Arial" w:cs="Arial"/>
          <w:sz w:val="20"/>
          <w:szCs w:val="20"/>
        </w:rPr>
      </w:pPr>
    </w:p>
    <w:p w14:paraId="2C98199A">
      <w:pPr>
        <w:keepLines w:val="0"/>
        <w:pageBreakBefore w:val="0"/>
        <w:kinsoku/>
        <w:wordWrap/>
        <w:overflowPunct/>
        <w:topLinePunct w:val="0"/>
        <w:autoSpaceDE/>
        <w:autoSpaceDN/>
        <w:bidi w:val="0"/>
        <w:adjustRightInd/>
        <w:snapToGrid/>
        <w:spacing w:before="120" w:beforeAutospacing="0" w:after="120" w:afterAutospacing="0" w:line="240" w:lineRule="auto"/>
        <w:textAlignment w:val="auto"/>
        <w:rPr>
          <w:rFonts w:ascii="Arial" w:hAnsi="Arial" w:cs="Arial"/>
          <w:sz w:val="20"/>
          <w:szCs w:val="20"/>
        </w:rPr>
      </w:pPr>
    </w:p>
    <w:p w14:paraId="30B8AD20">
      <w:pPr>
        <w:keepLines w:val="0"/>
        <w:pageBreakBefore w:val="0"/>
        <w:kinsoku/>
        <w:wordWrap/>
        <w:overflowPunct/>
        <w:topLinePunct w:val="0"/>
        <w:autoSpaceDE/>
        <w:autoSpaceDN/>
        <w:bidi w:val="0"/>
        <w:adjustRightInd/>
        <w:snapToGrid/>
        <w:spacing w:before="120" w:beforeAutospacing="0" w:after="120" w:afterAutospacing="0" w:line="240" w:lineRule="auto"/>
        <w:textAlignment w:val="auto"/>
        <w:rPr>
          <w:rFonts w:ascii="Arial" w:hAnsi="Arial" w:cs="Arial"/>
          <w:sz w:val="20"/>
          <w:szCs w:val="20"/>
        </w:rPr>
      </w:pPr>
    </w:p>
    <w:p w14:paraId="1D87DFA8">
      <w:pPr>
        <w:keepLines w:val="0"/>
        <w:pageBreakBefore w:val="0"/>
        <w:kinsoku/>
        <w:wordWrap/>
        <w:overflowPunct/>
        <w:topLinePunct w:val="0"/>
        <w:autoSpaceDE/>
        <w:autoSpaceDN/>
        <w:bidi w:val="0"/>
        <w:adjustRightInd/>
        <w:snapToGrid/>
        <w:spacing w:before="120" w:beforeAutospacing="0" w:after="120" w:afterAutospacing="0" w:line="240" w:lineRule="auto"/>
        <w:textAlignment w:val="auto"/>
        <w:rPr>
          <w:rFonts w:ascii="Arial" w:hAnsi="Arial" w:cs="Arial"/>
          <w:sz w:val="20"/>
          <w:szCs w:val="20"/>
        </w:rPr>
      </w:pPr>
      <w:r>
        <w:rPr>
          <w:rFonts w:ascii="Arial" w:hAnsi="Arial" w:cs="Arial"/>
          <w:sz w:val="20"/>
          <w:szCs w:val="20"/>
        </w:rPr>
        <w:drawing>
          <wp:inline distT="0" distB="0" distL="114300" distR="114300">
            <wp:extent cx="5483225" cy="2211705"/>
            <wp:effectExtent l="0" t="0" r="3175" b="17145"/>
            <wp:docPr id="3" name="图片 3" descr="{D1CFA84E-738D-420E-B296-78E566F860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D1CFA84E-738D-420E-B296-78E566F86066}"/>
                    <pic:cNvPicPr>
                      <a:picLocks noChangeAspect="1"/>
                    </pic:cNvPicPr>
                  </pic:nvPicPr>
                  <pic:blipFill>
                    <a:blip r:embed="rId18"/>
                    <a:stretch>
                      <a:fillRect/>
                    </a:stretch>
                  </pic:blipFill>
                  <pic:spPr>
                    <a:xfrm>
                      <a:off x="0" y="0"/>
                      <a:ext cx="5483225" cy="2211705"/>
                    </a:xfrm>
                    <a:prstGeom prst="rect">
                      <a:avLst/>
                    </a:prstGeom>
                  </pic:spPr>
                </pic:pic>
              </a:graphicData>
            </a:graphic>
          </wp:inline>
        </w:drawing>
      </w:r>
    </w:p>
    <w:p w14:paraId="009BE83B">
      <w:pPr>
        <w:pStyle w:val="37"/>
        <w:keepLines w:val="0"/>
        <w:pageBreakBefore w:val="0"/>
        <w:kinsoku/>
        <w:wordWrap/>
        <w:overflowPunct/>
        <w:topLinePunct w:val="0"/>
        <w:autoSpaceDE/>
        <w:autoSpaceDN/>
        <w:bidi w:val="0"/>
        <w:adjustRightInd/>
        <w:snapToGrid/>
        <w:spacing w:before="120" w:beforeAutospacing="0" w:after="120" w:afterAutospacing="0" w:line="240" w:lineRule="auto"/>
        <w:textAlignment w:val="auto"/>
        <w:rPr>
          <w:rFonts w:ascii="Arial" w:hAnsi="Arial" w:cs="Arial"/>
          <w:sz w:val="20"/>
          <w:szCs w:val="20"/>
          <w:lang w:eastAsia="zh-CN"/>
        </w:rPr>
      </w:pPr>
      <w:r>
        <w:rPr>
          <w:rFonts w:hint="eastAsia"/>
          <w:lang w:val="en-US" w:eastAsia="zh-CN"/>
        </w:rPr>
        <w:t xml:space="preserve"> </w:t>
      </w:r>
      <w:r>
        <w:drawing>
          <wp:inline distT="0" distB="0" distL="114300" distR="114300">
            <wp:extent cx="2762885" cy="2138045"/>
            <wp:effectExtent l="0" t="0" r="18415" b="14605"/>
            <wp:docPr id="4"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1"/>
                    <pic:cNvPicPr>
                      <a:picLocks noChangeAspect="1"/>
                    </pic:cNvPicPr>
                  </pic:nvPicPr>
                  <pic:blipFill>
                    <a:blip r:embed="rId19"/>
                    <a:stretch>
                      <a:fillRect/>
                    </a:stretch>
                  </pic:blipFill>
                  <pic:spPr>
                    <a:xfrm>
                      <a:off x="0" y="0"/>
                      <a:ext cx="2762885" cy="2138045"/>
                    </a:xfrm>
                    <a:prstGeom prst="rect">
                      <a:avLst/>
                    </a:prstGeom>
                    <a:noFill/>
                    <a:ln>
                      <a:noFill/>
                    </a:ln>
                  </pic:spPr>
                </pic:pic>
              </a:graphicData>
            </a:graphic>
          </wp:inline>
        </w:drawing>
      </w:r>
    </w:p>
    <w:p w14:paraId="7828DBBF">
      <w:pPr>
        <w:keepLines w:val="0"/>
        <w:pageBreakBefore w:val="0"/>
        <w:kinsoku/>
        <w:wordWrap/>
        <w:overflowPunct/>
        <w:topLinePunct w:val="0"/>
        <w:autoSpaceDE/>
        <w:autoSpaceDN/>
        <w:bidi w:val="0"/>
        <w:adjustRightInd/>
        <w:snapToGrid/>
        <w:spacing w:before="120" w:beforeAutospacing="0" w:after="120" w:afterAutospacing="0" w:line="240" w:lineRule="auto"/>
        <w:jc w:val="both"/>
        <w:textAlignment w:val="auto"/>
        <w:rPr>
          <w:rFonts w:ascii="Arial" w:hAnsi="Arial" w:cs="Arial"/>
          <w:sz w:val="20"/>
          <w:lang w:eastAsia="zh-CN"/>
        </w:rPr>
      </w:pPr>
      <w:r>
        <w:rPr>
          <w:rFonts w:ascii="Arial" w:hAnsi="Arial" w:cs="Arial"/>
          <w:b/>
          <w:bCs/>
          <w:sz w:val="20"/>
        </w:rPr>
        <w:t>Fig</w:t>
      </w:r>
      <w:r>
        <w:rPr>
          <w:rFonts w:hint="eastAsia" w:ascii="Arial" w:hAnsi="Arial" w:cs="Arial"/>
          <w:b/>
          <w:bCs/>
          <w:sz w:val="20"/>
          <w:lang w:eastAsia="zh-CN"/>
        </w:rPr>
        <w:t>ure</w:t>
      </w:r>
      <w:r>
        <w:rPr>
          <w:rFonts w:ascii="Arial" w:hAnsi="Arial" w:cs="Arial"/>
          <w:b/>
          <w:bCs/>
          <w:sz w:val="20"/>
        </w:rPr>
        <w:t xml:space="preserve"> S</w:t>
      </w:r>
      <w:r>
        <w:rPr>
          <w:rFonts w:hint="eastAsia" w:ascii="Arial" w:hAnsi="Arial" w:cs="Arial"/>
          <w:b/>
          <w:bCs/>
          <w:sz w:val="20"/>
          <w:lang w:eastAsia="zh-CN"/>
        </w:rPr>
        <w:t>11</w:t>
      </w:r>
      <w:r>
        <w:rPr>
          <w:rFonts w:ascii="Arial" w:hAnsi="Arial" w:cs="Arial"/>
          <w:b/>
          <w:bCs/>
          <w:sz w:val="20"/>
        </w:rPr>
        <w:t>.</w:t>
      </w:r>
      <w:r>
        <w:rPr>
          <w:rFonts w:ascii="Arial" w:hAnsi="Arial" w:cs="Arial"/>
          <w:sz w:val="20"/>
        </w:rPr>
        <w:t xml:space="preserve"> </w:t>
      </w:r>
      <w:r>
        <w:rPr>
          <w:rFonts w:ascii="Arial" w:hAnsi="Arial" w:cs="Arial"/>
          <w:b/>
          <w:bCs/>
          <w:sz w:val="20"/>
        </w:rPr>
        <w:t>Plot of the relationships between different parameters</w:t>
      </w:r>
      <w:r>
        <w:rPr>
          <w:rFonts w:ascii="Arial" w:hAnsi="Arial" w:cs="Arial"/>
          <w:b/>
          <w:bCs/>
          <w:sz w:val="20"/>
          <w:shd w:val="clear" w:color="auto" w:fill="FFFFFF"/>
        </w:rPr>
        <w:t>.</w:t>
      </w:r>
      <w:r>
        <w:rPr>
          <w:rFonts w:ascii="Arial" w:hAnsi="Arial" w:cs="Arial"/>
          <w:sz w:val="20"/>
          <w:shd w:val="clear" w:color="auto" w:fill="FFFFFF"/>
        </w:rPr>
        <w:t xml:space="preserve"> (a) Plot of</w:t>
      </w:r>
      <w:r>
        <w:rPr>
          <w:rFonts w:hint="eastAsia" w:ascii="Arial" w:hAnsi="Arial" w:cs="Arial"/>
          <w:sz w:val="20"/>
          <w:shd w:val="clear" w:color="auto" w:fill="FFFFFF"/>
          <w:lang w:eastAsia="zh-CN"/>
        </w:rPr>
        <w:t xml:space="preserve"> </w:t>
      </w:r>
      <m:oMath>
        <m:sSub>
          <m:sSubPr>
            <m:ctrlPr>
              <w:rPr>
                <w:rFonts w:hint="eastAsia" w:ascii="Cambria Math" w:hAnsi="Cambria Math" w:cs="Arial"/>
                <w:color w:val="000000"/>
                <w:sz w:val="20"/>
              </w:rPr>
            </m:ctrlPr>
          </m:sSubPr>
          <m:e>
            <m:r>
              <m:rPr/>
              <w:rPr>
                <w:rFonts w:ascii="Cambria Math" w:hAnsi="Cambria Math" w:cs="Arial"/>
                <w:color w:val="000000"/>
                <w:sz w:val="20"/>
              </w:rPr>
              <m:t xml:space="preserve"> X</m:t>
            </m:r>
            <m:ctrlPr>
              <w:rPr>
                <w:rFonts w:hint="eastAsia" w:ascii="Cambria Math" w:hAnsi="Cambria Math" w:cs="Arial"/>
                <w:color w:val="000000"/>
                <w:sz w:val="20"/>
              </w:rPr>
            </m:ctrlPr>
          </m:e>
          <m:sub>
            <m:r>
              <m:rPr>
                <m:sty m:val="p"/>
              </m:rPr>
              <w:rPr>
                <w:rFonts w:hint="eastAsia" w:ascii="Cambria Math" w:hAnsi="Cambria Math" w:cs="Arial"/>
                <w:color w:val="000000"/>
                <w:sz w:val="20"/>
              </w:rPr>
              <m:t>eq</m:t>
            </m:r>
            <m:ctrlPr>
              <w:rPr>
                <w:rFonts w:hint="eastAsia" w:ascii="Cambria Math" w:hAnsi="Cambria Math" w:cs="Arial"/>
                <w:color w:val="000000"/>
                <w:sz w:val="20"/>
              </w:rPr>
            </m:ctrlPr>
          </m:sub>
        </m:sSub>
      </m:oMath>
      <w:r>
        <w:rPr>
          <w:rFonts w:ascii="Arial" w:hAnsi="Arial" w:cs="Arial"/>
          <w:sz w:val="20"/>
          <w:shd w:val="clear" w:color="auto" w:fill="FFFFFF"/>
        </w:rPr>
        <w:t xml:space="preserve"> versus </w:t>
      </w:r>
      <m:oMath>
        <m:acc>
          <m:accPr>
            <m:chr m:val="̅"/>
            <m:ctrlPr>
              <w:rPr>
                <w:rFonts w:ascii="Cambria Math" w:hAnsi="Cambria Math" w:cs="Arial"/>
                <w:i/>
                <w:sz w:val="20"/>
                <w:shd w:val="clear" w:color="auto" w:fill="FFFFFF"/>
              </w:rPr>
            </m:ctrlPr>
          </m:accPr>
          <m:e>
            <m:r>
              <m:rPr/>
              <w:rPr>
                <w:rFonts w:ascii="Cambria Math" w:hAnsi="Cambria Math" w:cs="Arial"/>
                <w:sz w:val="20"/>
                <w:shd w:val="clear" w:color="auto" w:fill="FFFFFF"/>
              </w:rPr>
              <m:t>a</m:t>
            </m:r>
            <m:ctrlPr>
              <w:rPr>
                <w:rFonts w:ascii="Cambria Math" w:hAnsi="Cambria Math" w:cs="Arial"/>
                <w:i/>
                <w:sz w:val="20"/>
                <w:shd w:val="clear" w:color="auto" w:fill="FFFFFF"/>
              </w:rPr>
            </m:ctrlPr>
          </m:e>
        </m:acc>
      </m:oMath>
      <w:r>
        <w:rPr>
          <w:rFonts w:ascii="Arial" w:hAnsi="Arial" w:cs="Arial"/>
          <w:sz w:val="20"/>
          <w:shd w:val="clear" w:color="auto" w:fill="FFFFFF"/>
        </w:rPr>
        <w:t xml:space="preserve">, </w:t>
      </w:r>
      <m:oMath>
        <m:sSub>
          <m:sSubPr>
            <m:ctrlPr>
              <w:rPr>
                <w:rFonts w:hint="eastAsia" w:ascii="Cambria Math" w:hAnsi="Cambria Math" w:cs="Arial"/>
                <w:color w:val="000000"/>
                <w:sz w:val="20"/>
              </w:rPr>
            </m:ctrlPr>
          </m:sSubPr>
          <m:e>
            <m:r>
              <m:rPr/>
              <w:rPr>
                <w:rFonts w:ascii="Cambria Math" w:hAnsi="Cambria Math" w:cs="Arial"/>
                <w:color w:val="000000"/>
                <w:sz w:val="20"/>
              </w:rPr>
              <m:t>X</m:t>
            </m:r>
            <m:ctrlPr>
              <w:rPr>
                <w:rFonts w:hint="eastAsia" w:ascii="Cambria Math" w:hAnsi="Cambria Math" w:cs="Arial"/>
                <w:color w:val="000000"/>
                <w:sz w:val="20"/>
              </w:rPr>
            </m:ctrlPr>
          </m:e>
          <m:sub>
            <m:r>
              <m:rPr>
                <m:sty m:val="p"/>
              </m:rPr>
              <w:rPr>
                <w:rFonts w:hint="eastAsia" w:ascii="Cambria Math" w:hAnsi="Cambria Math" w:cs="Arial"/>
                <w:color w:val="000000"/>
                <w:sz w:val="20"/>
              </w:rPr>
              <m:t>eq</m:t>
            </m:r>
            <m:ctrlPr>
              <w:rPr>
                <w:rFonts w:hint="eastAsia" w:ascii="Cambria Math" w:hAnsi="Cambria Math" w:cs="Arial"/>
                <w:color w:val="000000"/>
                <w:sz w:val="20"/>
              </w:rPr>
            </m:ctrlPr>
          </m:sub>
        </m:sSub>
      </m:oMath>
      <w:r>
        <w:rPr>
          <w:rFonts w:ascii="Arial" w:hAnsi="Arial" w:cs="Arial"/>
          <w:sz w:val="20"/>
          <w:vertAlign w:val="subscript"/>
        </w:rPr>
        <w:t xml:space="preserve"> </w:t>
      </w:r>
      <w:r>
        <w:rPr>
          <w:rFonts w:ascii="Arial" w:hAnsi="Arial" w:cs="Arial"/>
          <w:sz w:val="20"/>
        </w:rPr>
        <w:t xml:space="preserve">was derived from images captured by a high-speed camera, as illustrated in Fig. S9. The dimensionless major axis data </w:t>
      </w:r>
      <m:oMath>
        <m:acc>
          <m:accPr>
            <m:chr m:val="̅"/>
            <m:ctrlPr>
              <w:rPr>
                <w:rFonts w:ascii="Cambria Math" w:hAnsi="Cambria Math" w:cs="Arial"/>
                <w:i/>
                <w:sz w:val="20"/>
                <w:shd w:val="clear" w:color="auto" w:fill="FFFFFF"/>
              </w:rPr>
            </m:ctrlPr>
          </m:accPr>
          <m:e>
            <m:r>
              <m:rPr/>
              <w:rPr>
                <w:rFonts w:ascii="Cambria Math" w:hAnsi="Cambria Math" w:cs="Arial"/>
                <w:sz w:val="20"/>
                <w:shd w:val="clear" w:color="auto" w:fill="FFFFFF"/>
              </w:rPr>
              <m:t>a</m:t>
            </m:r>
            <m:ctrlPr>
              <w:rPr>
                <w:rFonts w:ascii="Cambria Math" w:hAnsi="Cambria Math" w:cs="Arial"/>
                <w:i/>
                <w:sz w:val="20"/>
                <w:shd w:val="clear" w:color="auto" w:fill="FFFFFF"/>
              </w:rPr>
            </m:ctrlPr>
          </m:e>
        </m:acc>
      </m:oMath>
      <w:r>
        <w:rPr>
          <w:rFonts w:ascii="Arial" w:hAnsi="Arial" w:cs="Arial"/>
          <w:sz w:val="20"/>
          <w:shd w:val="clear" w:color="auto" w:fill="FFFFFF"/>
        </w:rPr>
        <w:t xml:space="preserve"> </w:t>
      </w:r>
      <w:r>
        <w:rPr>
          <w:rFonts w:ascii="Arial" w:hAnsi="Arial" w:cs="Arial"/>
          <w:sz w:val="20"/>
        </w:rPr>
        <w:t>was measured from the deformation fitting as discussed in Fig. S7.</w:t>
      </w:r>
      <w:r>
        <w:rPr>
          <w:rFonts w:ascii="Arial" w:hAnsi="Arial" w:cs="Arial"/>
          <w:sz w:val="20"/>
          <w:shd w:val="clear" w:color="auto" w:fill="FFFFFF"/>
        </w:rPr>
        <w:t xml:space="preserve"> The plot shows that </w:t>
      </w:r>
      <m:oMath>
        <m:sSub>
          <m:sSubPr>
            <m:ctrlPr>
              <w:rPr>
                <w:rFonts w:hint="eastAsia" w:ascii="Cambria Math" w:hAnsi="Cambria Math" w:cs="Arial"/>
                <w:color w:val="000000"/>
                <w:sz w:val="20"/>
              </w:rPr>
            </m:ctrlPr>
          </m:sSubPr>
          <m:e>
            <m:r>
              <m:rPr/>
              <w:rPr>
                <w:rFonts w:ascii="Cambria Math" w:hAnsi="Cambria Math" w:cs="Arial"/>
                <w:color w:val="000000"/>
                <w:sz w:val="20"/>
              </w:rPr>
              <m:t>X</m:t>
            </m:r>
            <m:ctrlPr>
              <w:rPr>
                <w:rFonts w:hint="eastAsia" w:ascii="Cambria Math" w:hAnsi="Cambria Math" w:cs="Arial"/>
                <w:color w:val="000000"/>
                <w:sz w:val="20"/>
              </w:rPr>
            </m:ctrlPr>
          </m:e>
          <m:sub>
            <m:r>
              <m:rPr>
                <m:sty m:val="p"/>
              </m:rPr>
              <w:rPr>
                <w:rFonts w:hint="eastAsia" w:ascii="Cambria Math" w:hAnsi="Cambria Math" w:cs="Arial"/>
                <w:color w:val="000000"/>
                <w:sz w:val="20"/>
              </w:rPr>
              <m:t>eq</m:t>
            </m:r>
            <m:ctrlPr>
              <w:rPr>
                <w:rFonts w:hint="eastAsia" w:ascii="Cambria Math" w:hAnsi="Cambria Math" w:cs="Arial"/>
                <w:color w:val="000000"/>
                <w:sz w:val="20"/>
              </w:rPr>
            </m:ctrlPr>
          </m:sub>
        </m:sSub>
      </m:oMath>
      <w:r>
        <w:rPr>
          <w:rFonts w:ascii="Arial" w:hAnsi="Arial" w:cs="Arial"/>
          <w:sz w:val="20"/>
          <w:shd w:val="clear" w:color="auto" w:fill="FFFFFF"/>
        </w:rPr>
        <w:t xml:space="preserve"> changes linearly with </w:t>
      </w:r>
      <m:oMath>
        <m:acc>
          <m:accPr>
            <m:chr m:val="̅"/>
            <m:ctrlPr>
              <w:rPr>
                <w:rFonts w:ascii="Cambria Math" w:hAnsi="Cambria Math" w:cs="Arial"/>
                <w:i/>
                <w:sz w:val="20"/>
                <w:shd w:val="clear" w:color="auto" w:fill="FFFFFF"/>
              </w:rPr>
            </m:ctrlPr>
          </m:accPr>
          <m:e>
            <m:r>
              <m:rPr/>
              <w:rPr>
                <w:rFonts w:ascii="Cambria Math" w:hAnsi="Cambria Math" w:cs="Arial"/>
                <w:sz w:val="20"/>
                <w:shd w:val="clear" w:color="auto" w:fill="FFFFFF"/>
              </w:rPr>
              <m:t>a</m:t>
            </m:r>
            <m:ctrlPr>
              <w:rPr>
                <w:rFonts w:ascii="Cambria Math" w:hAnsi="Cambria Math" w:cs="Arial"/>
                <w:i/>
                <w:sz w:val="20"/>
                <w:shd w:val="clear" w:color="auto" w:fill="FFFFFF"/>
              </w:rPr>
            </m:ctrlPr>
          </m:e>
        </m:acc>
      </m:oMath>
      <w:r>
        <w:rPr>
          <w:rFonts w:ascii="Arial" w:hAnsi="Arial" w:cs="Arial"/>
          <w:sz w:val="20"/>
          <w:shd w:val="clear" w:color="auto" w:fill="FFFFFF"/>
        </w:rPr>
        <w:t xml:space="preserve">. The lines have similar slopes but different y-intercepts. (b) </w:t>
      </w:r>
      <w:r>
        <w:rPr>
          <w:rFonts w:ascii="Arial" w:hAnsi="Arial" w:cs="Arial"/>
          <w:sz w:val="20"/>
        </w:rPr>
        <w:t xml:space="preserve">Plot of </w:t>
      </w:r>
      <m:oMath>
        <m:sSub>
          <m:sSubPr>
            <m:ctrlPr>
              <w:rPr>
                <w:rFonts w:hint="eastAsia" w:ascii="Cambria Math" w:hAnsi="Cambria Math" w:cs="Arial"/>
                <w:color w:val="000000"/>
                <w:sz w:val="20"/>
              </w:rPr>
            </m:ctrlPr>
          </m:sSubPr>
          <m:e>
            <m:r>
              <m:rPr/>
              <w:rPr>
                <w:rFonts w:ascii="Cambria Math" w:hAnsi="Cambria Math" w:eastAsia="宋体" w:cs="Arial"/>
                <w:color w:val="000000"/>
                <w:sz w:val="20"/>
                <w:lang w:eastAsia="zh-CN"/>
              </w:rPr>
              <m:t>(1−X</m:t>
            </m:r>
            <m:ctrlPr>
              <w:rPr>
                <w:rFonts w:hint="eastAsia" w:ascii="Cambria Math" w:hAnsi="Cambria Math" w:cs="Arial"/>
                <w:color w:val="000000"/>
                <w:sz w:val="20"/>
              </w:rPr>
            </m:ctrlPr>
          </m:e>
          <m:sub>
            <m:r>
              <m:rPr>
                <m:sty m:val="p"/>
              </m:rPr>
              <w:rPr>
                <w:rFonts w:hint="eastAsia" w:ascii="Cambria Math" w:hAnsi="Cambria Math" w:cs="Arial"/>
                <w:color w:val="000000"/>
                <w:sz w:val="20"/>
              </w:rPr>
              <m:t>eq</m:t>
            </m:r>
            <m:ctrlPr>
              <w:rPr>
                <w:rFonts w:hint="eastAsia" w:ascii="Cambria Math" w:hAnsi="Cambria Math" w:cs="Arial"/>
                <w:color w:val="000000"/>
                <w:sz w:val="20"/>
              </w:rPr>
            </m:ctrlPr>
          </m:sub>
        </m:sSub>
        <m:r>
          <m:rPr>
            <m:sty m:val="p"/>
          </m:rPr>
          <w:rPr>
            <w:rFonts w:ascii="Cambria Math" w:hAnsi="Cambria Math" w:eastAsia="宋体" w:cs="Arial"/>
            <w:color w:val="000000"/>
            <w:sz w:val="20"/>
            <w:lang w:eastAsia="zh-CN"/>
          </w:rPr>
          <m:t>)/Re</m:t>
        </m:r>
      </m:oMath>
      <w:r>
        <w:rPr>
          <w:rFonts w:ascii="Arial" w:hAnsi="Arial" w:cs="Arial"/>
          <w:sz w:val="20"/>
        </w:rPr>
        <w:t xml:space="preserve"> versus capillary number (</w:t>
      </w:r>
      <m:oMath>
        <m:sSub>
          <m:sSubPr>
            <m:ctrlPr>
              <w:rPr>
                <w:rFonts w:hint="eastAsia" w:ascii="Cambria Math" w:hAnsi="Cambria Math" w:cs="Arial"/>
                <w:i/>
                <w:iCs/>
                <w:sz w:val="20"/>
              </w:rPr>
            </m:ctrlPr>
          </m:sSubPr>
          <m:e>
            <m:r>
              <m:rPr/>
              <w:rPr>
                <w:rFonts w:ascii="Cambria Math" w:hAnsi="Cambria Math" w:cs="Arial"/>
                <w:sz w:val="20"/>
              </w:rPr>
              <m:t>Ca</m:t>
            </m:r>
            <m:ctrlPr>
              <w:rPr>
                <w:rFonts w:hint="eastAsia" w:ascii="Cambria Math" w:hAnsi="Cambria Math" w:cs="Arial"/>
                <w:i/>
                <w:iCs/>
                <w:sz w:val="20"/>
              </w:rPr>
            </m:ctrlPr>
          </m:e>
          <m:sub>
            <m:r>
              <m:rPr/>
              <w:rPr>
                <w:rFonts w:ascii="Cambria Math" w:hAnsi="Cambria Math" w:cs="Arial"/>
                <w:sz w:val="20"/>
              </w:rPr>
              <m:t>e</m:t>
            </m:r>
            <m:ctrlPr>
              <w:rPr>
                <w:rFonts w:hint="eastAsia" w:ascii="Cambria Math" w:hAnsi="Cambria Math" w:cs="Arial"/>
                <w:i/>
                <w:iCs/>
                <w:sz w:val="20"/>
              </w:rPr>
            </m:ctrlPr>
          </m:sub>
        </m:sSub>
      </m:oMath>
      <w:r>
        <w:rPr>
          <w:rFonts w:ascii="Arial" w:hAnsi="Arial" w:cs="Arial"/>
          <w:sz w:val="20"/>
        </w:rPr>
        <w:t xml:space="preserve">) of deformed microparticles made from different PEG hydrogel. </w:t>
      </w:r>
      <w:bookmarkStart w:id="0" w:name="_Hlk184640556"/>
      <w:r>
        <w:rPr>
          <w:rFonts w:hint="eastAsia" w:ascii="Arial" w:hAnsi="Arial" w:cs="Arial"/>
          <w:sz w:val="20"/>
          <w:highlight w:val="none"/>
        </w:rPr>
        <w:t>(c) Black squares are from PEG model same as Fig. S11b. Blue triangles are the experimental data of PC3 cells (G=</w:t>
      </w:r>
      <w:r>
        <w:rPr>
          <w:rFonts w:hint="eastAsia" w:ascii="Arial" w:hAnsi="Arial" w:cs="Arial"/>
          <w:color w:val="000000"/>
          <w:sz w:val="20"/>
          <w:highlight w:val="none"/>
        </w:rPr>
        <w:t>287</w:t>
      </w:r>
      <m:oMath>
        <m:r>
          <m:rPr>
            <m:sty m:val="p"/>
          </m:rPr>
          <w:rPr>
            <w:rFonts w:hint="default" w:ascii="Cambria Math" w:hAnsi="Cambria Math" w:cs="Cambria Math"/>
            <w:color w:val="000000"/>
            <w:sz w:val="20"/>
            <w:highlight w:val="none"/>
            <w:lang w:val="en-US" w:bidi="ar-SA"/>
          </w:rPr>
          <m:t>±</m:t>
        </m:r>
      </m:oMath>
      <w:r>
        <w:rPr>
          <w:rFonts w:hint="eastAsia" w:ascii="Arial" w:hAnsi="Arial" w:cs="Arial"/>
          <w:color w:val="000000"/>
          <w:sz w:val="20"/>
          <w:highlight w:val="none"/>
        </w:rPr>
        <w:t>52 Pa,</w:t>
      </w:r>
      <w:r>
        <w:rPr>
          <w:rFonts w:ascii="Arial" w:hAnsi="Arial" w:cs="Arial"/>
          <w:sz w:val="20"/>
          <w:highlight w:val="none"/>
        </w:rPr>
        <w:t xml:space="preserve"> Molter</w:t>
      </w:r>
      <w:r>
        <w:rPr>
          <w:rFonts w:hint="eastAsia" w:ascii="Arial" w:hAnsi="Arial" w:cs="Arial"/>
          <w:sz w:val="20"/>
          <w:highlight w:val="none"/>
        </w:rPr>
        <w:t xml:space="preserve"> et al. </w:t>
      </w:r>
      <w:r>
        <w:rPr>
          <w:rFonts w:ascii="Arial" w:hAnsi="Arial" w:cs="Arial"/>
          <w:sz w:val="20"/>
          <w:highlight w:val="none"/>
        </w:rPr>
        <w:t>Front</w:t>
      </w:r>
      <w:r>
        <w:rPr>
          <w:rFonts w:hint="eastAsia" w:ascii="Arial" w:hAnsi="Arial" w:cs="Arial"/>
          <w:sz w:val="20"/>
          <w:highlight w:val="none"/>
        </w:rPr>
        <w:t xml:space="preserve">. </w:t>
      </w:r>
      <w:r>
        <w:rPr>
          <w:rFonts w:ascii="Arial" w:hAnsi="Arial" w:cs="Arial"/>
          <w:sz w:val="20"/>
          <w:highlight w:val="none"/>
        </w:rPr>
        <w:t>Cell</w:t>
      </w:r>
      <w:r>
        <w:rPr>
          <w:rFonts w:hint="eastAsia" w:ascii="Arial" w:hAnsi="Arial" w:cs="Arial"/>
          <w:sz w:val="20"/>
          <w:highlight w:val="none"/>
        </w:rPr>
        <w:t xml:space="preserve"> Dev.</w:t>
      </w:r>
      <w:r>
        <w:rPr>
          <w:rFonts w:ascii="Arial" w:hAnsi="Arial" w:cs="Arial"/>
          <w:sz w:val="20"/>
          <w:highlight w:val="none"/>
        </w:rPr>
        <w:t xml:space="preserve"> Biol</w:t>
      </w:r>
      <w:r>
        <w:rPr>
          <w:rFonts w:hint="eastAsia" w:ascii="Arial" w:hAnsi="Arial" w:cs="Arial"/>
          <w:sz w:val="20"/>
          <w:highlight w:val="none"/>
        </w:rPr>
        <w:t>.</w:t>
      </w:r>
      <w:r>
        <w:rPr>
          <w:rFonts w:ascii="Arial" w:hAnsi="Arial" w:cs="Arial"/>
          <w:sz w:val="20"/>
          <w:highlight w:val="none"/>
        </w:rPr>
        <w:t xml:space="preserve"> </w:t>
      </w:r>
      <w:r>
        <w:rPr>
          <w:rFonts w:ascii="Arial" w:hAnsi="Arial" w:cs="Arial"/>
          <w:b/>
          <w:bCs/>
          <w:sz w:val="20"/>
          <w:highlight w:val="none"/>
        </w:rPr>
        <w:t>10</w:t>
      </w:r>
      <w:r>
        <w:rPr>
          <w:rFonts w:ascii="Arial" w:hAnsi="Arial" w:cs="Arial"/>
          <w:sz w:val="20"/>
          <w:highlight w:val="none"/>
        </w:rPr>
        <w:t>, 932510</w:t>
      </w:r>
      <w:r>
        <w:rPr>
          <w:rFonts w:hint="eastAsia" w:ascii="Arial" w:hAnsi="Arial" w:cs="Arial"/>
          <w:sz w:val="20"/>
          <w:highlight w:val="none"/>
        </w:rPr>
        <w:t xml:space="preserve">, </w:t>
      </w:r>
      <w:r>
        <w:rPr>
          <w:rFonts w:ascii="Arial" w:hAnsi="Arial" w:cs="Arial"/>
          <w:sz w:val="20"/>
          <w:highlight w:val="none"/>
        </w:rPr>
        <w:t>2022</w:t>
      </w:r>
      <w:r>
        <w:rPr>
          <w:rFonts w:hint="eastAsia" w:ascii="Arial" w:hAnsi="Arial" w:cs="Arial"/>
          <w:sz w:val="20"/>
          <w:highlight w:val="none"/>
        </w:rPr>
        <w:t>).</w:t>
      </w:r>
      <w:r>
        <w:rPr>
          <w:rFonts w:ascii="Arial" w:hAnsi="Arial" w:cs="Arial"/>
          <w:sz w:val="20"/>
          <w:highlight w:val="none"/>
        </w:rPr>
        <w:t xml:space="preserve"> </w:t>
      </w:r>
      <w:r>
        <w:rPr>
          <w:rFonts w:hint="eastAsia" w:ascii="Arial" w:hAnsi="Arial" w:cs="Arial"/>
          <w:sz w:val="20"/>
          <w:highlight w:val="none"/>
        </w:rPr>
        <w:t>Red circles are the experimental data of LnCap cells (G=</w:t>
      </w:r>
      <w:r>
        <w:rPr>
          <w:rFonts w:hint="eastAsia" w:ascii="Arial" w:hAnsi="Arial" w:cs="Arial"/>
          <w:color w:val="000000"/>
          <w:sz w:val="20"/>
          <w:highlight w:val="none"/>
        </w:rPr>
        <w:t>287</w:t>
      </w:r>
      <m:oMath>
        <m:r>
          <m:rPr>
            <m:sty m:val="p"/>
          </m:rPr>
          <w:rPr>
            <w:rFonts w:hint="default" w:ascii="Cambria Math" w:hAnsi="Cambria Math" w:cs="Cambria Math"/>
            <w:color w:val="000000"/>
            <w:sz w:val="20"/>
            <w:highlight w:val="none"/>
            <w:lang w:val="en-US" w:bidi="ar-SA"/>
          </w:rPr>
          <m:t>±</m:t>
        </m:r>
      </m:oMath>
      <w:r>
        <w:rPr>
          <w:rFonts w:hint="eastAsia" w:ascii="Arial" w:hAnsi="Arial" w:cs="Arial"/>
          <w:color w:val="000000"/>
          <w:sz w:val="20"/>
          <w:highlight w:val="none"/>
        </w:rPr>
        <w:t>52 Pa,</w:t>
      </w:r>
      <w:r>
        <w:rPr>
          <w:rFonts w:ascii="Arial" w:hAnsi="Arial" w:cs="Arial"/>
          <w:sz w:val="20"/>
          <w:highlight w:val="none"/>
        </w:rPr>
        <w:t xml:space="preserve"> Faria</w:t>
      </w:r>
      <w:r>
        <w:rPr>
          <w:rFonts w:hint="eastAsia" w:ascii="Arial" w:hAnsi="Arial" w:cs="Arial"/>
          <w:sz w:val="20"/>
          <w:highlight w:val="none"/>
        </w:rPr>
        <w:t xml:space="preserve"> et al. </w:t>
      </w:r>
      <w:r>
        <w:rPr>
          <w:rFonts w:ascii="Arial" w:hAnsi="Arial" w:cs="Arial"/>
          <w:sz w:val="20"/>
          <w:highlight w:val="none"/>
        </w:rPr>
        <w:t xml:space="preserve">The Analyst </w:t>
      </w:r>
      <w:r>
        <w:rPr>
          <w:rFonts w:ascii="Arial" w:hAnsi="Arial" w:cs="Arial"/>
          <w:b/>
          <w:bCs/>
          <w:sz w:val="20"/>
          <w:highlight w:val="none"/>
        </w:rPr>
        <w:t>133</w:t>
      </w:r>
      <w:r>
        <w:rPr>
          <w:rFonts w:ascii="Arial" w:hAnsi="Arial" w:cs="Arial"/>
          <w:sz w:val="20"/>
          <w:highlight w:val="none"/>
        </w:rPr>
        <w:t>, 1498-1500</w:t>
      </w:r>
      <w:r>
        <w:rPr>
          <w:rFonts w:hint="eastAsia" w:ascii="Arial" w:hAnsi="Arial" w:cs="Arial"/>
          <w:sz w:val="20"/>
          <w:highlight w:val="none"/>
        </w:rPr>
        <w:t>,</w:t>
      </w:r>
      <w:r>
        <w:rPr>
          <w:rFonts w:ascii="Arial" w:hAnsi="Arial" w:cs="Arial"/>
          <w:sz w:val="20"/>
          <w:highlight w:val="none"/>
        </w:rPr>
        <w:t xml:space="preserve"> 2008</w:t>
      </w:r>
      <w:r>
        <w:rPr>
          <w:rFonts w:hint="eastAsia" w:ascii="Arial" w:hAnsi="Arial" w:cs="Arial"/>
          <w:sz w:val="20"/>
          <w:highlight w:val="none"/>
        </w:rPr>
        <w:t>). Purple diamond are the experimental data of Alg beads</w:t>
      </w:r>
      <w:r>
        <w:rPr>
          <w:rFonts w:ascii="Arial" w:hAnsi="Arial" w:cs="Arial"/>
          <w:sz w:val="20"/>
          <w:highlight w:val="none"/>
        </w:rPr>
        <w:t xml:space="preserve"> </w:t>
      </w:r>
      <w:r>
        <w:rPr>
          <w:rFonts w:hint="eastAsia" w:ascii="Arial" w:hAnsi="Arial" w:cs="Arial"/>
          <w:sz w:val="20"/>
          <w:highlight w:val="none"/>
        </w:rPr>
        <w:t>(</w:t>
      </w:r>
      <w:r>
        <w:rPr>
          <w:rFonts w:hint="eastAsia" w:ascii="Arial" w:hAnsi="Arial" w:cs="Arial"/>
          <w:sz w:val="20"/>
          <w:highlight w:val="none"/>
          <w:lang w:val="en-US" w:eastAsia="zh-CN"/>
        </w:rPr>
        <w:t xml:space="preserve">Shear moduli from </w:t>
      </w:r>
      <w:r>
        <w:rPr>
          <w:rFonts w:ascii="Arial" w:hAnsi="Arial" w:cs="Arial"/>
          <w:sz w:val="20"/>
          <w:highlight w:val="none"/>
        </w:rPr>
        <w:t>Malektaj</w:t>
      </w:r>
      <w:r>
        <w:rPr>
          <w:rFonts w:hint="eastAsia" w:ascii="Arial" w:hAnsi="Arial" w:cs="Arial"/>
          <w:sz w:val="20"/>
          <w:highlight w:val="none"/>
        </w:rPr>
        <w:t xml:space="preserve"> et al. </w:t>
      </w:r>
      <w:r>
        <w:rPr>
          <w:rFonts w:ascii="Arial" w:hAnsi="Arial" w:cs="Arial"/>
          <w:sz w:val="20"/>
          <w:highlight w:val="none"/>
        </w:rPr>
        <w:t>Polymers, </w:t>
      </w:r>
      <w:r>
        <w:rPr>
          <w:rFonts w:ascii="Arial" w:hAnsi="Arial" w:cs="Arial"/>
          <w:b/>
          <w:bCs/>
          <w:sz w:val="20"/>
          <w:highlight w:val="none"/>
        </w:rPr>
        <w:t>15</w:t>
      </w:r>
      <w:r>
        <w:rPr>
          <w:rFonts w:hint="eastAsia" w:ascii="Arial" w:hAnsi="Arial" w:cs="Arial"/>
          <w:sz w:val="20"/>
          <w:highlight w:val="none"/>
        </w:rPr>
        <w:t xml:space="preserve">, 3012, </w:t>
      </w:r>
      <w:r>
        <w:rPr>
          <w:rFonts w:ascii="Arial" w:hAnsi="Arial" w:cs="Arial"/>
          <w:sz w:val="20"/>
          <w:highlight w:val="none"/>
        </w:rPr>
        <w:t>2023</w:t>
      </w:r>
      <w:r>
        <w:rPr>
          <w:rFonts w:hint="eastAsia" w:ascii="Arial" w:hAnsi="Arial" w:cs="Arial"/>
          <w:sz w:val="20"/>
          <w:highlight w:val="none"/>
        </w:rPr>
        <w:t xml:space="preserve">). </w:t>
      </w:r>
      <w:bookmarkEnd w:id="0"/>
      <w:r>
        <w:rPr>
          <w:rFonts w:hint="eastAsia" w:ascii="Arial" w:hAnsi="Arial" w:cs="Arial"/>
          <w:sz w:val="20"/>
          <w:lang w:eastAsia="zh-CN"/>
        </w:rPr>
        <w:t xml:space="preserve"> </w:t>
      </w:r>
    </w:p>
    <w:p w14:paraId="5283370E">
      <w:pPr>
        <w:keepLines w:val="0"/>
        <w:pageBreakBefore w:val="0"/>
        <w:kinsoku/>
        <w:wordWrap/>
        <w:overflowPunct/>
        <w:topLinePunct w:val="0"/>
        <w:autoSpaceDE/>
        <w:autoSpaceDN/>
        <w:bidi w:val="0"/>
        <w:adjustRightInd/>
        <w:snapToGrid/>
        <w:spacing w:before="120" w:beforeAutospacing="0" w:after="120" w:afterAutospacing="0" w:line="240" w:lineRule="auto"/>
        <w:jc w:val="both"/>
        <w:textAlignment w:val="auto"/>
        <w:rPr>
          <w:rFonts w:ascii="Arial" w:hAnsi="Arial" w:cs="Arial"/>
          <w:sz w:val="20"/>
          <w:lang w:eastAsia="zh-CN"/>
        </w:rPr>
      </w:pPr>
    </w:p>
    <w:p w14:paraId="0EE40575">
      <w:pPr>
        <w:keepLines w:val="0"/>
        <w:pageBreakBefore w:val="0"/>
        <w:kinsoku/>
        <w:wordWrap/>
        <w:overflowPunct/>
        <w:topLinePunct w:val="0"/>
        <w:autoSpaceDE/>
        <w:autoSpaceDN/>
        <w:bidi w:val="0"/>
        <w:adjustRightInd/>
        <w:snapToGrid/>
        <w:spacing w:before="120" w:beforeAutospacing="0" w:after="120" w:afterAutospacing="0" w:line="240" w:lineRule="auto"/>
        <w:jc w:val="both"/>
        <w:textAlignment w:val="auto"/>
        <w:rPr>
          <w:rFonts w:ascii="Arial" w:hAnsi="Arial" w:cs="Arial"/>
          <w:sz w:val="20"/>
          <w:lang w:eastAsia="zh-CN"/>
        </w:rPr>
      </w:pPr>
    </w:p>
    <w:p w14:paraId="5CB20629">
      <w:pPr>
        <w:keepLines w:val="0"/>
        <w:pageBreakBefore w:val="0"/>
        <w:kinsoku/>
        <w:wordWrap/>
        <w:overflowPunct/>
        <w:topLinePunct w:val="0"/>
        <w:autoSpaceDE/>
        <w:autoSpaceDN/>
        <w:bidi w:val="0"/>
        <w:adjustRightInd/>
        <w:snapToGrid/>
        <w:spacing w:before="120" w:beforeAutospacing="0" w:after="120" w:afterAutospacing="0" w:line="240" w:lineRule="auto"/>
        <w:jc w:val="both"/>
        <w:textAlignment w:val="auto"/>
        <w:rPr>
          <w:rFonts w:ascii="Arial" w:hAnsi="Arial" w:cs="Arial"/>
          <w:sz w:val="20"/>
          <w:lang w:eastAsia="zh-CN"/>
        </w:rPr>
      </w:pPr>
    </w:p>
    <w:p w14:paraId="34A336A0">
      <w:pPr>
        <w:keepLines w:val="0"/>
        <w:pageBreakBefore w:val="0"/>
        <w:kinsoku/>
        <w:wordWrap/>
        <w:overflowPunct/>
        <w:topLinePunct w:val="0"/>
        <w:autoSpaceDE/>
        <w:autoSpaceDN/>
        <w:bidi w:val="0"/>
        <w:adjustRightInd/>
        <w:snapToGrid/>
        <w:spacing w:before="120" w:beforeAutospacing="0" w:after="120" w:afterAutospacing="0" w:line="240" w:lineRule="auto"/>
        <w:jc w:val="both"/>
        <w:textAlignment w:val="auto"/>
        <w:rPr>
          <w:rFonts w:ascii="Arial" w:hAnsi="Arial" w:cs="Arial"/>
          <w:sz w:val="20"/>
          <w:lang w:eastAsia="zh-CN"/>
        </w:rPr>
      </w:pPr>
    </w:p>
    <w:p w14:paraId="747368E5">
      <w:pPr>
        <w:keepLines w:val="0"/>
        <w:pageBreakBefore w:val="0"/>
        <w:kinsoku/>
        <w:wordWrap/>
        <w:overflowPunct/>
        <w:topLinePunct w:val="0"/>
        <w:autoSpaceDE/>
        <w:autoSpaceDN/>
        <w:bidi w:val="0"/>
        <w:adjustRightInd/>
        <w:snapToGrid/>
        <w:spacing w:before="120" w:beforeAutospacing="0" w:after="120" w:afterAutospacing="0" w:line="240" w:lineRule="auto"/>
        <w:jc w:val="both"/>
        <w:textAlignment w:val="auto"/>
        <w:rPr>
          <w:rFonts w:ascii="Arial" w:hAnsi="Arial" w:cs="Arial"/>
          <w:sz w:val="20"/>
          <w:lang w:eastAsia="zh-CN"/>
        </w:rPr>
      </w:pPr>
    </w:p>
    <w:p w14:paraId="0A8C120E">
      <w:pPr>
        <w:keepLines w:val="0"/>
        <w:pageBreakBefore w:val="0"/>
        <w:kinsoku/>
        <w:wordWrap/>
        <w:overflowPunct/>
        <w:topLinePunct w:val="0"/>
        <w:autoSpaceDE/>
        <w:autoSpaceDN/>
        <w:bidi w:val="0"/>
        <w:adjustRightInd/>
        <w:snapToGrid/>
        <w:spacing w:before="120" w:beforeAutospacing="0" w:after="120" w:afterAutospacing="0" w:line="240" w:lineRule="auto"/>
        <w:jc w:val="both"/>
        <w:textAlignment w:val="auto"/>
        <w:rPr>
          <w:rFonts w:ascii="Arial" w:hAnsi="Arial" w:cs="Arial"/>
          <w:sz w:val="20"/>
          <w:lang w:eastAsia="zh-CN"/>
        </w:rPr>
      </w:pPr>
    </w:p>
    <w:p w14:paraId="3A9D561D">
      <w:pPr>
        <w:keepLines w:val="0"/>
        <w:pageBreakBefore w:val="0"/>
        <w:kinsoku/>
        <w:wordWrap/>
        <w:overflowPunct/>
        <w:topLinePunct w:val="0"/>
        <w:autoSpaceDE/>
        <w:autoSpaceDN/>
        <w:bidi w:val="0"/>
        <w:adjustRightInd/>
        <w:snapToGrid/>
        <w:spacing w:before="120" w:beforeAutospacing="0" w:after="120" w:afterAutospacing="0" w:line="240" w:lineRule="auto"/>
        <w:jc w:val="both"/>
        <w:textAlignment w:val="auto"/>
        <w:rPr>
          <w:rFonts w:ascii="Arial" w:hAnsi="Arial" w:cs="Arial"/>
          <w:sz w:val="20"/>
          <w:lang w:eastAsia="zh-CN"/>
        </w:rPr>
      </w:pPr>
    </w:p>
    <w:p w14:paraId="40FD64C3">
      <w:pPr>
        <w:keepLines w:val="0"/>
        <w:pageBreakBefore w:val="0"/>
        <w:kinsoku/>
        <w:wordWrap/>
        <w:overflowPunct/>
        <w:topLinePunct w:val="0"/>
        <w:autoSpaceDE/>
        <w:autoSpaceDN/>
        <w:bidi w:val="0"/>
        <w:adjustRightInd/>
        <w:snapToGrid/>
        <w:spacing w:before="120" w:beforeAutospacing="0" w:after="120" w:afterAutospacing="0" w:line="240" w:lineRule="auto"/>
        <w:jc w:val="both"/>
        <w:textAlignment w:val="auto"/>
        <w:rPr>
          <w:rFonts w:ascii="Arial" w:hAnsi="Arial" w:cs="Arial"/>
          <w:sz w:val="20"/>
          <w:lang w:eastAsia="zh-CN"/>
        </w:rPr>
      </w:pPr>
    </w:p>
    <w:p w14:paraId="5015E20C">
      <w:pPr>
        <w:keepLines w:val="0"/>
        <w:pageBreakBefore w:val="0"/>
        <w:kinsoku/>
        <w:wordWrap/>
        <w:overflowPunct/>
        <w:topLinePunct w:val="0"/>
        <w:autoSpaceDE/>
        <w:autoSpaceDN/>
        <w:bidi w:val="0"/>
        <w:adjustRightInd/>
        <w:snapToGrid/>
        <w:spacing w:before="120" w:beforeAutospacing="0" w:after="120" w:afterAutospacing="0" w:line="240" w:lineRule="auto"/>
        <w:textAlignment w:val="auto"/>
      </w:pPr>
    </w:p>
    <w:sectPr>
      <w:headerReference r:id="rId3" w:type="default"/>
      <w:footerReference r:id="rId4" w:type="default"/>
      <w:pgSz w:w="12240" w:h="15840"/>
      <w:pgMar w:top="1440" w:right="1800" w:bottom="1440" w:left="1800" w:header="720" w:footer="720" w:gutter="0"/>
      <w:pgNumType w:start="1"/>
      <w:cols w:space="720" w:num="1"/>
      <w:docGrid w:linePitch="360"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等线">
    <w:panose1 w:val="02010600030101010101"/>
    <w:charset w:val="86"/>
    <w:family w:val="auto"/>
    <w:pitch w:val="default"/>
    <w:sig w:usb0="A00002BF" w:usb1="38CF7CFA" w:usb2="00000016" w:usb3="00000000" w:csb0="0004000F" w:csb1="00000000"/>
  </w:font>
  <w:font w:name="等线 Light">
    <w:panose1 w:val="02010600030101010101"/>
    <w:charset w:val="86"/>
    <w:family w:val="auto"/>
    <w:pitch w:val="default"/>
    <w:sig w:usb0="A00002BF" w:usb1="38CF7CFA" w:usb2="00000016" w:usb3="00000000" w:csb0="0004000F" w:csb1="00000000"/>
  </w:font>
  <w:font w:name="Cambria Math">
    <w:panose1 w:val="02040503050406030204"/>
    <w:charset w:val="00"/>
    <w:family w:val="roman"/>
    <w:pitch w:val="default"/>
    <w:sig w:usb0="E00006FF" w:usb1="420024FF" w:usb2="02000000" w:usb3="00000000" w:csb0="2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407BACB">
    <w:pPr>
      <w:pStyle w:val="11"/>
      <w:jc w:val="right"/>
    </w:pPr>
    <w:r>
      <w:fldChar w:fldCharType="begin"/>
    </w:r>
    <w:r>
      <w:instrText xml:space="preserve"> PAGE   \* MERGEFORMAT </w:instrText>
    </w:r>
    <w:r>
      <w:fldChar w:fldCharType="separate"/>
    </w:r>
    <w:r>
      <w:t>1</w:t>
    </w:r>
    <w:r>
      <w:fldChar w:fldCharType="end"/>
    </w:r>
  </w:p>
  <w:p w14:paraId="679600A5">
    <w:pPr>
      <w:pStyle w:val="11"/>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568E924">
    <w:pPr>
      <w:jc w:val="right"/>
      <w:rPr>
        <w:sz w:val="20"/>
      </w:rPr>
    </w:pPr>
  </w:p>
  <w:p w14:paraId="44C4CFC3"/>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21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ZTI0ZTBjNjc3M2IyOWI0ZmE3Nzk4M2IzODFhMzFlZWMifQ=="/>
  </w:docVars>
  <w:rsids>
    <w:rsidRoot w:val="00A5181C"/>
    <w:rsid w:val="00052BB2"/>
    <w:rsid w:val="00075488"/>
    <w:rsid w:val="000A0215"/>
    <w:rsid w:val="00156AB6"/>
    <w:rsid w:val="00182BA3"/>
    <w:rsid w:val="003C4CCB"/>
    <w:rsid w:val="003F60F1"/>
    <w:rsid w:val="0041684F"/>
    <w:rsid w:val="00480DF7"/>
    <w:rsid w:val="004C2133"/>
    <w:rsid w:val="00550E05"/>
    <w:rsid w:val="00595E99"/>
    <w:rsid w:val="005B09DA"/>
    <w:rsid w:val="00607ACC"/>
    <w:rsid w:val="006D669D"/>
    <w:rsid w:val="006F00ED"/>
    <w:rsid w:val="00707C4C"/>
    <w:rsid w:val="00741D05"/>
    <w:rsid w:val="0078172C"/>
    <w:rsid w:val="008066ED"/>
    <w:rsid w:val="0082160D"/>
    <w:rsid w:val="008759D0"/>
    <w:rsid w:val="008A7D6C"/>
    <w:rsid w:val="00993593"/>
    <w:rsid w:val="00A5181C"/>
    <w:rsid w:val="00A72607"/>
    <w:rsid w:val="00AA7D9E"/>
    <w:rsid w:val="00B30093"/>
    <w:rsid w:val="00B32F54"/>
    <w:rsid w:val="00B42F17"/>
    <w:rsid w:val="00C05DCE"/>
    <w:rsid w:val="00C9453A"/>
    <w:rsid w:val="00C94C6B"/>
    <w:rsid w:val="00D2787F"/>
    <w:rsid w:val="00E16FE2"/>
    <w:rsid w:val="00E56C3A"/>
    <w:rsid w:val="00EA2924"/>
    <w:rsid w:val="00EC1984"/>
    <w:rsid w:val="00F44A26"/>
    <w:rsid w:val="00F52DC0"/>
    <w:rsid w:val="00FA2BE8"/>
    <w:rsid w:val="012F3A68"/>
    <w:rsid w:val="042A5DD5"/>
    <w:rsid w:val="05E909DC"/>
    <w:rsid w:val="0A984181"/>
    <w:rsid w:val="0E185F44"/>
    <w:rsid w:val="18610CDC"/>
    <w:rsid w:val="1D8A7FAE"/>
    <w:rsid w:val="22F84F69"/>
    <w:rsid w:val="24417C14"/>
    <w:rsid w:val="26DE5BEE"/>
    <w:rsid w:val="29F66399"/>
    <w:rsid w:val="2DF67A84"/>
    <w:rsid w:val="30431EBC"/>
    <w:rsid w:val="3B945F6A"/>
    <w:rsid w:val="3CE566F8"/>
    <w:rsid w:val="3D9C47EB"/>
    <w:rsid w:val="3ECC2E89"/>
    <w:rsid w:val="3FFD4EDF"/>
    <w:rsid w:val="401F09B1"/>
    <w:rsid w:val="44A95FBC"/>
    <w:rsid w:val="485633DE"/>
    <w:rsid w:val="4A7D4374"/>
    <w:rsid w:val="4FD712A8"/>
    <w:rsid w:val="57315742"/>
    <w:rsid w:val="612E4AF8"/>
    <w:rsid w:val="63690012"/>
    <w:rsid w:val="698976D3"/>
    <w:rsid w:val="69C05F4E"/>
    <w:rsid w:val="6F856E7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nhideWhenUsed="0" w:uiPriority="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nhideWhenUsed="0" w:uiPriority="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nhideWhenUsed="0"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qFormat="1" w:unhideWhenUsed="0" w:uiPriority="29" w:semiHidden="0" w:name="Quote"/>
    <w:lsdException w:qFormat="1" w:unhideWhenUsed="0" w:uiPriority="30" w:semiHidden="0" w:name="Intense Quote"/>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rPr>
      <w:rFonts w:ascii="Times New Roman" w:hAnsi="Times New Roman" w:cs="Times New Roman" w:eastAsiaTheme="minorEastAsia"/>
      <w:sz w:val="24"/>
      <w:lang w:val="en-US" w:eastAsia="en-US" w:bidi="ar-SA"/>
    </w:rPr>
  </w:style>
  <w:style w:type="paragraph" w:styleId="2">
    <w:name w:val="heading 1"/>
    <w:basedOn w:val="1"/>
    <w:next w:val="1"/>
    <w:link w:val="19"/>
    <w:qFormat/>
    <w:uiPriority w:val="9"/>
    <w:pPr>
      <w:keepNext/>
      <w:keepLines/>
      <w:spacing w:before="480" w:after="80"/>
      <w:outlineLvl w:val="0"/>
    </w:pPr>
    <w:rPr>
      <w:rFonts w:asciiTheme="majorHAnsi" w:hAnsiTheme="majorHAnsi" w:eastAsiaTheme="majorEastAsia" w:cstheme="majorBidi"/>
      <w:color w:val="104862" w:themeColor="accent1" w:themeShade="BF"/>
      <w:sz w:val="48"/>
      <w:szCs w:val="48"/>
    </w:rPr>
  </w:style>
  <w:style w:type="paragraph" w:styleId="3">
    <w:name w:val="heading 2"/>
    <w:basedOn w:val="1"/>
    <w:next w:val="1"/>
    <w:link w:val="20"/>
    <w:semiHidden/>
    <w:unhideWhenUsed/>
    <w:qFormat/>
    <w:uiPriority w:val="9"/>
    <w:pPr>
      <w:keepNext/>
      <w:keepLines/>
      <w:spacing w:before="160" w:after="80"/>
      <w:outlineLvl w:val="1"/>
    </w:pPr>
    <w:rPr>
      <w:rFonts w:asciiTheme="majorHAnsi" w:hAnsiTheme="majorHAnsi" w:eastAsiaTheme="majorEastAsia" w:cstheme="majorBidi"/>
      <w:color w:val="104862" w:themeColor="accent1" w:themeShade="BF"/>
      <w:sz w:val="40"/>
      <w:szCs w:val="40"/>
    </w:rPr>
  </w:style>
  <w:style w:type="paragraph" w:styleId="4">
    <w:name w:val="heading 3"/>
    <w:basedOn w:val="1"/>
    <w:next w:val="1"/>
    <w:link w:val="21"/>
    <w:semiHidden/>
    <w:unhideWhenUsed/>
    <w:qFormat/>
    <w:uiPriority w:val="9"/>
    <w:pPr>
      <w:keepNext/>
      <w:keepLines/>
      <w:spacing w:before="160" w:after="80"/>
      <w:outlineLvl w:val="2"/>
    </w:pPr>
    <w:rPr>
      <w:rFonts w:asciiTheme="majorHAnsi" w:hAnsiTheme="majorHAnsi" w:eastAsiaTheme="majorEastAsia" w:cstheme="majorBidi"/>
      <w:color w:val="104862" w:themeColor="accent1" w:themeShade="BF"/>
      <w:sz w:val="32"/>
      <w:szCs w:val="32"/>
    </w:rPr>
  </w:style>
  <w:style w:type="paragraph" w:styleId="5">
    <w:name w:val="heading 4"/>
    <w:basedOn w:val="1"/>
    <w:next w:val="1"/>
    <w:link w:val="22"/>
    <w:semiHidden/>
    <w:unhideWhenUsed/>
    <w:qFormat/>
    <w:uiPriority w:val="9"/>
    <w:pPr>
      <w:keepNext/>
      <w:keepLines/>
      <w:spacing w:before="80" w:after="40"/>
      <w:outlineLvl w:val="3"/>
    </w:pPr>
    <w:rPr>
      <w:rFonts w:cstheme="majorBidi"/>
      <w:color w:val="104862" w:themeColor="accent1" w:themeShade="BF"/>
      <w:sz w:val="28"/>
      <w:szCs w:val="28"/>
    </w:rPr>
  </w:style>
  <w:style w:type="paragraph" w:styleId="6">
    <w:name w:val="heading 5"/>
    <w:basedOn w:val="1"/>
    <w:next w:val="1"/>
    <w:link w:val="23"/>
    <w:semiHidden/>
    <w:unhideWhenUsed/>
    <w:qFormat/>
    <w:uiPriority w:val="9"/>
    <w:pPr>
      <w:keepNext/>
      <w:keepLines/>
      <w:spacing w:before="80" w:after="40"/>
      <w:outlineLvl w:val="4"/>
    </w:pPr>
    <w:rPr>
      <w:rFonts w:cstheme="majorBidi"/>
      <w:color w:val="104862" w:themeColor="accent1" w:themeShade="BF"/>
    </w:rPr>
  </w:style>
  <w:style w:type="paragraph" w:styleId="7">
    <w:name w:val="heading 6"/>
    <w:basedOn w:val="1"/>
    <w:next w:val="1"/>
    <w:link w:val="24"/>
    <w:semiHidden/>
    <w:unhideWhenUsed/>
    <w:qFormat/>
    <w:uiPriority w:val="9"/>
    <w:pPr>
      <w:keepNext/>
      <w:keepLines/>
      <w:spacing w:before="40"/>
      <w:outlineLvl w:val="5"/>
    </w:pPr>
    <w:rPr>
      <w:rFonts w:cstheme="majorBidi"/>
      <w:b/>
      <w:bCs/>
      <w:color w:val="104862" w:themeColor="accent1" w:themeShade="BF"/>
    </w:rPr>
  </w:style>
  <w:style w:type="paragraph" w:styleId="8">
    <w:name w:val="heading 7"/>
    <w:basedOn w:val="1"/>
    <w:next w:val="1"/>
    <w:link w:val="25"/>
    <w:semiHidden/>
    <w:unhideWhenUsed/>
    <w:qFormat/>
    <w:uiPriority w:val="9"/>
    <w:pPr>
      <w:keepNext/>
      <w:keepLines/>
      <w:spacing w:before="40"/>
      <w:outlineLvl w:val="6"/>
    </w:pPr>
    <w:rPr>
      <w:rFonts w:cstheme="majorBidi"/>
      <w:b/>
      <w:bCs/>
      <w:color w:val="595959" w:themeColor="text1" w:themeTint="A6"/>
      <w14:textFill>
        <w14:solidFill>
          <w14:schemeClr w14:val="tx1">
            <w14:lumMod w14:val="65000"/>
            <w14:lumOff w14:val="35000"/>
          </w14:schemeClr>
        </w14:solidFill>
      </w14:textFill>
    </w:rPr>
  </w:style>
  <w:style w:type="paragraph" w:styleId="9">
    <w:name w:val="heading 8"/>
    <w:basedOn w:val="1"/>
    <w:next w:val="1"/>
    <w:link w:val="26"/>
    <w:semiHidden/>
    <w:unhideWhenUsed/>
    <w:qFormat/>
    <w:uiPriority w:val="9"/>
    <w:pPr>
      <w:keepNext/>
      <w:keepLines/>
      <w:outlineLvl w:val="7"/>
    </w:pPr>
    <w:rPr>
      <w:rFonts w:cstheme="majorBidi"/>
      <w:color w:val="595959" w:themeColor="text1" w:themeTint="A6"/>
      <w14:textFill>
        <w14:solidFill>
          <w14:schemeClr w14:val="tx1">
            <w14:lumMod w14:val="65000"/>
            <w14:lumOff w14:val="35000"/>
          </w14:schemeClr>
        </w14:solidFill>
      </w14:textFill>
    </w:rPr>
  </w:style>
  <w:style w:type="paragraph" w:styleId="10">
    <w:name w:val="heading 9"/>
    <w:basedOn w:val="1"/>
    <w:next w:val="1"/>
    <w:link w:val="27"/>
    <w:semiHidden/>
    <w:unhideWhenUsed/>
    <w:qFormat/>
    <w:uiPriority w:val="9"/>
    <w:pPr>
      <w:keepNext/>
      <w:keepLines/>
      <w:outlineLvl w:val="8"/>
    </w:pPr>
    <w:rPr>
      <w:rFonts w:eastAsiaTheme="majorEastAsia" w:cstheme="majorBidi"/>
      <w:color w:val="595959" w:themeColor="text1" w:themeTint="A6"/>
      <w14:textFill>
        <w14:solidFill>
          <w14:schemeClr w14:val="tx1">
            <w14:lumMod w14:val="65000"/>
            <w14:lumOff w14:val="35000"/>
          </w14:schemeClr>
        </w14:solidFill>
      </w14:textFill>
    </w:rPr>
  </w:style>
  <w:style w:type="character" w:default="1" w:styleId="17">
    <w:name w:val="Default Paragraph Font"/>
    <w:semiHidden/>
    <w:unhideWhenUsed/>
    <w:qFormat/>
    <w:uiPriority w:val="1"/>
  </w:style>
  <w:style w:type="table" w:default="1" w:styleId="16">
    <w:name w:val="Normal Table"/>
    <w:semiHidden/>
    <w:unhideWhenUsed/>
    <w:qFormat/>
    <w:uiPriority w:val="99"/>
    <w:tblPr>
      <w:tblCellMar>
        <w:top w:w="0" w:type="dxa"/>
        <w:left w:w="108" w:type="dxa"/>
        <w:bottom w:w="0" w:type="dxa"/>
        <w:right w:w="108" w:type="dxa"/>
      </w:tblCellMar>
    </w:tblPr>
  </w:style>
  <w:style w:type="paragraph" w:styleId="11">
    <w:name w:val="footer"/>
    <w:basedOn w:val="1"/>
    <w:link w:val="41"/>
    <w:semiHidden/>
    <w:qFormat/>
    <w:uiPriority w:val="0"/>
    <w:pPr>
      <w:tabs>
        <w:tab w:val="center" w:pos="4680"/>
        <w:tab w:val="right" w:pos="9360"/>
      </w:tabs>
    </w:pPr>
  </w:style>
  <w:style w:type="paragraph" w:styleId="12">
    <w:name w:val="header"/>
    <w:basedOn w:val="1"/>
    <w:link w:val="42"/>
    <w:unhideWhenUsed/>
    <w:qFormat/>
    <w:uiPriority w:val="99"/>
    <w:pPr>
      <w:tabs>
        <w:tab w:val="center" w:pos="4153"/>
        <w:tab w:val="right" w:pos="8306"/>
      </w:tabs>
      <w:snapToGrid w:val="0"/>
      <w:jc w:val="center"/>
    </w:pPr>
    <w:rPr>
      <w:sz w:val="18"/>
      <w:szCs w:val="18"/>
    </w:rPr>
  </w:style>
  <w:style w:type="paragraph" w:styleId="13">
    <w:name w:val="Subtitle"/>
    <w:basedOn w:val="1"/>
    <w:next w:val="1"/>
    <w:link w:val="29"/>
    <w:qFormat/>
    <w:uiPriority w:val="11"/>
    <w:pPr>
      <w:jc w:val="center"/>
    </w:pPr>
    <w:rPr>
      <w:rFonts w:asciiTheme="majorHAnsi" w:hAnsiTheme="majorHAnsi" w:eastAsiaTheme="majorEastAsia" w:cstheme="majorBidi"/>
      <w:color w:val="595959" w:themeColor="text1" w:themeTint="A6"/>
      <w:spacing w:val="15"/>
      <w:sz w:val="28"/>
      <w:szCs w:val="28"/>
      <w14:textFill>
        <w14:solidFill>
          <w14:schemeClr w14:val="tx1">
            <w14:lumMod w14:val="65000"/>
            <w14:lumOff w14:val="35000"/>
          </w14:schemeClr>
        </w14:solidFill>
      </w14:textFill>
    </w:rPr>
  </w:style>
  <w:style w:type="paragraph" w:styleId="14">
    <w:name w:val="Normal (Web)"/>
    <w:basedOn w:val="1"/>
    <w:semiHidden/>
    <w:qFormat/>
    <w:uiPriority w:val="99"/>
    <w:rPr>
      <w:szCs w:val="24"/>
    </w:rPr>
  </w:style>
  <w:style w:type="paragraph" w:styleId="15">
    <w:name w:val="Title"/>
    <w:basedOn w:val="1"/>
    <w:next w:val="1"/>
    <w:link w:val="28"/>
    <w:qFormat/>
    <w:uiPriority w:val="10"/>
    <w:pPr>
      <w:spacing w:after="80"/>
      <w:contextualSpacing/>
      <w:jc w:val="center"/>
    </w:pPr>
    <w:rPr>
      <w:rFonts w:asciiTheme="majorHAnsi" w:hAnsiTheme="majorHAnsi" w:eastAsiaTheme="majorEastAsia" w:cstheme="majorBidi"/>
      <w:spacing w:val="-10"/>
      <w:kern w:val="28"/>
      <w:sz w:val="56"/>
      <w:szCs w:val="56"/>
    </w:rPr>
  </w:style>
  <w:style w:type="character" w:styleId="18">
    <w:name w:val="Hyperlink"/>
    <w:basedOn w:val="17"/>
    <w:semiHidden/>
    <w:qFormat/>
    <w:uiPriority w:val="0"/>
    <w:rPr>
      <w:color w:val="0000FF"/>
      <w:u w:val="single"/>
    </w:rPr>
  </w:style>
  <w:style w:type="character" w:customStyle="1" w:styleId="19">
    <w:name w:val="标题 1 字符"/>
    <w:basedOn w:val="17"/>
    <w:link w:val="2"/>
    <w:qFormat/>
    <w:uiPriority w:val="9"/>
    <w:rPr>
      <w:rFonts w:asciiTheme="majorHAnsi" w:hAnsiTheme="majorHAnsi" w:eastAsiaTheme="majorEastAsia" w:cstheme="majorBidi"/>
      <w:color w:val="104862" w:themeColor="accent1" w:themeShade="BF"/>
      <w:sz w:val="48"/>
      <w:szCs w:val="48"/>
    </w:rPr>
  </w:style>
  <w:style w:type="character" w:customStyle="1" w:styleId="20">
    <w:name w:val="标题 2 字符"/>
    <w:basedOn w:val="17"/>
    <w:link w:val="3"/>
    <w:semiHidden/>
    <w:qFormat/>
    <w:uiPriority w:val="9"/>
    <w:rPr>
      <w:rFonts w:asciiTheme="majorHAnsi" w:hAnsiTheme="majorHAnsi" w:eastAsiaTheme="majorEastAsia" w:cstheme="majorBidi"/>
      <w:color w:val="104862" w:themeColor="accent1" w:themeShade="BF"/>
      <w:sz w:val="40"/>
      <w:szCs w:val="40"/>
    </w:rPr>
  </w:style>
  <w:style w:type="character" w:customStyle="1" w:styleId="21">
    <w:name w:val="标题 3 字符"/>
    <w:basedOn w:val="17"/>
    <w:link w:val="4"/>
    <w:semiHidden/>
    <w:qFormat/>
    <w:uiPriority w:val="9"/>
    <w:rPr>
      <w:rFonts w:asciiTheme="majorHAnsi" w:hAnsiTheme="majorHAnsi" w:eastAsiaTheme="majorEastAsia" w:cstheme="majorBidi"/>
      <w:color w:val="104862" w:themeColor="accent1" w:themeShade="BF"/>
      <w:sz w:val="32"/>
      <w:szCs w:val="32"/>
    </w:rPr>
  </w:style>
  <w:style w:type="character" w:customStyle="1" w:styleId="22">
    <w:name w:val="标题 4 字符"/>
    <w:basedOn w:val="17"/>
    <w:link w:val="5"/>
    <w:semiHidden/>
    <w:qFormat/>
    <w:uiPriority w:val="9"/>
    <w:rPr>
      <w:rFonts w:cstheme="majorBidi"/>
      <w:color w:val="104862" w:themeColor="accent1" w:themeShade="BF"/>
      <w:sz w:val="28"/>
      <w:szCs w:val="28"/>
    </w:rPr>
  </w:style>
  <w:style w:type="character" w:customStyle="1" w:styleId="23">
    <w:name w:val="标题 5 字符"/>
    <w:basedOn w:val="17"/>
    <w:link w:val="6"/>
    <w:semiHidden/>
    <w:qFormat/>
    <w:uiPriority w:val="9"/>
    <w:rPr>
      <w:rFonts w:cstheme="majorBidi"/>
      <w:color w:val="104862" w:themeColor="accent1" w:themeShade="BF"/>
      <w:sz w:val="24"/>
    </w:rPr>
  </w:style>
  <w:style w:type="character" w:customStyle="1" w:styleId="24">
    <w:name w:val="标题 6 字符"/>
    <w:basedOn w:val="17"/>
    <w:link w:val="7"/>
    <w:semiHidden/>
    <w:qFormat/>
    <w:uiPriority w:val="9"/>
    <w:rPr>
      <w:rFonts w:cstheme="majorBidi"/>
      <w:b/>
      <w:bCs/>
      <w:color w:val="104862" w:themeColor="accent1" w:themeShade="BF"/>
    </w:rPr>
  </w:style>
  <w:style w:type="character" w:customStyle="1" w:styleId="25">
    <w:name w:val="标题 7 字符"/>
    <w:basedOn w:val="17"/>
    <w:link w:val="8"/>
    <w:semiHidden/>
    <w:qFormat/>
    <w:uiPriority w:val="9"/>
    <w:rPr>
      <w:rFonts w:cstheme="majorBidi"/>
      <w:b/>
      <w:bCs/>
      <w:color w:val="595959" w:themeColor="text1" w:themeTint="A6"/>
      <w14:textFill>
        <w14:solidFill>
          <w14:schemeClr w14:val="tx1">
            <w14:lumMod w14:val="65000"/>
            <w14:lumOff w14:val="35000"/>
          </w14:schemeClr>
        </w14:solidFill>
      </w14:textFill>
    </w:rPr>
  </w:style>
  <w:style w:type="character" w:customStyle="1" w:styleId="26">
    <w:name w:val="标题 8 字符"/>
    <w:basedOn w:val="17"/>
    <w:link w:val="9"/>
    <w:semiHidden/>
    <w:qFormat/>
    <w:uiPriority w:val="9"/>
    <w:rPr>
      <w:rFonts w:cstheme="majorBidi"/>
      <w:color w:val="595959" w:themeColor="text1" w:themeTint="A6"/>
      <w14:textFill>
        <w14:solidFill>
          <w14:schemeClr w14:val="tx1">
            <w14:lumMod w14:val="65000"/>
            <w14:lumOff w14:val="35000"/>
          </w14:schemeClr>
        </w14:solidFill>
      </w14:textFill>
    </w:rPr>
  </w:style>
  <w:style w:type="character" w:customStyle="1" w:styleId="27">
    <w:name w:val="标题 9 字符"/>
    <w:basedOn w:val="17"/>
    <w:link w:val="10"/>
    <w:semiHidden/>
    <w:qFormat/>
    <w:uiPriority w:val="9"/>
    <w:rPr>
      <w:rFonts w:eastAsiaTheme="majorEastAsia" w:cstheme="majorBidi"/>
      <w:color w:val="595959" w:themeColor="text1" w:themeTint="A6"/>
      <w14:textFill>
        <w14:solidFill>
          <w14:schemeClr w14:val="tx1">
            <w14:lumMod w14:val="65000"/>
            <w14:lumOff w14:val="35000"/>
          </w14:schemeClr>
        </w14:solidFill>
      </w14:textFill>
    </w:rPr>
  </w:style>
  <w:style w:type="character" w:customStyle="1" w:styleId="28">
    <w:name w:val="标题 字符"/>
    <w:basedOn w:val="17"/>
    <w:link w:val="15"/>
    <w:qFormat/>
    <w:uiPriority w:val="10"/>
    <w:rPr>
      <w:rFonts w:asciiTheme="majorHAnsi" w:hAnsiTheme="majorHAnsi" w:eastAsiaTheme="majorEastAsia" w:cstheme="majorBidi"/>
      <w:spacing w:val="-10"/>
      <w:kern w:val="28"/>
      <w:sz w:val="56"/>
      <w:szCs w:val="56"/>
    </w:rPr>
  </w:style>
  <w:style w:type="character" w:customStyle="1" w:styleId="29">
    <w:name w:val="副标题 字符"/>
    <w:basedOn w:val="17"/>
    <w:link w:val="13"/>
    <w:qFormat/>
    <w:uiPriority w:val="11"/>
    <w:rPr>
      <w:rFonts w:asciiTheme="majorHAnsi" w:hAnsiTheme="majorHAnsi" w:eastAsiaTheme="majorEastAsia" w:cstheme="majorBidi"/>
      <w:color w:val="595959" w:themeColor="text1" w:themeTint="A6"/>
      <w:spacing w:val="15"/>
      <w:sz w:val="28"/>
      <w:szCs w:val="28"/>
      <w14:textFill>
        <w14:solidFill>
          <w14:schemeClr w14:val="tx1">
            <w14:lumMod w14:val="65000"/>
            <w14:lumOff w14:val="35000"/>
          </w14:schemeClr>
        </w14:solidFill>
      </w14:textFill>
    </w:rPr>
  </w:style>
  <w:style w:type="paragraph" w:styleId="30">
    <w:name w:val="Quote"/>
    <w:basedOn w:val="1"/>
    <w:next w:val="1"/>
    <w:link w:val="31"/>
    <w:qFormat/>
    <w:uiPriority w:val="29"/>
    <w:pPr>
      <w:spacing w:before="160"/>
      <w:jc w:val="center"/>
    </w:pPr>
    <w:rPr>
      <w:i/>
      <w:iCs/>
      <w:color w:val="404040" w:themeColor="text1" w:themeTint="BF"/>
      <w14:textFill>
        <w14:solidFill>
          <w14:schemeClr w14:val="tx1">
            <w14:lumMod w14:val="75000"/>
            <w14:lumOff w14:val="25000"/>
          </w14:schemeClr>
        </w14:solidFill>
      </w14:textFill>
    </w:rPr>
  </w:style>
  <w:style w:type="character" w:customStyle="1" w:styleId="31">
    <w:name w:val="引用 字符"/>
    <w:basedOn w:val="17"/>
    <w:link w:val="30"/>
    <w:qFormat/>
    <w:uiPriority w:val="29"/>
    <w:rPr>
      <w:i/>
      <w:iCs/>
      <w:color w:val="404040" w:themeColor="text1" w:themeTint="BF"/>
      <w14:textFill>
        <w14:solidFill>
          <w14:schemeClr w14:val="tx1">
            <w14:lumMod w14:val="75000"/>
            <w14:lumOff w14:val="25000"/>
          </w14:schemeClr>
        </w14:solidFill>
      </w14:textFill>
    </w:rPr>
  </w:style>
  <w:style w:type="paragraph" w:styleId="32">
    <w:name w:val="List Paragraph"/>
    <w:basedOn w:val="1"/>
    <w:qFormat/>
    <w:uiPriority w:val="34"/>
    <w:pPr>
      <w:ind w:left="720"/>
      <w:contextualSpacing/>
    </w:pPr>
  </w:style>
  <w:style w:type="character" w:customStyle="1" w:styleId="33">
    <w:name w:val="明显强调1"/>
    <w:basedOn w:val="17"/>
    <w:qFormat/>
    <w:uiPriority w:val="21"/>
    <w:rPr>
      <w:i/>
      <w:iCs/>
      <w:color w:val="104862" w:themeColor="accent1" w:themeShade="BF"/>
    </w:rPr>
  </w:style>
  <w:style w:type="paragraph" w:styleId="34">
    <w:name w:val="Intense Quote"/>
    <w:basedOn w:val="1"/>
    <w:next w:val="1"/>
    <w:link w:val="35"/>
    <w:qFormat/>
    <w:uiPriority w:val="30"/>
    <w:pPr>
      <w:pBdr>
        <w:top w:val="single" w:color="0F4761" w:themeColor="accent1" w:themeShade="BF" w:sz="4" w:space="10"/>
        <w:bottom w:val="single" w:color="0F4761" w:themeColor="accent1" w:themeShade="BF" w:sz="4" w:space="10"/>
      </w:pBdr>
      <w:spacing w:before="360" w:after="360"/>
      <w:ind w:left="864" w:right="864"/>
      <w:jc w:val="center"/>
    </w:pPr>
    <w:rPr>
      <w:i/>
      <w:iCs/>
      <w:color w:val="104862" w:themeColor="accent1" w:themeShade="BF"/>
    </w:rPr>
  </w:style>
  <w:style w:type="character" w:customStyle="1" w:styleId="35">
    <w:name w:val="明显引用 字符"/>
    <w:basedOn w:val="17"/>
    <w:link w:val="34"/>
    <w:qFormat/>
    <w:uiPriority w:val="30"/>
    <w:rPr>
      <w:i/>
      <w:iCs/>
      <w:color w:val="104862" w:themeColor="accent1" w:themeShade="BF"/>
    </w:rPr>
  </w:style>
  <w:style w:type="character" w:customStyle="1" w:styleId="36">
    <w:name w:val="明显参考1"/>
    <w:basedOn w:val="17"/>
    <w:qFormat/>
    <w:uiPriority w:val="32"/>
    <w:rPr>
      <w:b/>
      <w:bCs/>
      <w:smallCaps/>
      <w:color w:val="104862" w:themeColor="accent1" w:themeShade="BF"/>
      <w:spacing w:val="5"/>
    </w:rPr>
  </w:style>
  <w:style w:type="paragraph" w:customStyle="1" w:styleId="37">
    <w:name w:val="SM Heading"/>
    <w:basedOn w:val="2"/>
    <w:qFormat/>
    <w:uiPriority w:val="0"/>
    <w:pPr>
      <w:keepLines w:val="0"/>
      <w:spacing w:before="240" w:after="60"/>
    </w:pPr>
    <w:rPr>
      <w:rFonts w:ascii="Times New Roman" w:hAnsi="Times New Roman" w:cs="Times New Roman" w:eastAsiaTheme="minorEastAsia"/>
      <w:b/>
      <w:bCs/>
      <w:color w:val="auto"/>
      <w:kern w:val="32"/>
      <w:sz w:val="24"/>
      <w:szCs w:val="24"/>
    </w:rPr>
  </w:style>
  <w:style w:type="paragraph" w:customStyle="1" w:styleId="38">
    <w:name w:val="SM Subheading"/>
    <w:basedOn w:val="1"/>
    <w:qFormat/>
    <w:uiPriority w:val="0"/>
    <w:rPr>
      <w:u w:val="words"/>
    </w:rPr>
  </w:style>
  <w:style w:type="paragraph" w:customStyle="1" w:styleId="39">
    <w:name w:val="SM Text"/>
    <w:basedOn w:val="1"/>
    <w:qFormat/>
    <w:uiPriority w:val="0"/>
    <w:pPr>
      <w:ind w:firstLine="480"/>
    </w:pPr>
  </w:style>
  <w:style w:type="paragraph" w:customStyle="1" w:styleId="40">
    <w:name w:val="SM caption"/>
    <w:basedOn w:val="39"/>
    <w:qFormat/>
    <w:uiPriority w:val="0"/>
    <w:pPr>
      <w:ind w:firstLine="0"/>
    </w:pPr>
  </w:style>
  <w:style w:type="character" w:customStyle="1" w:styleId="41">
    <w:name w:val="页脚 字符"/>
    <w:basedOn w:val="17"/>
    <w:link w:val="11"/>
    <w:semiHidden/>
    <w:qFormat/>
    <w:uiPriority w:val="0"/>
    <w:rPr>
      <w:rFonts w:ascii="Times New Roman" w:hAnsi="Times New Roman" w:cs="Times New Roman"/>
      <w:kern w:val="0"/>
      <w:sz w:val="24"/>
      <w:szCs w:val="20"/>
      <w:lang w:eastAsia="en-US"/>
      <w14:ligatures w14:val="none"/>
    </w:rPr>
  </w:style>
  <w:style w:type="character" w:customStyle="1" w:styleId="42">
    <w:name w:val="页眉 字符"/>
    <w:basedOn w:val="17"/>
    <w:link w:val="12"/>
    <w:qFormat/>
    <w:uiPriority w:val="99"/>
    <w:rPr>
      <w:rFonts w:ascii="Times New Roman" w:hAnsi="Times New Roman" w:cs="Times New Roman"/>
      <w:kern w:val="0"/>
      <w:sz w:val="18"/>
      <w:szCs w:val="18"/>
      <w:lang w:eastAsia="en-US"/>
      <w14:ligatures w14:val="none"/>
    </w:rPr>
  </w:style>
</w:styles>
</file>

<file path=word/_rels/document.xml.rels><?xml version="1.0" encoding="UTF-8" standalone="yes"?>
<Relationships xmlns="http://schemas.openxmlformats.org/package/2006/relationships"><Relationship Id="rId9" Type="http://schemas.openxmlformats.org/officeDocument/2006/relationships/image" Target="media/image4.jpeg"/><Relationship Id="rId8" Type="http://schemas.openxmlformats.org/officeDocument/2006/relationships/image" Target="media/image3.tiff"/><Relationship Id="rId7" Type="http://schemas.openxmlformats.org/officeDocument/2006/relationships/image" Target="media/image2.png"/><Relationship Id="rId6" Type="http://schemas.openxmlformats.org/officeDocument/2006/relationships/image" Target="media/image1.tiff"/><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0" Type="http://schemas.openxmlformats.org/officeDocument/2006/relationships/fontTable" Target="fontTable.xml"/><Relationship Id="rId2" Type="http://schemas.openxmlformats.org/officeDocument/2006/relationships/settings" Target="settings.xml"/><Relationship Id="rId19" Type="http://schemas.openxmlformats.org/officeDocument/2006/relationships/image" Target="media/image14.png"/><Relationship Id="rId18" Type="http://schemas.openxmlformats.org/officeDocument/2006/relationships/image" Target="media/image13.png"/><Relationship Id="rId17" Type="http://schemas.openxmlformats.org/officeDocument/2006/relationships/image" Target="media/image12.png"/><Relationship Id="rId16" Type="http://schemas.openxmlformats.org/officeDocument/2006/relationships/image" Target="media/image11.png"/><Relationship Id="rId15" Type="http://schemas.openxmlformats.org/officeDocument/2006/relationships/image" Target="media/image10.png"/><Relationship Id="rId14" Type="http://schemas.openxmlformats.org/officeDocument/2006/relationships/image" Target="media/image9.png"/><Relationship Id="rId13" Type="http://schemas.openxmlformats.org/officeDocument/2006/relationships/image" Target="media/image8.tiff"/><Relationship Id="rId12" Type="http://schemas.openxmlformats.org/officeDocument/2006/relationships/image" Target="media/image7.tiff"/><Relationship Id="rId11" Type="http://schemas.openxmlformats.org/officeDocument/2006/relationships/image" Target="media/image6.png"/><Relationship Id="rId10" Type="http://schemas.openxmlformats.org/officeDocument/2006/relationships/image" Target="media/image5.tiff"/><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11</Pages>
  <Words>1608</Words>
  <Characters>8750</Characters>
  <Lines>89</Lines>
  <Paragraphs>25</Paragraphs>
  <TotalTime>28</TotalTime>
  <ScaleCrop>false</ScaleCrop>
  <LinksUpToDate>false</LinksUpToDate>
  <CharactersWithSpaces>10287</CharactersWithSpaces>
  <Application>WPS Office_12.1.0.20260_F1E327BC-269C-435d-A152-05C5408002CA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2024-12-10T02:44:00Z</dcterms:created>
  <dc:creator>zhenya ding</dc:creator>
  <cp:lastModifiedBy>1***9</cp:lastModifiedBy>
  <cp:lastPrinted>2024-07-10T06:38:00Z</cp:lastPrinted>
  <dcterms:modified xsi:type="dcterms:W3CDTF">2025-02-09T03:59:44Z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2052-12.1.0.20260</vt:lpwstr>
  </property>
  <property fmtid="{D5CDD505-2E9C-101B-9397-08002B2CF9AE}" pid="3" name="ICV">
    <vt:lpwstr>8C880D44CFDE479687F132963E2B1D3D_12</vt:lpwstr>
  </property>
  <property fmtid="{D5CDD505-2E9C-101B-9397-08002B2CF9AE}" pid="4" name="KSOTemplateDocerSaveRecord">
    <vt:lpwstr>eyJoZGlkIjoiYzY3YWY4MDVkNmI1N2U2OWRkM2U0MmU1NjVmNDIxN2MiLCJ1c2VySWQiOiIxMzk3Mjk1MzgyIn0=</vt:lpwstr>
  </property>
</Properties>
</file>