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B9E7" w14:textId="02E55258" w:rsidR="00901789" w:rsidRPr="00F762C1" w:rsidRDefault="00901789" w:rsidP="00901789">
      <w:pPr>
        <w:spacing w:line="360" w:lineRule="auto"/>
        <w:rPr>
          <w:rFonts w:ascii="Times New Roman" w:hAnsi="Times New Roman" w:cs="Times New Roman"/>
          <w:b/>
          <w:szCs w:val="20"/>
        </w:rPr>
      </w:pPr>
      <w:r w:rsidRPr="00F762C1">
        <w:rPr>
          <w:rFonts w:ascii="Times New Roman" w:hAnsi="Times New Roman" w:cs="Times New Roman"/>
          <w:b/>
          <w:szCs w:val="20"/>
        </w:rPr>
        <w:t xml:space="preserve">Supplementary </w:t>
      </w:r>
      <w:r>
        <w:rPr>
          <w:rFonts w:ascii="Times New Roman" w:hAnsi="Times New Roman" w:cs="Times New Roman" w:hint="eastAsia"/>
          <w:b/>
          <w:szCs w:val="20"/>
        </w:rPr>
        <w:t>Figures</w:t>
      </w:r>
      <w:r w:rsidRPr="00F762C1">
        <w:rPr>
          <w:rFonts w:ascii="Times New Roman" w:hAnsi="Times New Roman" w:cs="Times New Roman"/>
          <w:b/>
          <w:szCs w:val="20"/>
        </w:rPr>
        <w:t xml:space="preserve"> for</w:t>
      </w:r>
    </w:p>
    <w:p w14:paraId="1A89AC89" w14:textId="77777777" w:rsidR="00901789" w:rsidRPr="00F762C1" w:rsidRDefault="00901789" w:rsidP="00901789">
      <w:pPr>
        <w:spacing w:line="360" w:lineRule="auto"/>
        <w:rPr>
          <w:rFonts w:ascii="Times New Roman" w:hAnsi="Times New Roman" w:cs="Times New Roman"/>
          <w:b/>
          <w:szCs w:val="20"/>
        </w:rPr>
      </w:pPr>
    </w:p>
    <w:p w14:paraId="2EACC08A" w14:textId="77777777" w:rsidR="00901789" w:rsidRPr="00F762C1" w:rsidRDefault="00901789" w:rsidP="00901789">
      <w:pPr>
        <w:spacing w:line="360" w:lineRule="auto"/>
        <w:jc w:val="center"/>
        <w:rPr>
          <w:rFonts w:ascii="Times New Roman" w:hAnsi="Times New Roman" w:cs="Times New Roman"/>
          <w:b/>
          <w:bCs/>
          <w:szCs w:val="20"/>
        </w:rPr>
      </w:pPr>
      <w:bookmarkStart w:id="0" w:name="_Hlk148444264"/>
      <w:r w:rsidRPr="00F762C1">
        <w:rPr>
          <w:rFonts w:ascii="Times New Roman" w:hAnsi="Times New Roman" w:cs="Times New Roman"/>
          <w:b/>
          <w:bCs/>
          <w:szCs w:val="20"/>
        </w:rPr>
        <w:t xml:space="preserve">Suppression of the </w:t>
      </w:r>
      <w:proofErr w:type="spellStart"/>
      <w:r w:rsidRPr="00F762C1">
        <w:rPr>
          <w:rFonts w:ascii="Times New Roman" w:hAnsi="Times New Roman" w:cs="Times New Roman"/>
          <w:b/>
          <w:bCs/>
          <w:szCs w:val="20"/>
        </w:rPr>
        <w:t>Segré</w:t>
      </w:r>
      <w:proofErr w:type="spellEnd"/>
      <w:r w:rsidRPr="00F762C1">
        <w:rPr>
          <w:rFonts w:ascii="Times New Roman" w:hAnsi="Times New Roman" w:cs="Times New Roman"/>
          <w:b/>
          <w:bCs/>
          <w:szCs w:val="20"/>
        </w:rPr>
        <w:t>-Silberberg effect by polymer additives</w:t>
      </w:r>
    </w:p>
    <w:bookmarkEnd w:id="0"/>
    <w:p w14:paraId="34632D86" w14:textId="77777777" w:rsidR="00901789" w:rsidRPr="00F762C1" w:rsidRDefault="00901789" w:rsidP="00901789">
      <w:pPr>
        <w:spacing w:line="360" w:lineRule="auto"/>
        <w:rPr>
          <w:rFonts w:ascii="Times New Roman" w:hAnsi="Times New Roman" w:cs="Times New Roman"/>
          <w:szCs w:val="20"/>
        </w:rPr>
      </w:pPr>
    </w:p>
    <w:p w14:paraId="5BD63AC8" w14:textId="77777777" w:rsidR="00901789" w:rsidRPr="00F762C1" w:rsidRDefault="00901789" w:rsidP="00901789">
      <w:pPr>
        <w:spacing w:line="480" w:lineRule="auto"/>
        <w:jc w:val="center"/>
        <w:rPr>
          <w:rFonts w:ascii="Times New Roman" w:hAnsi="Times New Roman" w:cs="Times New Roman"/>
          <w:szCs w:val="20"/>
          <w:vertAlign w:val="superscript"/>
        </w:rPr>
      </w:pPr>
      <w:bookmarkStart w:id="1" w:name="_Hlk148444385"/>
      <w:proofErr w:type="spellStart"/>
      <w:r w:rsidRPr="00F762C1">
        <w:rPr>
          <w:rFonts w:ascii="Times New Roman" w:hAnsi="Times New Roman" w:cs="Times New Roman"/>
          <w:szCs w:val="20"/>
        </w:rPr>
        <w:t>Daekwon</w:t>
      </w:r>
      <w:proofErr w:type="spellEnd"/>
      <w:r w:rsidRPr="00F762C1">
        <w:rPr>
          <w:rFonts w:ascii="Times New Roman" w:hAnsi="Times New Roman" w:cs="Times New Roman"/>
          <w:szCs w:val="20"/>
        </w:rPr>
        <w:t xml:space="preserve"> Jin</w:t>
      </w:r>
      <w:r w:rsidRPr="00F762C1">
        <w:rPr>
          <w:rFonts w:ascii="Times New Roman" w:hAnsi="Times New Roman" w:cs="Times New Roman"/>
          <w:szCs w:val="20"/>
          <w:vertAlign w:val="superscript"/>
        </w:rPr>
        <w:t>1</w:t>
      </w:r>
      <w:bookmarkEnd w:id="1"/>
      <w:r w:rsidRPr="00F762C1">
        <w:rPr>
          <w:rFonts w:ascii="Times New Roman" w:hAnsi="Times New Roman" w:cs="Times New Roman"/>
          <w:szCs w:val="20"/>
        </w:rPr>
        <w:t xml:space="preserve">, </w:t>
      </w:r>
      <w:proofErr w:type="spellStart"/>
      <w:r w:rsidRPr="00F762C1">
        <w:rPr>
          <w:rFonts w:ascii="Times New Roman" w:hAnsi="Times New Roman" w:cs="Times New Roman"/>
          <w:szCs w:val="20"/>
        </w:rPr>
        <w:t>Jee</w:t>
      </w:r>
      <w:proofErr w:type="spellEnd"/>
      <w:r w:rsidRPr="00F762C1">
        <w:rPr>
          <w:rFonts w:ascii="Times New Roman" w:hAnsi="Times New Roman" w:cs="Times New Roman"/>
          <w:szCs w:val="20"/>
        </w:rPr>
        <w:t xml:space="preserve"> </w:t>
      </w:r>
      <w:proofErr w:type="gramStart"/>
      <w:r w:rsidRPr="00F762C1">
        <w:rPr>
          <w:rFonts w:ascii="Times New Roman" w:hAnsi="Times New Roman" w:cs="Times New Roman"/>
          <w:szCs w:val="20"/>
        </w:rPr>
        <w:t>In</w:t>
      </w:r>
      <w:proofErr w:type="gramEnd"/>
      <w:r w:rsidRPr="00F762C1">
        <w:rPr>
          <w:rFonts w:ascii="Times New Roman" w:hAnsi="Times New Roman" w:cs="Times New Roman"/>
          <w:szCs w:val="20"/>
        </w:rPr>
        <w:t xml:space="preserve"> Park</w:t>
      </w:r>
      <w:r w:rsidRPr="00F762C1">
        <w:rPr>
          <w:rFonts w:ascii="Times New Roman" w:hAnsi="Times New Roman" w:cs="Times New Roman"/>
          <w:szCs w:val="20"/>
          <w:vertAlign w:val="superscript"/>
        </w:rPr>
        <w:t>1</w:t>
      </w:r>
      <w:r w:rsidRPr="00F762C1">
        <w:rPr>
          <w:rFonts w:ascii="Times New Roman" w:hAnsi="Times New Roman" w:cs="Times New Roman"/>
          <w:szCs w:val="20"/>
        </w:rPr>
        <w:t xml:space="preserve">, Jae </w:t>
      </w:r>
      <w:proofErr w:type="spellStart"/>
      <w:r w:rsidRPr="00F762C1">
        <w:rPr>
          <w:rFonts w:ascii="Times New Roman" w:hAnsi="Times New Roman" w:cs="Times New Roman"/>
          <w:szCs w:val="20"/>
        </w:rPr>
        <w:t>Bem</w:t>
      </w:r>
      <w:proofErr w:type="spellEnd"/>
      <w:r w:rsidRPr="00F762C1">
        <w:rPr>
          <w:rFonts w:ascii="Times New Roman" w:hAnsi="Times New Roman" w:cs="Times New Roman"/>
          <w:szCs w:val="20"/>
        </w:rPr>
        <w:t xml:space="preserve"> You</w:t>
      </w:r>
      <w:r w:rsidRPr="00F762C1">
        <w:rPr>
          <w:rFonts w:ascii="Times New Roman" w:hAnsi="Times New Roman" w:cs="Times New Roman"/>
          <w:szCs w:val="20"/>
          <w:vertAlign w:val="superscript"/>
        </w:rPr>
        <w:t>2</w:t>
      </w:r>
      <w:r w:rsidRPr="00F762C1">
        <w:rPr>
          <w:rFonts w:ascii="Times New Roman" w:hAnsi="Times New Roman" w:cs="Times New Roman"/>
          <w:szCs w:val="20"/>
        </w:rPr>
        <w:t xml:space="preserve">, </w:t>
      </w:r>
      <w:proofErr w:type="spellStart"/>
      <w:r w:rsidRPr="00F762C1">
        <w:rPr>
          <w:rFonts w:ascii="Times New Roman" w:hAnsi="Times New Roman" w:cs="Times New Roman"/>
          <w:szCs w:val="20"/>
        </w:rPr>
        <w:t>Younghun</w:t>
      </w:r>
      <w:proofErr w:type="spellEnd"/>
      <w:r w:rsidRPr="00F762C1">
        <w:rPr>
          <w:rFonts w:ascii="Times New Roman" w:hAnsi="Times New Roman" w:cs="Times New Roman"/>
          <w:szCs w:val="20"/>
        </w:rPr>
        <w:t xml:space="preserve"> Kim</w:t>
      </w:r>
      <w:r w:rsidRPr="00F762C1">
        <w:rPr>
          <w:rFonts w:ascii="Times New Roman" w:hAnsi="Times New Roman" w:cs="Times New Roman"/>
          <w:szCs w:val="20"/>
          <w:vertAlign w:val="superscript"/>
        </w:rPr>
        <w:t>3</w:t>
      </w:r>
      <w:r w:rsidRPr="00F762C1">
        <w:rPr>
          <w:rFonts w:ascii="Times New Roman" w:hAnsi="Times New Roman" w:cs="Times New Roman"/>
          <w:szCs w:val="20"/>
        </w:rPr>
        <w:t xml:space="preserve"> </w:t>
      </w:r>
      <w:proofErr w:type="spellStart"/>
      <w:r w:rsidRPr="00F762C1">
        <w:rPr>
          <w:rFonts w:ascii="Times New Roman" w:hAnsi="Times New Roman" w:cs="Times New Roman"/>
          <w:szCs w:val="20"/>
        </w:rPr>
        <w:t>Hyomin</w:t>
      </w:r>
      <w:proofErr w:type="spellEnd"/>
      <w:r w:rsidRPr="00F762C1">
        <w:rPr>
          <w:rFonts w:ascii="Times New Roman" w:hAnsi="Times New Roman" w:cs="Times New Roman"/>
          <w:szCs w:val="20"/>
        </w:rPr>
        <w:t xml:space="preserve"> Lee</w:t>
      </w:r>
      <w:r w:rsidRPr="00F762C1">
        <w:rPr>
          <w:rFonts w:ascii="Times New Roman" w:hAnsi="Times New Roman" w:cs="Times New Roman"/>
          <w:szCs w:val="20"/>
          <w:vertAlign w:val="superscript"/>
        </w:rPr>
        <w:t>4</w:t>
      </w:r>
      <w:r w:rsidRPr="00F762C1">
        <w:rPr>
          <w:rFonts w:ascii="Times New Roman" w:hAnsi="Times New Roman" w:cs="Times New Roman"/>
          <w:szCs w:val="20"/>
        </w:rPr>
        <w:t xml:space="preserve"> and Ju Min Kim</w:t>
      </w:r>
      <w:r w:rsidRPr="00F762C1">
        <w:rPr>
          <w:rFonts w:ascii="Times New Roman" w:hAnsi="Times New Roman" w:cs="Times New Roman"/>
          <w:szCs w:val="20"/>
          <w:vertAlign w:val="superscript"/>
        </w:rPr>
        <w:t>1,5*</w:t>
      </w:r>
    </w:p>
    <w:p w14:paraId="4499E0F9" w14:textId="77777777" w:rsidR="00901789" w:rsidRPr="00F762C1" w:rsidRDefault="00901789" w:rsidP="00901789">
      <w:pPr>
        <w:spacing w:line="480" w:lineRule="auto"/>
        <w:jc w:val="center"/>
        <w:rPr>
          <w:rFonts w:ascii="Times New Roman" w:hAnsi="Times New Roman" w:cs="Times New Roman"/>
          <w:szCs w:val="20"/>
          <w:vertAlign w:val="superscript"/>
        </w:rPr>
      </w:pPr>
    </w:p>
    <w:p w14:paraId="5E5893E3" w14:textId="77777777" w:rsidR="00901789" w:rsidRPr="00F762C1" w:rsidRDefault="00901789" w:rsidP="00901789">
      <w:pPr>
        <w:spacing w:line="480" w:lineRule="auto"/>
        <w:jc w:val="center"/>
        <w:rPr>
          <w:rFonts w:ascii="Times New Roman" w:hAnsi="Times New Roman" w:cs="Times New Roman"/>
          <w:szCs w:val="20"/>
        </w:rPr>
      </w:pPr>
      <w:r w:rsidRPr="00F762C1">
        <w:rPr>
          <w:rFonts w:ascii="Times New Roman" w:hAnsi="Times New Roman" w:cs="Times New Roman"/>
          <w:szCs w:val="20"/>
          <w:vertAlign w:val="superscript"/>
        </w:rPr>
        <w:t>1</w:t>
      </w:r>
      <w:r w:rsidRPr="00F762C1">
        <w:rPr>
          <w:rFonts w:ascii="Times New Roman" w:hAnsi="Times New Roman" w:cs="Times New Roman"/>
          <w:szCs w:val="20"/>
        </w:rPr>
        <w:t xml:space="preserve">Department of Energy Systems Research, </w:t>
      </w:r>
      <w:proofErr w:type="spellStart"/>
      <w:r w:rsidRPr="00F762C1">
        <w:rPr>
          <w:rFonts w:ascii="Times New Roman" w:hAnsi="Times New Roman" w:cs="Times New Roman"/>
          <w:szCs w:val="20"/>
        </w:rPr>
        <w:t>Ajou</w:t>
      </w:r>
      <w:proofErr w:type="spellEnd"/>
      <w:r w:rsidRPr="00F762C1">
        <w:rPr>
          <w:rFonts w:ascii="Times New Roman" w:hAnsi="Times New Roman" w:cs="Times New Roman"/>
          <w:szCs w:val="20"/>
        </w:rPr>
        <w:t xml:space="preserve"> University, Suwon 16499, Republic of Korea</w:t>
      </w:r>
    </w:p>
    <w:p w14:paraId="072E46BB" w14:textId="77777777" w:rsidR="00901789" w:rsidRPr="00F762C1" w:rsidRDefault="00901789" w:rsidP="00901789">
      <w:pPr>
        <w:spacing w:line="480" w:lineRule="auto"/>
        <w:jc w:val="center"/>
        <w:rPr>
          <w:rFonts w:ascii="Times New Roman" w:hAnsi="Times New Roman" w:cs="Times New Roman"/>
          <w:szCs w:val="20"/>
        </w:rPr>
      </w:pPr>
      <w:r w:rsidRPr="00F762C1">
        <w:rPr>
          <w:rFonts w:ascii="Times New Roman" w:hAnsi="Times New Roman" w:cs="Times New Roman"/>
          <w:szCs w:val="20"/>
          <w:vertAlign w:val="superscript"/>
        </w:rPr>
        <w:t>2</w:t>
      </w:r>
      <w:r w:rsidRPr="00F762C1">
        <w:rPr>
          <w:rFonts w:ascii="Times New Roman" w:hAnsi="Times New Roman" w:cs="Times New Roman"/>
          <w:szCs w:val="20"/>
        </w:rPr>
        <w:t xml:space="preserve">Department of Chemical Engineering, </w:t>
      </w:r>
      <w:bookmarkStart w:id="2" w:name="OLE_LINK122"/>
      <w:r w:rsidRPr="00F762C1">
        <w:rPr>
          <w:rFonts w:ascii="Times New Roman" w:hAnsi="Times New Roman" w:cs="Times New Roman"/>
          <w:szCs w:val="20"/>
        </w:rPr>
        <w:t>Kyungpook National Univ</w:t>
      </w:r>
      <w:bookmarkEnd w:id="2"/>
      <w:r w:rsidRPr="00F762C1">
        <w:rPr>
          <w:rFonts w:ascii="Times New Roman" w:hAnsi="Times New Roman" w:cs="Times New Roman"/>
          <w:szCs w:val="20"/>
        </w:rPr>
        <w:t>ersity, Daegu 41566, Republic of Korea</w:t>
      </w:r>
    </w:p>
    <w:p w14:paraId="155C308E" w14:textId="77777777" w:rsidR="00901789" w:rsidRPr="00F762C1" w:rsidRDefault="00901789" w:rsidP="00901789">
      <w:pPr>
        <w:spacing w:line="480" w:lineRule="auto"/>
        <w:jc w:val="center"/>
        <w:rPr>
          <w:rFonts w:ascii="Times New Roman" w:hAnsi="Times New Roman" w:cs="Times New Roman"/>
          <w:szCs w:val="20"/>
        </w:rPr>
      </w:pPr>
      <w:r w:rsidRPr="00F762C1">
        <w:rPr>
          <w:rFonts w:ascii="Times New Roman" w:hAnsi="Times New Roman" w:cs="Times New Roman"/>
          <w:szCs w:val="20"/>
          <w:vertAlign w:val="superscript"/>
        </w:rPr>
        <w:t>3</w:t>
      </w:r>
      <w:r w:rsidRPr="00F762C1">
        <w:rPr>
          <w:rFonts w:ascii="Times New Roman" w:hAnsi="Times New Roman" w:cs="Times New Roman"/>
          <w:szCs w:val="20"/>
        </w:rPr>
        <w:t xml:space="preserve">Department of Chemical Engineering, </w:t>
      </w:r>
      <w:bookmarkStart w:id="3" w:name="OLE_LINK121"/>
      <w:proofErr w:type="spellStart"/>
      <w:r w:rsidRPr="00F762C1">
        <w:rPr>
          <w:rFonts w:ascii="Times New Roman" w:hAnsi="Times New Roman" w:cs="Times New Roman"/>
          <w:szCs w:val="20"/>
        </w:rPr>
        <w:t>Kwangwoon</w:t>
      </w:r>
      <w:proofErr w:type="spellEnd"/>
      <w:r w:rsidRPr="00F762C1">
        <w:rPr>
          <w:rFonts w:ascii="Times New Roman" w:hAnsi="Times New Roman" w:cs="Times New Roman"/>
          <w:szCs w:val="20"/>
        </w:rPr>
        <w:t xml:space="preserve"> Univers</w:t>
      </w:r>
      <w:bookmarkEnd w:id="3"/>
      <w:r w:rsidRPr="00F762C1">
        <w:rPr>
          <w:rFonts w:ascii="Times New Roman" w:hAnsi="Times New Roman" w:cs="Times New Roman"/>
          <w:szCs w:val="20"/>
        </w:rPr>
        <w:t>ity, Seoul 01897, Republic of Korea</w:t>
      </w:r>
    </w:p>
    <w:p w14:paraId="0CBF690B" w14:textId="77777777" w:rsidR="00901789" w:rsidRPr="00F762C1" w:rsidRDefault="00901789" w:rsidP="00901789">
      <w:pPr>
        <w:spacing w:line="480" w:lineRule="auto"/>
        <w:jc w:val="center"/>
        <w:rPr>
          <w:rFonts w:ascii="Times New Roman" w:hAnsi="Times New Roman" w:cs="Times New Roman"/>
          <w:szCs w:val="20"/>
        </w:rPr>
      </w:pPr>
      <w:r w:rsidRPr="00F762C1">
        <w:rPr>
          <w:rFonts w:ascii="Times New Roman" w:hAnsi="Times New Roman" w:cs="Times New Roman"/>
          <w:szCs w:val="20"/>
          <w:vertAlign w:val="superscript"/>
        </w:rPr>
        <w:t>4</w:t>
      </w:r>
      <w:r w:rsidRPr="00F762C1">
        <w:rPr>
          <w:rFonts w:ascii="Times New Roman" w:hAnsi="Times New Roman" w:cs="Times New Roman"/>
          <w:szCs w:val="20"/>
        </w:rPr>
        <w:t xml:space="preserve">Department of Chemical &amp; Biological Engineering, </w:t>
      </w:r>
      <w:proofErr w:type="spellStart"/>
      <w:r w:rsidRPr="00F762C1">
        <w:rPr>
          <w:rFonts w:ascii="Times New Roman" w:hAnsi="Times New Roman" w:cs="Times New Roman"/>
          <w:szCs w:val="20"/>
        </w:rPr>
        <w:t>Jeju</w:t>
      </w:r>
      <w:proofErr w:type="spellEnd"/>
      <w:r w:rsidRPr="00F762C1">
        <w:rPr>
          <w:rFonts w:ascii="Times New Roman" w:hAnsi="Times New Roman" w:cs="Times New Roman"/>
          <w:szCs w:val="20"/>
        </w:rPr>
        <w:t xml:space="preserve"> National University, </w:t>
      </w:r>
      <w:proofErr w:type="spellStart"/>
      <w:r w:rsidRPr="00F762C1">
        <w:rPr>
          <w:rFonts w:ascii="Times New Roman" w:hAnsi="Times New Roman" w:cs="Times New Roman"/>
          <w:szCs w:val="20"/>
        </w:rPr>
        <w:t>Jeju</w:t>
      </w:r>
      <w:proofErr w:type="spellEnd"/>
      <w:r w:rsidRPr="00F762C1">
        <w:rPr>
          <w:rFonts w:ascii="Times New Roman" w:hAnsi="Times New Roman" w:cs="Times New Roman"/>
          <w:szCs w:val="20"/>
        </w:rPr>
        <w:t xml:space="preserve"> 63243, Republic of Korea</w:t>
      </w:r>
    </w:p>
    <w:p w14:paraId="262D79FA" w14:textId="77777777" w:rsidR="00901789" w:rsidRPr="00F762C1" w:rsidRDefault="00901789" w:rsidP="00901789">
      <w:pPr>
        <w:spacing w:line="480" w:lineRule="auto"/>
        <w:jc w:val="center"/>
        <w:rPr>
          <w:rFonts w:ascii="Times New Roman" w:hAnsi="Times New Roman" w:cs="Times New Roman"/>
          <w:szCs w:val="20"/>
        </w:rPr>
      </w:pPr>
      <w:r w:rsidRPr="00F762C1">
        <w:rPr>
          <w:rFonts w:ascii="Times New Roman" w:hAnsi="Times New Roman" w:cs="Times New Roman"/>
          <w:szCs w:val="20"/>
          <w:vertAlign w:val="superscript"/>
        </w:rPr>
        <w:t>5</w:t>
      </w:r>
      <w:r w:rsidRPr="00F762C1">
        <w:rPr>
          <w:rFonts w:ascii="Times New Roman" w:hAnsi="Times New Roman" w:cs="Times New Roman"/>
          <w:szCs w:val="20"/>
        </w:rPr>
        <w:t xml:space="preserve">Department of Chemical Engineering, </w:t>
      </w:r>
      <w:proofErr w:type="spellStart"/>
      <w:r w:rsidRPr="00F762C1">
        <w:rPr>
          <w:rFonts w:ascii="Times New Roman" w:hAnsi="Times New Roman" w:cs="Times New Roman"/>
          <w:szCs w:val="20"/>
        </w:rPr>
        <w:t>Ajou</w:t>
      </w:r>
      <w:proofErr w:type="spellEnd"/>
      <w:r w:rsidRPr="00F762C1">
        <w:rPr>
          <w:rFonts w:ascii="Times New Roman" w:hAnsi="Times New Roman" w:cs="Times New Roman"/>
          <w:szCs w:val="20"/>
        </w:rPr>
        <w:t xml:space="preserve"> University, Suwon 16499, Republic of Korea</w:t>
      </w:r>
    </w:p>
    <w:p w14:paraId="39AD4164" w14:textId="77777777" w:rsidR="00901789" w:rsidRPr="00F762C1" w:rsidRDefault="00901789" w:rsidP="00901789">
      <w:pPr>
        <w:spacing w:line="480" w:lineRule="auto"/>
        <w:jc w:val="center"/>
        <w:rPr>
          <w:rFonts w:ascii="Times New Roman" w:hAnsi="Times New Roman" w:cs="Times New Roman"/>
          <w:szCs w:val="20"/>
        </w:rPr>
      </w:pPr>
    </w:p>
    <w:p w14:paraId="46B25D70" w14:textId="77777777" w:rsidR="00901789" w:rsidRPr="00F762C1" w:rsidRDefault="00901789" w:rsidP="00901789">
      <w:pPr>
        <w:spacing w:line="360" w:lineRule="auto"/>
        <w:rPr>
          <w:rFonts w:ascii="Times New Roman" w:hAnsi="Times New Roman" w:cs="Times New Roman"/>
          <w:b/>
          <w:bCs/>
          <w:szCs w:val="20"/>
        </w:rPr>
      </w:pPr>
    </w:p>
    <w:p w14:paraId="43B76FCC" w14:textId="77777777" w:rsidR="00901789" w:rsidRPr="00F762C1" w:rsidRDefault="00901789" w:rsidP="00901789">
      <w:pPr>
        <w:pStyle w:val="aa"/>
        <w:wordWrap/>
        <w:spacing w:line="360" w:lineRule="auto"/>
        <w:jc w:val="center"/>
        <w:rPr>
          <w:rFonts w:ascii="Times New Roman" w:hAnsi="Times New Roman" w:cs="Times New Roman"/>
          <w:color w:val="auto"/>
          <w:sz w:val="20"/>
        </w:rPr>
      </w:pPr>
      <w:r w:rsidRPr="00F762C1">
        <w:rPr>
          <w:rFonts w:ascii="Times New Roman" w:eastAsia="맑은 고딕" w:hAnsi="Times New Roman" w:cs="Times New Roman"/>
          <w:i/>
          <w:iCs/>
          <w:color w:val="auto"/>
          <w:kern w:val="0"/>
          <w:sz w:val="20"/>
        </w:rPr>
        <w:t>*To whom correspondence should be addressed:</w:t>
      </w:r>
    </w:p>
    <w:p w14:paraId="6F48C457" w14:textId="77777777" w:rsidR="00901789" w:rsidRPr="00F762C1" w:rsidRDefault="00901789" w:rsidP="00901789">
      <w:pPr>
        <w:pStyle w:val="aa"/>
        <w:wordWrap/>
        <w:spacing w:line="360" w:lineRule="auto"/>
        <w:jc w:val="center"/>
        <w:outlineLvl w:val="0"/>
        <w:rPr>
          <w:rFonts w:ascii="Times New Roman" w:eastAsia="맑은 고딕" w:hAnsi="Times New Roman" w:cs="Times New Roman"/>
          <w:i/>
          <w:iCs/>
          <w:color w:val="auto"/>
          <w:kern w:val="0"/>
          <w:sz w:val="20"/>
        </w:rPr>
      </w:pPr>
      <w:r w:rsidRPr="00F762C1">
        <w:rPr>
          <w:rFonts w:ascii="Times New Roman" w:eastAsia="맑은 고딕" w:hAnsi="Times New Roman" w:cs="Times New Roman"/>
          <w:i/>
          <w:iCs/>
          <w:color w:val="auto"/>
          <w:kern w:val="0"/>
          <w:sz w:val="20"/>
        </w:rPr>
        <w:t>E-mail: jumin@ajou.ac.kr; Fax: +82-31-219-1612; Tel: +82-31-219-2475 (J.M.K.)</w:t>
      </w:r>
    </w:p>
    <w:p w14:paraId="55A138A3" w14:textId="77777777" w:rsidR="00901789" w:rsidRPr="00F762C1" w:rsidRDefault="00901789" w:rsidP="00901789">
      <w:pPr>
        <w:spacing w:line="360" w:lineRule="auto"/>
        <w:rPr>
          <w:rFonts w:ascii="Times New Roman" w:hAnsi="Times New Roman" w:cs="Times New Roman"/>
          <w:szCs w:val="20"/>
        </w:rPr>
      </w:pPr>
    </w:p>
    <w:p w14:paraId="2506A8F2" w14:textId="77777777" w:rsidR="00901789" w:rsidRPr="00F762C1" w:rsidRDefault="00901789" w:rsidP="00901789">
      <w:pPr>
        <w:widowControl/>
        <w:wordWrap/>
        <w:autoSpaceDE/>
        <w:autoSpaceDN/>
        <w:rPr>
          <w:rFonts w:ascii="Times New Roman" w:hAnsi="Times New Roman" w:cs="Times New Roman"/>
          <w:szCs w:val="20"/>
        </w:rPr>
      </w:pPr>
      <w:bookmarkStart w:id="4" w:name="_Hlk172038929"/>
    </w:p>
    <w:p w14:paraId="0B8C1CB1" w14:textId="77777777" w:rsidR="00901789" w:rsidRPr="00F762C1" w:rsidRDefault="00901789" w:rsidP="00901789">
      <w:pPr>
        <w:spacing w:line="360" w:lineRule="auto"/>
        <w:jc w:val="center"/>
        <w:rPr>
          <w:rFonts w:ascii="Times New Roman" w:hAnsi="Times New Roman" w:cs="Times New Roman"/>
          <w:szCs w:val="20"/>
        </w:rPr>
      </w:pPr>
    </w:p>
    <w:p w14:paraId="19355E70" w14:textId="77777777" w:rsidR="00901789" w:rsidRPr="00F762C1" w:rsidRDefault="00901789" w:rsidP="00901789">
      <w:pPr>
        <w:spacing w:line="360" w:lineRule="auto"/>
        <w:jc w:val="center"/>
        <w:rPr>
          <w:rFonts w:ascii="Times New Roman" w:hAnsi="Times New Roman" w:cs="Times New Roman"/>
          <w:szCs w:val="20"/>
        </w:rPr>
      </w:pPr>
    </w:p>
    <w:p w14:paraId="2F74A1A4" w14:textId="77777777" w:rsidR="00901789" w:rsidRPr="00F762C1" w:rsidRDefault="00901789" w:rsidP="00901789">
      <w:pPr>
        <w:widowControl/>
        <w:wordWrap/>
        <w:autoSpaceDE/>
        <w:autoSpaceDN/>
        <w:rPr>
          <w:rFonts w:ascii="Times New Roman" w:hAnsi="Times New Roman" w:cs="Times New Roman"/>
          <w:b/>
          <w:bCs/>
          <w:szCs w:val="20"/>
        </w:rPr>
      </w:pPr>
      <w:r w:rsidRPr="00F762C1">
        <w:rPr>
          <w:rFonts w:ascii="Times New Roman" w:hAnsi="Times New Roman" w:cs="Times New Roman"/>
          <w:b/>
          <w:bCs/>
          <w:szCs w:val="20"/>
        </w:rPr>
        <w:br w:type="page"/>
      </w:r>
    </w:p>
    <w:p w14:paraId="7F89FC9D" w14:textId="77777777" w:rsidR="00901789" w:rsidRPr="00F762C1" w:rsidRDefault="00901789" w:rsidP="00901789">
      <w:pPr>
        <w:spacing w:line="360" w:lineRule="auto"/>
        <w:jc w:val="left"/>
        <w:rPr>
          <w:rFonts w:ascii="Times New Roman" w:hAnsi="Times New Roman" w:cs="Times New Roman"/>
          <w:b/>
          <w:bCs/>
          <w:szCs w:val="20"/>
        </w:rPr>
      </w:pPr>
      <w:r w:rsidRPr="00F762C1">
        <w:rPr>
          <w:rFonts w:ascii="Times New Roman" w:hAnsi="Times New Roman" w:cs="Times New Roman"/>
          <w:b/>
          <w:bCs/>
          <w:noProof/>
          <w:szCs w:val="20"/>
        </w:rPr>
        <w:lastRenderedPageBreak/>
        <w:drawing>
          <wp:inline distT="0" distB="0" distL="0" distR="0" wp14:anchorId="39767908" wp14:editId="3A68E0AE">
            <wp:extent cx="5621020" cy="4273550"/>
            <wp:effectExtent l="0" t="0" r="0" b="0"/>
            <wp:docPr id="264056" name="그림 2" descr="텍스트, 스크린샷, 라인, 폰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56" name="그림 2" descr="텍스트, 스크린샷, 라인, 폰트이(가) 표시된 사진&#10;&#10;자동 생성된 설명"/>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21020" cy="4273550"/>
                    </a:xfrm>
                    <a:prstGeom prst="rect">
                      <a:avLst/>
                    </a:prstGeom>
                    <a:noFill/>
                    <a:ln>
                      <a:noFill/>
                    </a:ln>
                  </pic:spPr>
                </pic:pic>
              </a:graphicData>
            </a:graphic>
          </wp:inline>
        </w:drawing>
      </w:r>
    </w:p>
    <w:p w14:paraId="6BAD0500" w14:textId="77777777" w:rsidR="00901789" w:rsidRPr="00F762C1" w:rsidRDefault="00901789" w:rsidP="00901789">
      <w:pPr>
        <w:pStyle w:val="SMcaption"/>
        <w:spacing w:line="480" w:lineRule="auto"/>
        <w:rPr>
          <w:sz w:val="20"/>
          <w:lang w:eastAsia="ko-KR"/>
        </w:rPr>
      </w:pPr>
      <w:r w:rsidRPr="00F762C1">
        <w:rPr>
          <w:b/>
          <w:bCs/>
          <w:sz w:val="20"/>
          <w:lang w:eastAsia="ko-KR"/>
        </w:rPr>
        <w:t>Figure S</w:t>
      </w:r>
      <w:r w:rsidRPr="00F762C1">
        <w:rPr>
          <w:rFonts w:hint="eastAsia"/>
          <w:b/>
          <w:bCs/>
          <w:sz w:val="20"/>
          <w:lang w:eastAsia="ko-KR"/>
        </w:rPr>
        <w:t>1</w:t>
      </w:r>
      <w:r w:rsidRPr="00F762C1">
        <w:rPr>
          <w:b/>
          <w:bCs/>
          <w:sz w:val="20"/>
          <w:lang w:eastAsia="ko-KR"/>
        </w:rPr>
        <w:t>.</w:t>
      </w:r>
      <w:r w:rsidRPr="00F762C1">
        <w:rPr>
          <w:sz w:val="20"/>
          <w:lang w:eastAsia="ko-KR"/>
        </w:rPr>
        <w:t xml:space="preserve"> The viscosity data at high shear rates obtained with</w:t>
      </w:r>
      <w:r w:rsidRPr="00F762C1">
        <w:rPr>
          <w:rFonts w:hint="eastAsia"/>
          <w:sz w:val="20"/>
          <w:lang w:eastAsia="ko-KR"/>
        </w:rPr>
        <w:t xml:space="preserve"> </w:t>
      </w:r>
      <w:r w:rsidRPr="00F762C1">
        <w:rPr>
          <w:sz w:val="20"/>
          <w:lang w:eastAsia="ko-KR"/>
        </w:rPr>
        <w:t xml:space="preserve">a microfluidic viscometer (FLUIDICAM </w:t>
      </w:r>
      <w:proofErr w:type="spellStart"/>
      <w:r w:rsidRPr="00F762C1">
        <w:rPr>
          <w:sz w:val="20"/>
          <w:lang w:eastAsia="ko-KR"/>
        </w:rPr>
        <w:t>Rheo</w:t>
      </w:r>
      <w:proofErr w:type="spellEnd"/>
      <w:r w:rsidRPr="00F762C1">
        <w:rPr>
          <w:sz w:val="20"/>
          <w:lang w:eastAsia="ko-KR"/>
        </w:rPr>
        <w:t>,</w:t>
      </w:r>
      <w:r w:rsidRPr="00F762C1">
        <w:rPr>
          <w:rFonts w:hint="eastAsia"/>
          <w:sz w:val="20"/>
          <w:lang w:eastAsia="ko-KR"/>
        </w:rPr>
        <w:t xml:space="preserve"> </w:t>
      </w:r>
      <w:proofErr w:type="spellStart"/>
      <w:r w:rsidRPr="00F762C1">
        <w:rPr>
          <w:sz w:val="20"/>
        </w:rPr>
        <w:t>Microtrac</w:t>
      </w:r>
      <w:proofErr w:type="spellEnd"/>
      <w:r w:rsidRPr="00F762C1">
        <w:rPr>
          <w:sz w:val="20"/>
        </w:rPr>
        <w:t xml:space="preserve"> </w:t>
      </w:r>
      <w:proofErr w:type="spellStart"/>
      <w:r w:rsidRPr="00F762C1">
        <w:rPr>
          <w:sz w:val="20"/>
        </w:rPr>
        <w:t>Formulaction</w:t>
      </w:r>
      <w:proofErr w:type="spellEnd"/>
      <w:r w:rsidRPr="00F762C1">
        <w:rPr>
          <w:sz w:val="20"/>
          <w:lang w:eastAsia="ko-KR"/>
        </w:rPr>
        <w:t>) at 25 ℃. Solid lines indicate the power-law model</w:t>
      </w:r>
      <w:r w:rsidRPr="00F762C1">
        <w:rPr>
          <w:rFonts w:hint="eastAsia"/>
          <w:sz w:val="20"/>
          <w:lang w:eastAsia="ko-KR"/>
        </w:rPr>
        <w:t xml:space="preserve"> </w:t>
      </w:r>
      <w:r w:rsidRPr="00F762C1">
        <w:rPr>
          <w:sz w:val="20"/>
          <w:lang w:eastAsia="ko-KR"/>
        </w:rPr>
        <w:t xml:space="preserve">fitting, and </w:t>
      </w:r>
      <m:oMath>
        <m:r>
          <w:rPr>
            <w:rFonts w:ascii="Cambria Math" w:hAnsi="Cambria Math"/>
            <w:sz w:val="20"/>
            <w:lang w:eastAsia="ko-KR"/>
          </w:rPr>
          <m:t>n</m:t>
        </m:r>
      </m:oMath>
      <w:r w:rsidRPr="00F762C1">
        <w:rPr>
          <w:sz w:val="20"/>
          <w:lang w:eastAsia="ko-KR"/>
        </w:rPr>
        <w:t xml:space="preserve"> values denote the power-law indices.</w:t>
      </w:r>
    </w:p>
    <w:p w14:paraId="67A5B57A" w14:textId="77777777" w:rsidR="00901789" w:rsidRPr="00F762C1" w:rsidRDefault="00901789" w:rsidP="00901789">
      <w:pPr>
        <w:spacing w:line="360" w:lineRule="auto"/>
        <w:jc w:val="left"/>
        <w:rPr>
          <w:rFonts w:ascii="Times New Roman" w:hAnsi="Times New Roman" w:cs="Times New Roman"/>
          <w:b/>
          <w:bCs/>
          <w:szCs w:val="20"/>
        </w:rPr>
      </w:pPr>
    </w:p>
    <w:p w14:paraId="5B2FF97D" w14:textId="77777777" w:rsidR="00901789" w:rsidRPr="00F762C1" w:rsidRDefault="00901789" w:rsidP="00901789">
      <w:pPr>
        <w:widowControl/>
        <w:wordWrap/>
        <w:autoSpaceDE/>
        <w:autoSpaceDN/>
        <w:rPr>
          <w:rFonts w:ascii="Times New Roman" w:hAnsi="Times New Roman" w:cs="Times New Roman"/>
          <w:b/>
          <w:bCs/>
          <w:szCs w:val="20"/>
        </w:rPr>
      </w:pPr>
      <w:r w:rsidRPr="00F762C1">
        <w:rPr>
          <w:rFonts w:ascii="Times New Roman" w:hAnsi="Times New Roman" w:cs="Times New Roman"/>
          <w:b/>
          <w:bCs/>
          <w:szCs w:val="20"/>
        </w:rPr>
        <w:br w:type="page"/>
      </w:r>
    </w:p>
    <w:p w14:paraId="5A830707" w14:textId="77777777" w:rsidR="00901789" w:rsidRPr="00F762C1" w:rsidRDefault="00901789" w:rsidP="00901789">
      <w:pPr>
        <w:spacing w:line="360" w:lineRule="auto"/>
        <w:jc w:val="left"/>
        <w:rPr>
          <w:rFonts w:ascii="Times New Roman" w:hAnsi="Times New Roman" w:cs="Times New Roman"/>
          <w:b/>
          <w:bCs/>
          <w:szCs w:val="20"/>
        </w:rPr>
      </w:pPr>
    </w:p>
    <w:p w14:paraId="6FB1707B" w14:textId="77777777" w:rsidR="00901789" w:rsidRPr="00F762C1" w:rsidRDefault="00901789" w:rsidP="00901789">
      <w:pPr>
        <w:spacing w:line="360" w:lineRule="auto"/>
        <w:jc w:val="center"/>
        <w:rPr>
          <w:rFonts w:ascii="Times New Roman" w:hAnsi="Times New Roman" w:cs="Times New Roman"/>
          <w:b/>
          <w:bCs/>
          <w:szCs w:val="20"/>
        </w:rPr>
      </w:pPr>
      <w:r w:rsidRPr="00F762C1">
        <w:rPr>
          <w:rFonts w:ascii="Times New Roman" w:hAnsi="Times New Roman" w:cs="Times New Roman"/>
          <w:noProof/>
          <w:szCs w:val="20"/>
        </w:rPr>
        <w:drawing>
          <wp:inline distT="0" distB="0" distL="0" distR="0" wp14:anchorId="5F49665F" wp14:editId="3033F038">
            <wp:extent cx="4603713" cy="3661036"/>
            <wp:effectExtent l="0" t="0" r="6985" b="0"/>
            <wp:docPr id="289013981" name="그림 1" descr="텍스트, 라인, 스크린샷, 도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57542" name="그림 1" descr="텍스트, 라인, 스크린샷, 도표이(가) 표시된 사진&#10;&#10;자동 생성된 설명"/>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4272" cy="3661481"/>
                    </a:xfrm>
                    <a:prstGeom prst="rect">
                      <a:avLst/>
                    </a:prstGeom>
                    <a:noFill/>
                    <a:ln>
                      <a:noFill/>
                    </a:ln>
                  </pic:spPr>
                </pic:pic>
              </a:graphicData>
            </a:graphic>
          </wp:inline>
        </w:drawing>
      </w:r>
    </w:p>
    <w:p w14:paraId="05350FD4" w14:textId="77777777" w:rsidR="00901789" w:rsidRPr="00F762C1" w:rsidRDefault="00901789" w:rsidP="00901789">
      <w:pPr>
        <w:pStyle w:val="SMcaption"/>
        <w:spacing w:line="480" w:lineRule="auto"/>
        <w:jc w:val="both"/>
        <w:rPr>
          <w:sz w:val="20"/>
          <w:lang w:eastAsia="ko-KR"/>
        </w:rPr>
      </w:pPr>
      <w:r w:rsidRPr="00F762C1">
        <w:rPr>
          <w:b/>
          <w:bCs/>
          <w:sz w:val="20"/>
          <w:lang w:eastAsia="ko-KR"/>
        </w:rPr>
        <w:t>Figure S</w:t>
      </w:r>
      <w:r w:rsidRPr="00F762C1">
        <w:rPr>
          <w:rFonts w:hint="eastAsia"/>
          <w:b/>
          <w:bCs/>
          <w:sz w:val="20"/>
          <w:lang w:eastAsia="ko-KR"/>
        </w:rPr>
        <w:t>2</w:t>
      </w:r>
      <w:r w:rsidRPr="00F762C1">
        <w:rPr>
          <w:b/>
          <w:bCs/>
          <w:sz w:val="20"/>
          <w:lang w:eastAsia="ko-KR"/>
        </w:rPr>
        <w:t>.</w:t>
      </w:r>
      <w:r w:rsidRPr="00F762C1">
        <w:rPr>
          <w:sz w:val="20"/>
          <w:lang w:eastAsia="ko-KR"/>
        </w:rPr>
        <w:t xml:space="preserve"> The mesh refinement test results for calculating inertial lift force. The inertial lift force was independent with the amount of mesh. </w:t>
      </w:r>
      <w:proofErr w:type="gramStart"/>
      <w:r w:rsidRPr="00F762C1">
        <w:rPr>
          <w:sz w:val="20"/>
          <w:lang w:eastAsia="ko-KR"/>
        </w:rPr>
        <w:t>In order to</w:t>
      </w:r>
      <w:proofErr w:type="gramEnd"/>
      <w:r w:rsidRPr="00F762C1">
        <w:rPr>
          <w:sz w:val="20"/>
          <w:lang w:eastAsia="ko-KR"/>
        </w:rPr>
        <w:t xml:space="preserve"> reduce the computation time, computations were carried out at set points shown by dotted lines in the plot.  </w:t>
      </w:r>
      <w:bookmarkEnd w:id="4"/>
    </w:p>
    <w:p w14:paraId="5FACF648" w14:textId="77777777" w:rsidR="00901789" w:rsidRPr="00F762C1" w:rsidRDefault="00901789" w:rsidP="00901789">
      <w:pPr>
        <w:widowControl/>
        <w:wordWrap/>
        <w:autoSpaceDE/>
        <w:autoSpaceDN/>
        <w:rPr>
          <w:rFonts w:ascii="Times New Roman" w:hAnsi="Times New Roman" w:cs="Times New Roman"/>
          <w:kern w:val="0"/>
          <w:szCs w:val="20"/>
        </w:rPr>
      </w:pPr>
      <w:r w:rsidRPr="00F762C1">
        <w:rPr>
          <w:szCs w:val="20"/>
        </w:rPr>
        <w:br w:type="page"/>
      </w:r>
    </w:p>
    <w:p w14:paraId="0970FFD3" w14:textId="77777777" w:rsidR="00901789" w:rsidRPr="00F762C1" w:rsidRDefault="00901789" w:rsidP="00901789">
      <w:pPr>
        <w:pStyle w:val="SMcaption"/>
        <w:spacing w:line="360" w:lineRule="auto"/>
        <w:jc w:val="both"/>
        <w:rPr>
          <w:sz w:val="20"/>
          <w:lang w:eastAsia="ko-KR"/>
        </w:rPr>
      </w:pPr>
      <w:r w:rsidRPr="00F762C1">
        <w:rPr>
          <w:noProof/>
          <w:sz w:val="20"/>
          <w:lang w:eastAsia="ko-KR"/>
        </w:rPr>
        <w:lastRenderedPageBreak/>
        <w:drawing>
          <wp:inline distT="0" distB="0" distL="0" distR="0" wp14:anchorId="15329637" wp14:editId="50B96B42">
            <wp:extent cx="5481320" cy="2267585"/>
            <wp:effectExtent l="0" t="0" r="5080" b="0"/>
            <wp:docPr id="1384028925" name="그림 1" descr="도표, 텍스트, 라인, 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28925" name="그림 1" descr="도표, 텍스트, 라인, 원이(가) 표시된 사진&#10;&#10;자동 생성된 설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1320" cy="2267585"/>
                    </a:xfrm>
                    <a:prstGeom prst="rect">
                      <a:avLst/>
                    </a:prstGeom>
                    <a:noFill/>
                    <a:ln>
                      <a:noFill/>
                    </a:ln>
                  </pic:spPr>
                </pic:pic>
              </a:graphicData>
            </a:graphic>
          </wp:inline>
        </w:drawing>
      </w:r>
    </w:p>
    <w:p w14:paraId="4F13090F" w14:textId="77777777" w:rsidR="00901789" w:rsidRPr="00F762C1" w:rsidRDefault="00901789" w:rsidP="00901789">
      <w:pPr>
        <w:pStyle w:val="SMcaption"/>
        <w:spacing w:line="480" w:lineRule="auto"/>
        <w:jc w:val="both"/>
        <w:rPr>
          <w:sz w:val="20"/>
          <w:lang w:eastAsia="ko-KR"/>
        </w:rPr>
      </w:pPr>
      <w:r w:rsidRPr="00F762C1">
        <w:rPr>
          <w:b/>
          <w:bCs/>
          <w:sz w:val="20"/>
          <w:lang w:eastAsia="ko-KR"/>
        </w:rPr>
        <w:t>Figure S</w:t>
      </w:r>
      <w:r w:rsidRPr="00F762C1">
        <w:rPr>
          <w:rFonts w:hint="eastAsia"/>
          <w:b/>
          <w:bCs/>
          <w:sz w:val="20"/>
          <w:lang w:eastAsia="ko-KR"/>
        </w:rPr>
        <w:t>3</w:t>
      </w:r>
      <w:r w:rsidRPr="00F762C1">
        <w:rPr>
          <w:b/>
          <w:bCs/>
          <w:sz w:val="20"/>
          <w:lang w:eastAsia="ko-KR"/>
        </w:rPr>
        <w:t>.</w:t>
      </w:r>
      <w:r w:rsidRPr="00F762C1">
        <w:rPr>
          <w:sz w:val="20"/>
          <w:lang w:eastAsia="ko-KR"/>
        </w:rPr>
        <w:t xml:space="preserve"> The methods for dividing the channel cross-section to calculate the global Shannon entropy (GSE). This method involved the exclusion of 3 µm (</w:t>
      </w:r>
      <w:r w:rsidRPr="00F762C1">
        <w:rPr>
          <w:i/>
          <w:iCs/>
          <w:sz w:val="20"/>
          <w:lang w:eastAsia="ko-KR"/>
        </w:rPr>
        <w:t>d</w:t>
      </w:r>
      <w:r w:rsidRPr="00F762C1">
        <w:rPr>
          <w:sz w:val="20"/>
          <w:lang w:eastAsia="ko-KR"/>
        </w:rPr>
        <w:t xml:space="preserve">/2; </w:t>
      </w:r>
      <w:r w:rsidRPr="00F762C1">
        <w:rPr>
          <w:i/>
          <w:iCs/>
          <w:sz w:val="20"/>
          <w:lang w:eastAsia="ko-KR"/>
        </w:rPr>
        <w:t>d</w:t>
      </w:r>
      <w:r w:rsidRPr="00F762C1">
        <w:rPr>
          <w:sz w:val="20"/>
          <w:lang w:eastAsia="ko-KR"/>
        </w:rPr>
        <w:t xml:space="preserve">: particle diameter) of the channel edge as the particle center points were not present. We divided the cross-section in each case to obtain the same bin area. </w:t>
      </w:r>
      <w:r w:rsidRPr="00F762C1">
        <w:rPr>
          <w:b/>
          <w:bCs/>
          <w:sz w:val="20"/>
          <w:lang w:eastAsia="ko-KR"/>
        </w:rPr>
        <w:t>(a)</w:t>
      </w:r>
      <w:r w:rsidRPr="00F762C1">
        <w:rPr>
          <w:sz w:val="20"/>
          <w:lang w:eastAsia="ko-KR"/>
        </w:rPr>
        <w:t xml:space="preserve"> The square channel was partitioned into n square bins (</w:t>
      </w:r>
      <w:r w:rsidRPr="00F762C1">
        <w:rPr>
          <w:i/>
          <w:iCs/>
          <w:sz w:val="20"/>
          <w:lang w:eastAsia="ko-KR"/>
        </w:rPr>
        <w:t>D</w:t>
      </w:r>
      <w:r w:rsidRPr="00F762C1">
        <w:rPr>
          <w:sz w:val="20"/>
          <w:lang w:eastAsia="ko-KR"/>
        </w:rPr>
        <w:t>×</w:t>
      </w:r>
      <w:r w:rsidRPr="00F762C1">
        <w:rPr>
          <w:i/>
          <w:iCs/>
          <w:sz w:val="20"/>
          <w:lang w:eastAsia="ko-KR"/>
        </w:rPr>
        <w:t>D</w:t>
      </w:r>
      <w:r w:rsidRPr="00F762C1">
        <w:rPr>
          <w:sz w:val="20"/>
          <w:lang w:eastAsia="ko-KR"/>
        </w:rPr>
        <w:t xml:space="preserve">). Both the number and size of the bins were selected to satisfy the constraints: the number of bins &lt; number of particles and </w:t>
      </w:r>
      <w:r w:rsidRPr="00F762C1">
        <w:rPr>
          <w:i/>
          <w:iCs/>
          <w:sz w:val="20"/>
          <w:lang w:eastAsia="ko-KR"/>
        </w:rPr>
        <w:t>D</w:t>
      </w:r>
      <w:r w:rsidRPr="00F762C1">
        <w:rPr>
          <w:sz w:val="20"/>
          <w:lang w:eastAsia="ko-KR"/>
        </w:rPr>
        <w:t xml:space="preserve"> &lt; </w:t>
      </w:r>
      <w:r w:rsidRPr="00F762C1">
        <w:rPr>
          <w:i/>
          <w:iCs/>
          <w:sz w:val="20"/>
          <w:lang w:eastAsia="ko-KR"/>
        </w:rPr>
        <w:t>d</w:t>
      </w:r>
      <w:r w:rsidRPr="00F762C1">
        <w:rPr>
          <w:sz w:val="20"/>
          <w:lang w:eastAsia="ko-KR"/>
        </w:rPr>
        <w:t xml:space="preserve">. </w:t>
      </w:r>
      <w:r w:rsidRPr="00F762C1">
        <w:rPr>
          <w:b/>
          <w:bCs/>
          <w:sz w:val="20"/>
          <w:lang w:eastAsia="ko-KR"/>
        </w:rPr>
        <w:t>(b)</w:t>
      </w:r>
      <w:r w:rsidRPr="00F762C1">
        <w:rPr>
          <w:sz w:val="20"/>
          <w:lang w:eastAsia="ko-KR"/>
        </w:rPr>
        <w:t xml:space="preserve"> The circular channel cross-section was partitioned into bins by modifying the Luc Masset's method </w:t>
      </w:r>
      <w:sdt>
        <w:sdtPr>
          <w:rPr>
            <w:sz w:val="20"/>
            <w:highlight w:val="white"/>
            <w:lang w:eastAsia="ko-KR"/>
          </w:rPr>
          <w:alias w:val="Citation"/>
          <w:tag w:val="{&quot;referencesIds&quot;:[&quot;doc:64fefd0f4f36071df750ad3a&quot;],&quot;referencesOptions&quot;:{&quot;doc:64fefd0f4f36071df750ad3a&quot;:{&quot;author&quot;:true,&quot;year&quot;:true,&quot;formatAuthorYear&quot;:false,&quot;pageReplace&quot;:&quot;&quot;,&quot;prefix&quot;:&quot;&quot;,&quot;suffix&quot;:&quot;&quot;}},&quot;hasBrokenReferences&quot;:false,&quot;hasManualEdits&quot;:false,&quot;citationType&quot;:&quot;inline&quot;,&quot;id&quot;:-1240634205,&quot;citationText&quot;:&quot;&lt;span style=\&quot;font-family:Times New Roman;font-size:13.333333333333332px;color:#0000FF\&quot;&gt;(Masset&lt;i&gt; et al.&lt;/i&gt; 2011)&lt;/span&gt;&quot;,&quot;isEmpty&quot;:false}"/>
          <w:id w:val="-1240634205"/>
          <w:placeholder>
            <w:docPart w:val="1F89B964E8D34E53A0E1F6504025B4DD"/>
          </w:placeholder>
        </w:sdtPr>
        <w:sdtContent>
          <w:r w:rsidRPr="00F762C1">
            <w:rPr>
              <w:sz w:val="20"/>
            </w:rPr>
            <w:t>(Masset</w:t>
          </w:r>
          <w:r w:rsidRPr="00F762C1">
            <w:rPr>
              <w:i/>
              <w:iCs/>
              <w:sz w:val="20"/>
            </w:rPr>
            <w:t xml:space="preserve"> et al.</w:t>
          </w:r>
          <w:r w:rsidRPr="00F762C1">
            <w:rPr>
              <w:sz w:val="20"/>
            </w:rPr>
            <w:t xml:space="preserve"> 2011)</w:t>
          </w:r>
        </w:sdtContent>
      </w:sdt>
      <w:r w:rsidRPr="00F762C1">
        <w:rPr>
          <w:sz w:val="20"/>
          <w:lang w:eastAsia="ko-KR"/>
        </w:rPr>
        <w:t xml:space="preserve">. As the circular tube satisfies </w:t>
      </w:r>
      <w:proofErr w:type="spellStart"/>
      <w:r w:rsidRPr="00F762C1">
        <w:rPr>
          <w:sz w:val="20"/>
          <w:lang w:eastAsia="ko-KR"/>
        </w:rPr>
        <w:t>axi</w:t>
      </w:r>
      <w:proofErr w:type="spellEnd"/>
      <w:r w:rsidRPr="00F762C1">
        <w:rPr>
          <w:sz w:val="20"/>
          <w:lang w:eastAsia="ko-KR"/>
        </w:rPr>
        <w:t>-symmetry, all particles moved parallel to one quadrant when the circle was divided into four quadrants, and the GSE value was then obtained. The quadrant was evenly divided in the radial direction. Each bin had the same area, and its number was 100.</w:t>
      </w:r>
    </w:p>
    <w:p w14:paraId="284F6243" w14:textId="77777777" w:rsidR="00901789" w:rsidRPr="00F762C1" w:rsidRDefault="00901789" w:rsidP="00901789">
      <w:pPr>
        <w:widowControl/>
        <w:wordWrap/>
        <w:autoSpaceDE/>
        <w:autoSpaceDN/>
        <w:rPr>
          <w:rFonts w:ascii="Times New Roman" w:hAnsi="Times New Roman" w:cs="Times New Roman"/>
          <w:kern w:val="0"/>
          <w:szCs w:val="20"/>
        </w:rPr>
      </w:pPr>
      <w:r w:rsidRPr="00F762C1">
        <w:rPr>
          <w:szCs w:val="20"/>
        </w:rPr>
        <w:br w:type="page"/>
      </w:r>
    </w:p>
    <w:p w14:paraId="087967B4" w14:textId="77777777" w:rsidR="00901789" w:rsidRPr="00F762C1" w:rsidRDefault="00901789" w:rsidP="00901789">
      <w:pPr>
        <w:pStyle w:val="SMcaption"/>
        <w:spacing w:line="480" w:lineRule="auto"/>
        <w:jc w:val="center"/>
        <w:rPr>
          <w:sz w:val="20"/>
          <w:lang w:eastAsia="ko-KR"/>
        </w:rPr>
      </w:pPr>
      <w:r w:rsidRPr="00F762C1">
        <w:rPr>
          <w:noProof/>
          <w:sz w:val="20"/>
          <w:lang w:eastAsia="ko-KR"/>
        </w:rPr>
        <w:lastRenderedPageBreak/>
        <w:drawing>
          <wp:inline distT="0" distB="0" distL="0" distR="0" wp14:anchorId="7454B46A" wp14:editId="64804FE5">
            <wp:extent cx="4078605" cy="2766060"/>
            <wp:effectExtent l="0" t="0" r="0" b="0"/>
            <wp:docPr id="501279474" name="그림 2" descr="텍스트, 스크린샷, 폰트,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9474" name="그림 2" descr="텍스트, 스크린샷, 폰트, 그래픽이(가) 표시된 사진&#10;&#10;자동 생성된 설명"/>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8605" cy="2766060"/>
                    </a:xfrm>
                    <a:prstGeom prst="rect">
                      <a:avLst/>
                    </a:prstGeom>
                    <a:noFill/>
                    <a:ln>
                      <a:noFill/>
                    </a:ln>
                  </pic:spPr>
                </pic:pic>
              </a:graphicData>
            </a:graphic>
          </wp:inline>
        </w:drawing>
      </w:r>
    </w:p>
    <w:p w14:paraId="348C232E" w14:textId="77777777" w:rsidR="00901789" w:rsidRPr="00F762C1" w:rsidRDefault="00901789" w:rsidP="00901789">
      <w:pPr>
        <w:pStyle w:val="SMcaption"/>
        <w:spacing w:line="480" w:lineRule="auto"/>
        <w:jc w:val="both"/>
        <w:rPr>
          <w:sz w:val="20"/>
          <w:lang w:eastAsia="ko-KR"/>
        </w:rPr>
      </w:pPr>
      <w:r w:rsidRPr="00F762C1">
        <w:rPr>
          <w:b/>
          <w:bCs/>
          <w:sz w:val="20"/>
          <w:lang w:eastAsia="ko-KR"/>
        </w:rPr>
        <w:t>Figure S</w:t>
      </w:r>
      <w:r w:rsidRPr="00F762C1">
        <w:rPr>
          <w:rFonts w:hint="eastAsia"/>
          <w:b/>
          <w:bCs/>
          <w:sz w:val="20"/>
          <w:lang w:eastAsia="ko-KR"/>
        </w:rPr>
        <w:t>4</w:t>
      </w:r>
      <w:r w:rsidRPr="00F762C1">
        <w:rPr>
          <w:b/>
          <w:bCs/>
          <w:sz w:val="20"/>
          <w:lang w:eastAsia="ko-KR"/>
        </w:rPr>
        <w:t>.</w:t>
      </w:r>
      <w:r w:rsidRPr="00F762C1">
        <w:rPr>
          <w:sz w:val="20"/>
          <w:lang w:eastAsia="ko-KR"/>
        </w:rPr>
        <w:t xml:space="preserve"> Particle distributions observed in </w:t>
      </w:r>
      <w:r w:rsidRPr="00F762C1">
        <w:rPr>
          <w:rFonts w:hint="eastAsia"/>
          <w:sz w:val="20"/>
          <w:lang w:eastAsia="ko-KR"/>
        </w:rPr>
        <w:t xml:space="preserve">the </w:t>
      </w:r>
      <w:r w:rsidRPr="00F762C1">
        <w:rPr>
          <w:sz w:val="20"/>
          <w:lang w:eastAsia="ko-KR"/>
        </w:rPr>
        <w:t xml:space="preserve">channel </w:t>
      </w:r>
      <w:r w:rsidRPr="00F762C1">
        <w:rPr>
          <w:rFonts w:hint="eastAsia"/>
          <w:sz w:val="20"/>
          <w:lang w:eastAsia="ko-KR"/>
        </w:rPr>
        <w:t>cross-section</w:t>
      </w:r>
      <w:r w:rsidRPr="00F762C1">
        <w:rPr>
          <w:sz w:val="20"/>
          <w:lang w:eastAsia="ko-KR"/>
        </w:rPr>
        <w:t xml:space="preserve"> at two different downstream location from the channel inlet </w:t>
      </w:r>
      <w:r w:rsidRPr="00F762C1">
        <w:rPr>
          <w:rFonts w:hint="eastAsia"/>
          <w:sz w:val="20"/>
          <w:lang w:eastAsia="ko-KR"/>
        </w:rPr>
        <w:t xml:space="preserve">(4 and 4.8 cm) in 500 ppm PEO solution. </w:t>
      </w:r>
      <w:r w:rsidRPr="00F762C1">
        <w:rPr>
          <w:sz w:val="20"/>
          <w:lang w:eastAsia="ko-KR"/>
        </w:rPr>
        <w:t xml:space="preserve">The flow rate was 6 ml/hr. </w:t>
      </w:r>
      <m:oMath>
        <m:sSub>
          <m:sSubPr>
            <m:ctrlPr>
              <w:rPr>
                <w:rFonts w:ascii="Cambria Math" w:hAnsi="Cambria Math"/>
                <w:i/>
                <w:sz w:val="20"/>
                <w:lang w:eastAsia="ko-KR"/>
              </w:rPr>
            </m:ctrlPr>
          </m:sSubPr>
          <m:e>
            <m:r>
              <w:rPr>
                <w:rFonts w:ascii="Cambria Math" w:hAnsi="Cambria Math" w:hint="eastAsia"/>
                <w:sz w:val="20"/>
                <w:lang w:eastAsia="ko-KR"/>
              </w:rPr>
              <m:t>R</m:t>
            </m:r>
            <m:ctrlPr>
              <w:rPr>
                <w:rFonts w:ascii="Cambria Math" w:hAnsi="Cambria Math" w:hint="eastAsia"/>
                <w:i/>
                <w:sz w:val="20"/>
                <w:lang w:eastAsia="ko-KR"/>
              </w:rPr>
            </m:ctrlPr>
          </m:e>
          <m:sub>
            <m:r>
              <w:rPr>
                <w:rFonts w:ascii="Cambria Math" w:hAnsi="Cambria Math" w:hint="eastAsia"/>
                <w:sz w:val="20"/>
                <w:lang w:eastAsia="ko-KR"/>
              </w:rPr>
              <m:t>av</m:t>
            </m:r>
          </m:sub>
        </m:sSub>
      </m:oMath>
      <w:r w:rsidRPr="00F762C1">
        <w:rPr>
          <w:rFonts w:hint="eastAsia"/>
          <w:sz w:val="20"/>
          <w:lang w:eastAsia="ko-KR"/>
        </w:rPr>
        <w:t xml:space="preserve"> and STD indicate the average distance of the particle</w:t>
      </w:r>
      <w:r w:rsidRPr="00F762C1">
        <w:rPr>
          <w:sz w:val="20"/>
          <w:lang w:eastAsia="ko-KR"/>
        </w:rPr>
        <w:t>s</w:t>
      </w:r>
      <w:r w:rsidRPr="00F762C1">
        <w:rPr>
          <w:rFonts w:hint="eastAsia"/>
          <w:sz w:val="20"/>
          <w:lang w:eastAsia="ko-KR"/>
        </w:rPr>
        <w:t xml:space="preserve"> from the channe</w:t>
      </w:r>
      <w:r w:rsidRPr="00F762C1">
        <w:rPr>
          <w:sz w:val="20"/>
          <w:lang w:eastAsia="ko-KR"/>
        </w:rPr>
        <w:t>l</w:t>
      </w:r>
      <w:r w:rsidRPr="00F762C1">
        <w:rPr>
          <w:rFonts w:hint="eastAsia"/>
          <w:sz w:val="20"/>
          <w:lang w:eastAsia="ko-KR"/>
        </w:rPr>
        <w:t xml:space="preserve"> center and its standard deviation, respectively</w:t>
      </w:r>
      <w:r w:rsidRPr="00F762C1">
        <w:rPr>
          <w:sz w:val="20"/>
          <w:lang w:eastAsia="ko-KR"/>
        </w:rPr>
        <w:t xml:space="preserve"> (particle number = 500 for both cases)</w:t>
      </w:r>
      <w:r w:rsidRPr="00F762C1">
        <w:rPr>
          <w:rFonts w:hint="eastAsia"/>
          <w:sz w:val="20"/>
          <w:lang w:eastAsia="ko-KR"/>
        </w:rPr>
        <w:t>.</w:t>
      </w:r>
    </w:p>
    <w:p w14:paraId="7F2E7DCA" w14:textId="77777777" w:rsidR="00901789" w:rsidRPr="00F762C1" w:rsidRDefault="00901789" w:rsidP="00901789">
      <w:pPr>
        <w:pStyle w:val="SMcaption"/>
        <w:spacing w:line="480" w:lineRule="auto"/>
        <w:jc w:val="both"/>
        <w:rPr>
          <w:sz w:val="20"/>
          <w:lang w:eastAsia="ko-KR"/>
        </w:rPr>
      </w:pPr>
    </w:p>
    <w:p w14:paraId="359CA5AB" w14:textId="77777777" w:rsidR="00901789" w:rsidRPr="00F762C1" w:rsidRDefault="00901789" w:rsidP="00901789">
      <w:pPr>
        <w:widowControl/>
        <w:wordWrap/>
        <w:autoSpaceDE/>
        <w:autoSpaceDN/>
        <w:rPr>
          <w:rFonts w:ascii="Times New Roman" w:hAnsi="Times New Roman" w:cs="Times New Roman"/>
          <w:kern w:val="0"/>
          <w:szCs w:val="20"/>
          <w:lang w:eastAsia="en-US"/>
        </w:rPr>
      </w:pPr>
      <w:r w:rsidRPr="00F762C1">
        <w:rPr>
          <w:szCs w:val="20"/>
        </w:rPr>
        <w:br w:type="page"/>
      </w:r>
    </w:p>
    <w:p w14:paraId="558C718E" w14:textId="77777777" w:rsidR="00901789" w:rsidRPr="00F762C1" w:rsidRDefault="00901789" w:rsidP="00901789">
      <w:pPr>
        <w:pStyle w:val="SMcaption"/>
        <w:spacing w:line="360" w:lineRule="auto"/>
        <w:jc w:val="center"/>
        <w:rPr>
          <w:sz w:val="20"/>
        </w:rPr>
      </w:pPr>
      <w:r w:rsidRPr="00F762C1">
        <w:rPr>
          <w:noProof/>
          <w:sz w:val="20"/>
        </w:rPr>
        <w:lastRenderedPageBreak/>
        <w:drawing>
          <wp:inline distT="0" distB="0" distL="0" distR="0" wp14:anchorId="699D459A" wp14:editId="58CF9FD7">
            <wp:extent cx="5306691" cy="3423122"/>
            <wp:effectExtent l="0" t="0" r="8890" b="6350"/>
            <wp:docPr id="440703441" name="그림 7" descr="텍스트, 스크린샷, 도표,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03441" name="그림 7" descr="텍스트, 스크린샷, 도표, 라인이(가) 표시된 사진&#10;&#10;자동 생성된 설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691" cy="3423122"/>
                    </a:xfrm>
                    <a:prstGeom prst="rect">
                      <a:avLst/>
                    </a:prstGeom>
                    <a:noFill/>
                    <a:ln>
                      <a:noFill/>
                    </a:ln>
                  </pic:spPr>
                </pic:pic>
              </a:graphicData>
            </a:graphic>
          </wp:inline>
        </w:drawing>
      </w:r>
    </w:p>
    <w:p w14:paraId="07ED25A9" w14:textId="77777777" w:rsidR="00901789" w:rsidRPr="00F762C1" w:rsidRDefault="00901789" w:rsidP="00901789">
      <w:pPr>
        <w:pStyle w:val="SMcaption"/>
        <w:spacing w:line="480" w:lineRule="auto"/>
        <w:jc w:val="both"/>
        <w:rPr>
          <w:sz w:val="20"/>
          <w:lang w:eastAsia="ko-KR"/>
        </w:rPr>
      </w:pPr>
      <w:r w:rsidRPr="00F762C1">
        <w:rPr>
          <w:b/>
          <w:bCs/>
          <w:sz w:val="20"/>
          <w:lang w:eastAsia="ko-KR"/>
        </w:rPr>
        <w:t>Figure S</w:t>
      </w:r>
      <w:r w:rsidRPr="00F762C1">
        <w:rPr>
          <w:rFonts w:hint="eastAsia"/>
          <w:b/>
          <w:bCs/>
          <w:sz w:val="20"/>
          <w:lang w:eastAsia="ko-KR"/>
        </w:rPr>
        <w:t>5</w:t>
      </w:r>
      <w:r w:rsidRPr="00F762C1">
        <w:rPr>
          <w:b/>
          <w:bCs/>
          <w:sz w:val="20"/>
          <w:lang w:eastAsia="ko-KR"/>
        </w:rPr>
        <w:t>.</w:t>
      </w:r>
      <w:r w:rsidRPr="00F762C1">
        <w:rPr>
          <w:sz w:val="20"/>
          <w:lang w:eastAsia="ko-KR"/>
        </w:rPr>
        <w:t xml:space="preserve"> Experimental results for observing the existence of secondary flow using fluorescence dye. The presence of secondary flow was investigated by monitoring whether the dyed and dye-free streams mix. The dyed solution flowed into the side inlets (red arrow) and the dye-free solution flowed into the middle inlet (yellow arrow). At the 0.2-cm (red lines in the graphs) and 3.8-cm downstream locations (blue lines in the graphs) after the two streams merged, the fluorescence intensity was measured across the channel. The intensity distributions were obtained except near each wall owing to the optical interference between the fluid and wall </w:t>
      </w:r>
      <w:sdt>
        <w:sdtPr>
          <w:rPr>
            <w:sz w:val="20"/>
            <w:highlight w:val="white"/>
            <w:lang w:eastAsia="ko-KR"/>
          </w:rPr>
          <w:alias w:val="Citation"/>
          <w:tag w:val="{&quot;referencesIds&quot;:[&quot;doc:6686254739a884254428cc5b&quot;],&quot;referencesOptions&quot;:{&quot;doc:6686254739a884254428cc5b&quot;:{&quot;author&quot;:true,&quot;year&quot;:true,&quot;formatAuthorYear&quot;:false,&quot;pageReplace&quot;:&quot;&quot;,&quot;prefix&quot;:&quot;&quot;,&quot;suffix&quot;:&quot;&quot;}},&quot;hasBrokenReferences&quot;:false,&quot;hasManualEdits&quot;:false,&quot;citationType&quot;:&quot;inline&quot;,&quot;id&quot;:-1505354893,&quot;citationText&quot;:&quot;&lt;span style=\&quot;font-family:Times New Roman;font-size:13.333333333333332px;color:#0000FF\&quot;&gt;(Hong&lt;i&gt; et al.&lt;/i&gt; 2021)&lt;/span&gt;&quot;,&quot;isEmpty&quot;:false}"/>
          <w:id w:val="-1505354893"/>
          <w:placeholder>
            <w:docPart w:val="D2447EFED074410D892FABD0A61DFCA7"/>
          </w:placeholder>
        </w:sdtPr>
        <w:sdtContent>
          <w:r w:rsidRPr="00F762C1">
            <w:rPr>
              <w:sz w:val="20"/>
            </w:rPr>
            <w:t>(Hong</w:t>
          </w:r>
          <w:r w:rsidRPr="00F762C1">
            <w:rPr>
              <w:i/>
              <w:iCs/>
              <w:sz w:val="20"/>
            </w:rPr>
            <w:t xml:space="preserve"> et al.</w:t>
          </w:r>
          <w:r w:rsidRPr="00F762C1">
            <w:rPr>
              <w:sz w:val="20"/>
            </w:rPr>
            <w:t xml:space="preserve"> 2021)</w:t>
          </w:r>
        </w:sdtContent>
      </w:sdt>
      <w:r w:rsidRPr="00F762C1">
        <w:rPr>
          <w:sz w:val="20"/>
          <w:lang w:eastAsia="ko-KR"/>
        </w:rPr>
        <w:t>. From these tests, we can confirm the absence of secondary flow in the Boger fluid at a high flow rate of 4 ml/h.</w:t>
      </w:r>
    </w:p>
    <w:p w14:paraId="2FCA8C67" w14:textId="77777777" w:rsidR="00901789" w:rsidRPr="00F762C1" w:rsidRDefault="00901789" w:rsidP="00901789">
      <w:pPr>
        <w:pStyle w:val="SMcaption"/>
        <w:spacing w:line="360" w:lineRule="auto"/>
        <w:jc w:val="both"/>
        <w:rPr>
          <w:sz w:val="20"/>
          <w:lang w:eastAsia="ko-KR"/>
        </w:rPr>
      </w:pPr>
    </w:p>
    <w:p w14:paraId="08791441" w14:textId="77777777" w:rsidR="00901789" w:rsidRPr="00F762C1" w:rsidRDefault="00901789" w:rsidP="00901789">
      <w:pPr>
        <w:pStyle w:val="SMcaption"/>
        <w:spacing w:line="360" w:lineRule="auto"/>
        <w:jc w:val="both"/>
        <w:rPr>
          <w:sz w:val="20"/>
          <w:lang w:eastAsia="ko-KR"/>
        </w:rPr>
      </w:pPr>
    </w:p>
    <w:p w14:paraId="280AA402" w14:textId="77777777" w:rsidR="00901789" w:rsidRPr="00F762C1" w:rsidRDefault="00901789" w:rsidP="00901789">
      <w:pPr>
        <w:pStyle w:val="SMcaption"/>
        <w:spacing w:line="360" w:lineRule="auto"/>
        <w:jc w:val="both"/>
        <w:rPr>
          <w:sz w:val="20"/>
          <w:lang w:eastAsia="ko-KR"/>
        </w:rPr>
      </w:pPr>
    </w:p>
    <w:p w14:paraId="3B42A284" w14:textId="77777777" w:rsidR="00901789" w:rsidRPr="00F762C1" w:rsidRDefault="00901789" w:rsidP="00901789">
      <w:pPr>
        <w:pStyle w:val="SMcaption"/>
        <w:spacing w:line="360" w:lineRule="auto"/>
        <w:jc w:val="both"/>
        <w:rPr>
          <w:sz w:val="20"/>
          <w:lang w:eastAsia="ko-KR"/>
        </w:rPr>
      </w:pPr>
    </w:p>
    <w:p w14:paraId="066167DD" w14:textId="77777777" w:rsidR="00901789" w:rsidRPr="00F762C1" w:rsidRDefault="00901789" w:rsidP="00901789">
      <w:pPr>
        <w:pStyle w:val="SMcaption"/>
        <w:spacing w:line="360" w:lineRule="auto"/>
        <w:jc w:val="both"/>
        <w:rPr>
          <w:sz w:val="20"/>
          <w:lang w:eastAsia="ko-KR"/>
        </w:rPr>
      </w:pPr>
    </w:p>
    <w:p w14:paraId="61DA4ED1" w14:textId="77777777" w:rsidR="00901789" w:rsidRPr="00F762C1" w:rsidRDefault="00901789" w:rsidP="00901789">
      <w:pPr>
        <w:pStyle w:val="SMcaption"/>
        <w:spacing w:line="360" w:lineRule="auto"/>
        <w:jc w:val="both"/>
        <w:rPr>
          <w:sz w:val="20"/>
          <w:lang w:eastAsia="ko-KR"/>
        </w:rPr>
      </w:pPr>
    </w:p>
    <w:p w14:paraId="0F0E9759" w14:textId="77777777" w:rsidR="00901789" w:rsidRPr="00F762C1" w:rsidRDefault="00901789" w:rsidP="00901789">
      <w:pPr>
        <w:pStyle w:val="SMcaption"/>
        <w:spacing w:line="360" w:lineRule="auto"/>
        <w:jc w:val="both"/>
        <w:rPr>
          <w:sz w:val="20"/>
          <w:lang w:eastAsia="ko-KR"/>
        </w:rPr>
      </w:pPr>
    </w:p>
    <w:p w14:paraId="3DD0E8A1" w14:textId="77777777" w:rsidR="00901789" w:rsidRPr="00F762C1" w:rsidRDefault="00901789" w:rsidP="00901789">
      <w:pPr>
        <w:pStyle w:val="SMcaption"/>
        <w:spacing w:line="360" w:lineRule="auto"/>
        <w:jc w:val="both"/>
        <w:rPr>
          <w:sz w:val="20"/>
          <w:lang w:eastAsia="ko-KR"/>
        </w:rPr>
      </w:pPr>
    </w:p>
    <w:p w14:paraId="12794447" w14:textId="77777777" w:rsidR="00901789" w:rsidRPr="00F762C1" w:rsidRDefault="00901789" w:rsidP="00901789">
      <w:pPr>
        <w:widowControl/>
        <w:wordWrap/>
        <w:autoSpaceDE/>
        <w:autoSpaceDN/>
        <w:rPr>
          <w:rFonts w:ascii="Times New Roman" w:hAnsi="Times New Roman" w:cs="Times New Roman"/>
          <w:kern w:val="0"/>
          <w:szCs w:val="20"/>
        </w:rPr>
      </w:pPr>
      <w:r w:rsidRPr="00F762C1">
        <w:rPr>
          <w:szCs w:val="20"/>
        </w:rPr>
        <w:br w:type="page"/>
      </w:r>
    </w:p>
    <w:p w14:paraId="513D1ED3" w14:textId="787FC5AE" w:rsidR="00901789" w:rsidRPr="00F762C1" w:rsidRDefault="00901789" w:rsidP="00901789">
      <w:pPr>
        <w:spacing w:line="480" w:lineRule="auto"/>
        <w:rPr>
          <w:rFonts w:ascii="Times New Roman" w:hAnsi="Times New Roman" w:cs="Times New Roman"/>
          <w:b/>
          <w:bCs/>
          <w:szCs w:val="20"/>
        </w:rPr>
      </w:pPr>
      <w:r w:rsidRPr="00F762C1">
        <w:rPr>
          <w:rFonts w:ascii="Times New Roman" w:hAnsi="Times New Roman" w:cs="Times New Roman"/>
          <w:b/>
          <w:bCs/>
          <w:szCs w:val="20"/>
        </w:rPr>
        <w:lastRenderedPageBreak/>
        <w:t>References</w:t>
      </w:r>
      <w:r w:rsidRPr="00F762C1">
        <w:rPr>
          <w:rFonts w:ascii="Times New Roman" w:hAnsi="Times New Roman" w:cs="Times New Roman"/>
          <w:b/>
          <w:bCs/>
          <w:szCs w:val="20"/>
        </w:rPr>
        <w:fldChar w:fldCharType="begin" w:fldLock="1"/>
      </w:r>
      <w:r w:rsidRPr="00F762C1">
        <w:rPr>
          <w:rFonts w:ascii="Times New Roman" w:hAnsi="Times New Roman" w:cs="Times New Roman"/>
          <w:b/>
          <w:bCs/>
          <w:szCs w:val="20"/>
        </w:rPr>
        <w:instrText xml:space="preserve">ADDIN Mendeley Bibliography CSL_BIBLIOGRAPHY </w:instrText>
      </w:r>
      <w:r w:rsidRPr="00F762C1">
        <w:rPr>
          <w:rFonts w:ascii="Times New Roman" w:hAnsi="Times New Roman" w:cs="Times New Roman"/>
          <w:b/>
          <w:bCs/>
          <w:szCs w:val="20"/>
        </w:rPr>
        <w:fldChar w:fldCharType="separate"/>
      </w:r>
    </w:p>
    <w:p w14:paraId="30D465FC" w14:textId="77777777" w:rsidR="00901789" w:rsidRPr="00F762C1" w:rsidRDefault="00901789" w:rsidP="00901789">
      <w:pPr>
        <w:pStyle w:val="ab"/>
        <w:rPr>
          <w:rFonts w:ascii="Times New Roman" w:hAnsi="Times New Roman" w:cs="Times New Roman"/>
          <w:sz w:val="20"/>
          <w:szCs w:val="20"/>
        </w:rPr>
      </w:pPr>
      <w:r w:rsidRPr="00F762C1">
        <w:rPr>
          <w:b/>
          <w:bCs/>
          <w:sz w:val="20"/>
          <w:szCs w:val="20"/>
        </w:rPr>
        <w:fldChar w:fldCharType="end"/>
      </w:r>
      <w:r w:rsidRPr="00F762C1">
        <w:rPr>
          <w:rFonts w:ascii="Times New Roman" w:hAnsi="Times New Roman" w:cs="Times New Roman"/>
          <w:sz w:val="20"/>
          <w:szCs w:val="20"/>
        </w:rPr>
        <w:t xml:space="preserve">Hong, S.O., Park, K., Kim, D., Lee, S.S., Lee, C. &amp; Kim, J.M. 2021 Gear-shaped micromixer for synthesis of silica particles utilizing </w:t>
      </w:r>
      <w:proofErr w:type="spellStart"/>
      <w:r w:rsidRPr="00F762C1">
        <w:rPr>
          <w:rFonts w:ascii="Times New Roman" w:hAnsi="Times New Roman" w:cs="Times New Roman"/>
          <w:sz w:val="20"/>
          <w:szCs w:val="20"/>
        </w:rPr>
        <w:t>inertio</w:t>
      </w:r>
      <w:proofErr w:type="spellEnd"/>
      <w:r w:rsidRPr="00F762C1">
        <w:rPr>
          <w:rFonts w:ascii="Times New Roman" w:hAnsi="Times New Roman" w:cs="Times New Roman"/>
          <w:sz w:val="20"/>
          <w:szCs w:val="20"/>
        </w:rPr>
        <w:t xml:space="preserve">-elastic flow instability. </w:t>
      </w:r>
      <w:r w:rsidRPr="00F762C1">
        <w:rPr>
          <w:rFonts w:ascii="Times New Roman" w:hAnsi="Times New Roman" w:cs="Times New Roman"/>
          <w:i/>
          <w:iCs/>
          <w:sz w:val="20"/>
          <w:szCs w:val="20"/>
        </w:rPr>
        <w:t xml:space="preserve">Lab Chip </w:t>
      </w:r>
      <w:r w:rsidRPr="00F762C1">
        <w:rPr>
          <w:rFonts w:ascii="Times New Roman" w:hAnsi="Times New Roman" w:cs="Times New Roman"/>
          <w:sz w:val="20"/>
          <w:szCs w:val="20"/>
        </w:rPr>
        <w:t>21(3), 513–520.</w:t>
      </w:r>
    </w:p>
    <w:p w14:paraId="5F594C83" w14:textId="2DF93269" w:rsidR="00901789" w:rsidRPr="00F762C1" w:rsidRDefault="00901789" w:rsidP="00901789">
      <w:pPr>
        <w:pStyle w:val="ab"/>
        <w:rPr>
          <w:rFonts w:ascii="Times New Roman" w:hAnsi="Times New Roman" w:cs="Times New Roman"/>
          <w:sz w:val="20"/>
          <w:szCs w:val="20"/>
        </w:rPr>
      </w:pPr>
      <w:r w:rsidRPr="00F762C1">
        <w:rPr>
          <w:rFonts w:ascii="Times New Roman" w:hAnsi="Times New Roman" w:cs="Times New Roman"/>
          <w:sz w:val="20"/>
          <w:szCs w:val="20"/>
        </w:rPr>
        <w:t xml:space="preserve">Masset, L., </w:t>
      </w:r>
      <w:proofErr w:type="spellStart"/>
      <w:r w:rsidRPr="00F762C1">
        <w:rPr>
          <w:rFonts w:ascii="Times New Roman" w:hAnsi="Times New Roman" w:cs="Times New Roman"/>
          <w:sz w:val="20"/>
          <w:szCs w:val="20"/>
        </w:rPr>
        <w:t>Bruls</w:t>
      </w:r>
      <w:proofErr w:type="spellEnd"/>
      <w:r w:rsidRPr="00F762C1">
        <w:rPr>
          <w:rFonts w:ascii="Times New Roman" w:hAnsi="Times New Roman" w:cs="Times New Roman"/>
          <w:sz w:val="20"/>
          <w:szCs w:val="20"/>
        </w:rPr>
        <w:t>, O.</w:t>
      </w:r>
      <w:r w:rsidR="008A668C">
        <w:rPr>
          <w:rFonts w:ascii="Times New Roman" w:hAnsi="Times New Roman" w:cs="Times New Roman"/>
          <w:sz w:val="20"/>
          <w:szCs w:val="20"/>
        </w:rPr>
        <w:t xml:space="preserve"> &amp;</w:t>
      </w:r>
      <w:r w:rsidRPr="00F762C1">
        <w:rPr>
          <w:rFonts w:ascii="Times New Roman" w:hAnsi="Times New Roman" w:cs="Times New Roman"/>
          <w:sz w:val="20"/>
          <w:szCs w:val="20"/>
        </w:rPr>
        <w:t xml:space="preserve"> Kerschen, G.</w:t>
      </w:r>
      <w:r w:rsidRPr="00F762C1">
        <w:rPr>
          <w:rFonts w:ascii="Times New Roman" w:hAnsi="Times New Roman" w:cs="Times New Roman" w:hint="eastAsia"/>
          <w:sz w:val="20"/>
          <w:szCs w:val="20"/>
        </w:rPr>
        <w:t xml:space="preserve"> </w:t>
      </w:r>
      <w:r w:rsidRPr="00F762C1">
        <w:rPr>
          <w:rFonts w:ascii="Times New Roman" w:hAnsi="Times New Roman" w:cs="Times New Roman"/>
          <w:sz w:val="20"/>
          <w:szCs w:val="20"/>
        </w:rPr>
        <w:t>2011. Partition of the circle in cells of equal area and shape. Master thesis. University of Liege.</w:t>
      </w:r>
    </w:p>
    <w:p w14:paraId="7FD920DE" w14:textId="77777777" w:rsidR="00901789" w:rsidRPr="00F762C1" w:rsidRDefault="00901789" w:rsidP="00901789">
      <w:pPr>
        <w:rPr>
          <w:b/>
          <w:bCs/>
          <w:szCs w:val="20"/>
        </w:rPr>
      </w:pPr>
      <w:r w:rsidRPr="00F762C1">
        <w:rPr>
          <w:b/>
          <w:bCs/>
          <w:szCs w:val="20"/>
        </w:rPr>
        <w:br/>
      </w:r>
    </w:p>
    <w:p w14:paraId="47CED856" w14:textId="77777777" w:rsidR="00901789" w:rsidRPr="00F762C1" w:rsidRDefault="00901789" w:rsidP="00901789">
      <w:pPr>
        <w:widowControl/>
        <w:wordWrap/>
        <w:autoSpaceDE/>
        <w:autoSpaceDN/>
        <w:rPr>
          <w:b/>
          <w:bCs/>
          <w:szCs w:val="20"/>
        </w:rPr>
      </w:pPr>
    </w:p>
    <w:p w14:paraId="654E4676" w14:textId="77777777" w:rsidR="00901789" w:rsidRPr="00F762C1" w:rsidRDefault="00901789" w:rsidP="00901789">
      <w:pPr>
        <w:pStyle w:val="ab"/>
        <w:rPr>
          <w:b/>
          <w:bCs/>
          <w:sz w:val="20"/>
          <w:szCs w:val="20"/>
        </w:rPr>
      </w:pPr>
      <w:r w:rsidRPr="00F762C1">
        <w:rPr>
          <w:rFonts w:asciiTheme="minorHAnsi" w:hAnsiTheme="minorHAnsi" w:cstheme="minorBidi"/>
          <w:b/>
          <w:bCs/>
          <w:sz w:val="20"/>
          <w:szCs w:val="20"/>
        </w:rPr>
        <w:br/>
      </w:r>
    </w:p>
    <w:p w14:paraId="06F21A4D" w14:textId="77777777" w:rsidR="00901789" w:rsidRPr="00F762C1" w:rsidRDefault="00901789" w:rsidP="00901789">
      <w:pPr>
        <w:widowControl/>
        <w:wordWrap/>
        <w:autoSpaceDE/>
        <w:autoSpaceDN/>
        <w:rPr>
          <w:b/>
          <w:bCs/>
          <w:szCs w:val="20"/>
        </w:rPr>
      </w:pPr>
    </w:p>
    <w:p w14:paraId="10E7B200" w14:textId="77777777" w:rsidR="00901789" w:rsidRPr="00F762C1" w:rsidRDefault="00901789" w:rsidP="00901789">
      <w:pPr>
        <w:pStyle w:val="ab"/>
        <w:rPr>
          <w:b/>
          <w:bCs/>
          <w:sz w:val="20"/>
          <w:szCs w:val="20"/>
        </w:rPr>
      </w:pPr>
      <w:r w:rsidRPr="00F762C1">
        <w:rPr>
          <w:rFonts w:asciiTheme="minorHAnsi" w:hAnsiTheme="minorHAnsi" w:cstheme="minorBidi"/>
          <w:b/>
          <w:bCs/>
          <w:sz w:val="20"/>
          <w:szCs w:val="20"/>
        </w:rPr>
        <w:br/>
      </w:r>
    </w:p>
    <w:p w14:paraId="23A45C0E" w14:textId="77777777" w:rsidR="00901789" w:rsidRPr="00F762C1" w:rsidRDefault="00901789" w:rsidP="00901789">
      <w:pPr>
        <w:widowControl/>
        <w:wordWrap/>
        <w:autoSpaceDE/>
        <w:autoSpaceDN/>
        <w:rPr>
          <w:b/>
          <w:bCs/>
          <w:szCs w:val="20"/>
        </w:rPr>
      </w:pPr>
    </w:p>
    <w:p w14:paraId="736C4572" w14:textId="77777777" w:rsidR="00901789" w:rsidRPr="00F762C1" w:rsidRDefault="00901789" w:rsidP="00901789">
      <w:pPr>
        <w:pStyle w:val="ab"/>
        <w:rPr>
          <w:b/>
          <w:bCs/>
          <w:sz w:val="20"/>
          <w:szCs w:val="20"/>
        </w:rPr>
      </w:pPr>
      <w:r w:rsidRPr="00F762C1">
        <w:rPr>
          <w:rFonts w:asciiTheme="minorHAnsi" w:hAnsiTheme="minorHAnsi" w:cstheme="minorBidi"/>
          <w:b/>
          <w:bCs/>
          <w:sz w:val="20"/>
          <w:szCs w:val="20"/>
        </w:rPr>
        <w:br/>
      </w:r>
    </w:p>
    <w:p w14:paraId="1BB127BE" w14:textId="77777777" w:rsidR="00901789" w:rsidRPr="00F762C1" w:rsidRDefault="00901789" w:rsidP="00901789">
      <w:pPr>
        <w:widowControl/>
        <w:wordWrap/>
        <w:autoSpaceDE/>
        <w:autoSpaceDN/>
        <w:rPr>
          <w:b/>
          <w:bCs/>
          <w:szCs w:val="20"/>
        </w:rPr>
      </w:pPr>
    </w:p>
    <w:p w14:paraId="764E6B47" w14:textId="77777777" w:rsidR="00901789" w:rsidRPr="00F762C1" w:rsidRDefault="00901789" w:rsidP="00901789">
      <w:pPr>
        <w:widowControl/>
        <w:wordWrap/>
        <w:autoSpaceDE/>
        <w:autoSpaceDN/>
        <w:rPr>
          <w:rFonts w:ascii="Times New Roman" w:hAnsi="Times New Roman" w:cs="Times New Roman"/>
          <w:bCs/>
          <w:szCs w:val="20"/>
        </w:rPr>
      </w:pPr>
    </w:p>
    <w:p w14:paraId="0523998D" w14:textId="77777777" w:rsidR="00B03EE7" w:rsidRDefault="00B03EE7"/>
    <w:sectPr w:rsidR="00B03EE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89"/>
    <w:rsid w:val="00021BA0"/>
    <w:rsid w:val="00082F77"/>
    <w:rsid w:val="00086FDB"/>
    <w:rsid w:val="000C4C57"/>
    <w:rsid w:val="000E4E89"/>
    <w:rsid w:val="0012707E"/>
    <w:rsid w:val="00167176"/>
    <w:rsid w:val="001B46A2"/>
    <w:rsid w:val="001D2E02"/>
    <w:rsid w:val="001D7B6B"/>
    <w:rsid w:val="001E5D55"/>
    <w:rsid w:val="001F4894"/>
    <w:rsid w:val="00210CD1"/>
    <w:rsid w:val="002230DE"/>
    <w:rsid w:val="002437CC"/>
    <w:rsid w:val="00283F74"/>
    <w:rsid w:val="002934A6"/>
    <w:rsid w:val="0029522E"/>
    <w:rsid w:val="00347445"/>
    <w:rsid w:val="00377C1A"/>
    <w:rsid w:val="00383759"/>
    <w:rsid w:val="003E16EC"/>
    <w:rsid w:val="00443CD9"/>
    <w:rsid w:val="0048762F"/>
    <w:rsid w:val="004977F0"/>
    <w:rsid w:val="004A3E28"/>
    <w:rsid w:val="004A7AD1"/>
    <w:rsid w:val="004D374E"/>
    <w:rsid w:val="00553056"/>
    <w:rsid w:val="005B3BA8"/>
    <w:rsid w:val="005E4601"/>
    <w:rsid w:val="005E555C"/>
    <w:rsid w:val="00644558"/>
    <w:rsid w:val="0067524E"/>
    <w:rsid w:val="00686025"/>
    <w:rsid w:val="006B618C"/>
    <w:rsid w:val="006E651C"/>
    <w:rsid w:val="006F7BAC"/>
    <w:rsid w:val="00722CE9"/>
    <w:rsid w:val="00732B85"/>
    <w:rsid w:val="00763691"/>
    <w:rsid w:val="00772303"/>
    <w:rsid w:val="0077413B"/>
    <w:rsid w:val="00777751"/>
    <w:rsid w:val="007B468D"/>
    <w:rsid w:val="007B5757"/>
    <w:rsid w:val="007B74BF"/>
    <w:rsid w:val="00822A3E"/>
    <w:rsid w:val="00887FB7"/>
    <w:rsid w:val="008A668C"/>
    <w:rsid w:val="008F3925"/>
    <w:rsid w:val="008F398C"/>
    <w:rsid w:val="00901789"/>
    <w:rsid w:val="0090577F"/>
    <w:rsid w:val="009108ED"/>
    <w:rsid w:val="009A799A"/>
    <w:rsid w:val="009F02A6"/>
    <w:rsid w:val="00A23496"/>
    <w:rsid w:val="00A764F4"/>
    <w:rsid w:val="00A806A9"/>
    <w:rsid w:val="00B01999"/>
    <w:rsid w:val="00B03EE7"/>
    <w:rsid w:val="00B52235"/>
    <w:rsid w:val="00B85F41"/>
    <w:rsid w:val="00BA1126"/>
    <w:rsid w:val="00BD0E0D"/>
    <w:rsid w:val="00BD4518"/>
    <w:rsid w:val="00BD7B6B"/>
    <w:rsid w:val="00C303D4"/>
    <w:rsid w:val="00C32915"/>
    <w:rsid w:val="00C73C7B"/>
    <w:rsid w:val="00C84582"/>
    <w:rsid w:val="00C87E29"/>
    <w:rsid w:val="00CA7758"/>
    <w:rsid w:val="00CB2A37"/>
    <w:rsid w:val="00CB2BBD"/>
    <w:rsid w:val="00CB3F8B"/>
    <w:rsid w:val="00CE3FB2"/>
    <w:rsid w:val="00CF266D"/>
    <w:rsid w:val="00D11B49"/>
    <w:rsid w:val="00D161CB"/>
    <w:rsid w:val="00D22B34"/>
    <w:rsid w:val="00D42D57"/>
    <w:rsid w:val="00D43DA2"/>
    <w:rsid w:val="00E05686"/>
    <w:rsid w:val="00E11CC4"/>
    <w:rsid w:val="00E12D6E"/>
    <w:rsid w:val="00E20D87"/>
    <w:rsid w:val="00E21C19"/>
    <w:rsid w:val="00E82E3E"/>
    <w:rsid w:val="00EA54B4"/>
    <w:rsid w:val="00ED0E26"/>
    <w:rsid w:val="00EF1618"/>
    <w:rsid w:val="00F05D85"/>
    <w:rsid w:val="00F16223"/>
    <w:rsid w:val="00F26D04"/>
    <w:rsid w:val="00F47D62"/>
    <w:rsid w:val="00F5346D"/>
    <w:rsid w:val="00F64009"/>
    <w:rsid w:val="00F81BFE"/>
    <w:rsid w:val="00FB2854"/>
    <w:rsid w:val="00FE5F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08533"/>
  <w15:chartTrackingRefBased/>
  <w15:docId w15:val="{2971DDA0-8D48-40A1-9A63-AA20C864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789"/>
    <w:pPr>
      <w:widowControl w:val="0"/>
      <w:wordWrap w:val="0"/>
      <w:autoSpaceDE w:val="0"/>
      <w:autoSpaceDN w:val="0"/>
      <w:spacing w:line="259" w:lineRule="auto"/>
      <w:jc w:val="both"/>
    </w:pPr>
    <w:rPr>
      <w:sz w:val="20"/>
      <w:szCs w:val="22"/>
      <w14:ligatures w14:val="none"/>
    </w:rPr>
  </w:style>
  <w:style w:type="paragraph" w:styleId="1">
    <w:name w:val="heading 1"/>
    <w:basedOn w:val="a"/>
    <w:next w:val="a"/>
    <w:link w:val="1Char"/>
    <w:uiPriority w:val="9"/>
    <w:qFormat/>
    <w:rsid w:val="00901789"/>
    <w:pPr>
      <w:keepNext/>
      <w:keepLines/>
      <w:spacing w:before="280" w:after="80" w:line="240"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Char"/>
    <w:uiPriority w:val="9"/>
    <w:semiHidden/>
    <w:unhideWhenUsed/>
    <w:qFormat/>
    <w:rsid w:val="00901789"/>
    <w:pPr>
      <w:keepNext/>
      <w:keepLines/>
      <w:spacing w:before="160" w:after="80" w:line="240"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Char"/>
    <w:uiPriority w:val="9"/>
    <w:semiHidden/>
    <w:unhideWhenUsed/>
    <w:qFormat/>
    <w:rsid w:val="00901789"/>
    <w:pPr>
      <w:keepNext/>
      <w:keepLines/>
      <w:spacing w:before="160" w:after="80" w:line="240"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Char"/>
    <w:uiPriority w:val="9"/>
    <w:semiHidden/>
    <w:unhideWhenUsed/>
    <w:qFormat/>
    <w:rsid w:val="00901789"/>
    <w:pPr>
      <w:keepNext/>
      <w:keepLines/>
      <w:spacing w:before="80" w:after="40" w:line="240"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Char"/>
    <w:uiPriority w:val="9"/>
    <w:semiHidden/>
    <w:unhideWhenUsed/>
    <w:qFormat/>
    <w:rsid w:val="00901789"/>
    <w:pPr>
      <w:keepNext/>
      <w:keepLines/>
      <w:spacing w:before="80" w:after="40" w:line="240"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Char"/>
    <w:uiPriority w:val="9"/>
    <w:semiHidden/>
    <w:unhideWhenUsed/>
    <w:qFormat/>
    <w:rsid w:val="00901789"/>
    <w:pPr>
      <w:keepNext/>
      <w:keepLines/>
      <w:spacing w:before="80" w:after="40" w:line="240"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Char"/>
    <w:uiPriority w:val="9"/>
    <w:semiHidden/>
    <w:unhideWhenUsed/>
    <w:qFormat/>
    <w:rsid w:val="00901789"/>
    <w:pPr>
      <w:keepNext/>
      <w:keepLines/>
      <w:spacing w:before="80" w:after="40" w:line="240"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Char"/>
    <w:uiPriority w:val="9"/>
    <w:semiHidden/>
    <w:unhideWhenUsed/>
    <w:qFormat/>
    <w:rsid w:val="00901789"/>
    <w:pPr>
      <w:keepNext/>
      <w:keepLines/>
      <w:spacing w:before="80" w:after="40" w:line="240"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Char"/>
    <w:uiPriority w:val="9"/>
    <w:semiHidden/>
    <w:unhideWhenUsed/>
    <w:qFormat/>
    <w:rsid w:val="00901789"/>
    <w:pPr>
      <w:keepNext/>
      <w:keepLines/>
      <w:spacing w:before="80" w:after="40" w:line="240"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01789"/>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901789"/>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901789"/>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901789"/>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901789"/>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901789"/>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901789"/>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901789"/>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901789"/>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901789"/>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제목 Char"/>
    <w:basedOn w:val="a0"/>
    <w:link w:val="a3"/>
    <w:uiPriority w:val="10"/>
    <w:rsid w:val="009017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1789"/>
    <w:pPr>
      <w:numPr>
        <w:ilvl w:val="1"/>
      </w:numPr>
      <w:spacing w:line="240"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부제 Char"/>
    <w:basedOn w:val="a0"/>
    <w:link w:val="a4"/>
    <w:uiPriority w:val="11"/>
    <w:rsid w:val="0090178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901789"/>
    <w:pPr>
      <w:spacing w:before="160" w:line="240" w:lineRule="auto"/>
      <w:jc w:val="center"/>
    </w:pPr>
    <w:rPr>
      <w:i/>
      <w:iCs/>
      <w:color w:val="404040" w:themeColor="text1" w:themeTint="BF"/>
      <w:sz w:val="22"/>
      <w:szCs w:val="24"/>
      <w14:ligatures w14:val="standardContextual"/>
    </w:rPr>
  </w:style>
  <w:style w:type="character" w:customStyle="1" w:styleId="Char1">
    <w:name w:val="인용 Char"/>
    <w:basedOn w:val="a0"/>
    <w:link w:val="a5"/>
    <w:uiPriority w:val="29"/>
    <w:rsid w:val="00901789"/>
    <w:rPr>
      <w:i/>
      <w:iCs/>
      <w:color w:val="404040" w:themeColor="text1" w:themeTint="BF"/>
    </w:rPr>
  </w:style>
  <w:style w:type="paragraph" w:styleId="a6">
    <w:name w:val="List Paragraph"/>
    <w:basedOn w:val="a"/>
    <w:uiPriority w:val="34"/>
    <w:qFormat/>
    <w:rsid w:val="00901789"/>
    <w:pPr>
      <w:spacing w:line="240" w:lineRule="auto"/>
      <w:ind w:left="720"/>
      <w:contextualSpacing/>
      <w:jc w:val="left"/>
    </w:pPr>
    <w:rPr>
      <w:sz w:val="22"/>
      <w:szCs w:val="24"/>
      <w14:ligatures w14:val="standardContextual"/>
    </w:rPr>
  </w:style>
  <w:style w:type="character" w:styleId="a7">
    <w:name w:val="Intense Emphasis"/>
    <w:basedOn w:val="a0"/>
    <w:uiPriority w:val="21"/>
    <w:qFormat/>
    <w:rsid w:val="00901789"/>
    <w:rPr>
      <w:i/>
      <w:iCs/>
      <w:color w:val="0F4761" w:themeColor="accent1" w:themeShade="BF"/>
    </w:rPr>
  </w:style>
  <w:style w:type="paragraph" w:styleId="a8">
    <w:name w:val="Intense Quote"/>
    <w:basedOn w:val="a"/>
    <w:next w:val="a"/>
    <w:link w:val="Char2"/>
    <w:uiPriority w:val="30"/>
    <w:qFormat/>
    <w:rsid w:val="0090178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2"/>
      <w:szCs w:val="24"/>
      <w14:ligatures w14:val="standardContextual"/>
    </w:rPr>
  </w:style>
  <w:style w:type="character" w:customStyle="1" w:styleId="Char2">
    <w:name w:val="강한 인용 Char"/>
    <w:basedOn w:val="a0"/>
    <w:link w:val="a8"/>
    <w:uiPriority w:val="30"/>
    <w:rsid w:val="00901789"/>
    <w:rPr>
      <w:i/>
      <w:iCs/>
      <w:color w:val="0F4761" w:themeColor="accent1" w:themeShade="BF"/>
    </w:rPr>
  </w:style>
  <w:style w:type="character" w:styleId="a9">
    <w:name w:val="Intense Reference"/>
    <w:basedOn w:val="a0"/>
    <w:uiPriority w:val="32"/>
    <w:qFormat/>
    <w:rsid w:val="00901789"/>
    <w:rPr>
      <w:b/>
      <w:bCs/>
      <w:smallCaps/>
      <w:color w:val="0F4761" w:themeColor="accent1" w:themeShade="BF"/>
      <w:spacing w:val="5"/>
    </w:rPr>
  </w:style>
  <w:style w:type="paragraph" w:customStyle="1" w:styleId="aa">
    <w:name w:val="바탕글"/>
    <w:basedOn w:val="a"/>
    <w:rsid w:val="00901789"/>
    <w:pPr>
      <w:spacing w:after="0" w:line="240" w:lineRule="auto"/>
      <w:textAlignment w:val="baseline"/>
    </w:pPr>
    <w:rPr>
      <w:rFonts w:ascii="Gulim" w:eastAsia="Gulim" w:hAnsi="Gulim" w:cs="Gulim"/>
      <w:color w:val="000000"/>
      <w:sz w:val="24"/>
      <w:szCs w:val="20"/>
    </w:rPr>
  </w:style>
  <w:style w:type="paragraph" w:styleId="ab">
    <w:name w:val="Normal (Web)"/>
    <w:basedOn w:val="a"/>
    <w:uiPriority w:val="99"/>
    <w:semiHidden/>
    <w:unhideWhenUsed/>
    <w:rsid w:val="00901789"/>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SMcaption">
    <w:name w:val="SM caption"/>
    <w:basedOn w:val="a"/>
    <w:qFormat/>
    <w:rsid w:val="00901789"/>
    <w:pPr>
      <w:widowControl/>
      <w:wordWrap/>
      <w:autoSpaceDE/>
      <w:autoSpaceDN/>
      <w:spacing w:after="0" w:line="240" w:lineRule="auto"/>
      <w:jc w:val="left"/>
    </w:pPr>
    <w:rPr>
      <w:rFonts w:ascii="Times New Roman" w:hAnsi="Times New Roman"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9B964E8D34E53A0E1F6504025B4DD"/>
        <w:category>
          <w:name w:val="일반"/>
          <w:gallery w:val="placeholder"/>
        </w:category>
        <w:types>
          <w:type w:val="bbPlcHdr"/>
        </w:types>
        <w:behaviors>
          <w:behavior w:val="content"/>
        </w:behaviors>
        <w:guid w:val="{6DEC56E8-9422-4ED6-8F9F-348669151452}"/>
      </w:docPartPr>
      <w:docPartBody>
        <w:p w:rsidR="00E51DB8" w:rsidRDefault="00E51DB8" w:rsidP="00E51DB8">
          <w:pPr>
            <w:pStyle w:val="1F89B964E8D34E53A0E1F6504025B4DD"/>
          </w:pPr>
          <w:r w:rsidRPr="00F1455F">
            <w:rPr>
              <w:rStyle w:val="a3"/>
            </w:rPr>
            <w:t>서식</w:t>
          </w:r>
          <w:r w:rsidRPr="00F1455F">
            <w:rPr>
              <w:rStyle w:val="a3"/>
            </w:rPr>
            <w:t xml:space="preserve"> </w:t>
          </w:r>
          <w:r w:rsidRPr="00F1455F">
            <w:rPr>
              <w:rStyle w:val="a3"/>
            </w:rPr>
            <w:t>지정</w:t>
          </w:r>
          <w:r w:rsidRPr="00F1455F">
            <w:rPr>
              <w:rStyle w:val="a3"/>
            </w:rPr>
            <w:t xml:space="preserve"> </w:t>
          </w:r>
          <w:r w:rsidRPr="00F1455F">
            <w:rPr>
              <w:rStyle w:val="a3"/>
            </w:rPr>
            <w:t>중</w:t>
          </w:r>
          <w:r w:rsidRPr="00F1455F">
            <w:rPr>
              <w:rStyle w:val="a3"/>
            </w:rPr>
            <w:t>...</w:t>
          </w:r>
        </w:p>
      </w:docPartBody>
    </w:docPart>
    <w:docPart>
      <w:docPartPr>
        <w:name w:val="D2447EFED074410D892FABD0A61DFCA7"/>
        <w:category>
          <w:name w:val="일반"/>
          <w:gallery w:val="placeholder"/>
        </w:category>
        <w:types>
          <w:type w:val="bbPlcHdr"/>
        </w:types>
        <w:behaviors>
          <w:behavior w:val="content"/>
        </w:behaviors>
        <w:guid w:val="{F2AAB14D-F5C4-4EFB-9DA8-742C483C91BC}"/>
      </w:docPartPr>
      <w:docPartBody>
        <w:p w:rsidR="00E51DB8" w:rsidRDefault="00E51DB8" w:rsidP="00E51DB8">
          <w:pPr>
            <w:pStyle w:val="D2447EFED074410D892FABD0A61DFCA7"/>
          </w:pPr>
          <w:r w:rsidRPr="00F1455F">
            <w:rPr>
              <w:rStyle w:val="a3"/>
            </w:rPr>
            <w:t>서식</w:t>
          </w:r>
          <w:r w:rsidRPr="00F1455F">
            <w:rPr>
              <w:rStyle w:val="a3"/>
            </w:rPr>
            <w:t xml:space="preserve"> </w:t>
          </w:r>
          <w:r w:rsidRPr="00F1455F">
            <w:rPr>
              <w:rStyle w:val="a3"/>
            </w:rPr>
            <w:t>지정</w:t>
          </w:r>
          <w:r w:rsidRPr="00F1455F">
            <w:rPr>
              <w:rStyle w:val="a3"/>
            </w:rPr>
            <w:t xml:space="preserve"> </w:t>
          </w:r>
          <w:r w:rsidRPr="00F1455F">
            <w:rPr>
              <w:rStyle w:val="a3"/>
            </w:rPr>
            <w:t>중</w:t>
          </w:r>
          <w:r w:rsidRPr="00F1455F">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B8"/>
    <w:rsid w:val="00553056"/>
    <w:rsid w:val="00B24A3A"/>
    <w:rsid w:val="00E51D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1DB8"/>
    <w:rPr>
      <w:color w:val="808080"/>
    </w:rPr>
  </w:style>
  <w:style w:type="paragraph" w:customStyle="1" w:styleId="1F89B964E8D34E53A0E1F6504025B4DD">
    <w:name w:val="1F89B964E8D34E53A0E1F6504025B4DD"/>
    <w:rsid w:val="00E51DB8"/>
    <w:pPr>
      <w:widowControl w:val="0"/>
      <w:wordWrap w:val="0"/>
      <w:autoSpaceDE w:val="0"/>
      <w:autoSpaceDN w:val="0"/>
    </w:pPr>
  </w:style>
  <w:style w:type="paragraph" w:customStyle="1" w:styleId="D2447EFED074410D892FABD0A61DFCA7">
    <w:name w:val="D2447EFED074410D892FABD0A61DFCA7"/>
    <w:rsid w:val="00E51DB8"/>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대권 진</dc:creator>
  <cp:keywords/>
  <dc:description/>
  <cp:lastModifiedBy>김 주민</cp:lastModifiedBy>
  <cp:revision>3</cp:revision>
  <dcterms:created xsi:type="dcterms:W3CDTF">2024-12-19T09:00:00Z</dcterms:created>
  <dcterms:modified xsi:type="dcterms:W3CDTF">2024-12-19T10:44:00Z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ae2569a8-4ee9-4eaf-adab-c35e1df53246</vt:lpwstr>
  </property>
</Properties>
</file>