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9E" w:rsidRPr="007B3B14" w:rsidRDefault="00F00A9E" w:rsidP="00873508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7B3B14">
        <w:rPr>
          <w:rFonts w:ascii="Times New Roman" w:hAnsi="Times New Roman" w:cs="Times New Roman"/>
          <w:b/>
          <w:sz w:val="30"/>
          <w:szCs w:val="30"/>
        </w:rPr>
        <w:t xml:space="preserve">Supplementary material: </w:t>
      </w:r>
      <w:r w:rsidR="002674B3" w:rsidRPr="007B3B14">
        <w:rPr>
          <w:rFonts w:ascii="Times New Roman" w:eastAsia="宋体" w:hAnsi="Times New Roman" w:cs="Times New Roman"/>
          <w:b/>
          <w:bCs/>
          <w:sz w:val="30"/>
          <w:szCs w:val="30"/>
        </w:rPr>
        <w:t>Progressive evolution of viscous dissipation mechanism from the macroscale to the nanoscale</w:t>
      </w:r>
    </w:p>
    <w:p w:rsidR="00F00A9E" w:rsidRPr="007B3B14" w:rsidRDefault="00F00A9E" w:rsidP="0087350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4B3" w:rsidRPr="007B3B14" w:rsidRDefault="002674B3" w:rsidP="00873508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Hlk103727047"/>
      <w:r w:rsidRPr="007B3B14">
        <w:rPr>
          <w:rFonts w:ascii="Times New Roman" w:eastAsia="宋体" w:hAnsi="Times New Roman" w:cs="Times New Roman"/>
          <w:iCs/>
          <w:sz w:val="24"/>
          <w:szCs w:val="24"/>
        </w:rPr>
        <w:t>Yi</w:t>
      </w:r>
      <w:r w:rsidRPr="007B3B14">
        <w:rPr>
          <w:rFonts w:ascii="Times New Roman" w:eastAsia="宋体" w:hAnsi="Times New Roman" w:cs="Times New Roman"/>
          <w:sz w:val="24"/>
          <w:szCs w:val="24"/>
        </w:rPr>
        <w:t>-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Feng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Wang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B3B14">
        <w:rPr>
          <w:rFonts w:ascii="Times New Roman" w:eastAsia="宋体" w:hAnsi="Times New Roman" w:cs="Times New Roman"/>
          <w:sz w:val="24"/>
          <w:szCs w:val="24"/>
        </w:rPr>
        <w:t>Zhi</w:t>
      </w:r>
      <w:proofErr w:type="spellEnd"/>
      <w:r w:rsidRPr="007B3B14">
        <w:rPr>
          <w:rFonts w:ascii="Times New Roman" w:eastAsia="宋体" w:hAnsi="Times New Roman" w:cs="Times New Roman"/>
          <w:sz w:val="24"/>
          <w:szCs w:val="24"/>
        </w:rPr>
        <w:t>-Hui Cai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Yi</w:t>
      </w:r>
      <w:r w:rsidRPr="007B3B14">
        <w:rPr>
          <w:rFonts w:ascii="Times New Roman" w:eastAsia="宋体" w:hAnsi="Times New Roman" w:cs="Times New Roman"/>
          <w:sz w:val="24"/>
          <w:szCs w:val="24"/>
        </w:rPr>
        <w:t>-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Bo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Wang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</w:t>
      </w:r>
      <w:r w:rsidRPr="007B3B14">
        <w:rPr>
          <w:rFonts w:ascii="Times New Roman" w:eastAsia="宋体" w:hAnsi="Times New Roman" w:cs="Times New Roman"/>
          <w:sz w:val="24"/>
          <w:szCs w:val="24"/>
        </w:rPr>
        <w:t>, Shu-Rong Gao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Yan</w:t>
      </w:r>
      <w:r w:rsidRPr="007B3B14">
        <w:rPr>
          <w:rFonts w:ascii="Times New Roman" w:eastAsia="宋体" w:hAnsi="Times New Roman" w:cs="Times New Roman"/>
          <w:sz w:val="24"/>
          <w:szCs w:val="24"/>
        </w:rPr>
        <w:t>-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Ru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Yang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</w:t>
      </w:r>
      <w:r w:rsidRPr="007B3B14">
        <w:rPr>
          <w:rFonts w:ascii="Times New Roman" w:eastAsia="宋体" w:hAnsi="Times New Roman" w:cs="Times New Roman"/>
          <w:sz w:val="24"/>
          <w:szCs w:val="24"/>
        </w:rPr>
        <w:t>, Shao-Fei Zheng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1,2*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B3B14">
        <w:rPr>
          <w:rFonts w:ascii="Times New Roman" w:eastAsia="宋体" w:hAnsi="Times New Roman" w:cs="Times New Roman"/>
          <w:sz w:val="24"/>
          <w:szCs w:val="24"/>
        </w:rPr>
        <w:t>Duu</w:t>
      </w:r>
      <w:proofErr w:type="spellEnd"/>
      <w:r w:rsidRPr="007B3B14">
        <w:rPr>
          <w:rFonts w:ascii="Times New Roman" w:eastAsia="宋体" w:hAnsi="Times New Roman" w:cs="Times New Roman"/>
          <w:sz w:val="24"/>
          <w:szCs w:val="24"/>
        </w:rPr>
        <w:t>-Jong Lee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3,4*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Xiao</w:t>
      </w:r>
      <w:r w:rsidRPr="007B3B14">
        <w:rPr>
          <w:rFonts w:ascii="Times New Roman" w:eastAsia="宋体" w:hAnsi="Times New Roman" w:cs="Times New Roman"/>
          <w:sz w:val="24"/>
          <w:szCs w:val="24"/>
        </w:rPr>
        <w:t>-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Dong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B3B14">
        <w:rPr>
          <w:rFonts w:ascii="Times New Roman" w:eastAsia="宋体" w:hAnsi="Times New Roman" w:cs="Times New Roman"/>
          <w:iCs/>
          <w:sz w:val="24"/>
          <w:szCs w:val="24"/>
        </w:rPr>
        <w:t>Wang</w:t>
      </w:r>
      <w:r w:rsidRPr="007B3B14">
        <w:rPr>
          <w:rFonts w:ascii="Times New Roman" w:eastAsia="宋体" w:hAnsi="Times New Roman" w:cs="Times New Roman"/>
          <w:sz w:val="24"/>
          <w:szCs w:val="24"/>
          <w:vertAlign w:val="superscript"/>
        </w:rPr>
        <w:t>1,2*</w:t>
      </w:r>
      <w:r w:rsidRPr="007B3B1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00A9E" w:rsidRPr="007B3B14" w:rsidRDefault="00F00A9E" w:rsidP="0087350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 w:rsidRPr="007B3B14">
        <w:rPr>
          <w:rFonts w:ascii="Times New Roman" w:eastAsia="宋体" w:hAnsi="Times New Roman" w:cs="Times New Roman"/>
          <w:kern w:val="0"/>
          <w:sz w:val="24"/>
          <w:szCs w:val="24"/>
          <w:lang w:eastAsia="de-DE"/>
        </w:rPr>
        <w:t>1.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 w:eastAsia="de-DE"/>
        </w:rPr>
        <w:t>State Key Laboratory of Alternate Electrical Power System with Renewable Energy Sources, North China Electric Power University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, 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 w:eastAsia="de-DE"/>
        </w:rPr>
        <w:t xml:space="preserve">Beijing 102206, 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PR</w:t>
      </w:r>
      <w:r w:rsidRPr="007B3B14">
        <w:rPr>
          <w:rFonts w:ascii="Times New Roman" w:eastAsia="宋体" w:hAnsi="Times New Roman" w:cs="Times New Roman"/>
          <w:kern w:val="0"/>
          <w:sz w:val="24"/>
          <w:szCs w:val="24"/>
          <w:lang w:val="en-GB" w:eastAsia="de-DE"/>
        </w:rPr>
        <w:t xml:space="preserve"> China;</w:t>
      </w:r>
    </w:p>
    <w:p w:rsidR="00F00A9E" w:rsidRPr="007B3B14" w:rsidRDefault="00F00A9E" w:rsidP="00873508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sz w:val="24"/>
        </w:rPr>
      </w:pPr>
      <w:r w:rsidRPr="007B3B14">
        <w:rPr>
          <w:rFonts w:ascii="Times New Roman" w:eastAsia="宋体" w:hAnsi="Times New Roman" w:cs="Times New Roman"/>
          <w:sz w:val="24"/>
        </w:rPr>
        <w:t xml:space="preserve">2. Research Center of Engineering </w:t>
      </w:r>
      <w:proofErr w:type="spellStart"/>
      <w:r w:rsidRPr="007B3B14">
        <w:rPr>
          <w:rFonts w:ascii="Times New Roman" w:eastAsia="宋体" w:hAnsi="Times New Roman" w:cs="Times New Roman"/>
          <w:sz w:val="24"/>
        </w:rPr>
        <w:t>Thermophysics</w:t>
      </w:r>
      <w:proofErr w:type="spellEnd"/>
      <w:r w:rsidRPr="007B3B14">
        <w:rPr>
          <w:rFonts w:ascii="Times New Roman" w:eastAsia="宋体" w:hAnsi="Times New Roman" w:cs="Times New Roman"/>
          <w:sz w:val="24"/>
        </w:rPr>
        <w:t>, North China Electric Power University, Beijing 102206, PR China;</w:t>
      </w:r>
    </w:p>
    <w:bookmarkEnd w:id="0"/>
    <w:p w:rsidR="00104E6E" w:rsidRPr="007B3B14" w:rsidRDefault="00104E6E" w:rsidP="00873508">
      <w:pPr>
        <w:adjustRightInd w:val="0"/>
        <w:snapToGrid w:val="0"/>
        <w:spacing w:line="480" w:lineRule="auto"/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7B3B14">
        <w:rPr>
          <w:rFonts w:ascii="Times New Roman" w:eastAsia="等线" w:hAnsi="Times New Roman" w:cs="Times New Roman"/>
          <w:sz w:val="24"/>
          <w:szCs w:val="24"/>
        </w:rPr>
        <w:t>3. Department of Mechanical Engineering, City University of Hong Kong, Kowloon Tong 999077, Hong Kong;</w:t>
      </w:r>
    </w:p>
    <w:p w:rsidR="00104E6E" w:rsidRPr="007B3B14" w:rsidRDefault="00104E6E" w:rsidP="00873508">
      <w:pPr>
        <w:adjustRightInd w:val="0"/>
        <w:snapToGrid w:val="0"/>
        <w:spacing w:line="480" w:lineRule="auto"/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7B3B14">
        <w:rPr>
          <w:rFonts w:ascii="Times New Roman" w:eastAsia="等线" w:hAnsi="Times New Roman" w:cs="Times New Roman"/>
          <w:sz w:val="24"/>
          <w:szCs w:val="24"/>
        </w:rPr>
        <w:t>4. Department of Chemical Engineering &amp; Materials Science, Yuan Ze University, Chung-Li 32003, Taiwan.</w:t>
      </w:r>
    </w:p>
    <w:p w:rsidR="00E16908" w:rsidRPr="007B3B14" w:rsidRDefault="00E16908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6908" w:rsidRPr="007B3B14" w:rsidRDefault="00E16908" w:rsidP="00873508">
      <w:pPr>
        <w:pStyle w:val="Mdeck2authorcorrespondence"/>
        <w:spacing w:before="0" w:after="0" w:line="480" w:lineRule="auto"/>
        <w:ind w:left="0" w:firstLine="0"/>
        <w:jc w:val="both"/>
        <w:rPr>
          <w:color w:val="auto"/>
        </w:rPr>
      </w:pPr>
      <w:r w:rsidRPr="007B3B14">
        <w:rPr>
          <w:rFonts w:eastAsiaTheme="minorEastAsia"/>
          <w:b/>
          <w:color w:val="auto"/>
          <w:sz w:val="28"/>
          <w:lang w:eastAsia="zh-CN"/>
        </w:rPr>
        <w:t>*</w:t>
      </w:r>
      <w:r w:rsidRPr="007B3B14">
        <w:rPr>
          <w:b/>
          <w:color w:val="auto"/>
          <w:sz w:val="28"/>
        </w:rPr>
        <w:t>Corresponding Author:</w:t>
      </w:r>
      <w:r w:rsidRPr="007B3B14">
        <w:rPr>
          <w:color w:val="auto"/>
        </w:rPr>
        <w:t xml:space="preserve"> </w:t>
      </w:r>
      <w:bookmarkStart w:id="1" w:name="OLE_LINK97"/>
      <w:bookmarkStart w:id="2" w:name="OLE_LINK96"/>
      <w:r w:rsidRPr="007B3B14">
        <w:rPr>
          <w:color w:val="auto"/>
        </w:rPr>
        <w:t>Xiao-Dong Wang</w:t>
      </w:r>
      <w:bookmarkEnd w:id="1"/>
      <w:bookmarkEnd w:id="2"/>
      <w:r w:rsidRPr="007B3B14">
        <w:rPr>
          <w:color w:val="auto"/>
        </w:rPr>
        <w:t>, E-mail address</w:t>
      </w:r>
      <w:r w:rsidRPr="007B3B14">
        <w:rPr>
          <w:rFonts w:eastAsiaTheme="minorEastAsia"/>
          <w:color w:val="auto"/>
          <w:lang w:eastAsia="zh-CN"/>
        </w:rPr>
        <w:t xml:space="preserve">: </w:t>
      </w:r>
      <w:hyperlink r:id="rId7" w:history="1">
        <w:r w:rsidRPr="007B3B14">
          <w:rPr>
            <w:rStyle w:val="a8"/>
            <w:color w:val="auto"/>
            <w:u w:val="none"/>
            <w:lang w:eastAsia="zh-CN"/>
          </w:rPr>
          <w:t>wangxd99@gmail.com</w:t>
        </w:r>
      </w:hyperlink>
      <w:r w:rsidRPr="007B3B14">
        <w:rPr>
          <w:color w:val="auto"/>
        </w:rPr>
        <w:t>.</w:t>
      </w:r>
    </w:p>
    <w:p w:rsidR="00E16908" w:rsidRPr="007B3B14" w:rsidRDefault="00E16908" w:rsidP="00873508">
      <w:pPr>
        <w:pStyle w:val="Mdeck2authorcorrespondence"/>
        <w:spacing w:before="0" w:after="0" w:line="480" w:lineRule="auto"/>
        <w:ind w:left="0" w:firstLine="0"/>
        <w:jc w:val="both"/>
        <w:rPr>
          <w:rFonts w:eastAsiaTheme="minorEastAsia"/>
          <w:color w:val="auto"/>
          <w:sz w:val="21"/>
          <w:szCs w:val="22"/>
          <w:u w:val="single"/>
          <w:lang w:eastAsia="zh-CN"/>
        </w:rPr>
      </w:pPr>
      <w:r w:rsidRPr="007B3B14">
        <w:rPr>
          <w:rFonts w:eastAsiaTheme="minorEastAsia"/>
          <w:b/>
          <w:color w:val="auto"/>
          <w:sz w:val="28"/>
          <w:lang w:eastAsia="zh-CN"/>
        </w:rPr>
        <w:t>*</w:t>
      </w:r>
      <w:r w:rsidRPr="007B3B14">
        <w:rPr>
          <w:b/>
          <w:color w:val="auto"/>
          <w:sz w:val="28"/>
        </w:rPr>
        <w:t>Corresponding Author:</w:t>
      </w:r>
      <w:r w:rsidRPr="007B3B14">
        <w:rPr>
          <w:color w:val="auto"/>
        </w:rPr>
        <w:t xml:space="preserve"> </w:t>
      </w:r>
      <w:proofErr w:type="spellStart"/>
      <w:r w:rsidRPr="007B3B14">
        <w:rPr>
          <w:color w:val="auto"/>
          <w:lang w:eastAsia="zh-CN"/>
        </w:rPr>
        <w:t>Duu</w:t>
      </w:r>
      <w:proofErr w:type="spellEnd"/>
      <w:r w:rsidRPr="007B3B14">
        <w:rPr>
          <w:color w:val="auto"/>
        </w:rPr>
        <w:t xml:space="preserve">-Jong Lee, E-mail address: </w:t>
      </w:r>
      <w:r w:rsidRPr="007B3B14">
        <w:rPr>
          <w:rFonts w:eastAsiaTheme="minorEastAsia"/>
          <w:color w:val="auto"/>
          <w:lang w:eastAsia="zh-CN"/>
        </w:rPr>
        <w:t>tuclee@cityu.edu.hk</w:t>
      </w:r>
      <w:r w:rsidRPr="007B3B14">
        <w:rPr>
          <w:rStyle w:val="a8"/>
          <w:rFonts w:eastAsiaTheme="minorEastAsia"/>
          <w:color w:val="auto"/>
          <w:lang w:eastAsia="zh-CN"/>
        </w:rPr>
        <w:t>.</w:t>
      </w:r>
    </w:p>
    <w:p w:rsidR="00E16908" w:rsidRPr="007B3B14" w:rsidRDefault="00E16908" w:rsidP="00873508">
      <w:pPr>
        <w:pStyle w:val="Mdeck2authorcorrespondence"/>
        <w:spacing w:before="0" w:after="0" w:line="480" w:lineRule="auto"/>
        <w:ind w:left="0" w:firstLine="0"/>
        <w:jc w:val="both"/>
        <w:rPr>
          <w:rFonts w:eastAsiaTheme="minorEastAsia"/>
          <w:color w:val="auto"/>
          <w:sz w:val="21"/>
          <w:szCs w:val="22"/>
          <w:u w:val="single"/>
          <w:lang w:eastAsia="zh-CN"/>
        </w:rPr>
      </w:pPr>
      <w:r w:rsidRPr="007B3B14">
        <w:rPr>
          <w:rFonts w:eastAsiaTheme="minorEastAsia"/>
          <w:b/>
          <w:color w:val="auto"/>
          <w:sz w:val="28"/>
          <w:lang w:eastAsia="zh-CN"/>
        </w:rPr>
        <w:t>*</w:t>
      </w:r>
      <w:r w:rsidRPr="007B3B14">
        <w:rPr>
          <w:b/>
          <w:color w:val="auto"/>
          <w:sz w:val="28"/>
        </w:rPr>
        <w:t>Corresponding Author:</w:t>
      </w:r>
      <w:r w:rsidRPr="007B3B14">
        <w:rPr>
          <w:color w:val="auto"/>
        </w:rPr>
        <w:t xml:space="preserve"> Shao-Fei Zheng, E-mail address: </w:t>
      </w:r>
      <w:r w:rsidRPr="007B3B14">
        <w:rPr>
          <w:rFonts w:eastAsiaTheme="minorEastAsia"/>
          <w:color w:val="auto"/>
          <w:lang w:eastAsia="zh-CN"/>
        </w:rPr>
        <w:t>shaofeizheng56@gmail.com</w:t>
      </w:r>
      <w:r w:rsidRPr="007B3B14">
        <w:rPr>
          <w:rStyle w:val="a8"/>
          <w:rFonts w:eastAsiaTheme="minorEastAsia"/>
          <w:color w:val="auto"/>
          <w:lang w:eastAsia="zh-CN"/>
        </w:rPr>
        <w:t>.</w:t>
      </w:r>
    </w:p>
    <w:p w:rsidR="00E16908" w:rsidRPr="007B3B14" w:rsidRDefault="00E16908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0A9E" w:rsidRPr="00BB0C30" w:rsidRDefault="00F00A9E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B0C30">
        <w:rPr>
          <w:rFonts w:ascii="Times New Roman" w:hAnsi="Times New Roman" w:cs="Times New Roman"/>
          <w:b/>
          <w:sz w:val="28"/>
          <w:szCs w:val="28"/>
        </w:rPr>
        <w:t>Content:</w:t>
      </w:r>
    </w:p>
    <w:p w:rsidR="00F00A9E" w:rsidRPr="007B3B14" w:rsidRDefault="00F00A9E" w:rsidP="00873508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0C30">
        <w:rPr>
          <w:rFonts w:ascii="Times New Roman" w:hAnsi="Times New Roman" w:cs="Times New Roman"/>
          <w:sz w:val="24"/>
          <w:szCs w:val="24"/>
        </w:rPr>
        <w:t xml:space="preserve">This supplementary material includes (1) </w:t>
      </w:r>
      <w:r w:rsidR="002674B3" w:rsidRPr="00BB0C30">
        <w:rPr>
          <w:rFonts w:ascii="Times New Roman" w:hAnsi="Times New Roman" w:cs="Times New Roman"/>
          <w:sz w:val="24"/>
          <w:szCs w:val="24"/>
        </w:rPr>
        <w:t xml:space="preserve">the statements of </w:t>
      </w:r>
      <w:r w:rsidR="002674B3" w:rsidRPr="00BB0C30">
        <w:rPr>
          <w:rFonts w:ascii="Times New Roman" w:hAnsi="Times New Roman" w:cs="Times New Roman"/>
          <w:kern w:val="0"/>
          <w:sz w:val="24"/>
          <w:szCs w:val="24"/>
        </w:rPr>
        <w:t xml:space="preserve">interactions of nitrogen particles (n-n) and between nitrogen and other particles </w:t>
      </w:r>
      <w:r w:rsidR="002674B3" w:rsidRPr="00DF7D1B">
        <w:rPr>
          <w:rFonts w:ascii="Times New Roman" w:hAnsi="Times New Roman" w:cs="Times New Roman"/>
          <w:kern w:val="0"/>
          <w:sz w:val="24"/>
          <w:szCs w:val="24"/>
        </w:rPr>
        <w:t xml:space="preserve">(n-w and n-s) with corresponding parameters </w:t>
      </w:r>
      <w:r w:rsidR="002674B3" w:rsidRPr="00DF7D1B">
        <w:rPr>
          <w:rFonts w:ascii="Times New Roman" w:hAnsi="Times New Roman" w:cs="Times New Roman"/>
          <w:sz w:val="24"/>
          <w:szCs w:val="24"/>
        </w:rPr>
        <w:t>(</w:t>
      </w:r>
      <w:r w:rsidR="002674B3" w:rsidRPr="00DF7D1B">
        <w:rPr>
          <w:rFonts w:ascii="Times New Roman" w:hAnsi="Times New Roman" w:cs="Times New Roman"/>
          <w:b/>
          <w:sz w:val="24"/>
          <w:szCs w:val="24"/>
        </w:rPr>
        <w:t>Table S1</w:t>
      </w:r>
      <w:r w:rsidR="002674B3" w:rsidRPr="00DF7D1B">
        <w:rPr>
          <w:rFonts w:ascii="Times New Roman" w:hAnsi="Times New Roman" w:cs="Times New Roman"/>
          <w:sz w:val="24"/>
          <w:szCs w:val="24"/>
        </w:rPr>
        <w:t>), (2) the description of data used in this work (</w:t>
      </w:r>
      <w:r w:rsidR="002674B3" w:rsidRPr="00DF7D1B">
        <w:rPr>
          <w:rFonts w:ascii="Times New Roman" w:hAnsi="Times New Roman" w:cs="Times New Roman"/>
          <w:b/>
          <w:sz w:val="24"/>
          <w:szCs w:val="24"/>
        </w:rPr>
        <w:t>Table S2</w:t>
      </w:r>
      <w:r w:rsidR="002674B3" w:rsidRPr="00DF7D1B">
        <w:rPr>
          <w:rFonts w:ascii="Times New Roman" w:hAnsi="Times New Roman" w:cs="Times New Roman"/>
          <w:sz w:val="24"/>
          <w:szCs w:val="24"/>
        </w:rPr>
        <w:t>),</w:t>
      </w:r>
      <w:r w:rsidRPr="00DF7D1B">
        <w:rPr>
          <w:rFonts w:ascii="Times New Roman" w:hAnsi="Times New Roman" w:cs="Times New Roman"/>
          <w:sz w:val="24"/>
          <w:szCs w:val="24"/>
        </w:rPr>
        <w:t xml:space="preserve"> </w:t>
      </w:r>
      <w:r w:rsidR="00055855" w:rsidRPr="00DF7D1B">
        <w:rPr>
          <w:rFonts w:ascii="Times New Roman" w:hAnsi="Times New Roman" w:cs="Times New Roman"/>
          <w:sz w:val="24"/>
          <w:szCs w:val="24"/>
        </w:rPr>
        <w:t>(</w:t>
      </w:r>
      <w:r w:rsidR="005D27EE" w:rsidRPr="00DF7D1B">
        <w:rPr>
          <w:rFonts w:ascii="Times New Roman" w:hAnsi="Times New Roman" w:cs="Times New Roman"/>
          <w:sz w:val="24"/>
          <w:szCs w:val="24"/>
        </w:rPr>
        <w:t>3</w:t>
      </w:r>
      <w:r w:rsidR="00055855" w:rsidRPr="00DF7D1B">
        <w:rPr>
          <w:rFonts w:ascii="Times New Roman" w:hAnsi="Times New Roman" w:cs="Times New Roman"/>
          <w:sz w:val="24"/>
          <w:szCs w:val="24"/>
        </w:rPr>
        <w:t xml:space="preserve">) </w:t>
      </w:r>
      <w:r w:rsidR="00BB0C30" w:rsidRPr="00DF7D1B">
        <w:rPr>
          <w:rFonts w:ascii="Times New Roman" w:hAnsi="Times New Roman" w:cs="Times New Roman"/>
          <w:sz w:val="24"/>
          <w:szCs w:val="24"/>
        </w:rPr>
        <w:t xml:space="preserve">the validation of </w:t>
      </w:r>
      <w:proofErr w:type="spellStart"/>
      <w:r w:rsidR="00BB0C30" w:rsidRPr="00DF7D1B">
        <w:rPr>
          <w:rFonts w:ascii="Times New Roman" w:hAnsi="Times New Roman" w:cs="Times New Roman"/>
          <w:i/>
          <w:sz w:val="24"/>
          <w:szCs w:val="24"/>
        </w:rPr>
        <w:t>C</w:t>
      </w:r>
      <w:r w:rsidR="00BB0C30" w:rsidRPr="00DF7D1B">
        <w:rPr>
          <w:rFonts w:ascii="Times New Roman" w:hAnsi="Times New Roman" w:cs="Times New Roman"/>
          <w:sz w:val="24"/>
          <w:szCs w:val="24"/>
          <w:vertAlign w:val="subscript"/>
        </w:rPr>
        <w:t>bulk</w:t>
      </w:r>
      <w:proofErr w:type="spellEnd"/>
      <w:r w:rsidR="00BB0C30" w:rsidRPr="00DF7D1B">
        <w:rPr>
          <w:rFonts w:ascii="Times New Roman" w:hAnsi="Times New Roman" w:cs="Times New Roman"/>
          <w:sz w:val="24"/>
          <w:szCs w:val="24"/>
        </w:rPr>
        <w:t>=0.4 by direct measurement in simulations (</w:t>
      </w:r>
      <w:r w:rsidR="00BB0C30" w:rsidRPr="00DF7D1B">
        <w:rPr>
          <w:rFonts w:ascii="Times New Roman" w:hAnsi="Times New Roman" w:cs="Times New Roman"/>
          <w:b/>
          <w:sz w:val="24"/>
          <w:szCs w:val="24"/>
        </w:rPr>
        <w:t>Figure S</w:t>
      </w:r>
      <w:r w:rsidR="009A4EB8" w:rsidRPr="00DF7D1B">
        <w:rPr>
          <w:rFonts w:ascii="Times New Roman" w:hAnsi="Times New Roman" w:cs="Times New Roman"/>
          <w:b/>
          <w:sz w:val="24"/>
          <w:szCs w:val="24"/>
        </w:rPr>
        <w:t>1</w:t>
      </w:r>
      <w:r w:rsidR="00BB0C30" w:rsidRPr="00DF7D1B">
        <w:rPr>
          <w:rFonts w:ascii="Times New Roman" w:hAnsi="Times New Roman" w:cs="Times New Roman"/>
          <w:sz w:val="24"/>
          <w:szCs w:val="24"/>
        </w:rPr>
        <w:t>)</w:t>
      </w:r>
      <w:r w:rsidR="00055855" w:rsidRPr="00DF7D1B">
        <w:rPr>
          <w:rFonts w:ascii="Times New Roman" w:hAnsi="Times New Roman" w:cs="Times New Roman"/>
          <w:sz w:val="24"/>
          <w:szCs w:val="24"/>
        </w:rPr>
        <w:t xml:space="preserve">, </w:t>
      </w:r>
      <w:r w:rsidR="003C0913" w:rsidRPr="00DF7D1B">
        <w:rPr>
          <w:rFonts w:ascii="Times New Roman" w:hAnsi="Times New Roman" w:cs="Times New Roman"/>
          <w:sz w:val="24"/>
          <w:szCs w:val="24"/>
        </w:rPr>
        <w:t>and (</w:t>
      </w:r>
      <w:r w:rsidR="005D27EE" w:rsidRPr="00DF7D1B">
        <w:rPr>
          <w:rFonts w:ascii="Times New Roman" w:hAnsi="Times New Roman" w:cs="Times New Roman"/>
          <w:sz w:val="24"/>
          <w:szCs w:val="24"/>
        </w:rPr>
        <w:t>4</w:t>
      </w:r>
      <w:r w:rsidR="003C0913" w:rsidRPr="00DF7D1B">
        <w:rPr>
          <w:rFonts w:ascii="Times New Roman" w:hAnsi="Times New Roman" w:cs="Times New Roman"/>
          <w:sz w:val="24"/>
          <w:szCs w:val="24"/>
        </w:rPr>
        <w:t xml:space="preserve">) </w:t>
      </w:r>
      <w:r w:rsidRPr="00DF7D1B">
        <w:rPr>
          <w:rFonts w:ascii="Times New Roman" w:hAnsi="Times New Roman" w:cs="Times New Roman"/>
          <w:sz w:val="24"/>
          <w:szCs w:val="24"/>
        </w:rPr>
        <w:t>a reference list for this supplement</w:t>
      </w:r>
      <w:r w:rsidRPr="00BB0C30">
        <w:rPr>
          <w:rFonts w:ascii="Times New Roman" w:hAnsi="Times New Roman" w:cs="Times New Roman"/>
          <w:sz w:val="24"/>
          <w:szCs w:val="24"/>
        </w:rPr>
        <w:t>ary material.</w:t>
      </w:r>
      <w:r w:rsidRPr="007B3B14">
        <w:rPr>
          <w:rFonts w:ascii="Times New Roman" w:hAnsi="Times New Roman" w:cs="Times New Roman"/>
          <w:sz w:val="24"/>
          <w:szCs w:val="24"/>
        </w:rPr>
        <w:br w:type="page"/>
      </w:r>
    </w:p>
    <w:p w:rsidR="00585947" w:rsidRPr="007B3B14" w:rsidRDefault="009753A0" w:rsidP="00873508">
      <w:pPr>
        <w:widowControl/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14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1019C1" w:rsidRPr="007B3B14">
        <w:rPr>
          <w:rFonts w:ascii="Times New Roman" w:hAnsi="Times New Roman" w:cs="Times New Roman"/>
          <w:b/>
          <w:sz w:val="24"/>
          <w:szCs w:val="24"/>
        </w:rPr>
        <w:t xml:space="preserve">he statements of </w:t>
      </w:r>
      <w:r w:rsidR="001019C1" w:rsidRPr="007B3B14">
        <w:rPr>
          <w:rFonts w:ascii="Times New Roman" w:hAnsi="Times New Roman" w:cs="Times New Roman"/>
          <w:b/>
          <w:kern w:val="0"/>
          <w:sz w:val="24"/>
          <w:szCs w:val="24"/>
        </w:rPr>
        <w:t>interactions of nitrogen particles (n-n) and between nitrogen and other particles (n-w and n-s)</w:t>
      </w:r>
    </w:p>
    <w:p w:rsidR="00FB0C14" w:rsidRPr="007B3B14" w:rsidRDefault="003C4582" w:rsidP="00873508">
      <w:pPr>
        <w:widowControl/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3B14">
        <w:rPr>
          <w:rFonts w:ascii="Times New Roman" w:hAnsi="Times New Roman" w:cs="Times New Roman"/>
          <w:sz w:val="24"/>
          <w:szCs w:val="24"/>
        </w:rPr>
        <w:t xml:space="preserve">The interactions of nitrogen particles (n-n) and between </w:t>
      </w:r>
      <w:r w:rsidR="00394EB3" w:rsidRPr="007B3B14">
        <w:rPr>
          <w:rFonts w:ascii="Times New Roman" w:hAnsi="Times New Roman" w:cs="Times New Roman"/>
          <w:sz w:val="24"/>
          <w:szCs w:val="24"/>
        </w:rPr>
        <w:t xml:space="preserve">nitrogen </w:t>
      </w:r>
      <w:r w:rsidRPr="007B3B14">
        <w:rPr>
          <w:rFonts w:ascii="Times New Roman" w:hAnsi="Times New Roman" w:cs="Times New Roman"/>
          <w:sz w:val="24"/>
          <w:szCs w:val="24"/>
        </w:rPr>
        <w:t>and other particles (n-w and n-s)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 is simulated by </w:t>
      </w:r>
      <w:r w:rsidR="00FB0C14" w:rsidRPr="007B3B14">
        <w:rPr>
          <w:rFonts w:ascii="Times New Roman" w:hAnsi="Times New Roman" w:cs="Times New Roman"/>
          <w:sz w:val="24"/>
          <w:szCs w:val="24"/>
        </w:rPr>
        <w:t xml:space="preserve">the 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DPD method; this </w:t>
      </w:r>
      <w:r w:rsidR="00716B9A" w:rsidRPr="007B3B14">
        <w:rPr>
          <w:rFonts w:ascii="Times New Roman" w:hAnsi="Times New Roman" w:cs="Times New Roman"/>
          <w:sz w:val="24"/>
          <w:szCs w:val="24"/>
        </w:rPr>
        <w:t xml:space="preserve">DPD-MDPD </w:t>
      </w:r>
      <w:r w:rsidR="00184327" w:rsidRPr="007B3B14">
        <w:rPr>
          <w:rFonts w:ascii="Times New Roman" w:hAnsi="Times New Roman" w:cs="Times New Roman"/>
          <w:sz w:val="24"/>
          <w:szCs w:val="24"/>
        </w:rPr>
        <w:t>coupled simulation system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 for </w:t>
      </w:r>
      <w:r w:rsidR="00716B9A" w:rsidRPr="007B3B14">
        <w:rPr>
          <w:rFonts w:ascii="Times New Roman" w:hAnsi="Times New Roman" w:cs="Times New Roman"/>
          <w:sz w:val="24"/>
          <w:szCs w:val="24"/>
        </w:rPr>
        <w:t>incorporating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 </w:t>
      </w:r>
      <w:r w:rsidR="00FB0CB0" w:rsidRPr="007B3B14">
        <w:rPr>
          <w:rFonts w:ascii="Times New Roman" w:hAnsi="Times New Roman" w:cs="Times New Roman"/>
          <w:sz w:val="24"/>
          <w:szCs w:val="24"/>
        </w:rPr>
        <w:t xml:space="preserve">the effect of </w:t>
      </w:r>
      <w:r w:rsidR="0044567B" w:rsidRPr="007B3B14">
        <w:rPr>
          <w:rFonts w:ascii="Times New Roman" w:hAnsi="Times New Roman" w:cs="Times New Roman"/>
          <w:sz w:val="24"/>
          <w:szCs w:val="24"/>
        </w:rPr>
        <w:t xml:space="preserve">ambient 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gas has been </w:t>
      </w:r>
      <w:r w:rsidR="00716B9A" w:rsidRPr="007B3B14">
        <w:rPr>
          <w:rFonts w:ascii="Times New Roman" w:hAnsi="Times New Roman" w:cs="Times New Roman"/>
          <w:sz w:val="24"/>
          <w:szCs w:val="24"/>
        </w:rPr>
        <w:t>attested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 in previous studies (</w:t>
      </w:r>
      <w:r w:rsidR="00716B9A" w:rsidRPr="007B3B14">
        <w:rPr>
          <w:rFonts w:ascii="Times New Roman" w:hAnsi="Times New Roman" w:cs="Times New Roman"/>
          <w:sz w:val="24"/>
          <w:szCs w:val="24"/>
        </w:rPr>
        <w:t xml:space="preserve">Lin </w:t>
      </w:r>
      <w:r w:rsidR="00716B9A" w:rsidRPr="007B3B14">
        <w:rPr>
          <w:rFonts w:ascii="Times New Roman" w:hAnsi="Times New Roman" w:cs="Times New Roman"/>
          <w:i/>
          <w:sz w:val="24"/>
          <w:szCs w:val="24"/>
        </w:rPr>
        <w:t>et al</w:t>
      </w:r>
      <w:r w:rsidR="00716B9A" w:rsidRPr="007B3B14">
        <w:rPr>
          <w:rFonts w:ascii="Times New Roman" w:hAnsi="Times New Roman" w:cs="Times New Roman"/>
          <w:sz w:val="24"/>
          <w:szCs w:val="24"/>
        </w:rPr>
        <w:t>. 2021</w:t>
      </w:r>
      <w:r w:rsidR="006372CB" w:rsidRPr="007B3B14">
        <w:rPr>
          <w:rFonts w:ascii="Times New Roman" w:hAnsi="Times New Roman" w:cs="Times New Roman"/>
          <w:sz w:val="24"/>
          <w:szCs w:val="24"/>
        </w:rPr>
        <w:t>a, 2021b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). The DPD interaction can be simply achieved by setting </w:t>
      </w:r>
      <w:r w:rsidR="002B749F" w:rsidRPr="007B3B14">
        <w:rPr>
          <w:rFonts w:ascii="Times New Roman" w:hAnsi="Times New Roman" w:cs="Times New Roman"/>
          <w:i/>
          <w:sz w:val="24"/>
          <w:szCs w:val="24"/>
        </w:rPr>
        <w:t>B</w:t>
      </w:r>
      <w:r w:rsidR="002B749F" w:rsidRPr="007B3B14">
        <w:rPr>
          <w:rFonts w:ascii="Times New Roman" w:hAnsi="Times New Roman" w:cs="Times New Roman"/>
          <w:sz w:val="24"/>
          <w:szCs w:val="24"/>
        </w:rPr>
        <w:t xml:space="preserve">=0 and using a positive value of </w:t>
      </w:r>
      <w:r w:rsidR="002B749F" w:rsidRPr="007B3B14">
        <w:rPr>
          <w:rFonts w:ascii="Times New Roman" w:hAnsi="Times New Roman" w:cs="Times New Roman"/>
          <w:i/>
          <w:sz w:val="24"/>
          <w:szCs w:val="24"/>
        </w:rPr>
        <w:t>A</w:t>
      </w:r>
      <w:r w:rsidR="0044567B" w:rsidRPr="007B3B14">
        <w:rPr>
          <w:rFonts w:ascii="Times New Roman" w:hAnsi="Times New Roman" w:cs="Times New Roman"/>
          <w:sz w:val="24"/>
          <w:szCs w:val="24"/>
        </w:rPr>
        <w:t xml:space="preserve"> based on</w:t>
      </w:r>
      <w:r w:rsidR="00555A4C" w:rsidRPr="007B3B14">
        <w:rPr>
          <w:rFonts w:ascii="Times New Roman" w:hAnsi="Times New Roman" w:cs="Times New Roman"/>
          <w:sz w:val="24"/>
          <w:szCs w:val="24"/>
        </w:rPr>
        <w:t xml:space="preserve"> the MDPD interaction (</w:t>
      </w:r>
      <w:proofErr w:type="spellStart"/>
      <w:r w:rsidR="00555A4C" w:rsidRPr="007B3B14">
        <w:rPr>
          <w:rFonts w:ascii="Times New Roman" w:hAnsi="Times New Roman" w:cs="Times New Roman"/>
          <w:sz w:val="24"/>
          <w:szCs w:val="24"/>
        </w:rPr>
        <w:t>Eqs</w:t>
      </w:r>
      <w:proofErr w:type="spellEnd"/>
      <w:r w:rsidR="00555A4C" w:rsidRPr="007B3B14">
        <w:rPr>
          <w:rFonts w:ascii="Times New Roman" w:hAnsi="Times New Roman" w:cs="Times New Roman"/>
          <w:sz w:val="24"/>
          <w:szCs w:val="24"/>
        </w:rPr>
        <w:t>. (3-5))</w:t>
      </w:r>
      <w:r w:rsidR="00FB0C14" w:rsidRPr="007B3B14">
        <w:rPr>
          <w:rFonts w:ascii="Times New Roman" w:hAnsi="Times New Roman" w:cs="Times New Roman"/>
          <w:sz w:val="24"/>
          <w:szCs w:val="24"/>
        </w:rPr>
        <w:t>, i.e.,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080"/>
        <w:gridCol w:w="850"/>
      </w:tblGrid>
      <w:tr w:rsidR="00FB0C14" w:rsidRPr="007B3B14" w:rsidTr="002D47F9">
        <w:tc>
          <w:tcPr>
            <w:tcW w:w="704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position w:val="-16"/>
              </w:rPr>
              <w:object w:dxaOrig="21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1.5pt" o:ole="">
                  <v:imagedata r:id="rId8" o:title=""/>
                </v:shape>
                <o:OLEObject Type="Embed" ProgID="Equation.DSMT4" ShapeID="_x0000_i1025" DrawAspect="Content" ObjectID="_1782547687" r:id="rId9"/>
              </w:object>
            </w:r>
          </w:p>
        </w:tc>
        <w:tc>
          <w:tcPr>
            <w:tcW w:w="85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sz w:val="24"/>
                <w:szCs w:val="24"/>
              </w:rPr>
              <w:t>(S1)</w:t>
            </w:r>
          </w:p>
        </w:tc>
      </w:tr>
      <w:tr w:rsidR="00FB0C14" w:rsidRPr="007B3B14" w:rsidTr="002D47F9">
        <w:tc>
          <w:tcPr>
            <w:tcW w:w="704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position w:val="-16"/>
              </w:rPr>
              <w:object w:dxaOrig="3019" w:dyaOrig="440">
                <v:shape id="_x0000_i1026" type="#_x0000_t75" style="width:151pt;height:21.5pt" o:ole="">
                  <v:imagedata r:id="rId10" o:title=""/>
                </v:shape>
                <o:OLEObject Type="Embed" ProgID="Equation.DSMT4" ShapeID="_x0000_i1026" DrawAspect="Content" ObjectID="_1782547688" r:id="rId11"/>
              </w:object>
            </w:r>
            <w:r w:rsidRPr="007B3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sz w:val="24"/>
                <w:szCs w:val="24"/>
              </w:rPr>
              <w:t>(S2)</w:t>
            </w:r>
          </w:p>
        </w:tc>
      </w:tr>
      <w:tr w:rsidR="00FB0C14" w:rsidRPr="007B3B14" w:rsidTr="002D47F9">
        <w:tc>
          <w:tcPr>
            <w:tcW w:w="704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position w:val="-16"/>
              </w:rPr>
              <w:object w:dxaOrig="2960" w:dyaOrig="440">
                <v:shape id="_x0000_i1027" type="#_x0000_t75" style="width:151pt;height:21.5pt" o:ole="">
                  <v:imagedata r:id="rId12" o:title=""/>
                </v:shape>
                <o:OLEObject Type="Embed" ProgID="Equation.DSMT4" ShapeID="_x0000_i1027" DrawAspect="Content" ObjectID="_1782547689" r:id="rId13"/>
              </w:object>
            </w:r>
          </w:p>
        </w:tc>
        <w:tc>
          <w:tcPr>
            <w:tcW w:w="850" w:type="dxa"/>
            <w:vAlign w:val="center"/>
          </w:tcPr>
          <w:p w:rsidR="00FB0C14" w:rsidRPr="007B3B14" w:rsidRDefault="00FB0C14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sz w:val="24"/>
                <w:szCs w:val="24"/>
              </w:rPr>
              <w:t>(S3)</w:t>
            </w:r>
          </w:p>
        </w:tc>
      </w:tr>
    </w:tbl>
    <w:p w:rsidR="003C4582" w:rsidRPr="007B3B14" w:rsidRDefault="003C4582" w:rsidP="00873508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3B14">
        <w:rPr>
          <w:rFonts w:ascii="Times New Roman" w:hAnsi="Times New Roman" w:cs="Times New Roman"/>
          <w:sz w:val="24"/>
          <w:szCs w:val="24"/>
        </w:rPr>
        <w:t xml:space="preserve">Here, 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7B3B14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B3B1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ij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7B3B14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B3B1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ij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)</w:t>
      </w:r>
      <w:r w:rsidRPr="007B3B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B14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7B3B1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3B14">
        <w:rPr>
          <w:rFonts w:ascii="Times New Roman" w:hAnsi="Times New Roman" w:cs="Times New Roman"/>
          <w:i/>
          <w:sz w:val="24"/>
          <w:szCs w:val="24"/>
        </w:rPr>
        <w:t>r</w:t>
      </w:r>
      <w:r w:rsidRPr="007B3B14">
        <w:rPr>
          <w:rFonts w:ascii="Times New Roman" w:hAnsi="Times New Roman" w:cs="Times New Roman"/>
          <w:i/>
          <w:sz w:val="24"/>
          <w:szCs w:val="24"/>
          <w:vertAlign w:val="subscript"/>
        </w:rPr>
        <w:t>ij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)</w:t>
      </w:r>
      <w:r w:rsidRPr="007B3B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B14">
        <w:rPr>
          <w:rFonts w:ascii="Times New Roman" w:hAnsi="Times New Roman" w:cs="Times New Roman"/>
          <w:sz w:val="24"/>
          <w:szCs w:val="24"/>
        </w:rPr>
        <w:t>=(1-</w:t>
      </w:r>
      <w:r w:rsidRPr="007B3B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B3B1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ij</w:t>
      </w:r>
      <w:r w:rsidRPr="007B3B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B3B1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B3B14">
        <w:rPr>
          <w:rFonts w:ascii="Times New Roman" w:hAnsi="Times New Roman" w:cs="Times New Roman"/>
          <w:sz w:val="24"/>
          <w:szCs w:val="24"/>
          <w:vertAlign w:val="subscript"/>
        </w:rPr>
        <w:t>dpd</w:t>
      </w:r>
      <w:proofErr w:type="spellEnd"/>
      <w:r w:rsidRPr="007B3B14">
        <w:rPr>
          <w:rFonts w:ascii="Times New Roman" w:hAnsi="Times New Roman" w:cs="Times New Roman"/>
          <w:sz w:val="24"/>
          <w:szCs w:val="24"/>
        </w:rPr>
        <w:t>)</w:t>
      </w:r>
      <w:r w:rsidRPr="007B3B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B14">
        <w:rPr>
          <w:rFonts w:ascii="Times New Roman" w:hAnsi="Times New Roman" w:cs="Times New Roman"/>
          <w:sz w:val="24"/>
          <w:szCs w:val="24"/>
        </w:rPr>
        <w:t xml:space="preserve">. The parameters used for n-n, n-w, and n-s interactions by DPD method are shown in </w:t>
      </w:r>
      <w:r w:rsidRPr="007B3B14">
        <w:rPr>
          <w:rFonts w:ascii="Times New Roman" w:hAnsi="Times New Roman" w:cs="Times New Roman"/>
          <w:b/>
          <w:sz w:val="24"/>
          <w:szCs w:val="24"/>
        </w:rPr>
        <w:t>Table S1</w:t>
      </w:r>
      <w:r w:rsidRPr="007B3B14">
        <w:rPr>
          <w:rFonts w:ascii="Times New Roman" w:hAnsi="Times New Roman" w:cs="Times New Roman"/>
          <w:sz w:val="24"/>
          <w:szCs w:val="24"/>
        </w:rPr>
        <w:t>.</w:t>
      </w:r>
    </w:p>
    <w:p w:rsidR="003C4582" w:rsidRPr="007B3B14" w:rsidRDefault="00585947" w:rsidP="0087350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B3B14">
        <w:rPr>
          <w:rFonts w:ascii="Times New Roman" w:hAnsi="Times New Roman" w:cs="Times New Roman"/>
          <w:sz w:val="24"/>
          <w:szCs w:val="24"/>
        </w:rPr>
        <w:br w:type="page"/>
      </w:r>
    </w:p>
    <w:p w:rsidR="00CB6117" w:rsidRPr="007B3B14" w:rsidRDefault="00CB6117" w:rsidP="00873508">
      <w:pPr>
        <w:widowControl/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7B3B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S1. </w:t>
      </w:r>
      <w:bookmarkStart w:id="3" w:name="_Hlk131535379"/>
      <w:r w:rsidRPr="007B3B14">
        <w:rPr>
          <w:rFonts w:ascii="Times New Roman" w:eastAsia="宋体" w:hAnsi="Times New Roman" w:cs="Times New Roman"/>
          <w:kern w:val="0"/>
          <w:sz w:val="24"/>
          <w:szCs w:val="24"/>
        </w:rPr>
        <w:t>The parameters of gas particles</w:t>
      </w:r>
      <w:r w:rsidR="008A4013" w:rsidRPr="007B3B14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6117" w:rsidRPr="007B3B14" w:rsidTr="002D47F9"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bookmarkEnd w:id="3"/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Symbol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Value</w:t>
            </w:r>
          </w:p>
        </w:tc>
      </w:tr>
      <w:tr w:rsidR="00CB6117" w:rsidRPr="007B3B14" w:rsidTr="002D47F9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117" w:rsidRPr="007B3B14" w:rsidRDefault="002B749F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DPD </w:t>
            </w:r>
            <w:r w:rsidR="00CB6117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coefficient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</w:pPr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</w:t>
            </w:r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n-</w:t>
            </w:r>
            <w:proofErr w:type="spellStart"/>
            <w:proofErr w:type="gramStart"/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n</w:t>
            </w:r>
            <w:r w:rsidR="002B749F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,dpd</w:t>
            </w:r>
            <w:proofErr w:type="spellEnd"/>
            <w:proofErr w:type="gramEnd"/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,</w:t>
            </w: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</w:t>
            </w:r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n-</w:t>
            </w:r>
            <w:proofErr w:type="spellStart"/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w</w:t>
            </w:r>
            <w:r w:rsidR="002B749F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,dpd</w:t>
            </w:r>
            <w:proofErr w:type="spellEnd"/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A</w:t>
            </w:r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n-</w:t>
            </w:r>
            <w:proofErr w:type="spellStart"/>
            <w:r w:rsidR="003C4582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s,d</w:t>
            </w:r>
            <w:r w:rsidR="002B749F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pd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117" w:rsidRPr="007B3B14" w:rsidRDefault="003C4582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CB6117" w:rsidRPr="007B3B14" w:rsidTr="002D47F9">
        <w:tc>
          <w:tcPr>
            <w:tcW w:w="3209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System temperature</w:t>
            </w:r>
          </w:p>
        </w:tc>
        <w:tc>
          <w:tcPr>
            <w:tcW w:w="3209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k</w:t>
            </w: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B</w:t>
            </w:r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210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CB6117" w:rsidRPr="007B3B14" w:rsidTr="002D47F9">
        <w:tc>
          <w:tcPr>
            <w:tcW w:w="3209" w:type="dxa"/>
            <w:hideMark/>
          </w:tcPr>
          <w:p w:rsidR="00CB6117" w:rsidRPr="007B3B14" w:rsidRDefault="00FB0C14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DPD d</w:t>
            </w:r>
            <w:r w:rsidR="00CB6117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issipation parameter</w:t>
            </w:r>
          </w:p>
        </w:tc>
        <w:tc>
          <w:tcPr>
            <w:tcW w:w="3209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γ</w:t>
            </w:r>
            <w:r w:rsidR="002B749F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dpd</w:t>
            </w:r>
            <w:proofErr w:type="spellEnd"/>
          </w:p>
        </w:tc>
        <w:tc>
          <w:tcPr>
            <w:tcW w:w="3210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</w:tr>
      <w:tr w:rsidR="00CB6117" w:rsidRPr="007B3B14" w:rsidTr="002D47F9">
        <w:tc>
          <w:tcPr>
            <w:tcW w:w="3209" w:type="dxa"/>
            <w:hideMark/>
          </w:tcPr>
          <w:p w:rsidR="00CB6117" w:rsidRPr="007B3B14" w:rsidRDefault="002B749F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DPD </w:t>
            </w:r>
            <w:r w:rsidR="00CB6117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interaction range</w:t>
            </w:r>
          </w:p>
        </w:tc>
        <w:tc>
          <w:tcPr>
            <w:tcW w:w="3209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B3B14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  <w:t>r</w:t>
            </w:r>
            <w:r w:rsidR="002B749F"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dpd</w:t>
            </w:r>
            <w:proofErr w:type="spellEnd"/>
          </w:p>
        </w:tc>
        <w:tc>
          <w:tcPr>
            <w:tcW w:w="3210" w:type="dxa"/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CB6117" w:rsidRPr="007B3B14" w:rsidTr="002D47F9">
        <w:tc>
          <w:tcPr>
            <w:tcW w:w="3209" w:type="dxa"/>
            <w:tcBorders>
              <w:bottom w:val="single" w:sz="4" w:space="0" w:color="auto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Time step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210" w:type="dxa"/>
            <w:tcBorders>
              <w:bottom w:val="single" w:sz="4" w:space="0" w:color="auto"/>
            </w:tcBorders>
            <w:hideMark/>
          </w:tcPr>
          <w:p w:rsidR="00CB6117" w:rsidRPr="007B3B14" w:rsidRDefault="00CB6117" w:rsidP="00873508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3B1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</w:t>
            </w:r>
          </w:p>
        </w:tc>
      </w:tr>
    </w:tbl>
    <w:p w:rsidR="00CB6117" w:rsidRPr="007B3B14" w:rsidRDefault="00CB6117" w:rsidP="00873508">
      <w:pPr>
        <w:widowControl/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:rsidR="00CB6117" w:rsidRPr="007B3B14" w:rsidRDefault="00CB6117" w:rsidP="0087350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1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D41" w:rsidRPr="007B3B14" w:rsidRDefault="00DA6BC3" w:rsidP="0087350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S2. </w:t>
      </w:r>
      <w:r w:rsidRPr="007B3B14">
        <w:rPr>
          <w:rFonts w:ascii="Times New Roman" w:hAnsi="Times New Roman" w:cs="Times New Roman"/>
          <w:sz w:val="24"/>
          <w:szCs w:val="24"/>
        </w:rPr>
        <w:t>The description</w:t>
      </w:r>
      <w:r w:rsidR="00CB6117" w:rsidRPr="007B3B14">
        <w:rPr>
          <w:rFonts w:ascii="Times New Roman" w:hAnsi="Times New Roman" w:cs="Times New Roman"/>
          <w:sz w:val="24"/>
          <w:szCs w:val="24"/>
        </w:rPr>
        <w:t xml:space="preserve"> of data used in this work</w:t>
      </w:r>
      <w:r w:rsidR="00033A3B" w:rsidRPr="007B3B1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3969"/>
        <w:gridCol w:w="1209"/>
      </w:tblGrid>
      <w:tr w:rsidR="00CB6117" w:rsidRPr="007B3B14" w:rsidTr="00CD0072">
        <w:trPr>
          <w:jc w:val="center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Oh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Used for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 (Exp.)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162°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17" w:rsidRPr="007B3B14" w:rsidRDefault="007C7D58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noProof/>
                <w:sz w:val="24"/>
                <w:szCs w:val="24"/>
              </w:rPr>
              <w:t>Antonini, Amirfazli &amp; Marengo (2012)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2 (Exp.)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C7D58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noProof/>
                <w:sz w:val="24"/>
                <w:szCs w:val="24"/>
              </w:rPr>
              <w:t>Stow &amp; Hadfield (1981)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3 (Exp.)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163°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C7D58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noProof/>
                <w:sz w:val="24"/>
                <w:szCs w:val="24"/>
              </w:rPr>
              <w:t>Abolghasemibizaki</w:t>
            </w:r>
            <w:r w:rsidRPr="007B3B1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7B3B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(2019)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4 (Exp.)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C7D58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Du, Zhang &amp; Min </w:t>
            </w:r>
            <w:r w:rsidR="007B1577" w:rsidRPr="007B3B1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(</w:t>
            </w:r>
            <w:r w:rsidRPr="007B3B1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2021</w:t>
            </w:r>
            <w:r w:rsidR="007B1577" w:rsidRPr="007B3B1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Fitting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5 (Exp.)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  <w:r w:rsidR="00935C32" w:rsidRPr="007B3B1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C7D58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Clanet</w:t>
            </w:r>
            <w:proofErr w:type="spellEnd"/>
            <w:r w:rsidRPr="007B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. (2004)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6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100°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7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109°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8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125°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Fitting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9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137°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10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147°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11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164°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12 (MDPD)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125°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13 (MD)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125°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bookmarkStart w:id="4" w:name="_GoBack"/>
            <w:r w:rsidR="00024F65" w:rsidRPr="007B3B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End w:id="4"/>
            <w:r w:rsidRPr="007B3B14">
              <w:rPr>
                <w:rFonts w:ascii="Times New Roman" w:hAnsi="Times New Roman" w:cs="Times New Roman"/>
                <w:sz w:val="24"/>
                <w:szCs w:val="24"/>
              </w:rPr>
              <w:t xml:space="preserve">), Wang 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24F65" w:rsidRPr="007B3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14 (MD)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5E5" w:rsidRPr="007B3B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24F65" w:rsidRPr="007B3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CB6117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Fitting</w:t>
            </w:r>
          </w:p>
        </w:tc>
      </w:tr>
      <w:tr w:rsidR="007D15E5" w:rsidRPr="007B3B14" w:rsidTr="00507B18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D15E5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15 (MD)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15E5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D15E5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165°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E5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7D15E5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B6117" w:rsidRPr="007B3B14" w:rsidTr="00CD0072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Series 16 (MD)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17" w:rsidRPr="007B3B14" w:rsidRDefault="007D15E5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 xml:space="preserve">Zhang </w:t>
            </w:r>
            <w:r w:rsidRPr="007B3B14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24F65" w:rsidRPr="007B3B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117" w:rsidRPr="007B3B14" w:rsidRDefault="00CB6117" w:rsidP="008735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1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:rsidR="00716B9A" w:rsidRPr="007B3B14" w:rsidRDefault="00935C32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7B3B14">
        <w:rPr>
          <w:rFonts w:ascii="Times New Roman" w:hAnsi="Times New Roman" w:cs="Times New Roman"/>
          <w:b/>
          <w:sz w:val="24"/>
          <w:szCs w:val="24"/>
        </w:rPr>
        <w:t>*</w:t>
      </w:r>
      <w:r w:rsidRPr="007B3B14">
        <w:rPr>
          <w:rFonts w:ascii="Times New Roman" w:hAnsi="Times New Roman" w:cs="Times New Roman"/>
          <w:sz w:val="24"/>
          <w:szCs w:val="24"/>
        </w:rPr>
        <w:t xml:space="preserve">This series of data is from silicone oil droplets impacting a smooth plastic surface. Here, </w:t>
      </w:r>
      <w:r w:rsidRPr="007B3B14">
        <w:rPr>
          <w:rFonts w:ascii="Times New Roman" w:hAnsi="Times New Roman" w:cs="Times New Roman"/>
          <w:i/>
          <w:sz w:val="24"/>
          <w:szCs w:val="24"/>
        </w:rPr>
        <w:t>θ</w:t>
      </w:r>
      <w:r w:rsidRPr="007B3B14">
        <w:rPr>
          <w:rFonts w:ascii="Times New Roman" w:hAnsi="Times New Roman" w:cs="Times New Roman"/>
          <w:sz w:val="24"/>
          <w:szCs w:val="24"/>
        </w:rPr>
        <w:t>=90° is used for calculating in the proposed model.</w:t>
      </w:r>
    </w:p>
    <w:p w:rsidR="008D6BE1" w:rsidRPr="007B3B14" w:rsidRDefault="00716B9A" w:rsidP="0087350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r w:rsidRPr="007B3B14">
        <w:rPr>
          <w:rFonts w:ascii="Times New Roman" w:hAnsi="Times New Roman" w:cs="Times New Roman"/>
        </w:rPr>
        <w:br w:type="page"/>
      </w:r>
    </w:p>
    <w:p w:rsidR="00055855" w:rsidRPr="00DF7D1B" w:rsidRDefault="00055855" w:rsidP="00873508">
      <w:pPr>
        <w:widowControl/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66054501"/>
      <w:bookmarkStart w:id="6" w:name="_Hlk164102294"/>
      <w:bookmarkStart w:id="7" w:name="_Hlk165558862"/>
      <w:bookmarkStart w:id="8" w:name="_Hlk164760644"/>
      <w:r w:rsidRPr="00DF7D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validation of </w:t>
      </w:r>
      <w:proofErr w:type="spellStart"/>
      <w:r w:rsidRPr="00DF7D1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4E16EF" w:rsidRPr="00DF7D1B">
        <w:rPr>
          <w:rFonts w:ascii="Times New Roman" w:hAnsi="Times New Roman" w:cs="Times New Roman"/>
          <w:b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hAnsi="Times New Roman" w:cs="Times New Roman"/>
          <w:b/>
          <w:sz w:val="24"/>
          <w:szCs w:val="24"/>
        </w:rPr>
        <w:t xml:space="preserve">=0.4 by direct measurement in simulations </w:t>
      </w:r>
    </w:p>
    <w:bookmarkEnd w:id="5"/>
    <w:p w:rsidR="00055855" w:rsidRPr="00DF7D1B" w:rsidRDefault="00055855" w:rsidP="00873508">
      <w:pPr>
        <w:adjustRightInd w:val="0"/>
        <w:snapToGrid w:val="0"/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eastAsia="宋体" w:hAnsi="Times New Roman" w:cs="Times New Roman"/>
          <w:sz w:val="24"/>
          <w:szCs w:val="24"/>
        </w:rPr>
        <w:t>In this validation, the velocity field</w:t>
      </w:r>
      <w:r w:rsidR="00873508" w:rsidRPr="00DF7D1B">
        <w:rPr>
          <w:rFonts w:ascii="Times New Roman" w:eastAsia="宋体" w:hAnsi="Times New Roman" w:cs="Times New Roman"/>
          <w:sz w:val="24"/>
          <w:szCs w:val="24"/>
        </w:rPr>
        <w:t>s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81EA2" w:rsidRPr="00DF7D1B">
        <w:rPr>
          <w:rFonts w:ascii="Times New Roman" w:eastAsia="宋体" w:hAnsi="Times New Roman" w:cs="Times New Roman"/>
          <w:sz w:val="24"/>
          <w:szCs w:val="24"/>
        </w:rPr>
        <w:t>extracted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from simulations </w:t>
      </w:r>
      <w:r w:rsidR="00873508" w:rsidRPr="00DF7D1B">
        <w:rPr>
          <w:rFonts w:ascii="Times New Roman" w:eastAsia="宋体" w:hAnsi="Times New Roman" w:cs="Times New Roman"/>
          <w:sz w:val="24"/>
          <w:szCs w:val="24"/>
        </w:rPr>
        <w:t>are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used to </w:t>
      </w:r>
      <w:r w:rsidR="00873508" w:rsidRPr="00DF7D1B">
        <w:rPr>
          <w:rFonts w:ascii="Times New Roman" w:eastAsia="宋体" w:hAnsi="Times New Roman" w:cs="Times New Roman"/>
          <w:sz w:val="24"/>
          <w:szCs w:val="24"/>
        </w:rPr>
        <w:t xml:space="preserve">directly 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prove the </w:t>
      </w:r>
      <w:r w:rsidR="00CA61F6" w:rsidRPr="00DF7D1B">
        <w:rPr>
          <w:rFonts w:ascii="Times New Roman" w:eastAsia="宋体" w:hAnsi="Times New Roman" w:cs="Times New Roman"/>
          <w:sz w:val="24"/>
          <w:szCs w:val="24"/>
        </w:rPr>
        <w:t xml:space="preserve">fitted 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value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. In our manuscript, the final expression of bulk viscous dissipation</w:t>
      </w:r>
      <w:r w:rsidR="008315EE" w:rsidRPr="00DF7D1B">
        <w:rPr>
          <w:rFonts w:ascii="Times New Roman" w:eastAsia="宋体" w:hAnsi="Times New Roman" w:cs="Times New Roman"/>
          <w:sz w:val="24"/>
          <w:szCs w:val="24"/>
        </w:rPr>
        <w:t xml:space="preserve"> based on the equivalent </w:t>
      </w:r>
      <w:proofErr w:type="spellStart"/>
      <w:r w:rsidR="008315EE"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="008315EE"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="00181EA2" w:rsidRPr="00DF7D1B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8315EE" w:rsidRPr="00DF7D1B">
        <w:rPr>
          <w:rFonts w:ascii="Times New Roman" w:eastAsia="宋体" w:hAnsi="Times New Roman" w:cs="Times New Roman"/>
          <w:sz w:val="24"/>
          <w:szCs w:val="24"/>
        </w:rPr>
        <w:t xml:space="preserve">i.e., </w:t>
      </w:r>
      <w:r w:rsidR="00181EA2" w:rsidRPr="00DF7D1B">
        <w:rPr>
          <w:rFonts w:ascii="Times New Roman" w:eastAsia="宋体" w:hAnsi="Times New Roman" w:cs="Times New Roman"/>
          <w:sz w:val="24"/>
          <w:szCs w:val="24"/>
        </w:rPr>
        <w:t>Eq. (20),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315EE" w:rsidRPr="00DF7D1B">
        <w:rPr>
          <w:rFonts w:ascii="Times New Roman" w:eastAsia="宋体" w:hAnsi="Times New Roman" w:cs="Times New Roman"/>
          <w:sz w:val="24"/>
          <w:szCs w:val="24"/>
        </w:rPr>
        <w:t>is expressed as</w:t>
      </w:r>
      <w:r w:rsidRPr="00DF7D1B">
        <w:rPr>
          <w:rFonts w:ascii="Times New Roman" w:eastAsia="宋体" w:hAnsi="Times New Roman" w:cs="Times New Roman"/>
          <w:sz w:val="24"/>
          <w:szCs w:val="24"/>
        </w:rPr>
        <w:t>,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080"/>
        <w:gridCol w:w="850"/>
      </w:tblGrid>
      <w:tr w:rsidR="00DF7D1B" w:rsidRPr="00DF7D1B" w:rsidTr="001F0421">
        <w:tc>
          <w:tcPr>
            <w:tcW w:w="704" w:type="dxa"/>
            <w:vAlign w:val="center"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DF7D1B">
              <w:rPr>
                <w:rFonts w:ascii="Times New Roman" w:hAnsi="Times New Roman" w:cs="Times New Roman"/>
                <w:position w:val="-32"/>
              </w:rPr>
              <w:object w:dxaOrig="5520" w:dyaOrig="760">
                <v:shape id="_x0000_i1028" type="#_x0000_t75" style="width:273.5pt;height:36pt" o:ole="">
                  <v:imagedata r:id="rId14" o:title=""/>
                </v:shape>
                <o:OLEObject Type="Embed" ProgID="Equation.DSMT4" ShapeID="_x0000_i1028" DrawAspect="Content" ObjectID="_1782547690" r:id="rId15"/>
              </w:object>
            </w:r>
          </w:p>
        </w:tc>
        <w:tc>
          <w:tcPr>
            <w:tcW w:w="85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A67"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S4</w:t>
            </w: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</w:tbl>
    <w:p w:rsidR="00055855" w:rsidRPr="00DF7D1B" w:rsidRDefault="00055855" w:rsidP="0087350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Here,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in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(=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) is an </w:t>
      </w:r>
      <w:r w:rsidRPr="00DF7D1B">
        <w:rPr>
          <w:rFonts w:ascii="Times New Roman" w:eastAsia="等线" w:hAnsi="Times New Roman" w:cs="Times New Roman"/>
          <w:sz w:val="24"/>
          <w:szCs w:val="24"/>
        </w:rPr>
        <w:t xml:space="preserve">equivalent velocity </w:t>
      </w:r>
      <w:proofErr w:type="spellStart"/>
      <w:r w:rsidRPr="00DF7D1B">
        <w:rPr>
          <w:rFonts w:ascii="Times New Roman" w:eastAsia="等线" w:hAnsi="Times New Roman" w:cs="Times New Roman"/>
          <w:sz w:val="24"/>
          <w:szCs w:val="24"/>
        </w:rPr>
        <w:t>characterising</w:t>
      </w:r>
      <w:proofErr w:type="spellEnd"/>
      <w:r w:rsidRPr="00DF7D1B">
        <w:rPr>
          <w:rFonts w:ascii="Times New Roman" w:eastAsia="等线" w:hAnsi="Times New Roman" w:cs="Times New Roman"/>
          <w:sz w:val="24"/>
          <w:szCs w:val="24"/>
        </w:rPr>
        <w:t xml:space="preserve"> the strength of extensional flow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, which cannot be directly extracted from simulations. </w:t>
      </w:r>
      <w:r w:rsidR="00E70D3D" w:rsidRPr="00DF7D1B">
        <w:rPr>
          <w:rFonts w:ascii="Times New Roman" w:eastAsia="等线" w:hAnsi="Times New Roman" w:cs="Times New Roman"/>
          <w:sz w:val="24"/>
          <w:szCs w:val="24"/>
        </w:rPr>
        <w:t>S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imulations can only capture time-varying </w:t>
      </w:r>
      <w:proofErr w:type="spellStart"/>
      <w:proofErr w:type="gramStart"/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V</w:t>
      </w:r>
      <w:r w:rsidR="00181EA2" w:rsidRPr="00DF7D1B">
        <w:rPr>
          <w:rFonts w:ascii="Times New Roman" w:eastAsia="等线" w:hAnsi="Times New Roman" w:cs="Times New Roman"/>
          <w:sz w:val="24"/>
          <w:szCs w:val="24"/>
          <w:vertAlign w:val="subscript"/>
        </w:rPr>
        <w:t>bulk,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  <w:vertAlign w:val="subscript"/>
        </w:rPr>
        <w:t>t</w:t>
      </w:r>
      <w:proofErr w:type="spellEnd"/>
      <w:proofErr w:type="gramEnd"/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 (or 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β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-varying </w:t>
      </w:r>
      <w:proofErr w:type="spellStart"/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V</w:t>
      </w:r>
      <w:r w:rsidR="00181EA2" w:rsidRPr="00DF7D1B">
        <w:rPr>
          <w:rFonts w:ascii="Times New Roman" w:eastAsia="等线" w:hAnsi="Times New Roman" w:cs="Times New Roman"/>
          <w:sz w:val="24"/>
          <w:szCs w:val="24"/>
          <w:vertAlign w:val="subscript"/>
        </w:rPr>
        <w:t>bulk</w:t>
      </w:r>
      <w:proofErr w:type="spellEnd"/>
      <w:r w:rsidR="00181EA2" w:rsidRPr="00DF7D1B">
        <w:rPr>
          <w:rFonts w:ascii="Times New Roman" w:eastAsia="等线" w:hAnsi="Times New Roman" w:cs="Times New Roman"/>
          <w:sz w:val="24"/>
          <w:szCs w:val="24"/>
          <w:vertAlign w:val="subscript"/>
        </w:rPr>
        <w:t>,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  <w:vertAlign w:val="subscript"/>
        </w:rPr>
        <w:t>β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 for the convenience of integration of 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β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 in Eq. (</w:t>
      </w:r>
      <w:r w:rsidR="00FB5A67" w:rsidRPr="00DF7D1B">
        <w:rPr>
          <w:rFonts w:ascii="Times New Roman" w:eastAsia="等线" w:hAnsi="Times New Roman" w:cs="Times New Roman"/>
          <w:sz w:val="24"/>
          <w:szCs w:val="24"/>
        </w:rPr>
        <w:t>S4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)) satisfying the extensional flow assumption during spreading. Considering 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β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 xml:space="preserve">-varying </w:t>
      </w:r>
      <w:proofErr w:type="spellStart"/>
      <w:proofErr w:type="gramStart"/>
      <w:r w:rsidR="00181EA2" w:rsidRPr="00DF7D1B">
        <w:rPr>
          <w:rFonts w:ascii="Times New Roman" w:eastAsia="等线" w:hAnsi="Times New Roman" w:cs="Times New Roman"/>
          <w:i/>
          <w:sz w:val="24"/>
          <w:szCs w:val="24"/>
        </w:rPr>
        <w:t>V</w:t>
      </w:r>
      <w:r w:rsidR="00181EA2" w:rsidRPr="00DF7D1B">
        <w:rPr>
          <w:rFonts w:ascii="Times New Roman" w:eastAsia="等线" w:hAnsi="Times New Roman" w:cs="Times New Roman"/>
          <w:sz w:val="24"/>
          <w:szCs w:val="24"/>
          <w:vertAlign w:val="subscript"/>
        </w:rPr>
        <w:t>bulk</w:t>
      </w:r>
      <w:proofErr w:type="spellEnd"/>
      <w:r w:rsidR="00181EA2" w:rsidRPr="00DF7D1B">
        <w:rPr>
          <w:rFonts w:ascii="Times New Roman" w:eastAsia="等线" w:hAnsi="Times New Roman" w:cs="Times New Roman"/>
          <w:sz w:val="24"/>
          <w:szCs w:val="24"/>
          <w:vertAlign w:val="subscript"/>
        </w:rPr>
        <w:t>,</w:t>
      </w:r>
      <w:r w:rsidR="00181EA2" w:rsidRPr="00DF7D1B">
        <w:rPr>
          <w:rFonts w:ascii="Times New Roman" w:eastAsia="等线" w:hAnsi="Times New Roman" w:cs="Times New Roman"/>
          <w:i/>
          <w:sz w:val="24"/>
          <w:szCs w:val="24"/>
          <w:vertAlign w:val="subscript"/>
        </w:rPr>
        <w:t>β</w:t>
      </w:r>
      <w:proofErr w:type="gramEnd"/>
      <w:r w:rsidR="00181EA2" w:rsidRPr="00DF7D1B">
        <w:rPr>
          <w:rFonts w:ascii="Times New Roman" w:eastAsia="等线" w:hAnsi="Times New Roman" w:cs="Times New Roman"/>
          <w:sz w:val="24"/>
          <w:szCs w:val="24"/>
        </w:rPr>
        <w:t>, Eq. (</w:t>
      </w:r>
      <w:r w:rsidR="00FB5A67" w:rsidRPr="00DF7D1B">
        <w:rPr>
          <w:rFonts w:ascii="Times New Roman" w:eastAsia="等线" w:hAnsi="Times New Roman" w:cs="Times New Roman"/>
          <w:sz w:val="24"/>
          <w:szCs w:val="24"/>
        </w:rPr>
        <w:t>S4</w:t>
      </w:r>
      <w:r w:rsidR="00181EA2" w:rsidRPr="00DF7D1B">
        <w:rPr>
          <w:rFonts w:ascii="Times New Roman" w:eastAsia="等线" w:hAnsi="Times New Roman" w:cs="Times New Roman"/>
          <w:sz w:val="24"/>
          <w:szCs w:val="24"/>
        </w:rPr>
        <w:t>) should be expressed as,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080"/>
        <w:gridCol w:w="850"/>
      </w:tblGrid>
      <w:tr w:rsidR="00DF7D1B" w:rsidRPr="00DF7D1B" w:rsidTr="001F0421">
        <w:tc>
          <w:tcPr>
            <w:tcW w:w="704" w:type="dxa"/>
            <w:vAlign w:val="center"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  <w:hideMark/>
          </w:tcPr>
          <w:p w:rsidR="00055855" w:rsidRPr="00DF7D1B" w:rsidRDefault="00DC5C26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DF7D1B">
              <w:rPr>
                <w:rFonts w:ascii="Times New Roman" w:hAnsi="Times New Roman" w:cs="Times New Roman"/>
                <w:position w:val="-30"/>
              </w:rPr>
              <w:object w:dxaOrig="2960" w:dyaOrig="740">
                <v:shape id="_x0000_i1029" type="#_x0000_t75" style="width:151pt;height:36pt" o:ole="">
                  <v:imagedata r:id="rId16" o:title=""/>
                </v:shape>
                <o:OLEObject Type="Embed" ProgID="Equation.DSMT4" ShapeID="_x0000_i1029" DrawAspect="Content" ObjectID="_1782547691" r:id="rId17"/>
              </w:object>
            </w:r>
          </w:p>
        </w:tc>
        <w:tc>
          <w:tcPr>
            <w:tcW w:w="85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A67"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S5</w:t>
            </w: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</w:tbl>
    <w:p w:rsidR="00055855" w:rsidRPr="00DF7D1B" w:rsidRDefault="00BC76D1" w:rsidP="0087350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eastAsia="宋体" w:hAnsi="Times New Roman" w:cs="Times New Roman"/>
          <w:sz w:val="24"/>
          <w:szCs w:val="24"/>
        </w:rPr>
        <w:t>By equaling Eq. (</w:t>
      </w:r>
      <w:r w:rsidR="00FB5A67" w:rsidRPr="00DF7D1B">
        <w:rPr>
          <w:rFonts w:ascii="Times New Roman" w:eastAsia="宋体" w:hAnsi="Times New Roman" w:cs="Times New Roman"/>
          <w:sz w:val="24"/>
          <w:szCs w:val="24"/>
        </w:rPr>
        <w:t>S4</w:t>
      </w:r>
      <w:r w:rsidRPr="00DF7D1B">
        <w:rPr>
          <w:rFonts w:ascii="Times New Roman" w:eastAsia="宋体" w:hAnsi="Times New Roman" w:cs="Times New Roman"/>
          <w:sz w:val="24"/>
          <w:szCs w:val="24"/>
        </w:rPr>
        <w:t>) and Eq. (</w:t>
      </w:r>
      <w:r w:rsidR="00FB5A67" w:rsidRPr="00DF7D1B">
        <w:rPr>
          <w:rFonts w:ascii="Times New Roman" w:eastAsia="宋体" w:hAnsi="Times New Roman" w:cs="Times New Roman"/>
          <w:sz w:val="24"/>
          <w:szCs w:val="24"/>
        </w:rPr>
        <w:t>S5</w:t>
      </w:r>
      <w:r w:rsidRPr="00DF7D1B">
        <w:rPr>
          <w:rFonts w:ascii="Times New Roman" w:eastAsia="宋体" w:hAnsi="Times New Roman" w:cs="Times New Roman"/>
          <w:sz w:val="24"/>
          <w:szCs w:val="24"/>
        </w:rPr>
        <w:t>), it can be obtained as,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080"/>
        <w:gridCol w:w="850"/>
      </w:tblGrid>
      <w:tr w:rsidR="00DF7D1B" w:rsidRPr="00DF7D1B" w:rsidTr="001F0421">
        <w:tc>
          <w:tcPr>
            <w:tcW w:w="704" w:type="dxa"/>
            <w:vAlign w:val="center"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DF7D1B">
              <w:rPr>
                <w:rFonts w:ascii="Times New Roman" w:hAnsi="Times New Roman" w:cs="Times New Roman"/>
                <w:position w:val="-32"/>
              </w:rPr>
              <w:object w:dxaOrig="4620" w:dyaOrig="760">
                <v:shape id="_x0000_i1030" type="#_x0000_t75" style="width:230.05pt;height:36pt" o:ole="">
                  <v:imagedata r:id="rId18" o:title=""/>
                </v:shape>
                <o:OLEObject Type="Embed" ProgID="Equation.DSMT4" ShapeID="_x0000_i1030" DrawAspect="Content" ObjectID="_1782547692" r:id="rId19"/>
              </w:object>
            </w:r>
          </w:p>
        </w:tc>
        <w:tc>
          <w:tcPr>
            <w:tcW w:w="85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A67"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S6</w:t>
            </w: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</w:tbl>
    <w:p w:rsidR="00055855" w:rsidRPr="00DF7D1B" w:rsidRDefault="00BC76D1" w:rsidP="0087350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eastAsia="宋体" w:hAnsi="Times New Roman" w:cs="Times New Roman"/>
          <w:sz w:val="24"/>
          <w:szCs w:val="24"/>
        </w:rPr>
        <w:t>Equation (</w:t>
      </w:r>
      <w:r w:rsidR="00FB5A67" w:rsidRPr="00DF7D1B">
        <w:rPr>
          <w:rFonts w:ascii="Times New Roman" w:eastAsia="宋体" w:hAnsi="Times New Roman" w:cs="Times New Roman"/>
          <w:sz w:val="24"/>
          <w:szCs w:val="24"/>
        </w:rPr>
        <w:t>S6</w:t>
      </w:r>
      <w:r w:rsidRPr="00DF7D1B">
        <w:rPr>
          <w:rFonts w:ascii="Times New Roman" w:eastAsia="宋体" w:hAnsi="Times New Roman" w:cs="Times New Roman"/>
          <w:sz w:val="24"/>
          <w:szCs w:val="24"/>
        </w:rPr>
        <w:t>) can be simplified as,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080"/>
        <w:gridCol w:w="850"/>
      </w:tblGrid>
      <w:tr w:rsidR="00DF7D1B" w:rsidRPr="00DF7D1B" w:rsidTr="001F0421">
        <w:tc>
          <w:tcPr>
            <w:tcW w:w="704" w:type="dxa"/>
            <w:vAlign w:val="center"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DF7D1B">
              <w:rPr>
                <w:rFonts w:ascii="Times New Roman" w:hAnsi="Times New Roman" w:cs="Times New Roman"/>
                <w:position w:val="-70"/>
              </w:rPr>
              <w:object w:dxaOrig="2380" w:dyaOrig="1560">
                <v:shape id="_x0000_i1031" type="#_x0000_t75" style="width:122.95pt;height:79pt" o:ole="">
                  <v:imagedata r:id="rId20" o:title=""/>
                </v:shape>
                <o:OLEObject Type="Embed" ProgID="Equation.DSMT4" ShapeID="_x0000_i1031" DrawAspect="Content" ObjectID="_1782547693" r:id="rId21"/>
              </w:object>
            </w:r>
          </w:p>
        </w:tc>
        <w:tc>
          <w:tcPr>
            <w:tcW w:w="850" w:type="dxa"/>
            <w:vAlign w:val="center"/>
            <w:hideMark/>
          </w:tcPr>
          <w:p w:rsidR="00055855" w:rsidRPr="00DF7D1B" w:rsidRDefault="00055855" w:rsidP="00873508">
            <w:pPr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A67"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S7</w:t>
            </w:r>
            <w:r w:rsidRPr="00DF7D1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</w:tbl>
    <w:bookmarkEnd w:id="6"/>
    <w:bookmarkEnd w:id="7"/>
    <w:p w:rsidR="00873508" w:rsidRPr="00DF7D1B" w:rsidRDefault="00873508" w:rsidP="0087350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By substituting the measured results of </w:t>
      </w:r>
      <w:proofErr w:type="spellStart"/>
      <w:proofErr w:type="gram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proofErr w:type="gram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into Eq. (S7), the measured value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can be obtained. If this measured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matches the fitted result (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=0.4), it further convinces the validity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=0.4. </w:t>
      </w:r>
      <w:r w:rsidRPr="00DF7D1B">
        <w:rPr>
          <w:rFonts w:ascii="Times New Roman" w:eastAsia="宋体" w:hAnsi="Times New Roman" w:cs="Times New Roman"/>
          <w:b/>
          <w:sz w:val="24"/>
          <w:szCs w:val="24"/>
        </w:rPr>
        <w:t>Figure S</w:t>
      </w:r>
      <w:r w:rsidR="009A4EB8" w:rsidRPr="00DF7D1B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DF7D1B">
        <w:rPr>
          <w:rFonts w:ascii="Times New Roman" w:eastAsia="宋体" w:hAnsi="Times New Roman" w:cs="Times New Roman"/>
          <w:b/>
          <w:sz w:val="24"/>
          <w:szCs w:val="24"/>
        </w:rPr>
        <w:t>(a-c)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show the curves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as a function of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for nanodroplet</w:t>
      </w:r>
      <w:r w:rsidR="00E50B53" w:rsidRPr="00DF7D1B">
        <w:rPr>
          <w:rFonts w:ascii="Times New Roman" w:eastAsia="宋体" w:hAnsi="Times New Roman" w:cs="Times New Roman"/>
          <w:sz w:val="24"/>
          <w:szCs w:val="24"/>
        </w:rPr>
        <w:t>s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impacting surfaces with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θ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=148° at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We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=30.6, 45.7, and 73.9, obtaining the integrated values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as 0.059, 0.067, and 0.082, respectively. Meanwhile, the maximum spreading factors for these cases are measured as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max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=1.54, 1.74, and 2.02. Substituting these measured results into Eq. </w:t>
      </w:r>
      <w:r w:rsidRPr="00DF7D1B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(S7), yielding measured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of 0.410, 0.397 and 0.403, respectively, as shown in </w:t>
      </w:r>
      <w:r w:rsidRPr="00DF7D1B">
        <w:rPr>
          <w:rFonts w:ascii="Times New Roman" w:eastAsia="宋体" w:hAnsi="Times New Roman" w:cs="Times New Roman"/>
          <w:b/>
          <w:sz w:val="24"/>
          <w:szCs w:val="24"/>
        </w:rPr>
        <w:t>Fig. S</w:t>
      </w:r>
      <w:r w:rsidR="009A4EB8" w:rsidRPr="00DF7D1B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DF7D1B">
        <w:rPr>
          <w:rFonts w:ascii="Times New Roman" w:eastAsia="宋体" w:hAnsi="Times New Roman" w:cs="Times New Roman"/>
          <w:b/>
          <w:sz w:val="24"/>
          <w:szCs w:val="24"/>
        </w:rPr>
        <w:t>(d)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. These measured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50B53" w:rsidRPr="00DF7D1B">
        <w:rPr>
          <w:rFonts w:ascii="Times New Roman" w:eastAsia="宋体" w:hAnsi="Times New Roman" w:cs="Times New Roman"/>
          <w:sz w:val="24"/>
          <w:szCs w:val="24"/>
        </w:rPr>
        <w:t>are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consistent with the fitted result, thus proving the validity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=0.4.</w:t>
      </w:r>
    </w:p>
    <w:p w:rsidR="007B3B14" w:rsidRPr="00DF7D1B" w:rsidRDefault="007B3B14" w:rsidP="00873508">
      <w:pPr>
        <w:widowControl/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bookmarkStart w:id="9" w:name="_Hlk164102300"/>
    <w:bookmarkStart w:id="10" w:name="_Hlk165558848"/>
    <w:bookmarkStart w:id="11" w:name="_Hlk166056170"/>
    <w:p w:rsidR="00055855" w:rsidRPr="00DF7D1B" w:rsidRDefault="001C3584" w:rsidP="0087350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</w:rPr>
      </w:pPr>
      <w:r w:rsidRPr="00DF7D1B">
        <w:object w:dxaOrig="4366" w:dyaOrig="3533">
          <v:shape id="_x0000_i1032" type="#_x0000_t75" style="width:3in;height:180pt" o:ole="">
            <v:imagedata r:id="rId22" o:title=""/>
          </v:shape>
          <o:OLEObject Type="Embed" ProgID="Origin95.Graph" ShapeID="_x0000_i1032" DrawAspect="Content" ObjectID="_1782547694" r:id="rId23"/>
        </w:object>
      </w:r>
      <w:r w:rsidRPr="00DF7D1B">
        <w:object w:dxaOrig="4366" w:dyaOrig="3533">
          <v:shape id="_x0000_i1033" type="#_x0000_t75" style="width:3in;height:180pt" o:ole="">
            <v:imagedata r:id="rId24" o:title=""/>
          </v:shape>
          <o:OLEObject Type="Embed" ProgID="Origin95.Graph" ShapeID="_x0000_i1033" DrawAspect="Content" ObjectID="_1782547695" r:id="rId25"/>
        </w:object>
      </w:r>
      <w:r w:rsidRPr="00DF7D1B">
        <w:object w:dxaOrig="4366" w:dyaOrig="3533">
          <v:shape id="_x0000_i1034" type="#_x0000_t75" style="width:3in;height:180pt" o:ole="">
            <v:imagedata r:id="rId26" o:title=""/>
          </v:shape>
          <o:OLEObject Type="Embed" ProgID="Origin95.Graph" ShapeID="_x0000_i1034" DrawAspect="Content" ObjectID="_1782547696" r:id="rId27"/>
        </w:object>
      </w:r>
      <w:r w:rsidR="006A162A" w:rsidRPr="00DF7D1B">
        <w:object w:dxaOrig="4284" w:dyaOrig="3533">
          <v:shape id="_x0000_i1035" type="#_x0000_t75" style="width:3in;height:180pt" o:ole="">
            <v:imagedata r:id="rId28" o:title=""/>
          </v:shape>
          <o:OLEObject Type="Embed" ProgID="Origin95.Graph" ShapeID="_x0000_i1035" DrawAspect="Content" ObjectID="_1782547697" r:id="rId29"/>
        </w:object>
      </w:r>
    </w:p>
    <w:bookmarkEnd w:id="8"/>
    <w:bookmarkEnd w:id="9"/>
    <w:bookmarkEnd w:id="10"/>
    <w:p w:rsidR="003279F1" w:rsidRPr="00DF7D1B" w:rsidRDefault="003279F1" w:rsidP="0087350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DF7D1B">
        <w:rPr>
          <w:rFonts w:ascii="Times New Roman" w:hAnsi="Times New Roman" w:cs="Times New Roman"/>
          <w:b/>
          <w:sz w:val="24"/>
          <w:szCs w:val="24"/>
        </w:rPr>
        <w:t>Figure S</w:t>
      </w:r>
      <w:r w:rsidR="005D27EE" w:rsidRPr="00DF7D1B">
        <w:rPr>
          <w:rFonts w:ascii="Times New Roman" w:hAnsi="Times New Roman" w:cs="Times New Roman"/>
          <w:b/>
          <w:sz w:val="24"/>
          <w:szCs w:val="24"/>
        </w:rPr>
        <w:t>1</w:t>
      </w:r>
      <w:r w:rsidRPr="00DF7D1B">
        <w:rPr>
          <w:rFonts w:ascii="Times New Roman" w:hAnsi="Times New Roman" w:cs="Times New Roman"/>
          <w:sz w:val="24"/>
          <w:szCs w:val="24"/>
        </w:rPr>
        <w:t xml:space="preserve">. Values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varying with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for impacting nanodroplets (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Oh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=0.35) at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We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=(a) 30.6, (b) 45.7, and (c) 73.9 on surfaces with 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θ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=148°. These cases are from data Series 14. The values of </w:t>
      </w:r>
      <w:proofErr w:type="spellStart"/>
      <w:proofErr w:type="gram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proofErr w:type="gram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to calculate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</w:rPr>
        <w:t>(=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) are obtained by inversely solving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V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r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=</w:t>
      </w:r>
      <w:r w:rsidRPr="00DF7D1B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DF7D1B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RV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,</w:t>
      </w:r>
      <w:r w:rsidRPr="00DF7D1B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β</w:t>
      </w:r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through velocity fields captured from simulations at different spreading factors. (d) Comparison between the measured values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 xml:space="preserve"> for different cases and the fitted value of </w:t>
      </w:r>
      <w:proofErr w:type="spellStart"/>
      <w:r w:rsidRPr="00DF7D1B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DF7D1B">
        <w:rPr>
          <w:rFonts w:ascii="Times New Roman" w:eastAsia="宋体" w:hAnsi="Times New Roman" w:cs="Times New Roman"/>
          <w:sz w:val="24"/>
          <w:szCs w:val="24"/>
          <w:vertAlign w:val="subscript"/>
        </w:rPr>
        <w:t>bulk</w:t>
      </w:r>
      <w:proofErr w:type="spellEnd"/>
      <w:r w:rsidRPr="00DF7D1B">
        <w:rPr>
          <w:rFonts w:ascii="Times New Roman" w:eastAsia="宋体" w:hAnsi="Times New Roman" w:cs="Times New Roman"/>
          <w:sz w:val="24"/>
          <w:szCs w:val="24"/>
        </w:rPr>
        <w:t>=0.4.</w:t>
      </w:r>
    </w:p>
    <w:bookmarkEnd w:id="11"/>
    <w:p w:rsidR="00055855" w:rsidRPr="003279F1" w:rsidRDefault="00055855" w:rsidP="0087350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</w:p>
    <w:p w:rsidR="00055855" w:rsidRPr="007B3B14" w:rsidRDefault="00055855" w:rsidP="0087350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r w:rsidRPr="007B3B14">
        <w:rPr>
          <w:rFonts w:ascii="Times New Roman" w:hAnsi="Times New Roman" w:cs="Times New Roman"/>
        </w:rPr>
        <w:br w:type="page"/>
      </w:r>
    </w:p>
    <w:p w:rsidR="00716B9A" w:rsidRPr="007B3B14" w:rsidRDefault="00716B9A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30"/>
          <w:szCs w:val="30"/>
        </w:rPr>
      </w:pPr>
      <w:r w:rsidRPr="007B3B14">
        <w:rPr>
          <w:rFonts w:ascii="Times New Roman" w:hAnsi="Times New Roman" w:cs="Times New Roman"/>
          <w:b/>
          <w:sz w:val="30"/>
          <w:szCs w:val="30"/>
        </w:rPr>
        <w:lastRenderedPageBreak/>
        <w:t>References for this supplementary material:</w:t>
      </w:r>
    </w:p>
    <w:p w:rsidR="001C3584" w:rsidRPr="001F6238" w:rsidRDefault="001C3584" w:rsidP="0087350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2" w:name="_Hlk132307988"/>
      <w:r w:rsidRPr="001F6238">
        <w:rPr>
          <w:rFonts w:ascii="Times New Roman" w:hAnsi="Times New Roman" w:cs="Times New Roman"/>
          <w:noProof/>
          <w:sz w:val="24"/>
          <w:szCs w:val="24"/>
        </w:rPr>
        <w:t>A</w:t>
      </w:r>
      <w:r w:rsidRPr="001F6238">
        <w:rPr>
          <w:rFonts w:ascii="Times New Roman" w:hAnsi="Times New Roman" w:cs="Times New Roman"/>
          <w:noProof/>
          <w:sz w:val="18"/>
          <w:szCs w:val="18"/>
        </w:rPr>
        <w:t>BOLGHASEMIBIZAKI</w:t>
      </w:r>
      <w:r w:rsidRPr="001F6238">
        <w:rPr>
          <w:rFonts w:ascii="Times New Roman" w:hAnsi="Times New Roman" w:cs="Times New Roman"/>
          <w:noProof/>
          <w:sz w:val="24"/>
          <w:szCs w:val="24"/>
        </w:rPr>
        <w:t>, M., D</w:t>
      </w:r>
      <w:r w:rsidRPr="001F6238">
        <w:rPr>
          <w:rFonts w:ascii="Times New Roman" w:hAnsi="Times New Roman" w:cs="Times New Roman"/>
          <w:noProof/>
          <w:sz w:val="18"/>
          <w:szCs w:val="18"/>
        </w:rPr>
        <w:t>ILMAGHANI</w:t>
      </w:r>
      <w:r w:rsidRPr="001F6238">
        <w:rPr>
          <w:rFonts w:ascii="Times New Roman" w:hAnsi="Times New Roman" w:cs="Times New Roman"/>
          <w:noProof/>
          <w:sz w:val="24"/>
          <w:szCs w:val="24"/>
        </w:rPr>
        <w:t>, N., M</w:t>
      </w:r>
      <w:r w:rsidRPr="001F6238">
        <w:rPr>
          <w:rFonts w:ascii="Times New Roman" w:hAnsi="Times New Roman" w:cs="Times New Roman"/>
          <w:noProof/>
          <w:sz w:val="18"/>
          <w:szCs w:val="18"/>
        </w:rPr>
        <w:t>OHAMMADI</w:t>
      </w:r>
      <w:r w:rsidRPr="001F6238">
        <w:rPr>
          <w:rFonts w:ascii="Times New Roman" w:hAnsi="Times New Roman" w:cs="Times New Roman"/>
          <w:noProof/>
          <w:sz w:val="24"/>
          <w:szCs w:val="24"/>
        </w:rPr>
        <w:t xml:space="preserve">, R. </w:t>
      </w:r>
      <w:r w:rsidRPr="001F6238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t xml:space="preserve">&amp; </w:t>
      </w:r>
      <w:r w:rsidRPr="001F6238">
        <w:rPr>
          <w:rFonts w:ascii="Times New Roman" w:hAnsi="Times New Roman" w:cs="Times New Roman"/>
          <w:noProof/>
          <w:sz w:val="24"/>
          <w:szCs w:val="24"/>
        </w:rPr>
        <w:t>C</w:t>
      </w:r>
      <w:r w:rsidRPr="001F6238">
        <w:rPr>
          <w:rFonts w:ascii="Times New Roman" w:hAnsi="Times New Roman" w:cs="Times New Roman"/>
          <w:noProof/>
          <w:sz w:val="18"/>
          <w:szCs w:val="18"/>
        </w:rPr>
        <w:t>ASTANO</w:t>
      </w:r>
      <w:r w:rsidRPr="001F6238">
        <w:rPr>
          <w:rFonts w:ascii="Times New Roman" w:hAnsi="Times New Roman" w:cs="Times New Roman"/>
          <w:noProof/>
          <w:sz w:val="24"/>
          <w:szCs w:val="24"/>
        </w:rPr>
        <w:t xml:space="preserve">, C.E. 2019 Viscous droplet impact on nonwettable textured surfaces. </w:t>
      </w:r>
      <w:r w:rsidRPr="001F6238">
        <w:rPr>
          <w:rFonts w:ascii="Times New Roman" w:hAnsi="Times New Roman" w:cs="Times New Roman"/>
          <w:i/>
          <w:noProof/>
          <w:sz w:val="24"/>
          <w:szCs w:val="24"/>
        </w:rPr>
        <w:t>Langmuir</w:t>
      </w:r>
      <w:r w:rsidRPr="001F62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6238">
        <w:rPr>
          <w:rFonts w:ascii="Times New Roman" w:hAnsi="Times New Roman" w:cs="Times New Roman"/>
          <w:b/>
          <w:noProof/>
          <w:sz w:val="24"/>
          <w:szCs w:val="24"/>
        </w:rPr>
        <w:t>35</w:t>
      </w:r>
      <w:r w:rsidRPr="001F6238">
        <w:rPr>
          <w:rFonts w:ascii="Times New Roman" w:hAnsi="Times New Roman" w:cs="Times New Roman"/>
          <w:noProof/>
          <w:sz w:val="24"/>
          <w:szCs w:val="24"/>
        </w:rPr>
        <w:t>, 10752-10761.</w:t>
      </w:r>
    </w:p>
    <w:p w:rsidR="007C7D58" w:rsidRDefault="007C7D58" w:rsidP="0087350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3B14">
        <w:rPr>
          <w:rFonts w:ascii="Times New Roman" w:hAnsi="Times New Roman" w:cs="Times New Roman"/>
          <w:sz w:val="24"/>
          <w:szCs w:val="24"/>
        </w:rPr>
        <w:t>A</w:t>
      </w:r>
      <w:r w:rsidRPr="007B3B14">
        <w:rPr>
          <w:rFonts w:ascii="Times New Roman" w:hAnsi="Times New Roman" w:cs="Times New Roman"/>
          <w:sz w:val="18"/>
          <w:szCs w:val="18"/>
        </w:rPr>
        <w:t>NTONINI</w:t>
      </w:r>
      <w:r w:rsidRPr="007B3B14">
        <w:rPr>
          <w:rFonts w:ascii="Times New Roman" w:hAnsi="Times New Roman" w:cs="Times New Roman"/>
          <w:sz w:val="24"/>
          <w:szCs w:val="24"/>
        </w:rPr>
        <w:t>, C., A</w:t>
      </w:r>
      <w:r w:rsidRPr="007B3B14">
        <w:rPr>
          <w:rFonts w:ascii="Times New Roman" w:hAnsi="Times New Roman" w:cs="Times New Roman"/>
          <w:sz w:val="18"/>
          <w:szCs w:val="18"/>
        </w:rPr>
        <w:t>MIRFAZLI</w:t>
      </w:r>
      <w:r w:rsidRPr="007B3B14">
        <w:rPr>
          <w:rFonts w:ascii="Times New Roman" w:hAnsi="Times New Roman" w:cs="Times New Roman"/>
          <w:sz w:val="24"/>
          <w:szCs w:val="24"/>
        </w:rPr>
        <w:t xml:space="preserve">, A. </w:t>
      </w:r>
      <w:r w:rsidRPr="007B3B14">
        <w:rPr>
          <w:rFonts w:ascii="Times New Roman" w:hAnsi="Times New Roman" w:cs="Times New Roman"/>
          <w:bCs/>
          <w:sz w:val="24"/>
          <w:szCs w:val="24"/>
        </w:rPr>
        <w:t>&amp; M</w:t>
      </w:r>
      <w:r w:rsidRPr="007B3B14">
        <w:rPr>
          <w:rFonts w:ascii="Times New Roman" w:hAnsi="Times New Roman" w:cs="Times New Roman"/>
          <w:bCs/>
          <w:sz w:val="18"/>
          <w:szCs w:val="18"/>
        </w:rPr>
        <w:t>ARENGO</w:t>
      </w:r>
      <w:r w:rsidRPr="007B3B14">
        <w:rPr>
          <w:rFonts w:ascii="Times New Roman" w:hAnsi="Times New Roman" w:cs="Times New Roman"/>
          <w:bCs/>
          <w:sz w:val="24"/>
          <w:szCs w:val="24"/>
        </w:rPr>
        <w:t xml:space="preserve">, M. 2012 </w:t>
      </w:r>
      <w:r w:rsidRPr="007B3B14">
        <w:rPr>
          <w:rFonts w:ascii="Times New Roman" w:hAnsi="Times New Roman" w:cs="Times New Roman"/>
          <w:sz w:val="24"/>
          <w:szCs w:val="24"/>
        </w:rPr>
        <w:t>Drop impact and wettability: from hydrophilic to superhydrophobic surfaces.</w:t>
      </w:r>
      <w:r w:rsidRPr="007B3B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B3B14">
        <w:rPr>
          <w:rFonts w:ascii="Times New Roman" w:hAnsi="Times New Roman" w:cs="Times New Roman"/>
          <w:i/>
          <w:sz w:val="24"/>
          <w:szCs w:val="24"/>
        </w:rPr>
        <w:t>Phys. Fluids</w:t>
      </w:r>
      <w:r w:rsidRPr="007B3B14">
        <w:rPr>
          <w:rFonts w:ascii="Times New Roman" w:hAnsi="Times New Roman" w:cs="Times New Roman"/>
          <w:sz w:val="24"/>
          <w:szCs w:val="24"/>
        </w:rPr>
        <w:t xml:space="preserve"> </w:t>
      </w:r>
      <w:r w:rsidRPr="007B3B14"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7B3B14">
        <w:rPr>
          <w:rFonts w:ascii="Times New Roman" w:hAnsi="Times New Roman" w:cs="Times New Roman"/>
          <w:sz w:val="24"/>
          <w:szCs w:val="24"/>
        </w:rPr>
        <w:t>, 102104.</w:t>
      </w:r>
    </w:p>
    <w:p w:rsidR="001F6238" w:rsidRDefault="001F6238" w:rsidP="001F623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3B14">
        <w:rPr>
          <w:rFonts w:ascii="Times New Roman" w:hAnsi="Times New Roman" w:cs="Times New Roman"/>
          <w:noProof/>
          <w:sz w:val="24"/>
          <w:szCs w:val="24"/>
        </w:rPr>
        <w:t>C</w:t>
      </w:r>
      <w:r w:rsidRPr="007B3B14">
        <w:rPr>
          <w:rFonts w:ascii="Times New Roman" w:hAnsi="Times New Roman" w:cs="Times New Roman"/>
          <w:noProof/>
          <w:sz w:val="18"/>
          <w:szCs w:val="18"/>
        </w:rPr>
        <w:t>LANET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C., B</w:t>
      </w:r>
      <w:r w:rsidRPr="007B3B14">
        <w:rPr>
          <w:rFonts w:ascii="Times New Roman" w:hAnsi="Times New Roman" w:cs="Times New Roman"/>
          <w:sz w:val="18"/>
          <w:szCs w:val="18"/>
        </w:rPr>
        <w:t>ÉGUIN</w:t>
      </w:r>
      <w:r w:rsidRPr="007B3B14">
        <w:rPr>
          <w:rFonts w:ascii="Times New Roman" w:hAnsi="Times New Roman" w:cs="Times New Roman"/>
          <w:sz w:val="24"/>
          <w:szCs w:val="24"/>
        </w:rPr>
        <w:t>,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 C., R</w:t>
      </w:r>
      <w:r w:rsidRPr="007B3B14">
        <w:rPr>
          <w:rFonts w:ascii="Times New Roman" w:hAnsi="Times New Roman" w:cs="Times New Roman"/>
          <w:sz w:val="18"/>
          <w:szCs w:val="18"/>
        </w:rPr>
        <w:t>ICHARD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D. &amp; Q</w:t>
      </w:r>
      <w:r w:rsidRPr="007B3B14">
        <w:rPr>
          <w:rFonts w:ascii="Times New Roman" w:hAnsi="Times New Roman" w:cs="Times New Roman"/>
          <w:noProof/>
          <w:sz w:val="18"/>
          <w:szCs w:val="18"/>
        </w:rPr>
        <w:t>U</w:t>
      </w:r>
      <w:r w:rsidRPr="007B3B14">
        <w:rPr>
          <w:rFonts w:ascii="Times New Roman" w:hAnsi="Times New Roman" w:cs="Times New Roman"/>
          <w:sz w:val="18"/>
          <w:szCs w:val="18"/>
        </w:rPr>
        <w:t>É</w:t>
      </w:r>
      <w:r w:rsidRPr="007B3B14">
        <w:rPr>
          <w:rFonts w:ascii="Times New Roman" w:hAnsi="Times New Roman" w:cs="Times New Roman"/>
          <w:noProof/>
          <w:sz w:val="18"/>
          <w:szCs w:val="18"/>
        </w:rPr>
        <w:t>R</w:t>
      </w:r>
      <w:r w:rsidRPr="007B3B14">
        <w:rPr>
          <w:rFonts w:ascii="Times New Roman" w:hAnsi="Times New Roman" w:cs="Times New Roman"/>
          <w:sz w:val="18"/>
          <w:szCs w:val="18"/>
        </w:rPr>
        <w:t>É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D. 2004 Maximal deformation of an impacting drop. </w:t>
      </w:r>
      <w:r w:rsidRPr="007B3B14">
        <w:rPr>
          <w:rFonts w:ascii="Times New Roman" w:hAnsi="Times New Roman" w:cs="Times New Roman"/>
          <w:i/>
          <w:sz w:val="24"/>
          <w:szCs w:val="24"/>
        </w:rPr>
        <w:t>J. Fluid Mech</w:t>
      </w:r>
      <w:r w:rsidRPr="007B3B14">
        <w:rPr>
          <w:rFonts w:ascii="Times New Roman" w:hAnsi="Times New Roman" w:cs="Times New Roman"/>
          <w:sz w:val="24"/>
          <w:szCs w:val="24"/>
        </w:rPr>
        <w:t>.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3B14">
        <w:rPr>
          <w:rFonts w:ascii="Times New Roman" w:hAnsi="Times New Roman" w:cs="Times New Roman"/>
          <w:b/>
          <w:noProof/>
          <w:sz w:val="24"/>
          <w:szCs w:val="24"/>
        </w:rPr>
        <w:t>517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199-208.</w:t>
      </w:r>
    </w:p>
    <w:p w:rsidR="001F6238" w:rsidRDefault="001F6238" w:rsidP="001F623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B3B14">
        <w:rPr>
          <w:rFonts w:ascii="Times New Roman" w:hAnsi="Times New Roman" w:cs="Times New Roman"/>
          <w:bCs/>
          <w:sz w:val="24"/>
          <w:szCs w:val="24"/>
        </w:rPr>
        <w:t>D</w:t>
      </w:r>
      <w:r w:rsidRPr="007B3B14">
        <w:rPr>
          <w:rFonts w:ascii="Times New Roman" w:eastAsiaTheme="minorEastAsia" w:hAnsi="Times New Roman" w:cs="Times New Roman"/>
          <w:sz w:val="18"/>
          <w:szCs w:val="18"/>
        </w:rPr>
        <w:t>U</w:t>
      </w:r>
      <w:r w:rsidRPr="007B3B14">
        <w:rPr>
          <w:rFonts w:ascii="Times New Roman" w:hAnsi="Times New Roman" w:cs="Times New Roman"/>
          <w:bCs/>
          <w:sz w:val="24"/>
          <w:szCs w:val="24"/>
        </w:rPr>
        <w:t>, J., Z</w:t>
      </w:r>
      <w:r w:rsidRPr="007B3B14">
        <w:rPr>
          <w:rFonts w:ascii="Times New Roman" w:eastAsiaTheme="minorEastAsia" w:hAnsi="Times New Roman" w:cs="Times New Roman"/>
          <w:sz w:val="18"/>
          <w:szCs w:val="18"/>
        </w:rPr>
        <w:t>HANG</w:t>
      </w:r>
      <w:r w:rsidRPr="007B3B14">
        <w:rPr>
          <w:rFonts w:ascii="Times New Roman" w:hAnsi="Times New Roman" w:cs="Times New Roman"/>
          <w:bCs/>
          <w:sz w:val="24"/>
          <w:szCs w:val="24"/>
        </w:rPr>
        <w:t>, Y. &amp; M</w:t>
      </w:r>
      <w:r w:rsidRPr="007B3B14">
        <w:rPr>
          <w:rFonts w:ascii="Times New Roman" w:eastAsiaTheme="minorEastAsia" w:hAnsi="Times New Roman" w:cs="Times New Roman"/>
          <w:sz w:val="18"/>
          <w:szCs w:val="18"/>
        </w:rPr>
        <w:t>IN</w:t>
      </w:r>
      <w:r w:rsidRPr="007B3B14">
        <w:rPr>
          <w:rFonts w:ascii="Times New Roman" w:hAnsi="Times New Roman" w:cs="Times New Roman"/>
          <w:bCs/>
          <w:sz w:val="24"/>
          <w:szCs w:val="24"/>
        </w:rPr>
        <w:t xml:space="preserve">, Q. 2021 Numerical investigations of the spreading and retraction dynamics of viscous droplets impact on solid surfaces. </w:t>
      </w:r>
      <w:r w:rsidRPr="007B3B14">
        <w:rPr>
          <w:rFonts w:ascii="Times New Roman" w:hAnsi="Times New Roman" w:cs="Times New Roman"/>
          <w:bCs/>
          <w:i/>
          <w:sz w:val="24"/>
          <w:szCs w:val="24"/>
        </w:rPr>
        <w:t>Colloids Surf. A</w:t>
      </w:r>
      <w:r w:rsidRPr="007B3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B14">
        <w:rPr>
          <w:rFonts w:ascii="Times New Roman" w:hAnsi="Times New Roman" w:cs="Times New Roman"/>
          <w:b/>
          <w:bCs/>
          <w:sz w:val="24"/>
          <w:szCs w:val="24"/>
        </w:rPr>
        <w:t>609</w:t>
      </w:r>
      <w:r w:rsidRPr="007B3B14">
        <w:rPr>
          <w:rFonts w:ascii="Times New Roman" w:hAnsi="Times New Roman" w:cs="Times New Roman"/>
          <w:bCs/>
          <w:sz w:val="24"/>
          <w:szCs w:val="24"/>
        </w:rPr>
        <w:t>, 125649.</w:t>
      </w:r>
    </w:p>
    <w:p w:rsidR="001F6238" w:rsidRPr="007B3B14" w:rsidRDefault="001F6238" w:rsidP="001F623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IN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C., L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I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Z., L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U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L., C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AI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S., M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AXEY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M. &amp; K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ARNIADAKIS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E. 2021a Operator learning for predicting multiscale bubble growth dynamics. </w:t>
      </w:r>
      <w:r w:rsidRPr="007B3B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 Chem. Phys.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3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154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104118.</w:t>
      </w:r>
    </w:p>
    <w:p w:rsidR="001F6238" w:rsidRPr="001F6238" w:rsidRDefault="001F6238" w:rsidP="001F6238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IN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C., M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AXEY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M., L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I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Z. &amp; K</w:t>
      </w:r>
      <w:r w:rsidRPr="007B3B14">
        <w:rPr>
          <w:rFonts w:ascii="Times New Roman" w:eastAsia="等线" w:hAnsi="Times New Roman" w:cs="Times New Roman"/>
          <w:noProof/>
          <w:sz w:val="18"/>
          <w:szCs w:val="18"/>
        </w:rPr>
        <w:t>ARNIADAKIS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G. E. 2021b A seamless multiscale operator neural network for inferring bubble dynamics.</w:t>
      </w:r>
      <w:r w:rsidRPr="007B3B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J. Fluid Mech.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3B1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929</w:t>
      </w:r>
      <w:r w:rsidRPr="007B3B14">
        <w:rPr>
          <w:rFonts w:ascii="Times New Roman" w:hAnsi="Times New Roman" w:cs="Times New Roman"/>
          <w:sz w:val="24"/>
          <w:szCs w:val="24"/>
          <w:shd w:val="clear" w:color="auto" w:fill="FFFFFF"/>
        </w:rPr>
        <w:t>, A18.</w:t>
      </w:r>
    </w:p>
    <w:p w:rsidR="007C7D58" w:rsidRDefault="007C7D58" w:rsidP="0087350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3B14">
        <w:rPr>
          <w:rFonts w:ascii="Times New Roman" w:hAnsi="Times New Roman" w:cs="Times New Roman"/>
          <w:noProof/>
          <w:sz w:val="24"/>
          <w:szCs w:val="24"/>
        </w:rPr>
        <w:t>S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TOW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C.D. &amp; H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ADFIELD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M.G. 1981 An experimental investigation of fluid flow resulting from the impact of a water drop with an unyielding dry surface. </w:t>
      </w:r>
      <w:r w:rsidRPr="007B3B14">
        <w:rPr>
          <w:rFonts w:ascii="Times New Roman" w:hAnsi="Times New Roman" w:cs="Times New Roman"/>
          <w:i/>
          <w:noProof/>
          <w:sz w:val="24"/>
          <w:szCs w:val="24"/>
        </w:rPr>
        <w:t xml:space="preserve">Proc. R. Soc. A Math. Phys. Eng. Sci. </w:t>
      </w:r>
      <w:r w:rsidRPr="007B3B14">
        <w:rPr>
          <w:rFonts w:ascii="Times New Roman" w:hAnsi="Times New Roman" w:cs="Times New Roman"/>
          <w:b/>
          <w:noProof/>
          <w:sz w:val="24"/>
          <w:szCs w:val="24"/>
        </w:rPr>
        <w:t>373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419-441.</w:t>
      </w:r>
    </w:p>
    <w:p w:rsidR="00024F65" w:rsidRPr="007B3B14" w:rsidRDefault="00024F65" w:rsidP="0087350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3B14">
        <w:rPr>
          <w:rFonts w:ascii="Times New Roman" w:hAnsi="Times New Roman" w:cs="Times New Roman"/>
          <w:noProof/>
          <w:sz w:val="24"/>
          <w:szCs w:val="24"/>
        </w:rPr>
        <w:t>W</w:t>
      </w:r>
      <w:r w:rsidRPr="007B3B14">
        <w:rPr>
          <w:rFonts w:ascii="Times New Roman" w:hAnsi="Times New Roman" w:cs="Times New Roman"/>
          <w:noProof/>
          <w:sz w:val="18"/>
          <w:szCs w:val="18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Y.-B., W</w:t>
      </w:r>
      <w:r w:rsidRPr="007B3B14">
        <w:rPr>
          <w:rFonts w:ascii="Times New Roman" w:hAnsi="Times New Roman" w:cs="Times New Roman"/>
          <w:noProof/>
          <w:sz w:val="18"/>
          <w:szCs w:val="18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Y.-F., G</w:t>
      </w:r>
      <w:r w:rsidRPr="007B3B14">
        <w:rPr>
          <w:rFonts w:ascii="Times New Roman" w:hAnsi="Times New Roman" w:cs="Times New Roman"/>
          <w:noProof/>
          <w:sz w:val="18"/>
          <w:szCs w:val="18"/>
        </w:rPr>
        <w:t>AO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S.-R., Y</w:t>
      </w:r>
      <w:r w:rsidRPr="007B3B14">
        <w:rPr>
          <w:rFonts w:ascii="Times New Roman" w:hAnsi="Times New Roman" w:cs="Times New Roman"/>
          <w:noProof/>
          <w:sz w:val="18"/>
          <w:szCs w:val="18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Y.-R., W</w:t>
      </w:r>
      <w:r w:rsidRPr="007B3B14">
        <w:rPr>
          <w:rFonts w:ascii="Times New Roman" w:hAnsi="Times New Roman" w:cs="Times New Roman"/>
          <w:noProof/>
          <w:sz w:val="18"/>
          <w:szCs w:val="18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X.-D. &amp; C</w:t>
      </w:r>
      <w:r w:rsidRPr="007B3B14">
        <w:rPr>
          <w:rFonts w:ascii="Times New Roman" w:hAnsi="Times New Roman" w:cs="Times New Roman"/>
          <w:noProof/>
          <w:sz w:val="18"/>
          <w:szCs w:val="18"/>
        </w:rPr>
        <w:t>HEN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M. 2020 Universal model for the maximum spreading factor of impacting nanodroplets: from hydrophilic to hydrophobic surfaces. </w:t>
      </w:r>
      <w:r w:rsidRPr="007B3B14">
        <w:rPr>
          <w:rFonts w:ascii="Times New Roman" w:hAnsi="Times New Roman" w:cs="Times New Roman"/>
          <w:i/>
          <w:noProof/>
          <w:sz w:val="24"/>
          <w:szCs w:val="24"/>
        </w:rPr>
        <w:t xml:space="preserve">Langmuir </w:t>
      </w:r>
      <w:r w:rsidRPr="007B3B14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9306-9316. </w:t>
      </w:r>
    </w:p>
    <w:p w:rsidR="00024F65" w:rsidRDefault="00024F65" w:rsidP="0087350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3B14">
        <w:rPr>
          <w:rFonts w:ascii="Times New Roman" w:hAnsi="Times New Roman" w:cs="Times New Roman"/>
          <w:noProof/>
          <w:sz w:val="24"/>
          <w:szCs w:val="24"/>
        </w:rPr>
        <w:t>W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Y.-F., W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Y.-B., H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E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X., Z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HANG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B.-X., Y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Y.-R., W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X.-D. &amp; L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EE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D.-J. 2022 Scaling laws of the maximum spreading factor for impact of nanodroplets on solid surfaces. </w:t>
      </w:r>
      <w:r w:rsidRPr="007B3B14">
        <w:rPr>
          <w:rFonts w:ascii="Times New Roman" w:hAnsi="Times New Roman" w:cs="Times New Roman"/>
          <w:i/>
          <w:sz w:val="24"/>
          <w:szCs w:val="24"/>
        </w:rPr>
        <w:t>J. Fluid Mech</w:t>
      </w:r>
      <w:r w:rsidRPr="007B3B14">
        <w:rPr>
          <w:rFonts w:ascii="Times New Roman" w:hAnsi="Times New Roman" w:cs="Times New Roman"/>
          <w:sz w:val="24"/>
          <w:szCs w:val="24"/>
        </w:rPr>
        <w:t>.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3B14">
        <w:rPr>
          <w:rFonts w:ascii="Times New Roman" w:hAnsi="Times New Roman" w:cs="Times New Roman"/>
          <w:b/>
          <w:noProof/>
          <w:sz w:val="24"/>
          <w:szCs w:val="24"/>
        </w:rPr>
        <w:t>937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A12.</w:t>
      </w:r>
    </w:p>
    <w:p w:rsidR="00CB6117" w:rsidRPr="001F6238" w:rsidRDefault="00024F65" w:rsidP="001F6238">
      <w:pPr>
        <w:pStyle w:val="EndNoteBibliography0"/>
        <w:adjustRightInd w:val="0"/>
        <w:snapToGrid w:val="0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3B14">
        <w:rPr>
          <w:rFonts w:ascii="Times New Roman" w:hAnsi="Times New Roman" w:cs="Times New Roman"/>
          <w:noProof/>
          <w:sz w:val="24"/>
          <w:szCs w:val="24"/>
        </w:rPr>
        <w:t>Z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HANG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R., F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AROKHIRAD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S., L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EE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T. &amp; K</w:t>
      </w:r>
      <w:r w:rsidRPr="007B3B14">
        <w:rPr>
          <w:rFonts w:ascii="Times New Roman" w:hAnsi="Times New Roman" w:cs="Times New Roman"/>
          <w:sz w:val="18"/>
          <w:szCs w:val="18"/>
          <w:shd w:val="clear" w:color="auto" w:fill="FFFFFF"/>
        </w:rPr>
        <w:t>OPLIK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, J. 2014 Multiscale liquid drop impact on wettable and textured surfaces. </w:t>
      </w:r>
      <w:r w:rsidRPr="007B3B14">
        <w:rPr>
          <w:rFonts w:ascii="Times New Roman" w:hAnsi="Times New Roman" w:cs="Times New Roman"/>
          <w:i/>
          <w:sz w:val="24"/>
          <w:szCs w:val="24"/>
        </w:rPr>
        <w:t>Phys. Fluids</w:t>
      </w:r>
      <w:r w:rsidRPr="007B3B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3B14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Pr="007B3B14">
        <w:rPr>
          <w:rFonts w:ascii="Times New Roman" w:hAnsi="Times New Roman" w:cs="Times New Roman"/>
          <w:noProof/>
          <w:sz w:val="24"/>
          <w:szCs w:val="24"/>
        </w:rPr>
        <w:t>, 082003.</w:t>
      </w:r>
      <w:bookmarkEnd w:id="12"/>
    </w:p>
    <w:sectPr w:rsidR="00CB6117" w:rsidRPr="001F6238" w:rsidSect="006E278E">
      <w:footerReference w:type="default" r:id="rId30"/>
      <w:pgSz w:w="11900" w:h="16840"/>
      <w:pgMar w:top="1440" w:right="1134" w:bottom="1440" w:left="1134" w:header="1236" w:footer="1236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52" w:rsidRDefault="00A22652" w:rsidP="00CB6117">
      <w:r>
        <w:separator/>
      </w:r>
    </w:p>
  </w:endnote>
  <w:endnote w:type="continuationSeparator" w:id="0">
    <w:p w:rsidR="00A22652" w:rsidRDefault="00A22652" w:rsidP="00CB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969198021"/>
      <w:docPartObj>
        <w:docPartGallery w:val="Page Numbers (Bottom of Page)"/>
        <w:docPartUnique/>
      </w:docPartObj>
    </w:sdtPr>
    <w:sdtEndPr/>
    <w:sdtContent>
      <w:p w:rsidR="00EC6F31" w:rsidRPr="00EC6F31" w:rsidRDefault="00EC6F3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6F31">
          <w:rPr>
            <w:rFonts w:ascii="Times New Roman" w:hAnsi="Times New Roman" w:cs="Times New Roman"/>
            <w:sz w:val="24"/>
            <w:szCs w:val="24"/>
          </w:rPr>
          <w:t>S</w:t>
        </w:r>
        <w:r w:rsidRPr="00EC6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6F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6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6F31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EC6F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6F31" w:rsidRPr="00EC6F31" w:rsidRDefault="00EC6F31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52" w:rsidRDefault="00A22652" w:rsidP="00CB6117">
      <w:r>
        <w:separator/>
      </w:r>
    </w:p>
  </w:footnote>
  <w:footnote w:type="continuationSeparator" w:id="0">
    <w:p w:rsidR="00A22652" w:rsidRDefault="00A22652" w:rsidP="00CB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jG0MDMzMzc2tDBQ0lEKTi0uzszPAykwtKgFAKkpVnUtAAAA"/>
  </w:docVars>
  <w:rsids>
    <w:rsidRoot w:val="00523F18"/>
    <w:rsid w:val="00013A52"/>
    <w:rsid w:val="00024F65"/>
    <w:rsid w:val="0003114E"/>
    <w:rsid w:val="00033A3B"/>
    <w:rsid w:val="00055855"/>
    <w:rsid w:val="000A6D07"/>
    <w:rsid w:val="001019C1"/>
    <w:rsid w:val="0010382B"/>
    <w:rsid w:val="00104E6E"/>
    <w:rsid w:val="00164647"/>
    <w:rsid w:val="00181EA2"/>
    <w:rsid w:val="00184327"/>
    <w:rsid w:val="001846D0"/>
    <w:rsid w:val="001A0E3C"/>
    <w:rsid w:val="001C3584"/>
    <w:rsid w:val="001D5D58"/>
    <w:rsid w:val="001F6238"/>
    <w:rsid w:val="00204D28"/>
    <w:rsid w:val="00226E3D"/>
    <w:rsid w:val="002529D9"/>
    <w:rsid w:val="002674B3"/>
    <w:rsid w:val="002B749F"/>
    <w:rsid w:val="002D4F05"/>
    <w:rsid w:val="0031512E"/>
    <w:rsid w:val="003279F1"/>
    <w:rsid w:val="003325DB"/>
    <w:rsid w:val="00346F38"/>
    <w:rsid w:val="00394EB3"/>
    <w:rsid w:val="003B1A70"/>
    <w:rsid w:val="003C0913"/>
    <w:rsid w:val="003C1D90"/>
    <w:rsid w:val="003C4582"/>
    <w:rsid w:val="00442F80"/>
    <w:rsid w:val="0044567B"/>
    <w:rsid w:val="0045083C"/>
    <w:rsid w:val="004D2BEE"/>
    <w:rsid w:val="004D3CBF"/>
    <w:rsid w:val="004E16EF"/>
    <w:rsid w:val="00523F18"/>
    <w:rsid w:val="00555A4C"/>
    <w:rsid w:val="005807EC"/>
    <w:rsid w:val="00583681"/>
    <w:rsid w:val="00583932"/>
    <w:rsid w:val="00585947"/>
    <w:rsid w:val="005B4A61"/>
    <w:rsid w:val="005D27EE"/>
    <w:rsid w:val="005E7322"/>
    <w:rsid w:val="006372CB"/>
    <w:rsid w:val="00672443"/>
    <w:rsid w:val="006A162A"/>
    <w:rsid w:val="006B1548"/>
    <w:rsid w:val="006E278E"/>
    <w:rsid w:val="006F6416"/>
    <w:rsid w:val="00716B9A"/>
    <w:rsid w:val="007B01FC"/>
    <w:rsid w:val="007B1577"/>
    <w:rsid w:val="007B3B14"/>
    <w:rsid w:val="007C7D58"/>
    <w:rsid w:val="007D15E5"/>
    <w:rsid w:val="007E2314"/>
    <w:rsid w:val="0081507D"/>
    <w:rsid w:val="008315EE"/>
    <w:rsid w:val="0083376F"/>
    <w:rsid w:val="00860DFE"/>
    <w:rsid w:val="0086259C"/>
    <w:rsid w:val="00873508"/>
    <w:rsid w:val="008A4013"/>
    <w:rsid w:val="008A4A39"/>
    <w:rsid w:val="008B4DF8"/>
    <w:rsid w:val="008D6BE1"/>
    <w:rsid w:val="009114A1"/>
    <w:rsid w:val="00935C32"/>
    <w:rsid w:val="009656BB"/>
    <w:rsid w:val="009753A0"/>
    <w:rsid w:val="009A2F82"/>
    <w:rsid w:val="009A4EB8"/>
    <w:rsid w:val="00A22652"/>
    <w:rsid w:val="00A37352"/>
    <w:rsid w:val="00A44ECA"/>
    <w:rsid w:val="00A57EDF"/>
    <w:rsid w:val="00A70B6D"/>
    <w:rsid w:val="00A811FB"/>
    <w:rsid w:val="00AC034C"/>
    <w:rsid w:val="00B50AAF"/>
    <w:rsid w:val="00B50C3B"/>
    <w:rsid w:val="00B62962"/>
    <w:rsid w:val="00BB0C30"/>
    <w:rsid w:val="00BB572C"/>
    <w:rsid w:val="00BC76D1"/>
    <w:rsid w:val="00C26E62"/>
    <w:rsid w:val="00C35AC8"/>
    <w:rsid w:val="00C86A96"/>
    <w:rsid w:val="00C92BE3"/>
    <w:rsid w:val="00CA29D4"/>
    <w:rsid w:val="00CA61F6"/>
    <w:rsid w:val="00CB6117"/>
    <w:rsid w:val="00CD0072"/>
    <w:rsid w:val="00CD55B2"/>
    <w:rsid w:val="00CF478A"/>
    <w:rsid w:val="00CF7E0D"/>
    <w:rsid w:val="00D078D3"/>
    <w:rsid w:val="00D1039E"/>
    <w:rsid w:val="00D1338C"/>
    <w:rsid w:val="00D13C84"/>
    <w:rsid w:val="00D50DE5"/>
    <w:rsid w:val="00D62018"/>
    <w:rsid w:val="00D747F7"/>
    <w:rsid w:val="00DA6BC3"/>
    <w:rsid w:val="00DC5978"/>
    <w:rsid w:val="00DC5C26"/>
    <w:rsid w:val="00DC5CD5"/>
    <w:rsid w:val="00DE022A"/>
    <w:rsid w:val="00DF7D1B"/>
    <w:rsid w:val="00E16908"/>
    <w:rsid w:val="00E50B53"/>
    <w:rsid w:val="00E6242F"/>
    <w:rsid w:val="00E70D3D"/>
    <w:rsid w:val="00E8170E"/>
    <w:rsid w:val="00EC6F31"/>
    <w:rsid w:val="00F00A9E"/>
    <w:rsid w:val="00F03E83"/>
    <w:rsid w:val="00F22471"/>
    <w:rsid w:val="00F36A92"/>
    <w:rsid w:val="00F83E83"/>
    <w:rsid w:val="00F95886"/>
    <w:rsid w:val="00FB0C14"/>
    <w:rsid w:val="00FB0CB0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8D246-AB1A-4E18-9D21-A2778FAB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autoRedefine/>
    <w:qFormat/>
    <w:rsid w:val="006E278E"/>
    <w:rPr>
      <w:rFonts w:ascii="Times New Roman" w:eastAsia="宋体" w:hAnsi="Times New Roman" w:cs="Calibri"/>
      <w:color w:val="231E23"/>
      <w:szCs w:val="20"/>
    </w:rPr>
  </w:style>
  <w:style w:type="character" w:customStyle="1" w:styleId="10">
    <w:name w:val="样式1 字符"/>
    <w:basedOn w:val="a0"/>
    <w:link w:val="1"/>
    <w:rsid w:val="006E278E"/>
    <w:rPr>
      <w:rFonts w:ascii="Times New Roman" w:eastAsia="宋体" w:hAnsi="Times New Roman" w:cs="Calibri"/>
      <w:color w:val="231E23"/>
      <w:szCs w:val="20"/>
    </w:rPr>
  </w:style>
  <w:style w:type="table" w:styleId="a3">
    <w:name w:val="Table Grid"/>
    <w:basedOn w:val="a1"/>
    <w:uiPriority w:val="39"/>
    <w:rsid w:val="004D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61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6117"/>
    <w:rPr>
      <w:sz w:val="18"/>
      <w:szCs w:val="18"/>
    </w:rPr>
  </w:style>
  <w:style w:type="character" w:customStyle="1" w:styleId="EndNoteBibliography">
    <w:name w:val="EndNote Bibliography 字符"/>
    <w:basedOn w:val="a0"/>
    <w:link w:val="EndNoteBibliography0"/>
    <w:qFormat/>
    <w:locked/>
    <w:rsid w:val="00716B9A"/>
    <w:rPr>
      <w:rFonts w:ascii="等线" w:eastAsia="等线" w:hAnsi="等线"/>
      <w:sz w:val="20"/>
    </w:rPr>
  </w:style>
  <w:style w:type="paragraph" w:customStyle="1" w:styleId="EndNoteBibliography0">
    <w:name w:val="EndNote Bibliography"/>
    <w:basedOn w:val="a"/>
    <w:link w:val="EndNoteBibliography"/>
    <w:rsid w:val="00716B9A"/>
    <w:rPr>
      <w:rFonts w:ascii="等线" w:eastAsia="等线" w:hAnsi="等线"/>
      <w:sz w:val="20"/>
    </w:rPr>
  </w:style>
  <w:style w:type="character" w:styleId="a8">
    <w:name w:val="Hyperlink"/>
    <w:basedOn w:val="a0"/>
    <w:uiPriority w:val="99"/>
    <w:semiHidden/>
    <w:unhideWhenUsed/>
    <w:rsid w:val="00E16908"/>
    <w:rPr>
      <w:color w:val="0000FF"/>
      <w:u w:val="single"/>
    </w:rPr>
  </w:style>
  <w:style w:type="paragraph" w:customStyle="1" w:styleId="Mdeck2authorcorrespondence">
    <w:name w:val="M_deck_2_author_correspondence"/>
    <w:next w:val="a"/>
    <w:qFormat/>
    <w:rsid w:val="00E16908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288" w:hanging="288"/>
    </w:pPr>
    <w:rPr>
      <w:rFonts w:ascii="Times New Roman" w:eastAsia="宋体" w:hAnsi="Times New Roman" w:cs="Times New Roman"/>
      <w:color w:val="000000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wangxd99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4C6C-F487-4BA0-9DDF-0B8AE76B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1125</Words>
  <Characters>6415</Characters>
  <Application>Microsoft Office Word</Application>
  <DocSecurity>0</DocSecurity>
  <Lines>53</Lines>
  <Paragraphs>15</Paragraphs>
  <ScaleCrop>false</ScaleCrop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m1560</cp:lastModifiedBy>
  <cp:revision>85</cp:revision>
  <dcterms:created xsi:type="dcterms:W3CDTF">2023-12-03T00:49:00Z</dcterms:created>
  <dcterms:modified xsi:type="dcterms:W3CDTF">2024-07-15T03:22:00Z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3b99f5b2749929dec8805705b94b589aa3508da47ef1c43881bff6568fad7e2e</vt:lpwstr>
  </property>
</Properties>
</file>