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724AF" w14:textId="79AD2A10" w:rsidR="00810AD9" w:rsidRPr="0060722E" w:rsidRDefault="00810AD9" w:rsidP="00810AD9">
      <w:pPr>
        <w:rPr>
          <w:b/>
          <w:bCs/>
          <w:sz w:val="24"/>
          <w:szCs w:val="24"/>
        </w:rPr>
      </w:pPr>
    </w:p>
    <w:p w14:paraId="6BF2FEF7" w14:textId="025BB102" w:rsidR="0022595E" w:rsidRPr="0060722E" w:rsidRDefault="0022595E" w:rsidP="0022595E">
      <w:pPr>
        <w:jc w:val="center"/>
        <w:rPr>
          <w:b/>
          <w:bCs/>
          <w:sz w:val="24"/>
          <w:szCs w:val="24"/>
        </w:rPr>
      </w:pPr>
      <w:r w:rsidRPr="0060722E">
        <w:rPr>
          <w:b/>
          <w:bCs/>
          <w:sz w:val="24"/>
          <w:szCs w:val="24"/>
        </w:rPr>
        <w:t xml:space="preserve">The </w:t>
      </w:r>
      <w:r w:rsidR="00B02C78" w:rsidRPr="0060722E">
        <w:rPr>
          <w:b/>
          <w:bCs/>
          <w:sz w:val="24"/>
          <w:szCs w:val="24"/>
        </w:rPr>
        <w:t>E</w:t>
      </w:r>
      <w:r w:rsidRPr="0060722E">
        <w:rPr>
          <w:b/>
          <w:bCs/>
          <w:sz w:val="24"/>
          <w:szCs w:val="24"/>
        </w:rPr>
        <w:t xml:space="preserve">xtent of the </w:t>
      </w:r>
      <w:r w:rsidR="00B02C78" w:rsidRPr="0060722E">
        <w:rPr>
          <w:b/>
          <w:bCs/>
          <w:sz w:val="24"/>
          <w:szCs w:val="24"/>
        </w:rPr>
        <w:t>M</w:t>
      </w:r>
      <w:r w:rsidRPr="0060722E">
        <w:rPr>
          <w:b/>
          <w:bCs/>
          <w:sz w:val="24"/>
          <w:szCs w:val="24"/>
        </w:rPr>
        <w:t xml:space="preserve">arket for </w:t>
      </w:r>
      <w:r w:rsidR="00B02C78" w:rsidRPr="0060722E">
        <w:rPr>
          <w:b/>
          <w:bCs/>
          <w:sz w:val="24"/>
          <w:szCs w:val="24"/>
        </w:rPr>
        <w:t>E</w:t>
      </w:r>
      <w:r w:rsidRPr="0060722E">
        <w:rPr>
          <w:b/>
          <w:bCs/>
          <w:sz w:val="24"/>
          <w:szCs w:val="24"/>
        </w:rPr>
        <w:t xml:space="preserve">arly American </w:t>
      </w:r>
      <w:r w:rsidR="00B02C78" w:rsidRPr="0060722E">
        <w:rPr>
          <w:b/>
          <w:bCs/>
          <w:sz w:val="24"/>
          <w:szCs w:val="24"/>
        </w:rPr>
        <w:t>B</w:t>
      </w:r>
      <w:r w:rsidRPr="0060722E">
        <w:rPr>
          <w:b/>
          <w:bCs/>
          <w:sz w:val="24"/>
          <w:szCs w:val="24"/>
        </w:rPr>
        <w:t>anknotes</w:t>
      </w:r>
    </w:p>
    <w:p w14:paraId="277FA7E8" w14:textId="06FD4DD5" w:rsidR="0022595E" w:rsidRPr="0060722E" w:rsidRDefault="0022595E" w:rsidP="0022595E">
      <w:pPr>
        <w:jc w:val="center"/>
        <w:rPr>
          <w:b/>
          <w:bCs/>
          <w:sz w:val="24"/>
          <w:szCs w:val="24"/>
        </w:rPr>
      </w:pPr>
      <w:r w:rsidRPr="0060722E">
        <w:rPr>
          <w:b/>
          <w:bCs/>
          <w:sz w:val="24"/>
          <w:szCs w:val="24"/>
        </w:rPr>
        <w:t>Online appendices (not for publication)</w:t>
      </w:r>
    </w:p>
    <w:p w14:paraId="09CE328A" w14:textId="77777777" w:rsidR="0022595E" w:rsidRPr="0060722E" w:rsidRDefault="0022595E" w:rsidP="00810AD9">
      <w:pPr>
        <w:rPr>
          <w:b/>
          <w:bCs/>
          <w:sz w:val="24"/>
          <w:szCs w:val="24"/>
        </w:rPr>
      </w:pPr>
    </w:p>
    <w:p w14:paraId="562F12C9" w14:textId="77777777" w:rsidR="009C74A3" w:rsidRDefault="009C74A3" w:rsidP="009C74A3">
      <w:pPr>
        <w:spacing w:line="480" w:lineRule="auto"/>
        <w:ind w:left="0" w:right="0"/>
        <w:jc w:val="left"/>
        <w:rPr>
          <w:sz w:val="24"/>
          <w:szCs w:val="24"/>
        </w:rPr>
      </w:pPr>
      <w:r>
        <w:rPr>
          <w:sz w:val="24"/>
          <w:szCs w:val="24"/>
        </w:rPr>
        <w:t>Howard Bodenhorn</w:t>
      </w:r>
    </w:p>
    <w:p w14:paraId="66F07DE9" w14:textId="77777777" w:rsidR="009C74A3" w:rsidRDefault="009C74A3" w:rsidP="009C74A3">
      <w:pPr>
        <w:spacing w:line="480" w:lineRule="auto"/>
        <w:ind w:left="0" w:right="0"/>
        <w:jc w:val="left"/>
        <w:rPr>
          <w:sz w:val="24"/>
          <w:szCs w:val="24"/>
        </w:rPr>
      </w:pPr>
      <w:r>
        <w:rPr>
          <w:sz w:val="24"/>
          <w:szCs w:val="24"/>
        </w:rPr>
        <w:t xml:space="preserve">Professor, John E. Walker Department of Economics, Wilbur O. and Ann Powers College of Business, Clemson University, 225 Walter T. Cox Blvd, Clemson, SC 29634 and National Bureau of Economic Research, 1050 Massachusetts Ave, Cambridge, MA 02138. E-mail: </w:t>
      </w:r>
      <w:hyperlink r:id="rId7" w:history="1">
        <w:r w:rsidRPr="00EF6619">
          <w:rPr>
            <w:rStyle w:val="Hyperlink"/>
            <w:sz w:val="24"/>
            <w:szCs w:val="24"/>
          </w:rPr>
          <w:t>bodnhrn@clemson.edu</w:t>
        </w:r>
      </w:hyperlink>
      <w:r>
        <w:rPr>
          <w:sz w:val="24"/>
          <w:szCs w:val="24"/>
        </w:rPr>
        <w:t>.</w:t>
      </w:r>
    </w:p>
    <w:p w14:paraId="6BE9C95B" w14:textId="77777777" w:rsidR="0022595E" w:rsidRPr="0060722E" w:rsidRDefault="0022595E" w:rsidP="00810AD9">
      <w:pPr>
        <w:rPr>
          <w:b/>
          <w:bCs/>
          <w:sz w:val="24"/>
          <w:szCs w:val="24"/>
        </w:rPr>
      </w:pPr>
    </w:p>
    <w:p w14:paraId="14570FBD" w14:textId="59881A53" w:rsidR="00810AD9" w:rsidRPr="0060722E" w:rsidRDefault="00810AD9" w:rsidP="00810AD9">
      <w:pPr>
        <w:rPr>
          <w:b/>
          <w:bCs/>
          <w:sz w:val="24"/>
          <w:szCs w:val="24"/>
        </w:rPr>
      </w:pPr>
      <w:r w:rsidRPr="0060722E">
        <w:rPr>
          <w:b/>
          <w:bCs/>
          <w:sz w:val="24"/>
          <w:szCs w:val="24"/>
        </w:rPr>
        <w:t xml:space="preserve">Appendix </w:t>
      </w:r>
      <w:r w:rsidR="00B02C78" w:rsidRPr="0060722E">
        <w:rPr>
          <w:b/>
          <w:bCs/>
          <w:sz w:val="24"/>
          <w:szCs w:val="24"/>
        </w:rPr>
        <w:t>1</w:t>
      </w:r>
      <w:r w:rsidRPr="0060722E">
        <w:rPr>
          <w:b/>
          <w:bCs/>
          <w:sz w:val="24"/>
          <w:szCs w:val="24"/>
        </w:rPr>
        <w:t xml:space="preserve">: </w:t>
      </w:r>
      <w:r w:rsidR="00275855" w:rsidRPr="0060722E">
        <w:rPr>
          <w:b/>
          <w:bCs/>
          <w:sz w:val="24"/>
          <w:szCs w:val="24"/>
        </w:rPr>
        <w:t>Comparisons of reporting and non-reporting banks and s</w:t>
      </w:r>
      <w:r w:rsidRPr="0060722E">
        <w:rPr>
          <w:b/>
          <w:bCs/>
          <w:sz w:val="24"/>
          <w:szCs w:val="24"/>
        </w:rPr>
        <w:t>election in reporting 1842 interbank statistics</w:t>
      </w:r>
    </w:p>
    <w:p w14:paraId="57AB5A7B" w14:textId="48591685" w:rsidR="009C74A3" w:rsidRDefault="00275855" w:rsidP="00810AD9">
      <w:pPr>
        <w:rPr>
          <w:sz w:val="24"/>
          <w:szCs w:val="24"/>
        </w:rPr>
      </w:pPr>
      <w:r w:rsidRPr="0060722E">
        <w:rPr>
          <w:sz w:val="24"/>
          <w:szCs w:val="24"/>
        </w:rPr>
        <w:tab/>
        <w:t xml:space="preserve">Table </w:t>
      </w:r>
      <w:r w:rsidR="00B02C78" w:rsidRPr="0060722E">
        <w:rPr>
          <w:sz w:val="24"/>
          <w:szCs w:val="24"/>
        </w:rPr>
        <w:t>1</w:t>
      </w:r>
      <w:r w:rsidRPr="0060722E">
        <w:rPr>
          <w:sz w:val="24"/>
          <w:szCs w:val="24"/>
        </w:rPr>
        <w:t>A reports the dollar value of several common balance sheet entries from Pennsylvania banks that complied fully with the legislative request for information on interbank balances and notes of other banks held in March 1842. Each item is in current dollars and a two-tailed t-statistic for a test of differences of means follows the columns reporting averages for Philadelphia and country banks. The only significant difference is that between the DUE TO OTHER BANKS value for reporting and non-reporting country banks, although the difference is significant at only the 10 percent level.</w:t>
      </w:r>
    </w:p>
    <w:p w14:paraId="1CC1C842" w14:textId="77777777" w:rsidR="009C74A3" w:rsidRDefault="009C74A3">
      <w:pPr>
        <w:rPr>
          <w:sz w:val="24"/>
          <w:szCs w:val="24"/>
        </w:rPr>
      </w:pPr>
      <w:r>
        <w:rPr>
          <w:sz w:val="24"/>
          <w:szCs w:val="24"/>
        </w:rPr>
        <w:br w:type="page"/>
      </w:r>
    </w:p>
    <w:p w14:paraId="7464568B" w14:textId="77777777" w:rsidR="00275855" w:rsidRPr="0060722E" w:rsidRDefault="00275855" w:rsidP="00810AD9">
      <w:pPr>
        <w:rPr>
          <w:sz w:val="24"/>
          <w:szCs w:val="24"/>
        </w:rPr>
      </w:pPr>
    </w:p>
    <w:p w14:paraId="58664837" w14:textId="77777777" w:rsidR="00275855" w:rsidRPr="0060722E" w:rsidRDefault="00275855" w:rsidP="00810AD9">
      <w:pPr>
        <w:rPr>
          <w:sz w:val="24"/>
          <w:szCs w:val="24"/>
        </w:rPr>
      </w:pPr>
    </w:p>
    <w:tbl>
      <w:tblPr>
        <w:tblStyle w:val="ListTable6Colorful"/>
        <w:tblW w:w="8621" w:type="dxa"/>
        <w:jc w:val="center"/>
        <w:tblLook w:val="0620" w:firstRow="1" w:lastRow="0" w:firstColumn="0" w:lastColumn="0" w:noHBand="1" w:noVBand="1"/>
      </w:tblPr>
      <w:tblGrid>
        <w:gridCol w:w="2167"/>
        <w:gridCol w:w="991"/>
        <w:gridCol w:w="1355"/>
        <w:gridCol w:w="878"/>
        <w:gridCol w:w="991"/>
        <w:gridCol w:w="1355"/>
        <w:gridCol w:w="892"/>
      </w:tblGrid>
      <w:tr w:rsidR="00275855" w:rsidRPr="009C74A3" w14:paraId="32A381E5" w14:textId="77777777" w:rsidTr="00275855">
        <w:trPr>
          <w:cnfStyle w:val="100000000000" w:firstRow="1" w:lastRow="0" w:firstColumn="0" w:lastColumn="0" w:oddVBand="0" w:evenVBand="0" w:oddHBand="0" w:evenHBand="0" w:firstRowFirstColumn="0" w:firstRowLastColumn="0" w:lastRowFirstColumn="0" w:lastRowLastColumn="0"/>
          <w:trHeight w:val="315"/>
          <w:jc w:val="center"/>
        </w:trPr>
        <w:tc>
          <w:tcPr>
            <w:tcW w:w="8621" w:type="dxa"/>
            <w:gridSpan w:val="7"/>
            <w:noWrap/>
            <w:hideMark/>
          </w:tcPr>
          <w:p w14:paraId="665A5609" w14:textId="1B1B075C"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Table 1</w:t>
            </w:r>
            <w:r w:rsidR="00B02C78" w:rsidRPr="009C74A3">
              <w:rPr>
                <w:rFonts w:eastAsia="Times New Roman" w:cs="Times New Roman"/>
                <w:color w:val="000000"/>
                <w:kern w:val="0"/>
                <w:sz w:val="20"/>
                <w:szCs w:val="20"/>
                <w14:ligatures w14:val="none"/>
              </w:rPr>
              <w:t>A</w:t>
            </w:r>
          </w:p>
        </w:tc>
      </w:tr>
      <w:tr w:rsidR="00275855" w:rsidRPr="009C74A3" w14:paraId="302AAF5E" w14:textId="77777777" w:rsidTr="00275855">
        <w:trPr>
          <w:trHeight w:val="315"/>
          <w:jc w:val="center"/>
        </w:trPr>
        <w:tc>
          <w:tcPr>
            <w:tcW w:w="8621" w:type="dxa"/>
            <w:gridSpan w:val="7"/>
            <w:noWrap/>
            <w:hideMark/>
          </w:tcPr>
          <w:p w14:paraId="45BAF3E0"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Comparison of reporting and nonreporting Pennsylvania banks, 1842</w:t>
            </w:r>
          </w:p>
        </w:tc>
      </w:tr>
      <w:tr w:rsidR="00275855" w:rsidRPr="009C74A3" w14:paraId="3995E9F3" w14:textId="77777777" w:rsidTr="00275855">
        <w:trPr>
          <w:trHeight w:val="315"/>
          <w:jc w:val="center"/>
        </w:trPr>
        <w:tc>
          <w:tcPr>
            <w:tcW w:w="2167" w:type="dxa"/>
            <w:noWrap/>
            <w:hideMark/>
          </w:tcPr>
          <w:p w14:paraId="70967E90" w14:textId="77777777" w:rsidR="00275855" w:rsidRPr="009C74A3" w:rsidRDefault="00275855" w:rsidP="00275855">
            <w:pPr>
              <w:ind w:left="0" w:right="0"/>
              <w:jc w:val="center"/>
              <w:rPr>
                <w:rFonts w:eastAsia="Times New Roman" w:cs="Times New Roman"/>
                <w:color w:val="000000"/>
                <w:kern w:val="0"/>
                <w:sz w:val="20"/>
                <w:szCs w:val="20"/>
                <w14:ligatures w14:val="none"/>
              </w:rPr>
            </w:pPr>
          </w:p>
        </w:tc>
        <w:tc>
          <w:tcPr>
            <w:tcW w:w="2342" w:type="dxa"/>
            <w:gridSpan w:val="2"/>
            <w:noWrap/>
            <w:hideMark/>
          </w:tcPr>
          <w:p w14:paraId="58825D36"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Philadelphia banks</w:t>
            </w:r>
          </w:p>
        </w:tc>
        <w:tc>
          <w:tcPr>
            <w:tcW w:w="878" w:type="dxa"/>
            <w:noWrap/>
            <w:hideMark/>
          </w:tcPr>
          <w:p w14:paraId="1C3EC70C"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t statistic</w:t>
            </w:r>
          </w:p>
        </w:tc>
        <w:tc>
          <w:tcPr>
            <w:tcW w:w="2342" w:type="dxa"/>
            <w:gridSpan w:val="2"/>
            <w:noWrap/>
            <w:hideMark/>
          </w:tcPr>
          <w:p w14:paraId="2F66D673"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Country banks</w:t>
            </w:r>
          </w:p>
        </w:tc>
        <w:tc>
          <w:tcPr>
            <w:tcW w:w="892" w:type="dxa"/>
            <w:noWrap/>
            <w:hideMark/>
          </w:tcPr>
          <w:p w14:paraId="173DD15F"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t-statistic</w:t>
            </w:r>
          </w:p>
        </w:tc>
      </w:tr>
      <w:tr w:rsidR="00275855" w:rsidRPr="009C74A3" w14:paraId="057C8291" w14:textId="77777777" w:rsidTr="00275855">
        <w:trPr>
          <w:trHeight w:val="315"/>
          <w:jc w:val="center"/>
        </w:trPr>
        <w:tc>
          <w:tcPr>
            <w:tcW w:w="2167" w:type="dxa"/>
            <w:noWrap/>
            <w:hideMark/>
          </w:tcPr>
          <w:p w14:paraId="473CF135" w14:textId="77777777" w:rsidR="00275855" w:rsidRPr="009C74A3" w:rsidRDefault="00275855" w:rsidP="00275855">
            <w:pPr>
              <w:ind w:left="0" w:right="0"/>
              <w:jc w:val="left"/>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Measure ($)</w:t>
            </w:r>
          </w:p>
        </w:tc>
        <w:tc>
          <w:tcPr>
            <w:tcW w:w="987" w:type="dxa"/>
            <w:noWrap/>
            <w:hideMark/>
          </w:tcPr>
          <w:p w14:paraId="07FE679B"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Reporting</w:t>
            </w:r>
          </w:p>
        </w:tc>
        <w:tc>
          <w:tcPr>
            <w:tcW w:w="1355" w:type="dxa"/>
            <w:noWrap/>
            <w:hideMark/>
          </w:tcPr>
          <w:p w14:paraId="45D9679F"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Nonreporting</w:t>
            </w:r>
          </w:p>
        </w:tc>
        <w:tc>
          <w:tcPr>
            <w:tcW w:w="878" w:type="dxa"/>
            <w:noWrap/>
            <w:hideMark/>
          </w:tcPr>
          <w:p w14:paraId="40690F16" w14:textId="77777777" w:rsidR="00275855" w:rsidRPr="009C74A3" w:rsidRDefault="00275855" w:rsidP="00275855">
            <w:pPr>
              <w:ind w:left="0" w:right="0"/>
              <w:jc w:val="center"/>
              <w:rPr>
                <w:rFonts w:eastAsia="Times New Roman" w:cs="Times New Roman"/>
                <w:color w:val="000000"/>
                <w:kern w:val="0"/>
                <w:sz w:val="20"/>
                <w:szCs w:val="20"/>
                <w14:ligatures w14:val="none"/>
              </w:rPr>
            </w:pPr>
          </w:p>
        </w:tc>
        <w:tc>
          <w:tcPr>
            <w:tcW w:w="987" w:type="dxa"/>
            <w:noWrap/>
            <w:hideMark/>
          </w:tcPr>
          <w:p w14:paraId="19748E0B"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Reporting</w:t>
            </w:r>
          </w:p>
        </w:tc>
        <w:tc>
          <w:tcPr>
            <w:tcW w:w="1355" w:type="dxa"/>
            <w:noWrap/>
            <w:hideMark/>
          </w:tcPr>
          <w:p w14:paraId="277A07AD"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Nonreporting</w:t>
            </w:r>
          </w:p>
        </w:tc>
        <w:tc>
          <w:tcPr>
            <w:tcW w:w="892" w:type="dxa"/>
            <w:noWrap/>
            <w:hideMark/>
          </w:tcPr>
          <w:p w14:paraId="0F853CDC" w14:textId="77777777" w:rsidR="00275855" w:rsidRPr="009C74A3" w:rsidRDefault="00275855" w:rsidP="00275855">
            <w:pPr>
              <w:ind w:left="0" w:right="0"/>
              <w:jc w:val="center"/>
              <w:rPr>
                <w:rFonts w:eastAsia="Times New Roman" w:cs="Times New Roman"/>
                <w:color w:val="000000"/>
                <w:kern w:val="0"/>
                <w:sz w:val="20"/>
                <w:szCs w:val="20"/>
                <w14:ligatures w14:val="none"/>
              </w:rPr>
            </w:pPr>
          </w:p>
        </w:tc>
      </w:tr>
      <w:tr w:rsidR="00275855" w:rsidRPr="009C74A3" w14:paraId="7097AB72" w14:textId="77777777" w:rsidTr="00275855">
        <w:trPr>
          <w:trHeight w:val="315"/>
          <w:jc w:val="center"/>
        </w:trPr>
        <w:tc>
          <w:tcPr>
            <w:tcW w:w="2167" w:type="dxa"/>
            <w:noWrap/>
            <w:hideMark/>
          </w:tcPr>
          <w:p w14:paraId="14A9A276" w14:textId="77777777" w:rsidR="00275855" w:rsidRPr="009C74A3" w:rsidRDefault="00275855" w:rsidP="00275855">
            <w:pPr>
              <w:ind w:left="0" w:right="0"/>
              <w:jc w:val="left"/>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LIABILITIES</w:t>
            </w:r>
          </w:p>
        </w:tc>
        <w:tc>
          <w:tcPr>
            <w:tcW w:w="987" w:type="dxa"/>
            <w:noWrap/>
            <w:hideMark/>
          </w:tcPr>
          <w:p w14:paraId="4ACA3BAB" w14:textId="77777777" w:rsidR="00275855" w:rsidRPr="009C74A3" w:rsidRDefault="00275855" w:rsidP="00275855">
            <w:pPr>
              <w:ind w:left="0" w:right="0"/>
              <w:jc w:val="left"/>
              <w:rPr>
                <w:rFonts w:eastAsia="Times New Roman" w:cs="Times New Roman"/>
                <w:color w:val="000000"/>
                <w:kern w:val="0"/>
                <w:sz w:val="20"/>
                <w:szCs w:val="20"/>
                <w14:ligatures w14:val="none"/>
              </w:rPr>
            </w:pPr>
          </w:p>
        </w:tc>
        <w:tc>
          <w:tcPr>
            <w:tcW w:w="1355" w:type="dxa"/>
            <w:noWrap/>
            <w:hideMark/>
          </w:tcPr>
          <w:p w14:paraId="4B5FEECE" w14:textId="77777777" w:rsidR="00275855" w:rsidRPr="009C74A3" w:rsidRDefault="00275855" w:rsidP="00275855">
            <w:pPr>
              <w:ind w:left="0" w:right="0"/>
              <w:jc w:val="center"/>
              <w:rPr>
                <w:rFonts w:eastAsia="Times New Roman" w:cs="Times New Roman"/>
                <w:kern w:val="0"/>
                <w:sz w:val="20"/>
                <w:szCs w:val="20"/>
                <w14:ligatures w14:val="none"/>
              </w:rPr>
            </w:pPr>
          </w:p>
        </w:tc>
        <w:tc>
          <w:tcPr>
            <w:tcW w:w="878" w:type="dxa"/>
            <w:noWrap/>
            <w:hideMark/>
          </w:tcPr>
          <w:p w14:paraId="3A592CF4" w14:textId="77777777" w:rsidR="00275855" w:rsidRPr="009C74A3" w:rsidRDefault="00275855" w:rsidP="00275855">
            <w:pPr>
              <w:ind w:left="0" w:right="0"/>
              <w:jc w:val="center"/>
              <w:rPr>
                <w:rFonts w:eastAsia="Times New Roman" w:cs="Times New Roman"/>
                <w:kern w:val="0"/>
                <w:sz w:val="20"/>
                <w:szCs w:val="20"/>
                <w14:ligatures w14:val="none"/>
              </w:rPr>
            </w:pPr>
          </w:p>
        </w:tc>
        <w:tc>
          <w:tcPr>
            <w:tcW w:w="987" w:type="dxa"/>
            <w:noWrap/>
            <w:hideMark/>
          </w:tcPr>
          <w:p w14:paraId="0A1E577F" w14:textId="77777777" w:rsidR="00275855" w:rsidRPr="009C74A3" w:rsidRDefault="00275855" w:rsidP="00275855">
            <w:pPr>
              <w:ind w:left="0" w:right="0"/>
              <w:jc w:val="center"/>
              <w:rPr>
                <w:rFonts w:eastAsia="Times New Roman" w:cs="Times New Roman"/>
                <w:kern w:val="0"/>
                <w:sz w:val="20"/>
                <w:szCs w:val="20"/>
                <w14:ligatures w14:val="none"/>
              </w:rPr>
            </w:pPr>
          </w:p>
        </w:tc>
        <w:tc>
          <w:tcPr>
            <w:tcW w:w="1355" w:type="dxa"/>
            <w:noWrap/>
            <w:hideMark/>
          </w:tcPr>
          <w:p w14:paraId="490F6838" w14:textId="77777777" w:rsidR="00275855" w:rsidRPr="009C74A3" w:rsidRDefault="00275855" w:rsidP="00275855">
            <w:pPr>
              <w:ind w:left="0" w:right="0"/>
              <w:jc w:val="center"/>
              <w:rPr>
                <w:rFonts w:eastAsia="Times New Roman" w:cs="Times New Roman"/>
                <w:kern w:val="0"/>
                <w:sz w:val="20"/>
                <w:szCs w:val="20"/>
                <w14:ligatures w14:val="none"/>
              </w:rPr>
            </w:pPr>
          </w:p>
        </w:tc>
        <w:tc>
          <w:tcPr>
            <w:tcW w:w="892" w:type="dxa"/>
            <w:noWrap/>
            <w:hideMark/>
          </w:tcPr>
          <w:p w14:paraId="6F1E1850" w14:textId="77777777" w:rsidR="00275855" w:rsidRPr="009C74A3" w:rsidRDefault="00275855" w:rsidP="00275855">
            <w:pPr>
              <w:ind w:left="0" w:right="0"/>
              <w:jc w:val="center"/>
              <w:rPr>
                <w:rFonts w:eastAsia="Times New Roman" w:cs="Times New Roman"/>
                <w:kern w:val="0"/>
                <w:sz w:val="20"/>
                <w:szCs w:val="20"/>
                <w14:ligatures w14:val="none"/>
              </w:rPr>
            </w:pPr>
          </w:p>
        </w:tc>
      </w:tr>
      <w:tr w:rsidR="00275855" w:rsidRPr="009C74A3" w14:paraId="05E09D09" w14:textId="77777777" w:rsidTr="00275855">
        <w:trPr>
          <w:trHeight w:val="315"/>
          <w:jc w:val="center"/>
        </w:trPr>
        <w:tc>
          <w:tcPr>
            <w:tcW w:w="2167" w:type="dxa"/>
            <w:noWrap/>
            <w:hideMark/>
          </w:tcPr>
          <w:p w14:paraId="05993452" w14:textId="77777777" w:rsidR="00275855" w:rsidRPr="009C74A3" w:rsidRDefault="00275855" w:rsidP="00275855">
            <w:pPr>
              <w:ind w:left="0" w:right="0"/>
              <w:jc w:val="left"/>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Capital</w:t>
            </w:r>
          </w:p>
        </w:tc>
        <w:tc>
          <w:tcPr>
            <w:tcW w:w="987" w:type="dxa"/>
            <w:noWrap/>
            <w:hideMark/>
          </w:tcPr>
          <w:p w14:paraId="6178E3A9"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1072000</w:t>
            </w:r>
          </w:p>
        </w:tc>
        <w:tc>
          <w:tcPr>
            <w:tcW w:w="1355" w:type="dxa"/>
            <w:noWrap/>
            <w:hideMark/>
          </w:tcPr>
          <w:p w14:paraId="75C2BB3C"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667619</w:t>
            </w:r>
          </w:p>
        </w:tc>
        <w:tc>
          <w:tcPr>
            <w:tcW w:w="878" w:type="dxa"/>
            <w:noWrap/>
            <w:hideMark/>
          </w:tcPr>
          <w:p w14:paraId="4A95DBC4"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1.04</w:t>
            </w:r>
          </w:p>
        </w:tc>
        <w:tc>
          <w:tcPr>
            <w:tcW w:w="987" w:type="dxa"/>
            <w:noWrap/>
            <w:hideMark/>
          </w:tcPr>
          <w:p w14:paraId="721CC87D"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255584</w:t>
            </w:r>
          </w:p>
        </w:tc>
        <w:tc>
          <w:tcPr>
            <w:tcW w:w="1355" w:type="dxa"/>
            <w:noWrap/>
            <w:hideMark/>
          </w:tcPr>
          <w:p w14:paraId="55445EE4"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230820</w:t>
            </w:r>
          </w:p>
        </w:tc>
        <w:tc>
          <w:tcPr>
            <w:tcW w:w="892" w:type="dxa"/>
            <w:noWrap/>
            <w:hideMark/>
          </w:tcPr>
          <w:p w14:paraId="3AF937DB"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0.29</w:t>
            </w:r>
          </w:p>
        </w:tc>
      </w:tr>
      <w:tr w:rsidR="00275855" w:rsidRPr="009C74A3" w14:paraId="7AD345D7" w14:textId="77777777" w:rsidTr="00275855">
        <w:trPr>
          <w:trHeight w:val="315"/>
          <w:jc w:val="center"/>
        </w:trPr>
        <w:tc>
          <w:tcPr>
            <w:tcW w:w="2167" w:type="dxa"/>
            <w:noWrap/>
            <w:hideMark/>
          </w:tcPr>
          <w:p w14:paraId="14F518E5" w14:textId="77777777" w:rsidR="00275855" w:rsidRPr="009C74A3" w:rsidRDefault="00275855" w:rsidP="00275855">
            <w:pPr>
              <w:ind w:left="0" w:right="0"/>
              <w:jc w:val="left"/>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Circulation</w:t>
            </w:r>
          </w:p>
        </w:tc>
        <w:tc>
          <w:tcPr>
            <w:tcW w:w="987" w:type="dxa"/>
            <w:noWrap/>
            <w:hideMark/>
          </w:tcPr>
          <w:p w14:paraId="19C8CCA1"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159714</w:t>
            </w:r>
          </w:p>
        </w:tc>
        <w:tc>
          <w:tcPr>
            <w:tcW w:w="1355" w:type="dxa"/>
            <w:noWrap/>
            <w:hideMark/>
          </w:tcPr>
          <w:p w14:paraId="475F023F"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207757</w:t>
            </w:r>
          </w:p>
        </w:tc>
        <w:tc>
          <w:tcPr>
            <w:tcW w:w="878" w:type="dxa"/>
            <w:noWrap/>
            <w:hideMark/>
          </w:tcPr>
          <w:p w14:paraId="22E608D9"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0.52</w:t>
            </w:r>
          </w:p>
        </w:tc>
        <w:tc>
          <w:tcPr>
            <w:tcW w:w="987" w:type="dxa"/>
            <w:noWrap/>
            <w:hideMark/>
          </w:tcPr>
          <w:p w14:paraId="6DEE3E20"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102183</w:t>
            </w:r>
          </w:p>
        </w:tc>
        <w:tc>
          <w:tcPr>
            <w:tcW w:w="1355" w:type="dxa"/>
            <w:noWrap/>
            <w:hideMark/>
          </w:tcPr>
          <w:p w14:paraId="67D254E6"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124290</w:t>
            </w:r>
          </w:p>
        </w:tc>
        <w:tc>
          <w:tcPr>
            <w:tcW w:w="892" w:type="dxa"/>
            <w:noWrap/>
            <w:hideMark/>
          </w:tcPr>
          <w:p w14:paraId="0B0FDE63"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0.78</w:t>
            </w:r>
          </w:p>
        </w:tc>
      </w:tr>
      <w:tr w:rsidR="00275855" w:rsidRPr="009C74A3" w14:paraId="7D0D6865" w14:textId="77777777" w:rsidTr="00275855">
        <w:trPr>
          <w:trHeight w:val="315"/>
          <w:jc w:val="center"/>
        </w:trPr>
        <w:tc>
          <w:tcPr>
            <w:tcW w:w="2167" w:type="dxa"/>
            <w:noWrap/>
            <w:hideMark/>
          </w:tcPr>
          <w:p w14:paraId="162B4D0F" w14:textId="77777777" w:rsidR="00275855" w:rsidRPr="009C74A3" w:rsidRDefault="00275855" w:rsidP="00275855">
            <w:pPr>
              <w:ind w:left="0" w:right="0"/>
              <w:jc w:val="left"/>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Deposits</w:t>
            </w:r>
          </w:p>
        </w:tc>
        <w:tc>
          <w:tcPr>
            <w:tcW w:w="987" w:type="dxa"/>
            <w:noWrap/>
            <w:hideMark/>
          </w:tcPr>
          <w:p w14:paraId="1637E6FC"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338199</w:t>
            </w:r>
          </w:p>
        </w:tc>
        <w:tc>
          <w:tcPr>
            <w:tcW w:w="1355" w:type="dxa"/>
            <w:noWrap/>
            <w:hideMark/>
          </w:tcPr>
          <w:p w14:paraId="79A4FD4D"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416527</w:t>
            </w:r>
          </w:p>
        </w:tc>
        <w:tc>
          <w:tcPr>
            <w:tcW w:w="878" w:type="dxa"/>
            <w:noWrap/>
            <w:hideMark/>
          </w:tcPr>
          <w:p w14:paraId="4996762C"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0.38</w:t>
            </w:r>
          </w:p>
        </w:tc>
        <w:tc>
          <w:tcPr>
            <w:tcW w:w="987" w:type="dxa"/>
            <w:noWrap/>
            <w:hideMark/>
          </w:tcPr>
          <w:p w14:paraId="2C4051EC"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78791</w:t>
            </w:r>
          </w:p>
        </w:tc>
        <w:tc>
          <w:tcPr>
            <w:tcW w:w="1355" w:type="dxa"/>
            <w:noWrap/>
            <w:hideMark/>
          </w:tcPr>
          <w:p w14:paraId="3A939FB4"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54453</w:t>
            </w:r>
          </w:p>
        </w:tc>
        <w:tc>
          <w:tcPr>
            <w:tcW w:w="892" w:type="dxa"/>
            <w:noWrap/>
            <w:hideMark/>
          </w:tcPr>
          <w:p w14:paraId="4C62957B"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0.85</w:t>
            </w:r>
          </w:p>
        </w:tc>
      </w:tr>
      <w:tr w:rsidR="00275855" w:rsidRPr="009C74A3" w14:paraId="5BBC8663" w14:textId="77777777" w:rsidTr="00275855">
        <w:trPr>
          <w:trHeight w:val="315"/>
          <w:jc w:val="center"/>
        </w:trPr>
        <w:tc>
          <w:tcPr>
            <w:tcW w:w="2167" w:type="dxa"/>
            <w:noWrap/>
            <w:hideMark/>
          </w:tcPr>
          <w:p w14:paraId="066AED4C" w14:textId="77777777" w:rsidR="00275855" w:rsidRPr="009C74A3" w:rsidRDefault="00275855" w:rsidP="00275855">
            <w:pPr>
              <w:ind w:left="0" w:right="0"/>
              <w:jc w:val="left"/>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Due to other banks</w:t>
            </w:r>
          </w:p>
        </w:tc>
        <w:tc>
          <w:tcPr>
            <w:tcW w:w="987" w:type="dxa"/>
            <w:noWrap/>
            <w:hideMark/>
          </w:tcPr>
          <w:p w14:paraId="4F1E20CD"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114407</w:t>
            </w:r>
          </w:p>
        </w:tc>
        <w:tc>
          <w:tcPr>
            <w:tcW w:w="1355" w:type="dxa"/>
            <w:noWrap/>
            <w:hideMark/>
          </w:tcPr>
          <w:p w14:paraId="51DD280C"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124569</w:t>
            </w:r>
          </w:p>
        </w:tc>
        <w:tc>
          <w:tcPr>
            <w:tcW w:w="878" w:type="dxa"/>
            <w:noWrap/>
            <w:hideMark/>
          </w:tcPr>
          <w:p w14:paraId="2C562A74"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0.13</w:t>
            </w:r>
          </w:p>
        </w:tc>
        <w:tc>
          <w:tcPr>
            <w:tcW w:w="987" w:type="dxa"/>
            <w:noWrap/>
            <w:hideMark/>
          </w:tcPr>
          <w:p w14:paraId="00A772AB"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2916</w:t>
            </w:r>
          </w:p>
        </w:tc>
        <w:tc>
          <w:tcPr>
            <w:tcW w:w="1355" w:type="dxa"/>
            <w:noWrap/>
            <w:hideMark/>
          </w:tcPr>
          <w:p w14:paraId="32E6CB62"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6179</w:t>
            </w:r>
          </w:p>
        </w:tc>
        <w:tc>
          <w:tcPr>
            <w:tcW w:w="892" w:type="dxa"/>
            <w:noWrap/>
            <w:hideMark/>
          </w:tcPr>
          <w:p w14:paraId="5B155075"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1.76*</w:t>
            </w:r>
          </w:p>
        </w:tc>
      </w:tr>
      <w:tr w:rsidR="00275855" w:rsidRPr="009C74A3" w14:paraId="633AE326" w14:textId="77777777" w:rsidTr="00275855">
        <w:trPr>
          <w:trHeight w:val="315"/>
          <w:jc w:val="center"/>
        </w:trPr>
        <w:tc>
          <w:tcPr>
            <w:tcW w:w="2167" w:type="dxa"/>
            <w:noWrap/>
            <w:hideMark/>
          </w:tcPr>
          <w:p w14:paraId="6A7C5915" w14:textId="77777777" w:rsidR="00275855" w:rsidRPr="009C74A3" w:rsidRDefault="00275855" w:rsidP="00275855">
            <w:pPr>
              <w:ind w:left="0" w:right="0"/>
              <w:jc w:val="left"/>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ASSETS</w:t>
            </w:r>
          </w:p>
        </w:tc>
        <w:tc>
          <w:tcPr>
            <w:tcW w:w="987" w:type="dxa"/>
            <w:noWrap/>
            <w:hideMark/>
          </w:tcPr>
          <w:p w14:paraId="3F7261A8" w14:textId="77777777" w:rsidR="00275855" w:rsidRPr="009C74A3" w:rsidRDefault="00275855" w:rsidP="00275855">
            <w:pPr>
              <w:ind w:left="0" w:right="0"/>
              <w:jc w:val="left"/>
              <w:rPr>
                <w:rFonts w:eastAsia="Times New Roman" w:cs="Times New Roman"/>
                <w:color w:val="000000"/>
                <w:kern w:val="0"/>
                <w:sz w:val="20"/>
                <w:szCs w:val="20"/>
                <w14:ligatures w14:val="none"/>
              </w:rPr>
            </w:pPr>
          </w:p>
        </w:tc>
        <w:tc>
          <w:tcPr>
            <w:tcW w:w="1355" w:type="dxa"/>
            <w:noWrap/>
            <w:hideMark/>
          </w:tcPr>
          <w:p w14:paraId="22193A82" w14:textId="77777777" w:rsidR="00275855" w:rsidRPr="009C74A3" w:rsidRDefault="00275855" w:rsidP="00275855">
            <w:pPr>
              <w:ind w:left="0" w:right="0"/>
              <w:jc w:val="center"/>
              <w:rPr>
                <w:rFonts w:eastAsia="Times New Roman" w:cs="Times New Roman"/>
                <w:kern w:val="0"/>
                <w:sz w:val="20"/>
                <w:szCs w:val="20"/>
                <w14:ligatures w14:val="none"/>
              </w:rPr>
            </w:pPr>
          </w:p>
        </w:tc>
        <w:tc>
          <w:tcPr>
            <w:tcW w:w="878" w:type="dxa"/>
            <w:noWrap/>
            <w:hideMark/>
          </w:tcPr>
          <w:p w14:paraId="3CE643DA" w14:textId="77777777" w:rsidR="00275855" w:rsidRPr="009C74A3" w:rsidRDefault="00275855" w:rsidP="00275855">
            <w:pPr>
              <w:ind w:left="0" w:right="0"/>
              <w:jc w:val="center"/>
              <w:rPr>
                <w:rFonts w:eastAsia="Times New Roman" w:cs="Times New Roman"/>
                <w:kern w:val="0"/>
                <w:sz w:val="20"/>
                <w:szCs w:val="20"/>
                <w14:ligatures w14:val="none"/>
              </w:rPr>
            </w:pPr>
          </w:p>
        </w:tc>
        <w:tc>
          <w:tcPr>
            <w:tcW w:w="987" w:type="dxa"/>
            <w:noWrap/>
            <w:hideMark/>
          </w:tcPr>
          <w:p w14:paraId="68C5C5A1" w14:textId="77777777" w:rsidR="00275855" w:rsidRPr="009C74A3" w:rsidRDefault="00275855" w:rsidP="00275855">
            <w:pPr>
              <w:ind w:left="0" w:right="0"/>
              <w:jc w:val="center"/>
              <w:rPr>
                <w:rFonts w:eastAsia="Times New Roman" w:cs="Times New Roman"/>
                <w:kern w:val="0"/>
                <w:sz w:val="20"/>
                <w:szCs w:val="20"/>
                <w14:ligatures w14:val="none"/>
              </w:rPr>
            </w:pPr>
          </w:p>
        </w:tc>
        <w:tc>
          <w:tcPr>
            <w:tcW w:w="1355" w:type="dxa"/>
            <w:noWrap/>
            <w:hideMark/>
          </w:tcPr>
          <w:p w14:paraId="063B9D9D" w14:textId="77777777" w:rsidR="00275855" w:rsidRPr="009C74A3" w:rsidRDefault="00275855" w:rsidP="00275855">
            <w:pPr>
              <w:ind w:left="0" w:right="0"/>
              <w:jc w:val="center"/>
              <w:rPr>
                <w:rFonts w:eastAsia="Times New Roman" w:cs="Times New Roman"/>
                <w:kern w:val="0"/>
                <w:sz w:val="20"/>
                <w:szCs w:val="20"/>
                <w14:ligatures w14:val="none"/>
              </w:rPr>
            </w:pPr>
          </w:p>
        </w:tc>
        <w:tc>
          <w:tcPr>
            <w:tcW w:w="892" w:type="dxa"/>
            <w:noWrap/>
            <w:hideMark/>
          </w:tcPr>
          <w:p w14:paraId="381A47A2" w14:textId="77777777" w:rsidR="00275855" w:rsidRPr="009C74A3" w:rsidRDefault="00275855" w:rsidP="00275855">
            <w:pPr>
              <w:ind w:left="0" w:right="0"/>
              <w:jc w:val="center"/>
              <w:rPr>
                <w:rFonts w:eastAsia="Times New Roman" w:cs="Times New Roman"/>
                <w:kern w:val="0"/>
                <w:sz w:val="20"/>
                <w:szCs w:val="20"/>
                <w14:ligatures w14:val="none"/>
              </w:rPr>
            </w:pPr>
          </w:p>
        </w:tc>
      </w:tr>
      <w:tr w:rsidR="00275855" w:rsidRPr="009C74A3" w14:paraId="2062B087" w14:textId="77777777" w:rsidTr="00275855">
        <w:trPr>
          <w:trHeight w:val="315"/>
          <w:jc w:val="center"/>
        </w:trPr>
        <w:tc>
          <w:tcPr>
            <w:tcW w:w="2167" w:type="dxa"/>
            <w:noWrap/>
            <w:hideMark/>
          </w:tcPr>
          <w:p w14:paraId="652905B7" w14:textId="77777777" w:rsidR="00275855" w:rsidRPr="009C74A3" w:rsidRDefault="00275855" w:rsidP="00275855">
            <w:pPr>
              <w:ind w:left="0" w:right="0"/>
              <w:jc w:val="left"/>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Loans</w:t>
            </w:r>
          </w:p>
        </w:tc>
        <w:tc>
          <w:tcPr>
            <w:tcW w:w="987" w:type="dxa"/>
            <w:noWrap/>
            <w:hideMark/>
          </w:tcPr>
          <w:p w14:paraId="71CD204F"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758952</w:t>
            </w:r>
          </w:p>
        </w:tc>
        <w:tc>
          <w:tcPr>
            <w:tcW w:w="1355" w:type="dxa"/>
            <w:noWrap/>
            <w:hideMark/>
          </w:tcPr>
          <w:p w14:paraId="655D66F1"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614849</w:t>
            </w:r>
          </w:p>
        </w:tc>
        <w:tc>
          <w:tcPr>
            <w:tcW w:w="878" w:type="dxa"/>
            <w:noWrap/>
            <w:hideMark/>
          </w:tcPr>
          <w:p w14:paraId="4B430949"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0.54</w:t>
            </w:r>
          </w:p>
        </w:tc>
        <w:tc>
          <w:tcPr>
            <w:tcW w:w="987" w:type="dxa"/>
            <w:noWrap/>
            <w:hideMark/>
          </w:tcPr>
          <w:p w14:paraId="65C81846"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262565</w:t>
            </w:r>
          </w:p>
        </w:tc>
        <w:tc>
          <w:tcPr>
            <w:tcW w:w="1355" w:type="dxa"/>
            <w:noWrap/>
            <w:hideMark/>
          </w:tcPr>
          <w:p w14:paraId="48581EB4"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256964</w:t>
            </w:r>
          </w:p>
        </w:tc>
        <w:tc>
          <w:tcPr>
            <w:tcW w:w="892" w:type="dxa"/>
            <w:noWrap/>
            <w:hideMark/>
          </w:tcPr>
          <w:p w14:paraId="779EC118"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0.1</w:t>
            </w:r>
          </w:p>
        </w:tc>
      </w:tr>
      <w:tr w:rsidR="00275855" w:rsidRPr="009C74A3" w14:paraId="603A30B1" w14:textId="77777777" w:rsidTr="00275855">
        <w:trPr>
          <w:trHeight w:val="315"/>
          <w:jc w:val="center"/>
        </w:trPr>
        <w:tc>
          <w:tcPr>
            <w:tcW w:w="2167" w:type="dxa"/>
            <w:noWrap/>
            <w:hideMark/>
          </w:tcPr>
          <w:p w14:paraId="051AF9CC" w14:textId="77777777" w:rsidR="00275855" w:rsidRPr="009C74A3" w:rsidRDefault="00275855" w:rsidP="00275855">
            <w:pPr>
              <w:ind w:left="0" w:right="0"/>
              <w:jc w:val="left"/>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 xml:space="preserve">Due </w:t>
            </w:r>
            <w:proofErr w:type="gramStart"/>
            <w:r w:rsidRPr="009C74A3">
              <w:rPr>
                <w:rFonts w:eastAsia="Times New Roman" w:cs="Times New Roman"/>
                <w:color w:val="000000"/>
                <w:kern w:val="0"/>
                <w:sz w:val="20"/>
                <w:szCs w:val="20"/>
                <w14:ligatures w14:val="none"/>
              </w:rPr>
              <w:t>from</w:t>
            </w:r>
            <w:proofErr w:type="gramEnd"/>
            <w:r w:rsidRPr="009C74A3">
              <w:rPr>
                <w:rFonts w:eastAsia="Times New Roman" w:cs="Times New Roman"/>
                <w:color w:val="000000"/>
                <w:kern w:val="0"/>
                <w:sz w:val="20"/>
                <w:szCs w:val="20"/>
                <w14:ligatures w14:val="none"/>
              </w:rPr>
              <w:t xml:space="preserve"> other banks</w:t>
            </w:r>
          </w:p>
        </w:tc>
        <w:tc>
          <w:tcPr>
            <w:tcW w:w="987" w:type="dxa"/>
            <w:noWrap/>
            <w:hideMark/>
          </w:tcPr>
          <w:p w14:paraId="76EDB6E9"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486091</w:t>
            </w:r>
          </w:p>
        </w:tc>
        <w:tc>
          <w:tcPr>
            <w:tcW w:w="1355" w:type="dxa"/>
            <w:noWrap/>
            <w:hideMark/>
          </w:tcPr>
          <w:p w14:paraId="188F0481"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327004</w:t>
            </w:r>
          </w:p>
        </w:tc>
        <w:tc>
          <w:tcPr>
            <w:tcW w:w="878" w:type="dxa"/>
            <w:noWrap/>
            <w:hideMark/>
          </w:tcPr>
          <w:p w14:paraId="41AC8614"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0.63</w:t>
            </w:r>
          </w:p>
        </w:tc>
        <w:tc>
          <w:tcPr>
            <w:tcW w:w="987" w:type="dxa"/>
            <w:noWrap/>
            <w:hideMark/>
          </w:tcPr>
          <w:p w14:paraId="12A09678"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25392</w:t>
            </w:r>
          </w:p>
        </w:tc>
        <w:tc>
          <w:tcPr>
            <w:tcW w:w="1355" w:type="dxa"/>
            <w:noWrap/>
            <w:hideMark/>
          </w:tcPr>
          <w:p w14:paraId="35B92DF8"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14653</w:t>
            </w:r>
          </w:p>
        </w:tc>
        <w:tc>
          <w:tcPr>
            <w:tcW w:w="892" w:type="dxa"/>
            <w:noWrap/>
            <w:hideMark/>
          </w:tcPr>
          <w:p w14:paraId="1C255BA9"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0.99</w:t>
            </w:r>
          </w:p>
        </w:tc>
      </w:tr>
      <w:tr w:rsidR="00275855" w:rsidRPr="009C74A3" w14:paraId="22770972" w14:textId="77777777" w:rsidTr="00275855">
        <w:trPr>
          <w:trHeight w:val="315"/>
          <w:jc w:val="center"/>
        </w:trPr>
        <w:tc>
          <w:tcPr>
            <w:tcW w:w="2167" w:type="dxa"/>
            <w:noWrap/>
            <w:hideMark/>
          </w:tcPr>
          <w:p w14:paraId="336AEF63" w14:textId="77777777" w:rsidR="00275855" w:rsidRPr="009C74A3" w:rsidRDefault="00275855" w:rsidP="00275855">
            <w:pPr>
              <w:ind w:left="0" w:right="0"/>
              <w:jc w:val="left"/>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 xml:space="preserve">Notes </w:t>
            </w:r>
            <w:proofErr w:type="gramStart"/>
            <w:r w:rsidRPr="009C74A3">
              <w:rPr>
                <w:rFonts w:eastAsia="Times New Roman" w:cs="Times New Roman"/>
                <w:color w:val="000000"/>
                <w:kern w:val="0"/>
                <w:sz w:val="20"/>
                <w:szCs w:val="20"/>
                <w14:ligatures w14:val="none"/>
              </w:rPr>
              <w:t>of</w:t>
            </w:r>
            <w:proofErr w:type="gramEnd"/>
            <w:r w:rsidRPr="009C74A3">
              <w:rPr>
                <w:rFonts w:eastAsia="Times New Roman" w:cs="Times New Roman"/>
                <w:color w:val="000000"/>
                <w:kern w:val="0"/>
                <w:sz w:val="20"/>
                <w:szCs w:val="20"/>
                <w14:ligatures w14:val="none"/>
              </w:rPr>
              <w:t xml:space="preserve"> other banks</w:t>
            </w:r>
          </w:p>
        </w:tc>
        <w:tc>
          <w:tcPr>
            <w:tcW w:w="987" w:type="dxa"/>
            <w:noWrap/>
            <w:hideMark/>
          </w:tcPr>
          <w:p w14:paraId="286E70D3"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105685</w:t>
            </w:r>
          </w:p>
        </w:tc>
        <w:tc>
          <w:tcPr>
            <w:tcW w:w="1355" w:type="dxa"/>
            <w:noWrap/>
            <w:hideMark/>
          </w:tcPr>
          <w:p w14:paraId="2FEB098C"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97302</w:t>
            </w:r>
          </w:p>
        </w:tc>
        <w:tc>
          <w:tcPr>
            <w:tcW w:w="878" w:type="dxa"/>
            <w:noWrap/>
            <w:hideMark/>
          </w:tcPr>
          <w:p w14:paraId="66DA10DB"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0.18</w:t>
            </w:r>
          </w:p>
        </w:tc>
        <w:tc>
          <w:tcPr>
            <w:tcW w:w="987" w:type="dxa"/>
            <w:noWrap/>
            <w:hideMark/>
          </w:tcPr>
          <w:p w14:paraId="56C588F5"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10519</w:t>
            </w:r>
          </w:p>
        </w:tc>
        <w:tc>
          <w:tcPr>
            <w:tcW w:w="1355" w:type="dxa"/>
            <w:noWrap/>
            <w:hideMark/>
          </w:tcPr>
          <w:p w14:paraId="73241251"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12475</w:t>
            </w:r>
          </w:p>
        </w:tc>
        <w:tc>
          <w:tcPr>
            <w:tcW w:w="892" w:type="dxa"/>
            <w:noWrap/>
            <w:hideMark/>
          </w:tcPr>
          <w:p w14:paraId="49DF9C2B"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0.27</w:t>
            </w:r>
          </w:p>
        </w:tc>
      </w:tr>
      <w:tr w:rsidR="00275855" w:rsidRPr="009C74A3" w14:paraId="24C5651E" w14:textId="77777777" w:rsidTr="00275855">
        <w:trPr>
          <w:trHeight w:val="315"/>
          <w:jc w:val="center"/>
        </w:trPr>
        <w:tc>
          <w:tcPr>
            <w:tcW w:w="2167" w:type="dxa"/>
            <w:noWrap/>
            <w:hideMark/>
          </w:tcPr>
          <w:p w14:paraId="4BB21C80" w14:textId="77777777" w:rsidR="00275855" w:rsidRPr="009C74A3" w:rsidRDefault="00275855" w:rsidP="00275855">
            <w:pPr>
              <w:ind w:left="0" w:right="0"/>
              <w:jc w:val="left"/>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Total assets</w:t>
            </w:r>
          </w:p>
        </w:tc>
        <w:tc>
          <w:tcPr>
            <w:tcW w:w="987" w:type="dxa"/>
            <w:noWrap/>
            <w:hideMark/>
          </w:tcPr>
          <w:p w14:paraId="0AFC3C49"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1899388</w:t>
            </w:r>
          </w:p>
        </w:tc>
        <w:tc>
          <w:tcPr>
            <w:tcW w:w="1355" w:type="dxa"/>
            <w:noWrap/>
            <w:hideMark/>
          </w:tcPr>
          <w:p w14:paraId="09A17193"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1591896</w:t>
            </w:r>
          </w:p>
        </w:tc>
        <w:tc>
          <w:tcPr>
            <w:tcW w:w="878" w:type="dxa"/>
            <w:noWrap/>
            <w:hideMark/>
          </w:tcPr>
          <w:p w14:paraId="118EB899"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0.41</w:t>
            </w:r>
          </w:p>
        </w:tc>
        <w:tc>
          <w:tcPr>
            <w:tcW w:w="987" w:type="dxa"/>
            <w:noWrap/>
            <w:hideMark/>
          </w:tcPr>
          <w:p w14:paraId="2B4C6ECB"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462917</w:t>
            </w:r>
          </w:p>
        </w:tc>
        <w:tc>
          <w:tcPr>
            <w:tcW w:w="1355" w:type="dxa"/>
            <w:noWrap/>
            <w:hideMark/>
          </w:tcPr>
          <w:p w14:paraId="2E4337D7"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452926</w:t>
            </w:r>
          </w:p>
        </w:tc>
        <w:tc>
          <w:tcPr>
            <w:tcW w:w="892" w:type="dxa"/>
            <w:noWrap/>
            <w:hideMark/>
          </w:tcPr>
          <w:p w14:paraId="63C201A1"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0.08</w:t>
            </w:r>
          </w:p>
        </w:tc>
      </w:tr>
      <w:tr w:rsidR="00275855" w:rsidRPr="009C74A3" w14:paraId="1ACEBB0E" w14:textId="77777777" w:rsidTr="00275855">
        <w:trPr>
          <w:trHeight w:val="315"/>
          <w:jc w:val="center"/>
        </w:trPr>
        <w:tc>
          <w:tcPr>
            <w:tcW w:w="2167" w:type="dxa"/>
            <w:noWrap/>
            <w:hideMark/>
          </w:tcPr>
          <w:p w14:paraId="43C4EB64" w14:textId="77777777" w:rsidR="00275855" w:rsidRPr="009C74A3" w:rsidRDefault="00275855" w:rsidP="00275855">
            <w:pPr>
              <w:ind w:left="0" w:right="0"/>
              <w:jc w:val="left"/>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Observations</w:t>
            </w:r>
          </w:p>
        </w:tc>
        <w:tc>
          <w:tcPr>
            <w:tcW w:w="987" w:type="dxa"/>
            <w:noWrap/>
            <w:hideMark/>
          </w:tcPr>
          <w:p w14:paraId="74873DB5"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5</w:t>
            </w:r>
          </w:p>
        </w:tc>
        <w:tc>
          <w:tcPr>
            <w:tcW w:w="1355" w:type="dxa"/>
            <w:noWrap/>
            <w:hideMark/>
          </w:tcPr>
          <w:p w14:paraId="0357358E"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8</w:t>
            </w:r>
          </w:p>
        </w:tc>
        <w:tc>
          <w:tcPr>
            <w:tcW w:w="878" w:type="dxa"/>
            <w:noWrap/>
            <w:hideMark/>
          </w:tcPr>
          <w:p w14:paraId="43AE322C" w14:textId="77777777" w:rsidR="00275855" w:rsidRPr="009C74A3" w:rsidRDefault="00275855" w:rsidP="00275855">
            <w:pPr>
              <w:ind w:left="0" w:right="0"/>
              <w:jc w:val="center"/>
              <w:rPr>
                <w:rFonts w:eastAsia="Times New Roman" w:cs="Times New Roman"/>
                <w:color w:val="000000"/>
                <w:kern w:val="0"/>
                <w:sz w:val="20"/>
                <w:szCs w:val="20"/>
                <w14:ligatures w14:val="none"/>
              </w:rPr>
            </w:pPr>
          </w:p>
        </w:tc>
        <w:tc>
          <w:tcPr>
            <w:tcW w:w="987" w:type="dxa"/>
            <w:noWrap/>
            <w:hideMark/>
          </w:tcPr>
          <w:p w14:paraId="0CC7948F"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12</w:t>
            </w:r>
          </w:p>
        </w:tc>
        <w:tc>
          <w:tcPr>
            <w:tcW w:w="1355" w:type="dxa"/>
            <w:noWrap/>
            <w:hideMark/>
          </w:tcPr>
          <w:p w14:paraId="5F9AEBDE" w14:textId="77777777" w:rsidR="00275855" w:rsidRPr="009C74A3" w:rsidRDefault="00275855" w:rsidP="00275855">
            <w:pPr>
              <w:ind w:left="0" w:right="0"/>
              <w:jc w:val="center"/>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21</w:t>
            </w:r>
          </w:p>
        </w:tc>
        <w:tc>
          <w:tcPr>
            <w:tcW w:w="892" w:type="dxa"/>
            <w:noWrap/>
            <w:hideMark/>
          </w:tcPr>
          <w:p w14:paraId="55578D26" w14:textId="77777777" w:rsidR="00275855" w:rsidRPr="009C74A3" w:rsidRDefault="00275855" w:rsidP="00275855">
            <w:pPr>
              <w:ind w:left="0" w:right="0"/>
              <w:jc w:val="center"/>
              <w:rPr>
                <w:rFonts w:eastAsia="Times New Roman" w:cs="Times New Roman"/>
                <w:color w:val="000000"/>
                <w:kern w:val="0"/>
                <w:sz w:val="20"/>
                <w:szCs w:val="20"/>
                <w14:ligatures w14:val="none"/>
              </w:rPr>
            </w:pPr>
          </w:p>
        </w:tc>
      </w:tr>
      <w:tr w:rsidR="00275855" w:rsidRPr="009C74A3" w14:paraId="5640D16B" w14:textId="77777777" w:rsidTr="00275855">
        <w:trPr>
          <w:trHeight w:val="315"/>
          <w:jc w:val="center"/>
        </w:trPr>
        <w:tc>
          <w:tcPr>
            <w:tcW w:w="8621" w:type="dxa"/>
            <w:gridSpan w:val="7"/>
            <w:noWrap/>
            <w:hideMark/>
          </w:tcPr>
          <w:p w14:paraId="07EAD02C" w14:textId="77777777" w:rsidR="00275855" w:rsidRPr="009C74A3" w:rsidRDefault="00275855" w:rsidP="00275855">
            <w:pPr>
              <w:ind w:left="0" w:right="0"/>
              <w:jc w:val="left"/>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Notes: *p&lt;0.10</w:t>
            </w:r>
          </w:p>
        </w:tc>
      </w:tr>
      <w:tr w:rsidR="00275855" w:rsidRPr="009C74A3" w14:paraId="42F58D2C" w14:textId="77777777" w:rsidTr="00275855">
        <w:trPr>
          <w:trHeight w:val="315"/>
          <w:jc w:val="center"/>
        </w:trPr>
        <w:tc>
          <w:tcPr>
            <w:tcW w:w="8621" w:type="dxa"/>
            <w:gridSpan w:val="7"/>
            <w:noWrap/>
            <w:hideMark/>
          </w:tcPr>
          <w:p w14:paraId="0FAEE0DF" w14:textId="77777777" w:rsidR="00275855" w:rsidRPr="009C74A3" w:rsidRDefault="00275855" w:rsidP="00275855">
            <w:pPr>
              <w:ind w:left="0" w:right="0"/>
              <w:jc w:val="left"/>
              <w:rPr>
                <w:rFonts w:eastAsia="Times New Roman" w:cs="Times New Roman"/>
                <w:color w:val="000000"/>
                <w:kern w:val="0"/>
                <w:sz w:val="20"/>
                <w:szCs w:val="20"/>
                <w14:ligatures w14:val="none"/>
              </w:rPr>
            </w:pPr>
            <w:r w:rsidRPr="009C74A3">
              <w:rPr>
                <w:rFonts w:eastAsia="Times New Roman" w:cs="Times New Roman"/>
                <w:color w:val="000000"/>
                <w:kern w:val="0"/>
                <w:sz w:val="20"/>
                <w:szCs w:val="20"/>
                <w14:ligatures w14:val="none"/>
              </w:rPr>
              <w:t>Sources: Author's calculations from Weber (2018).</w:t>
            </w:r>
          </w:p>
        </w:tc>
      </w:tr>
    </w:tbl>
    <w:p w14:paraId="1A1B76BA" w14:textId="77777777" w:rsidR="00275855" w:rsidRPr="0060722E" w:rsidRDefault="00275855" w:rsidP="00810AD9">
      <w:pPr>
        <w:rPr>
          <w:sz w:val="24"/>
          <w:szCs w:val="24"/>
        </w:rPr>
      </w:pPr>
    </w:p>
    <w:p w14:paraId="10732773" w14:textId="77777777" w:rsidR="00275855" w:rsidRPr="0060722E" w:rsidRDefault="00275855" w:rsidP="00810AD9">
      <w:pPr>
        <w:rPr>
          <w:sz w:val="24"/>
          <w:szCs w:val="24"/>
        </w:rPr>
      </w:pPr>
    </w:p>
    <w:p w14:paraId="6B03880B" w14:textId="7AB86E7A" w:rsidR="00810AD9" w:rsidRDefault="00810AD9" w:rsidP="00810AD9">
      <w:pPr>
        <w:rPr>
          <w:sz w:val="24"/>
          <w:szCs w:val="24"/>
        </w:rPr>
      </w:pPr>
      <w:r w:rsidRPr="0060722E">
        <w:rPr>
          <w:sz w:val="24"/>
          <w:szCs w:val="24"/>
        </w:rPr>
        <w:tab/>
        <w:t xml:space="preserve">Sample selection is a common problem in economics, one that arises when the econometrician does not observe a random sample of the population of interest (Heckman 1979, Winship and Mare 1992). If observations enter the sample when they are not independent of the outcome variables in a study, statistical analysis may lead to biased inferences. </w:t>
      </w:r>
    </w:p>
    <w:p w14:paraId="28D03F38" w14:textId="5816200F" w:rsidR="009C74A3" w:rsidRDefault="009C74A3">
      <w:pPr>
        <w:rPr>
          <w:sz w:val="24"/>
          <w:szCs w:val="24"/>
        </w:rPr>
      </w:pPr>
      <w:r>
        <w:rPr>
          <w:sz w:val="24"/>
          <w:szCs w:val="24"/>
        </w:rPr>
        <w:br w:type="page"/>
      </w:r>
    </w:p>
    <w:p w14:paraId="63D8BBAF" w14:textId="77777777" w:rsidR="009C74A3" w:rsidRPr="0060722E" w:rsidRDefault="009C74A3" w:rsidP="00810AD9">
      <w:pPr>
        <w:rPr>
          <w:sz w:val="24"/>
          <w:szCs w:val="24"/>
        </w:rPr>
      </w:pPr>
    </w:p>
    <w:p w14:paraId="30102982" w14:textId="77777777" w:rsidR="00810AD9" w:rsidRPr="0060722E" w:rsidRDefault="00810AD9" w:rsidP="00810AD9">
      <w:pPr>
        <w:rPr>
          <w:b/>
          <w:bCs/>
          <w:sz w:val="24"/>
          <w:szCs w:val="24"/>
        </w:rPr>
      </w:pPr>
    </w:p>
    <w:tbl>
      <w:tblPr>
        <w:tblStyle w:val="ListTable6Colorful"/>
        <w:tblW w:w="5960" w:type="dxa"/>
        <w:jc w:val="center"/>
        <w:tblLook w:val="0620" w:firstRow="1" w:lastRow="0" w:firstColumn="0" w:lastColumn="0" w:noHBand="1" w:noVBand="1"/>
      </w:tblPr>
      <w:tblGrid>
        <w:gridCol w:w="2822"/>
        <w:gridCol w:w="1069"/>
        <w:gridCol w:w="994"/>
        <w:gridCol w:w="1075"/>
      </w:tblGrid>
      <w:tr w:rsidR="00810AD9" w:rsidRPr="00437F5F" w14:paraId="01D65D25" w14:textId="77777777" w:rsidTr="00CC3657">
        <w:trPr>
          <w:cnfStyle w:val="100000000000" w:firstRow="1" w:lastRow="0" w:firstColumn="0" w:lastColumn="0" w:oddVBand="0" w:evenVBand="0" w:oddHBand="0" w:evenHBand="0" w:firstRowFirstColumn="0" w:firstRowLastColumn="0" w:lastRowFirstColumn="0" w:lastRowLastColumn="0"/>
          <w:trHeight w:val="255"/>
          <w:jc w:val="center"/>
        </w:trPr>
        <w:tc>
          <w:tcPr>
            <w:tcW w:w="5960" w:type="dxa"/>
            <w:gridSpan w:val="4"/>
            <w:noWrap/>
            <w:hideMark/>
          </w:tcPr>
          <w:p w14:paraId="77152917" w14:textId="71542E30"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 xml:space="preserve">Table </w:t>
            </w:r>
            <w:r w:rsidR="00B02C78" w:rsidRPr="00437F5F">
              <w:rPr>
                <w:rFonts w:eastAsia="Times New Roman" w:cs="Calibri"/>
                <w:kern w:val="0"/>
                <w:sz w:val="20"/>
                <w:szCs w:val="20"/>
                <w14:ligatures w14:val="none"/>
              </w:rPr>
              <w:t>1B</w:t>
            </w:r>
          </w:p>
        </w:tc>
      </w:tr>
      <w:tr w:rsidR="00810AD9" w:rsidRPr="00437F5F" w14:paraId="3BF41FF2" w14:textId="77777777" w:rsidTr="00CC3657">
        <w:trPr>
          <w:trHeight w:val="255"/>
          <w:jc w:val="center"/>
        </w:trPr>
        <w:tc>
          <w:tcPr>
            <w:tcW w:w="5960" w:type="dxa"/>
            <w:gridSpan w:val="4"/>
            <w:noWrap/>
            <w:hideMark/>
          </w:tcPr>
          <w:p w14:paraId="17C00107"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Selection on observables</w:t>
            </w:r>
          </w:p>
        </w:tc>
      </w:tr>
      <w:tr w:rsidR="00810AD9" w:rsidRPr="00437F5F" w14:paraId="1C86F645" w14:textId="77777777" w:rsidTr="00CC3657">
        <w:trPr>
          <w:trHeight w:val="255"/>
          <w:jc w:val="center"/>
        </w:trPr>
        <w:tc>
          <w:tcPr>
            <w:tcW w:w="2822" w:type="dxa"/>
            <w:noWrap/>
            <w:hideMark/>
          </w:tcPr>
          <w:p w14:paraId="1F7A4C73" w14:textId="77777777" w:rsidR="00810AD9" w:rsidRPr="00437F5F" w:rsidRDefault="00810AD9" w:rsidP="00CC3657">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 </w:t>
            </w:r>
          </w:p>
        </w:tc>
        <w:tc>
          <w:tcPr>
            <w:tcW w:w="1069" w:type="dxa"/>
            <w:noWrap/>
            <w:hideMark/>
          </w:tcPr>
          <w:p w14:paraId="31D3A0D5"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w:t>
            </w:r>
          </w:p>
        </w:tc>
        <w:tc>
          <w:tcPr>
            <w:tcW w:w="994" w:type="dxa"/>
            <w:noWrap/>
            <w:hideMark/>
          </w:tcPr>
          <w:p w14:paraId="1ECDE90B"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(2)</w:t>
            </w:r>
          </w:p>
        </w:tc>
        <w:tc>
          <w:tcPr>
            <w:tcW w:w="1075" w:type="dxa"/>
            <w:noWrap/>
            <w:hideMark/>
          </w:tcPr>
          <w:p w14:paraId="5C72006B"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(3)</w:t>
            </w:r>
          </w:p>
        </w:tc>
      </w:tr>
      <w:tr w:rsidR="00810AD9" w:rsidRPr="00437F5F" w14:paraId="746D4208" w14:textId="77777777" w:rsidTr="00CC3657">
        <w:trPr>
          <w:trHeight w:val="255"/>
          <w:jc w:val="center"/>
        </w:trPr>
        <w:tc>
          <w:tcPr>
            <w:tcW w:w="2822" w:type="dxa"/>
            <w:noWrap/>
            <w:hideMark/>
          </w:tcPr>
          <w:p w14:paraId="00A2700A" w14:textId="77777777" w:rsidR="00810AD9" w:rsidRPr="00437F5F" w:rsidRDefault="00810AD9" w:rsidP="00CC3657">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VARIABLES</w:t>
            </w:r>
          </w:p>
        </w:tc>
        <w:tc>
          <w:tcPr>
            <w:tcW w:w="1069" w:type="dxa"/>
            <w:noWrap/>
            <w:hideMark/>
          </w:tcPr>
          <w:p w14:paraId="72B0E13C"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Summary</w:t>
            </w:r>
          </w:p>
        </w:tc>
        <w:tc>
          <w:tcPr>
            <w:tcW w:w="994" w:type="dxa"/>
            <w:noWrap/>
            <w:hideMark/>
          </w:tcPr>
          <w:p w14:paraId="06BD9E15"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Marginal</w:t>
            </w:r>
          </w:p>
        </w:tc>
        <w:tc>
          <w:tcPr>
            <w:tcW w:w="1075" w:type="dxa"/>
            <w:noWrap/>
            <w:hideMark/>
          </w:tcPr>
          <w:p w14:paraId="33663E35"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Marginal</w:t>
            </w:r>
          </w:p>
        </w:tc>
      </w:tr>
      <w:tr w:rsidR="00810AD9" w:rsidRPr="00437F5F" w14:paraId="4F6F703B" w14:textId="77777777" w:rsidTr="00CC3657">
        <w:trPr>
          <w:trHeight w:val="255"/>
          <w:jc w:val="center"/>
        </w:trPr>
        <w:tc>
          <w:tcPr>
            <w:tcW w:w="2822" w:type="dxa"/>
            <w:noWrap/>
            <w:hideMark/>
          </w:tcPr>
          <w:p w14:paraId="1E8B1163" w14:textId="77777777" w:rsidR="00810AD9" w:rsidRPr="00437F5F" w:rsidRDefault="00810AD9" w:rsidP="00CC3657">
            <w:pPr>
              <w:ind w:left="0" w:right="0"/>
              <w:jc w:val="center"/>
              <w:rPr>
                <w:rFonts w:eastAsia="Times New Roman" w:cs="Calibri"/>
                <w:kern w:val="0"/>
                <w:sz w:val="20"/>
                <w:szCs w:val="20"/>
                <w14:ligatures w14:val="none"/>
              </w:rPr>
            </w:pPr>
          </w:p>
        </w:tc>
        <w:tc>
          <w:tcPr>
            <w:tcW w:w="1069" w:type="dxa"/>
            <w:noWrap/>
            <w:hideMark/>
          </w:tcPr>
          <w:p w14:paraId="5826CCC5" w14:textId="77777777" w:rsidR="00810AD9" w:rsidRPr="00437F5F" w:rsidRDefault="00810AD9" w:rsidP="00CC3657">
            <w:pPr>
              <w:ind w:left="0" w:right="0"/>
              <w:jc w:val="left"/>
              <w:rPr>
                <w:rFonts w:eastAsia="Times New Roman" w:cs="Times New Roman"/>
                <w:kern w:val="0"/>
                <w:sz w:val="20"/>
                <w:szCs w:val="20"/>
                <w14:ligatures w14:val="none"/>
              </w:rPr>
            </w:pPr>
          </w:p>
        </w:tc>
        <w:tc>
          <w:tcPr>
            <w:tcW w:w="994" w:type="dxa"/>
            <w:noWrap/>
            <w:hideMark/>
          </w:tcPr>
          <w:p w14:paraId="638A782F" w14:textId="77777777" w:rsidR="00810AD9" w:rsidRPr="00437F5F" w:rsidRDefault="00810AD9" w:rsidP="00CC3657">
            <w:pPr>
              <w:ind w:left="0" w:right="0"/>
              <w:jc w:val="center"/>
              <w:rPr>
                <w:rFonts w:eastAsia="Times New Roman" w:cs="Times New Roman"/>
                <w:kern w:val="0"/>
                <w:sz w:val="20"/>
                <w:szCs w:val="20"/>
                <w14:ligatures w14:val="none"/>
              </w:rPr>
            </w:pPr>
          </w:p>
        </w:tc>
        <w:tc>
          <w:tcPr>
            <w:tcW w:w="1075" w:type="dxa"/>
            <w:noWrap/>
            <w:hideMark/>
          </w:tcPr>
          <w:p w14:paraId="52317C03" w14:textId="77777777" w:rsidR="00810AD9" w:rsidRPr="00437F5F" w:rsidRDefault="00810AD9" w:rsidP="00CC3657">
            <w:pPr>
              <w:ind w:left="0" w:right="0"/>
              <w:jc w:val="center"/>
              <w:rPr>
                <w:rFonts w:eastAsia="Times New Roman" w:cs="Times New Roman"/>
                <w:kern w:val="0"/>
                <w:sz w:val="20"/>
                <w:szCs w:val="20"/>
                <w14:ligatures w14:val="none"/>
              </w:rPr>
            </w:pPr>
          </w:p>
        </w:tc>
      </w:tr>
      <w:tr w:rsidR="00810AD9" w:rsidRPr="00437F5F" w14:paraId="02772576" w14:textId="77777777" w:rsidTr="00CC3657">
        <w:trPr>
          <w:trHeight w:val="255"/>
          <w:jc w:val="center"/>
        </w:trPr>
        <w:tc>
          <w:tcPr>
            <w:tcW w:w="2822" w:type="dxa"/>
            <w:noWrap/>
            <w:hideMark/>
          </w:tcPr>
          <w:p w14:paraId="01316BEB" w14:textId="77777777" w:rsidR="00810AD9" w:rsidRPr="00437F5F" w:rsidRDefault="00810AD9" w:rsidP="00CC3657">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Bank reported</w:t>
            </w:r>
          </w:p>
        </w:tc>
        <w:tc>
          <w:tcPr>
            <w:tcW w:w="1069" w:type="dxa"/>
            <w:noWrap/>
            <w:hideMark/>
          </w:tcPr>
          <w:p w14:paraId="6005B9BC"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0.35</w:t>
            </w:r>
          </w:p>
        </w:tc>
        <w:tc>
          <w:tcPr>
            <w:tcW w:w="994" w:type="dxa"/>
            <w:noWrap/>
            <w:hideMark/>
          </w:tcPr>
          <w:p w14:paraId="56B3574F" w14:textId="77777777" w:rsidR="00810AD9" w:rsidRPr="00437F5F" w:rsidRDefault="00810AD9" w:rsidP="00CC3657">
            <w:pPr>
              <w:ind w:left="0" w:right="0"/>
              <w:jc w:val="center"/>
              <w:rPr>
                <w:rFonts w:eastAsia="Times New Roman" w:cs="Calibri"/>
                <w:kern w:val="0"/>
                <w:sz w:val="20"/>
                <w:szCs w:val="20"/>
                <w14:ligatures w14:val="none"/>
              </w:rPr>
            </w:pPr>
          </w:p>
        </w:tc>
        <w:tc>
          <w:tcPr>
            <w:tcW w:w="1075" w:type="dxa"/>
            <w:noWrap/>
            <w:hideMark/>
          </w:tcPr>
          <w:p w14:paraId="39295A3A" w14:textId="77777777" w:rsidR="00810AD9" w:rsidRPr="00437F5F" w:rsidRDefault="00810AD9" w:rsidP="00CC3657">
            <w:pPr>
              <w:ind w:left="0" w:right="0"/>
              <w:jc w:val="center"/>
              <w:rPr>
                <w:rFonts w:eastAsia="Times New Roman" w:cs="Times New Roman"/>
                <w:kern w:val="0"/>
                <w:sz w:val="20"/>
                <w:szCs w:val="20"/>
                <w14:ligatures w14:val="none"/>
              </w:rPr>
            </w:pPr>
          </w:p>
        </w:tc>
      </w:tr>
      <w:tr w:rsidR="00810AD9" w:rsidRPr="00437F5F" w14:paraId="7F47632B" w14:textId="77777777" w:rsidTr="00CC3657">
        <w:trPr>
          <w:trHeight w:val="255"/>
          <w:jc w:val="center"/>
        </w:trPr>
        <w:tc>
          <w:tcPr>
            <w:tcW w:w="2822" w:type="dxa"/>
            <w:noWrap/>
            <w:hideMark/>
          </w:tcPr>
          <w:p w14:paraId="2FE4D0CC" w14:textId="77777777" w:rsidR="00810AD9" w:rsidRPr="00437F5F" w:rsidRDefault="00810AD9" w:rsidP="00CC3657">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 </w:t>
            </w:r>
          </w:p>
        </w:tc>
        <w:tc>
          <w:tcPr>
            <w:tcW w:w="1069" w:type="dxa"/>
            <w:noWrap/>
            <w:hideMark/>
          </w:tcPr>
          <w:p w14:paraId="782AED09"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(0.48)</w:t>
            </w:r>
          </w:p>
        </w:tc>
        <w:tc>
          <w:tcPr>
            <w:tcW w:w="994" w:type="dxa"/>
            <w:noWrap/>
            <w:hideMark/>
          </w:tcPr>
          <w:p w14:paraId="21D47BB1"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 </w:t>
            </w:r>
          </w:p>
        </w:tc>
        <w:tc>
          <w:tcPr>
            <w:tcW w:w="1075" w:type="dxa"/>
            <w:noWrap/>
            <w:hideMark/>
          </w:tcPr>
          <w:p w14:paraId="6F99EDDE"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 </w:t>
            </w:r>
          </w:p>
        </w:tc>
      </w:tr>
      <w:tr w:rsidR="00810AD9" w:rsidRPr="00437F5F" w14:paraId="52B6E72A" w14:textId="77777777" w:rsidTr="00CC3657">
        <w:trPr>
          <w:trHeight w:val="255"/>
          <w:jc w:val="center"/>
        </w:trPr>
        <w:tc>
          <w:tcPr>
            <w:tcW w:w="2822" w:type="dxa"/>
            <w:noWrap/>
            <w:hideMark/>
          </w:tcPr>
          <w:p w14:paraId="70B45CD5" w14:textId="77777777" w:rsidR="00810AD9" w:rsidRPr="00437F5F" w:rsidRDefault="00810AD9" w:rsidP="00CC3657">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Loans / 100000</w:t>
            </w:r>
          </w:p>
        </w:tc>
        <w:tc>
          <w:tcPr>
            <w:tcW w:w="1069" w:type="dxa"/>
            <w:noWrap/>
            <w:hideMark/>
          </w:tcPr>
          <w:p w14:paraId="525A4D17"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7.51</w:t>
            </w:r>
          </w:p>
        </w:tc>
        <w:tc>
          <w:tcPr>
            <w:tcW w:w="994" w:type="dxa"/>
            <w:noWrap/>
            <w:hideMark/>
          </w:tcPr>
          <w:p w14:paraId="6D4C52FB"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0.004</w:t>
            </w:r>
          </w:p>
        </w:tc>
        <w:tc>
          <w:tcPr>
            <w:tcW w:w="1075" w:type="dxa"/>
            <w:noWrap/>
            <w:hideMark/>
          </w:tcPr>
          <w:p w14:paraId="2418490B" w14:textId="77777777" w:rsidR="00810AD9" w:rsidRPr="00437F5F" w:rsidRDefault="00810AD9" w:rsidP="00CC3657">
            <w:pPr>
              <w:ind w:left="0" w:right="0"/>
              <w:jc w:val="center"/>
              <w:rPr>
                <w:rFonts w:eastAsia="Times New Roman" w:cs="Calibri"/>
                <w:kern w:val="0"/>
                <w:sz w:val="20"/>
                <w:szCs w:val="20"/>
                <w14:ligatures w14:val="none"/>
              </w:rPr>
            </w:pPr>
          </w:p>
        </w:tc>
      </w:tr>
      <w:tr w:rsidR="00810AD9" w:rsidRPr="00437F5F" w14:paraId="799D182B" w14:textId="77777777" w:rsidTr="00CC3657">
        <w:trPr>
          <w:trHeight w:val="255"/>
          <w:jc w:val="center"/>
        </w:trPr>
        <w:tc>
          <w:tcPr>
            <w:tcW w:w="2822" w:type="dxa"/>
            <w:noWrap/>
            <w:hideMark/>
          </w:tcPr>
          <w:p w14:paraId="4DCF0AA0" w14:textId="77777777" w:rsidR="00810AD9" w:rsidRPr="00437F5F" w:rsidRDefault="00810AD9" w:rsidP="00CC3657">
            <w:pPr>
              <w:ind w:left="0" w:right="0"/>
              <w:jc w:val="center"/>
              <w:rPr>
                <w:rFonts w:eastAsia="Times New Roman" w:cs="Times New Roman"/>
                <w:kern w:val="0"/>
                <w:sz w:val="20"/>
                <w:szCs w:val="20"/>
                <w14:ligatures w14:val="none"/>
              </w:rPr>
            </w:pPr>
          </w:p>
        </w:tc>
        <w:tc>
          <w:tcPr>
            <w:tcW w:w="1069" w:type="dxa"/>
            <w:noWrap/>
            <w:hideMark/>
          </w:tcPr>
          <w:p w14:paraId="1AD78A32"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(9.95)</w:t>
            </w:r>
          </w:p>
        </w:tc>
        <w:tc>
          <w:tcPr>
            <w:tcW w:w="994" w:type="dxa"/>
            <w:noWrap/>
            <w:hideMark/>
          </w:tcPr>
          <w:p w14:paraId="59DD737C"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(0.018)</w:t>
            </w:r>
          </w:p>
        </w:tc>
        <w:tc>
          <w:tcPr>
            <w:tcW w:w="1075" w:type="dxa"/>
            <w:noWrap/>
            <w:hideMark/>
          </w:tcPr>
          <w:p w14:paraId="1FA4354A" w14:textId="77777777" w:rsidR="00810AD9" w:rsidRPr="00437F5F" w:rsidRDefault="00810AD9" w:rsidP="00CC3657">
            <w:pPr>
              <w:ind w:left="0" w:right="0"/>
              <w:jc w:val="center"/>
              <w:rPr>
                <w:rFonts w:eastAsia="Times New Roman" w:cs="Calibri"/>
                <w:kern w:val="0"/>
                <w:sz w:val="20"/>
                <w:szCs w:val="20"/>
                <w14:ligatures w14:val="none"/>
              </w:rPr>
            </w:pPr>
          </w:p>
        </w:tc>
      </w:tr>
      <w:tr w:rsidR="00810AD9" w:rsidRPr="00437F5F" w14:paraId="3C3A0A62" w14:textId="77777777" w:rsidTr="00CC3657">
        <w:trPr>
          <w:trHeight w:val="255"/>
          <w:jc w:val="center"/>
        </w:trPr>
        <w:tc>
          <w:tcPr>
            <w:tcW w:w="2822" w:type="dxa"/>
            <w:noWrap/>
            <w:hideMark/>
          </w:tcPr>
          <w:p w14:paraId="1AB523FB" w14:textId="77777777" w:rsidR="00810AD9" w:rsidRPr="00437F5F" w:rsidRDefault="00810AD9" w:rsidP="00CC3657">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Circulation / 100000</w:t>
            </w:r>
          </w:p>
        </w:tc>
        <w:tc>
          <w:tcPr>
            <w:tcW w:w="1069" w:type="dxa"/>
            <w:noWrap/>
            <w:hideMark/>
          </w:tcPr>
          <w:p w14:paraId="32321F7D"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2.24</w:t>
            </w:r>
          </w:p>
        </w:tc>
        <w:tc>
          <w:tcPr>
            <w:tcW w:w="994" w:type="dxa"/>
            <w:noWrap/>
            <w:hideMark/>
          </w:tcPr>
          <w:p w14:paraId="47EEC6F1"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-0.028</w:t>
            </w:r>
          </w:p>
        </w:tc>
        <w:tc>
          <w:tcPr>
            <w:tcW w:w="1075" w:type="dxa"/>
            <w:noWrap/>
            <w:hideMark/>
          </w:tcPr>
          <w:p w14:paraId="2E52DECC" w14:textId="77777777" w:rsidR="00810AD9" w:rsidRPr="00437F5F" w:rsidRDefault="00810AD9" w:rsidP="00CC3657">
            <w:pPr>
              <w:ind w:left="0" w:right="0"/>
              <w:jc w:val="center"/>
              <w:rPr>
                <w:rFonts w:eastAsia="Times New Roman" w:cs="Calibri"/>
                <w:kern w:val="0"/>
                <w:sz w:val="20"/>
                <w:szCs w:val="20"/>
                <w14:ligatures w14:val="none"/>
              </w:rPr>
            </w:pPr>
          </w:p>
        </w:tc>
      </w:tr>
      <w:tr w:rsidR="00810AD9" w:rsidRPr="00437F5F" w14:paraId="1A1EA16C" w14:textId="77777777" w:rsidTr="00CC3657">
        <w:trPr>
          <w:trHeight w:val="255"/>
          <w:jc w:val="center"/>
        </w:trPr>
        <w:tc>
          <w:tcPr>
            <w:tcW w:w="2822" w:type="dxa"/>
            <w:noWrap/>
            <w:hideMark/>
          </w:tcPr>
          <w:p w14:paraId="19AD1604" w14:textId="77777777" w:rsidR="00810AD9" w:rsidRPr="00437F5F" w:rsidRDefault="00810AD9" w:rsidP="00CC3657">
            <w:pPr>
              <w:ind w:left="0" w:right="0"/>
              <w:jc w:val="center"/>
              <w:rPr>
                <w:rFonts w:eastAsia="Times New Roman" w:cs="Times New Roman"/>
                <w:kern w:val="0"/>
                <w:sz w:val="20"/>
                <w:szCs w:val="20"/>
                <w14:ligatures w14:val="none"/>
              </w:rPr>
            </w:pPr>
          </w:p>
        </w:tc>
        <w:tc>
          <w:tcPr>
            <w:tcW w:w="1069" w:type="dxa"/>
            <w:noWrap/>
            <w:hideMark/>
          </w:tcPr>
          <w:p w14:paraId="203244B6"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(1.71)</w:t>
            </w:r>
          </w:p>
        </w:tc>
        <w:tc>
          <w:tcPr>
            <w:tcW w:w="994" w:type="dxa"/>
            <w:noWrap/>
            <w:hideMark/>
          </w:tcPr>
          <w:p w14:paraId="4382C8DE"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(0.039)</w:t>
            </w:r>
          </w:p>
        </w:tc>
        <w:tc>
          <w:tcPr>
            <w:tcW w:w="1075" w:type="dxa"/>
            <w:noWrap/>
            <w:hideMark/>
          </w:tcPr>
          <w:p w14:paraId="0B60C2D2" w14:textId="77777777" w:rsidR="00810AD9" w:rsidRPr="00437F5F" w:rsidRDefault="00810AD9" w:rsidP="00CC3657">
            <w:pPr>
              <w:ind w:left="0" w:right="0"/>
              <w:jc w:val="center"/>
              <w:rPr>
                <w:rFonts w:eastAsia="Times New Roman" w:cs="Calibri"/>
                <w:kern w:val="0"/>
                <w:sz w:val="20"/>
                <w:szCs w:val="20"/>
                <w14:ligatures w14:val="none"/>
              </w:rPr>
            </w:pPr>
          </w:p>
        </w:tc>
      </w:tr>
      <w:tr w:rsidR="00810AD9" w:rsidRPr="00437F5F" w14:paraId="1589F2A1" w14:textId="77777777" w:rsidTr="00CC3657">
        <w:trPr>
          <w:trHeight w:val="255"/>
          <w:jc w:val="center"/>
        </w:trPr>
        <w:tc>
          <w:tcPr>
            <w:tcW w:w="2822" w:type="dxa"/>
            <w:noWrap/>
            <w:hideMark/>
          </w:tcPr>
          <w:p w14:paraId="24236961" w14:textId="77777777" w:rsidR="00810AD9" w:rsidRPr="00437F5F" w:rsidRDefault="00810AD9" w:rsidP="00CC3657">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 xml:space="preserve">Due </w:t>
            </w:r>
            <w:proofErr w:type="gramStart"/>
            <w:r w:rsidRPr="00437F5F">
              <w:rPr>
                <w:rFonts w:eastAsia="Times New Roman" w:cs="Calibri"/>
                <w:kern w:val="0"/>
                <w:sz w:val="20"/>
                <w:szCs w:val="20"/>
                <w14:ligatures w14:val="none"/>
              </w:rPr>
              <w:t>from /</w:t>
            </w:r>
            <w:proofErr w:type="gramEnd"/>
            <w:r w:rsidRPr="00437F5F">
              <w:rPr>
                <w:rFonts w:eastAsia="Times New Roman" w:cs="Calibri"/>
                <w:kern w:val="0"/>
                <w:sz w:val="20"/>
                <w:szCs w:val="20"/>
                <w14:ligatures w14:val="none"/>
              </w:rPr>
              <w:t xml:space="preserve"> 100000</w:t>
            </w:r>
          </w:p>
        </w:tc>
        <w:tc>
          <w:tcPr>
            <w:tcW w:w="1069" w:type="dxa"/>
            <w:noWrap/>
            <w:hideMark/>
          </w:tcPr>
          <w:p w14:paraId="7D8E6A1A"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1.05</w:t>
            </w:r>
          </w:p>
        </w:tc>
        <w:tc>
          <w:tcPr>
            <w:tcW w:w="994" w:type="dxa"/>
            <w:noWrap/>
            <w:hideMark/>
          </w:tcPr>
          <w:p w14:paraId="5B896CAB"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0.004</w:t>
            </w:r>
          </w:p>
        </w:tc>
        <w:tc>
          <w:tcPr>
            <w:tcW w:w="1075" w:type="dxa"/>
            <w:noWrap/>
            <w:hideMark/>
          </w:tcPr>
          <w:p w14:paraId="421AB476" w14:textId="77777777" w:rsidR="00810AD9" w:rsidRPr="00437F5F" w:rsidRDefault="00810AD9" w:rsidP="00CC3657">
            <w:pPr>
              <w:ind w:left="0" w:right="0"/>
              <w:jc w:val="center"/>
              <w:rPr>
                <w:rFonts w:eastAsia="Times New Roman" w:cs="Calibri"/>
                <w:kern w:val="0"/>
                <w:sz w:val="20"/>
                <w:szCs w:val="20"/>
                <w14:ligatures w14:val="none"/>
              </w:rPr>
            </w:pPr>
          </w:p>
        </w:tc>
      </w:tr>
      <w:tr w:rsidR="00810AD9" w:rsidRPr="00437F5F" w14:paraId="4775AA2E" w14:textId="77777777" w:rsidTr="00CC3657">
        <w:trPr>
          <w:trHeight w:val="255"/>
          <w:jc w:val="center"/>
        </w:trPr>
        <w:tc>
          <w:tcPr>
            <w:tcW w:w="2822" w:type="dxa"/>
            <w:noWrap/>
            <w:hideMark/>
          </w:tcPr>
          <w:p w14:paraId="682DC335" w14:textId="77777777" w:rsidR="00810AD9" w:rsidRPr="00437F5F" w:rsidRDefault="00810AD9" w:rsidP="00CC3657">
            <w:pPr>
              <w:ind w:left="0" w:right="0"/>
              <w:jc w:val="center"/>
              <w:rPr>
                <w:rFonts w:eastAsia="Times New Roman" w:cs="Times New Roman"/>
                <w:kern w:val="0"/>
                <w:sz w:val="20"/>
                <w:szCs w:val="20"/>
                <w14:ligatures w14:val="none"/>
              </w:rPr>
            </w:pPr>
          </w:p>
        </w:tc>
        <w:tc>
          <w:tcPr>
            <w:tcW w:w="1069" w:type="dxa"/>
            <w:noWrap/>
            <w:hideMark/>
          </w:tcPr>
          <w:p w14:paraId="3EA6B55A"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(1.82)</w:t>
            </w:r>
          </w:p>
        </w:tc>
        <w:tc>
          <w:tcPr>
            <w:tcW w:w="994" w:type="dxa"/>
            <w:noWrap/>
            <w:hideMark/>
          </w:tcPr>
          <w:p w14:paraId="1C880328"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(0.030)</w:t>
            </w:r>
          </w:p>
        </w:tc>
        <w:tc>
          <w:tcPr>
            <w:tcW w:w="1075" w:type="dxa"/>
            <w:noWrap/>
            <w:hideMark/>
          </w:tcPr>
          <w:p w14:paraId="28EDD79F" w14:textId="77777777" w:rsidR="00810AD9" w:rsidRPr="00437F5F" w:rsidRDefault="00810AD9" w:rsidP="00CC3657">
            <w:pPr>
              <w:ind w:left="0" w:right="0"/>
              <w:jc w:val="center"/>
              <w:rPr>
                <w:rFonts w:eastAsia="Times New Roman" w:cs="Calibri"/>
                <w:kern w:val="0"/>
                <w:sz w:val="20"/>
                <w:szCs w:val="20"/>
                <w14:ligatures w14:val="none"/>
              </w:rPr>
            </w:pPr>
          </w:p>
        </w:tc>
      </w:tr>
      <w:tr w:rsidR="00810AD9" w:rsidRPr="00437F5F" w14:paraId="2535A790" w14:textId="77777777" w:rsidTr="00CC3657">
        <w:trPr>
          <w:trHeight w:val="255"/>
          <w:jc w:val="center"/>
        </w:trPr>
        <w:tc>
          <w:tcPr>
            <w:tcW w:w="2822" w:type="dxa"/>
            <w:noWrap/>
            <w:hideMark/>
          </w:tcPr>
          <w:p w14:paraId="080E8221" w14:textId="77777777" w:rsidR="00810AD9" w:rsidRPr="00437F5F" w:rsidRDefault="00810AD9" w:rsidP="00CC3657">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Due to / 100000</w:t>
            </w:r>
          </w:p>
        </w:tc>
        <w:tc>
          <w:tcPr>
            <w:tcW w:w="1069" w:type="dxa"/>
            <w:noWrap/>
            <w:hideMark/>
          </w:tcPr>
          <w:p w14:paraId="2FA2D02E"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1.16</w:t>
            </w:r>
          </w:p>
        </w:tc>
        <w:tc>
          <w:tcPr>
            <w:tcW w:w="994" w:type="dxa"/>
            <w:noWrap/>
            <w:hideMark/>
          </w:tcPr>
          <w:p w14:paraId="1419444A"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-0.062*</w:t>
            </w:r>
          </w:p>
        </w:tc>
        <w:tc>
          <w:tcPr>
            <w:tcW w:w="1075" w:type="dxa"/>
            <w:noWrap/>
            <w:hideMark/>
          </w:tcPr>
          <w:p w14:paraId="285D7A9D" w14:textId="77777777" w:rsidR="00810AD9" w:rsidRPr="00437F5F" w:rsidRDefault="00810AD9" w:rsidP="00CC3657">
            <w:pPr>
              <w:ind w:left="0" w:right="0"/>
              <w:jc w:val="center"/>
              <w:rPr>
                <w:rFonts w:eastAsia="Times New Roman" w:cs="Calibri"/>
                <w:kern w:val="0"/>
                <w:sz w:val="20"/>
                <w:szCs w:val="20"/>
                <w14:ligatures w14:val="none"/>
              </w:rPr>
            </w:pPr>
          </w:p>
        </w:tc>
      </w:tr>
      <w:tr w:rsidR="00810AD9" w:rsidRPr="00437F5F" w14:paraId="7F607760" w14:textId="77777777" w:rsidTr="00CC3657">
        <w:trPr>
          <w:trHeight w:val="255"/>
          <w:jc w:val="center"/>
        </w:trPr>
        <w:tc>
          <w:tcPr>
            <w:tcW w:w="2822" w:type="dxa"/>
            <w:noWrap/>
            <w:hideMark/>
          </w:tcPr>
          <w:p w14:paraId="166A0094" w14:textId="77777777" w:rsidR="00810AD9" w:rsidRPr="00437F5F" w:rsidRDefault="00810AD9" w:rsidP="00CC3657">
            <w:pPr>
              <w:ind w:left="0" w:right="0"/>
              <w:jc w:val="center"/>
              <w:rPr>
                <w:rFonts w:eastAsia="Times New Roman" w:cs="Times New Roman"/>
                <w:kern w:val="0"/>
                <w:sz w:val="20"/>
                <w:szCs w:val="20"/>
                <w14:ligatures w14:val="none"/>
              </w:rPr>
            </w:pPr>
          </w:p>
        </w:tc>
        <w:tc>
          <w:tcPr>
            <w:tcW w:w="1069" w:type="dxa"/>
            <w:noWrap/>
            <w:hideMark/>
          </w:tcPr>
          <w:p w14:paraId="7BA4E941"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(2.46)</w:t>
            </w:r>
          </w:p>
        </w:tc>
        <w:tc>
          <w:tcPr>
            <w:tcW w:w="994" w:type="dxa"/>
            <w:noWrap/>
            <w:hideMark/>
          </w:tcPr>
          <w:p w14:paraId="00956B5D"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(0.037)</w:t>
            </w:r>
          </w:p>
        </w:tc>
        <w:tc>
          <w:tcPr>
            <w:tcW w:w="1075" w:type="dxa"/>
            <w:noWrap/>
            <w:hideMark/>
          </w:tcPr>
          <w:p w14:paraId="7F446EED" w14:textId="77777777" w:rsidR="00810AD9" w:rsidRPr="00437F5F" w:rsidRDefault="00810AD9" w:rsidP="00CC3657">
            <w:pPr>
              <w:ind w:left="0" w:right="0"/>
              <w:jc w:val="center"/>
              <w:rPr>
                <w:rFonts w:eastAsia="Times New Roman" w:cs="Calibri"/>
                <w:kern w:val="0"/>
                <w:sz w:val="20"/>
                <w:szCs w:val="20"/>
                <w14:ligatures w14:val="none"/>
              </w:rPr>
            </w:pPr>
          </w:p>
        </w:tc>
      </w:tr>
      <w:tr w:rsidR="00810AD9" w:rsidRPr="00437F5F" w14:paraId="494D680B" w14:textId="77777777" w:rsidTr="00CC3657">
        <w:trPr>
          <w:trHeight w:val="255"/>
          <w:jc w:val="center"/>
        </w:trPr>
        <w:tc>
          <w:tcPr>
            <w:tcW w:w="2822" w:type="dxa"/>
            <w:noWrap/>
            <w:hideMark/>
          </w:tcPr>
          <w:p w14:paraId="32D09E3A" w14:textId="77777777" w:rsidR="00810AD9" w:rsidRPr="00437F5F" w:rsidRDefault="00810AD9" w:rsidP="00CC3657">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Notes of others / 100000</w:t>
            </w:r>
          </w:p>
        </w:tc>
        <w:tc>
          <w:tcPr>
            <w:tcW w:w="1069" w:type="dxa"/>
            <w:noWrap/>
            <w:hideMark/>
          </w:tcPr>
          <w:p w14:paraId="0852F6C2"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0.86</w:t>
            </w:r>
          </w:p>
        </w:tc>
        <w:tc>
          <w:tcPr>
            <w:tcW w:w="994" w:type="dxa"/>
            <w:noWrap/>
            <w:hideMark/>
          </w:tcPr>
          <w:p w14:paraId="71D1223A"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0.007</w:t>
            </w:r>
          </w:p>
        </w:tc>
        <w:tc>
          <w:tcPr>
            <w:tcW w:w="1075" w:type="dxa"/>
            <w:noWrap/>
            <w:hideMark/>
          </w:tcPr>
          <w:p w14:paraId="7F1AFC49" w14:textId="77777777" w:rsidR="00810AD9" w:rsidRPr="00437F5F" w:rsidRDefault="00810AD9" w:rsidP="00CC3657">
            <w:pPr>
              <w:ind w:left="0" w:right="0"/>
              <w:jc w:val="center"/>
              <w:rPr>
                <w:rFonts w:eastAsia="Times New Roman" w:cs="Calibri"/>
                <w:kern w:val="0"/>
                <w:sz w:val="20"/>
                <w:szCs w:val="20"/>
                <w14:ligatures w14:val="none"/>
              </w:rPr>
            </w:pPr>
          </w:p>
        </w:tc>
      </w:tr>
      <w:tr w:rsidR="00810AD9" w:rsidRPr="00437F5F" w14:paraId="58CEFD77" w14:textId="77777777" w:rsidTr="00CC3657">
        <w:trPr>
          <w:trHeight w:val="255"/>
          <w:jc w:val="center"/>
        </w:trPr>
        <w:tc>
          <w:tcPr>
            <w:tcW w:w="2822" w:type="dxa"/>
            <w:noWrap/>
            <w:hideMark/>
          </w:tcPr>
          <w:p w14:paraId="399D3AA6" w14:textId="77777777" w:rsidR="00810AD9" w:rsidRPr="00437F5F" w:rsidRDefault="00810AD9" w:rsidP="00CC3657">
            <w:pPr>
              <w:ind w:left="0" w:right="0"/>
              <w:jc w:val="center"/>
              <w:rPr>
                <w:rFonts w:eastAsia="Times New Roman" w:cs="Times New Roman"/>
                <w:kern w:val="0"/>
                <w:sz w:val="20"/>
                <w:szCs w:val="20"/>
                <w14:ligatures w14:val="none"/>
              </w:rPr>
            </w:pPr>
          </w:p>
        </w:tc>
        <w:tc>
          <w:tcPr>
            <w:tcW w:w="1069" w:type="dxa"/>
            <w:noWrap/>
            <w:hideMark/>
          </w:tcPr>
          <w:p w14:paraId="5FDFC52C"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(1.58)</w:t>
            </w:r>
          </w:p>
        </w:tc>
        <w:tc>
          <w:tcPr>
            <w:tcW w:w="994" w:type="dxa"/>
            <w:noWrap/>
            <w:hideMark/>
          </w:tcPr>
          <w:p w14:paraId="269C2524"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(0.043)</w:t>
            </w:r>
          </w:p>
        </w:tc>
        <w:tc>
          <w:tcPr>
            <w:tcW w:w="1075" w:type="dxa"/>
            <w:noWrap/>
            <w:hideMark/>
          </w:tcPr>
          <w:p w14:paraId="4F49AF18" w14:textId="77777777" w:rsidR="00810AD9" w:rsidRPr="00437F5F" w:rsidRDefault="00810AD9" w:rsidP="00CC3657">
            <w:pPr>
              <w:ind w:left="0" w:right="0"/>
              <w:jc w:val="center"/>
              <w:rPr>
                <w:rFonts w:eastAsia="Times New Roman" w:cs="Calibri"/>
                <w:kern w:val="0"/>
                <w:sz w:val="20"/>
                <w:szCs w:val="20"/>
                <w14:ligatures w14:val="none"/>
              </w:rPr>
            </w:pPr>
          </w:p>
        </w:tc>
      </w:tr>
      <w:tr w:rsidR="00810AD9" w:rsidRPr="00437F5F" w14:paraId="2826E47F" w14:textId="77777777" w:rsidTr="00CC3657">
        <w:trPr>
          <w:trHeight w:val="255"/>
          <w:jc w:val="center"/>
        </w:trPr>
        <w:tc>
          <w:tcPr>
            <w:tcW w:w="2822" w:type="dxa"/>
            <w:noWrap/>
            <w:hideMark/>
          </w:tcPr>
          <w:p w14:paraId="17DE9E97" w14:textId="77777777" w:rsidR="00810AD9" w:rsidRPr="00437F5F" w:rsidRDefault="00810AD9" w:rsidP="00CC3657">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Assets / 100000</w:t>
            </w:r>
          </w:p>
        </w:tc>
        <w:tc>
          <w:tcPr>
            <w:tcW w:w="1069" w:type="dxa"/>
            <w:noWrap/>
            <w:hideMark/>
          </w:tcPr>
          <w:p w14:paraId="5276D0F5"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11.18</w:t>
            </w:r>
          </w:p>
        </w:tc>
        <w:tc>
          <w:tcPr>
            <w:tcW w:w="994" w:type="dxa"/>
            <w:noWrap/>
            <w:hideMark/>
          </w:tcPr>
          <w:p w14:paraId="333B397F"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0.007</w:t>
            </w:r>
          </w:p>
        </w:tc>
        <w:tc>
          <w:tcPr>
            <w:tcW w:w="1075" w:type="dxa"/>
            <w:noWrap/>
            <w:hideMark/>
          </w:tcPr>
          <w:p w14:paraId="02198599" w14:textId="77777777" w:rsidR="00810AD9" w:rsidRPr="00437F5F" w:rsidRDefault="00810AD9" w:rsidP="00CC3657">
            <w:pPr>
              <w:ind w:left="0" w:right="0"/>
              <w:jc w:val="center"/>
              <w:rPr>
                <w:rFonts w:eastAsia="Times New Roman" w:cs="Calibri"/>
                <w:kern w:val="0"/>
                <w:sz w:val="20"/>
                <w:szCs w:val="20"/>
                <w14:ligatures w14:val="none"/>
              </w:rPr>
            </w:pPr>
          </w:p>
        </w:tc>
      </w:tr>
      <w:tr w:rsidR="00810AD9" w:rsidRPr="00437F5F" w14:paraId="2ADC5B1E" w14:textId="77777777" w:rsidTr="00CC3657">
        <w:trPr>
          <w:trHeight w:val="255"/>
          <w:jc w:val="center"/>
        </w:trPr>
        <w:tc>
          <w:tcPr>
            <w:tcW w:w="2822" w:type="dxa"/>
            <w:noWrap/>
            <w:hideMark/>
          </w:tcPr>
          <w:p w14:paraId="7718B287" w14:textId="77777777" w:rsidR="00810AD9" w:rsidRPr="00437F5F" w:rsidRDefault="00810AD9" w:rsidP="00CC3657">
            <w:pPr>
              <w:ind w:left="0" w:right="0"/>
              <w:jc w:val="center"/>
              <w:rPr>
                <w:rFonts w:eastAsia="Times New Roman" w:cs="Times New Roman"/>
                <w:kern w:val="0"/>
                <w:sz w:val="20"/>
                <w:szCs w:val="20"/>
                <w14:ligatures w14:val="none"/>
              </w:rPr>
            </w:pPr>
          </w:p>
        </w:tc>
        <w:tc>
          <w:tcPr>
            <w:tcW w:w="1069" w:type="dxa"/>
            <w:noWrap/>
            <w:hideMark/>
          </w:tcPr>
          <w:p w14:paraId="0985E673"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(14.67)</w:t>
            </w:r>
          </w:p>
        </w:tc>
        <w:tc>
          <w:tcPr>
            <w:tcW w:w="994" w:type="dxa"/>
            <w:noWrap/>
            <w:hideMark/>
          </w:tcPr>
          <w:p w14:paraId="70E67190"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(0.015)</w:t>
            </w:r>
          </w:p>
        </w:tc>
        <w:tc>
          <w:tcPr>
            <w:tcW w:w="1075" w:type="dxa"/>
            <w:noWrap/>
            <w:hideMark/>
          </w:tcPr>
          <w:p w14:paraId="539F8C76" w14:textId="77777777" w:rsidR="00810AD9" w:rsidRPr="00437F5F" w:rsidRDefault="00810AD9" w:rsidP="00CC3657">
            <w:pPr>
              <w:ind w:left="0" w:right="0"/>
              <w:jc w:val="center"/>
              <w:rPr>
                <w:rFonts w:eastAsia="Times New Roman" w:cs="Calibri"/>
                <w:kern w:val="0"/>
                <w:sz w:val="20"/>
                <w:szCs w:val="20"/>
                <w14:ligatures w14:val="none"/>
              </w:rPr>
            </w:pPr>
          </w:p>
        </w:tc>
      </w:tr>
      <w:tr w:rsidR="00810AD9" w:rsidRPr="00437F5F" w14:paraId="1A3EA88D" w14:textId="77777777" w:rsidTr="00CC3657">
        <w:trPr>
          <w:trHeight w:val="255"/>
          <w:jc w:val="center"/>
        </w:trPr>
        <w:tc>
          <w:tcPr>
            <w:tcW w:w="2822" w:type="dxa"/>
            <w:noWrap/>
            <w:hideMark/>
          </w:tcPr>
          <w:p w14:paraId="62A055FA" w14:textId="77777777" w:rsidR="00810AD9" w:rsidRPr="00437F5F" w:rsidRDefault="00810AD9" w:rsidP="00CC3657">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Philadelphia</w:t>
            </w:r>
          </w:p>
        </w:tc>
        <w:tc>
          <w:tcPr>
            <w:tcW w:w="1069" w:type="dxa"/>
            <w:noWrap/>
            <w:hideMark/>
          </w:tcPr>
          <w:p w14:paraId="3C0F4DFC"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0.32</w:t>
            </w:r>
          </w:p>
        </w:tc>
        <w:tc>
          <w:tcPr>
            <w:tcW w:w="994" w:type="dxa"/>
            <w:noWrap/>
            <w:hideMark/>
          </w:tcPr>
          <w:p w14:paraId="322F812F"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-0.005</w:t>
            </w:r>
          </w:p>
        </w:tc>
        <w:tc>
          <w:tcPr>
            <w:tcW w:w="1075" w:type="dxa"/>
            <w:noWrap/>
            <w:hideMark/>
          </w:tcPr>
          <w:p w14:paraId="637BAA3C"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-0.063</w:t>
            </w:r>
          </w:p>
        </w:tc>
      </w:tr>
      <w:tr w:rsidR="00810AD9" w:rsidRPr="00437F5F" w14:paraId="396BE74A" w14:textId="77777777" w:rsidTr="00CC3657">
        <w:trPr>
          <w:trHeight w:val="255"/>
          <w:jc w:val="center"/>
        </w:trPr>
        <w:tc>
          <w:tcPr>
            <w:tcW w:w="2822" w:type="dxa"/>
            <w:noWrap/>
            <w:hideMark/>
          </w:tcPr>
          <w:p w14:paraId="70D4DA26" w14:textId="77777777" w:rsidR="00810AD9" w:rsidRPr="00437F5F" w:rsidRDefault="00810AD9" w:rsidP="00CC3657">
            <w:pPr>
              <w:ind w:left="0" w:right="0"/>
              <w:jc w:val="center"/>
              <w:rPr>
                <w:rFonts w:eastAsia="Times New Roman" w:cs="Calibri"/>
                <w:kern w:val="0"/>
                <w:sz w:val="20"/>
                <w:szCs w:val="20"/>
                <w14:ligatures w14:val="none"/>
              </w:rPr>
            </w:pPr>
          </w:p>
        </w:tc>
        <w:tc>
          <w:tcPr>
            <w:tcW w:w="1069" w:type="dxa"/>
            <w:noWrap/>
            <w:hideMark/>
          </w:tcPr>
          <w:p w14:paraId="30C1D519"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(0.47)</w:t>
            </w:r>
          </w:p>
        </w:tc>
        <w:tc>
          <w:tcPr>
            <w:tcW w:w="994" w:type="dxa"/>
            <w:noWrap/>
            <w:hideMark/>
          </w:tcPr>
          <w:p w14:paraId="1718EC23"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(0.179)</w:t>
            </w:r>
          </w:p>
        </w:tc>
        <w:tc>
          <w:tcPr>
            <w:tcW w:w="1075" w:type="dxa"/>
            <w:noWrap/>
            <w:hideMark/>
          </w:tcPr>
          <w:p w14:paraId="3227BC34"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(0.167)</w:t>
            </w:r>
          </w:p>
        </w:tc>
      </w:tr>
      <w:tr w:rsidR="00810AD9" w:rsidRPr="00437F5F" w14:paraId="311EA1CE" w14:textId="77777777" w:rsidTr="00CC3657">
        <w:trPr>
          <w:trHeight w:val="255"/>
          <w:jc w:val="center"/>
        </w:trPr>
        <w:tc>
          <w:tcPr>
            <w:tcW w:w="2822" w:type="dxa"/>
            <w:noWrap/>
            <w:hideMark/>
          </w:tcPr>
          <w:p w14:paraId="7B94D7E6" w14:textId="77777777" w:rsidR="00810AD9" w:rsidRPr="00437F5F" w:rsidRDefault="00810AD9" w:rsidP="00CC3657">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Loans / assets</w:t>
            </w:r>
          </w:p>
        </w:tc>
        <w:tc>
          <w:tcPr>
            <w:tcW w:w="1069" w:type="dxa"/>
            <w:noWrap/>
            <w:hideMark/>
          </w:tcPr>
          <w:p w14:paraId="182B807A"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0.67</w:t>
            </w:r>
          </w:p>
        </w:tc>
        <w:tc>
          <w:tcPr>
            <w:tcW w:w="994" w:type="dxa"/>
            <w:noWrap/>
            <w:hideMark/>
          </w:tcPr>
          <w:p w14:paraId="57EC8DC7" w14:textId="77777777" w:rsidR="00810AD9" w:rsidRPr="00437F5F" w:rsidRDefault="00810AD9" w:rsidP="00CC3657">
            <w:pPr>
              <w:ind w:left="0" w:right="0"/>
              <w:jc w:val="center"/>
              <w:rPr>
                <w:rFonts w:eastAsia="Times New Roman" w:cs="Calibri"/>
                <w:kern w:val="0"/>
                <w:sz w:val="20"/>
                <w:szCs w:val="20"/>
                <w14:ligatures w14:val="none"/>
              </w:rPr>
            </w:pPr>
          </w:p>
        </w:tc>
        <w:tc>
          <w:tcPr>
            <w:tcW w:w="1075" w:type="dxa"/>
            <w:noWrap/>
            <w:hideMark/>
          </w:tcPr>
          <w:p w14:paraId="2907F3BF"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0.591</w:t>
            </w:r>
          </w:p>
        </w:tc>
      </w:tr>
      <w:tr w:rsidR="00810AD9" w:rsidRPr="00437F5F" w14:paraId="6982D093" w14:textId="77777777" w:rsidTr="00CC3657">
        <w:trPr>
          <w:trHeight w:val="255"/>
          <w:jc w:val="center"/>
        </w:trPr>
        <w:tc>
          <w:tcPr>
            <w:tcW w:w="2822" w:type="dxa"/>
            <w:noWrap/>
            <w:hideMark/>
          </w:tcPr>
          <w:p w14:paraId="7F32373F" w14:textId="77777777" w:rsidR="00810AD9" w:rsidRPr="00437F5F" w:rsidRDefault="00810AD9" w:rsidP="00CC3657">
            <w:pPr>
              <w:ind w:left="0" w:right="0"/>
              <w:jc w:val="center"/>
              <w:rPr>
                <w:rFonts w:eastAsia="Times New Roman" w:cs="Calibri"/>
                <w:kern w:val="0"/>
                <w:sz w:val="20"/>
                <w:szCs w:val="20"/>
                <w14:ligatures w14:val="none"/>
              </w:rPr>
            </w:pPr>
          </w:p>
        </w:tc>
        <w:tc>
          <w:tcPr>
            <w:tcW w:w="1069" w:type="dxa"/>
            <w:noWrap/>
            <w:hideMark/>
          </w:tcPr>
          <w:p w14:paraId="447E5CCE"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(0.13)</w:t>
            </w:r>
          </w:p>
        </w:tc>
        <w:tc>
          <w:tcPr>
            <w:tcW w:w="994" w:type="dxa"/>
            <w:noWrap/>
            <w:hideMark/>
          </w:tcPr>
          <w:p w14:paraId="3EBB1A7C" w14:textId="77777777" w:rsidR="00810AD9" w:rsidRPr="00437F5F" w:rsidRDefault="00810AD9" w:rsidP="00CC3657">
            <w:pPr>
              <w:ind w:left="0" w:right="0"/>
              <w:jc w:val="center"/>
              <w:rPr>
                <w:rFonts w:eastAsia="Times New Roman" w:cs="Calibri"/>
                <w:kern w:val="0"/>
                <w:sz w:val="20"/>
                <w:szCs w:val="20"/>
                <w14:ligatures w14:val="none"/>
              </w:rPr>
            </w:pPr>
          </w:p>
        </w:tc>
        <w:tc>
          <w:tcPr>
            <w:tcW w:w="1075" w:type="dxa"/>
            <w:noWrap/>
            <w:hideMark/>
          </w:tcPr>
          <w:p w14:paraId="2AF3E41C"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(0.453)</w:t>
            </w:r>
          </w:p>
        </w:tc>
      </w:tr>
      <w:tr w:rsidR="00810AD9" w:rsidRPr="00437F5F" w14:paraId="6AC7B50E" w14:textId="77777777" w:rsidTr="00CC3657">
        <w:trPr>
          <w:trHeight w:val="255"/>
          <w:jc w:val="center"/>
        </w:trPr>
        <w:tc>
          <w:tcPr>
            <w:tcW w:w="2822" w:type="dxa"/>
            <w:noWrap/>
            <w:hideMark/>
          </w:tcPr>
          <w:p w14:paraId="5A887F67" w14:textId="77777777" w:rsidR="00810AD9" w:rsidRPr="00437F5F" w:rsidRDefault="00810AD9" w:rsidP="00CC3657">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Circulation / reserves</w:t>
            </w:r>
          </w:p>
        </w:tc>
        <w:tc>
          <w:tcPr>
            <w:tcW w:w="1069" w:type="dxa"/>
            <w:noWrap/>
            <w:hideMark/>
          </w:tcPr>
          <w:p w14:paraId="418C70C1"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4.78</w:t>
            </w:r>
          </w:p>
        </w:tc>
        <w:tc>
          <w:tcPr>
            <w:tcW w:w="994" w:type="dxa"/>
            <w:noWrap/>
            <w:hideMark/>
          </w:tcPr>
          <w:p w14:paraId="43CE69E4" w14:textId="77777777" w:rsidR="00810AD9" w:rsidRPr="00437F5F" w:rsidRDefault="00810AD9" w:rsidP="00CC3657">
            <w:pPr>
              <w:ind w:left="0" w:right="0"/>
              <w:jc w:val="center"/>
              <w:rPr>
                <w:rFonts w:eastAsia="Times New Roman" w:cs="Calibri"/>
                <w:kern w:val="0"/>
                <w:sz w:val="20"/>
                <w:szCs w:val="20"/>
                <w14:ligatures w14:val="none"/>
              </w:rPr>
            </w:pPr>
          </w:p>
        </w:tc>
        <w:tc>
          <w:tcPr>
            <w:tcW w:w="1075" w:type="dxa"/>
            <w:noWrap/>
            <w:hideMark/>
          </w:tcPr>
          <w:p w14:paraId="60C11822"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-0.054***</w:t>
            </w:r>
          </w:p>
        </w:tc>
      </w:tr>
      <w:tr w:rsidR="00810AD9" w:rsidRPr="00437F5F" w14:paraId="7CBC75BE" w14:textId="77777777" w:rsidTr="00CC3657">
        <w:trPr>
          <w:trHeight w:val="255"/>
          <w:jc w:val="center"/>
        </w:trPr>
        <w:tc>
          <w:tcPr>
            <w:tcW w:w="2822" w:type="dxa"/>
            <w:noWrap/>
            <w:hideMark/>
          </w:tcPr>
          <w:p w14:paraId="0A79B8B9" w14:textId="77777777" w:rsidR="00810AD9" w:rsidRPr="00437F5F" w:rsidRDefault="00810AD9" w:rsidP="00CC3657">
            <w:pPr>
              <w:ind w:left="0" w:right="0"/>
              <w:jc w:val="center"/>
              <w:rPr>
                <w:rFonts w:eastAsia="Times New Roman" w:cs="Calibri"/>
                <w:kern w:val="0"/>
                <w:sz w:val="20"/>
                <w:szCs w:val="20"/>
                <w14:ligatures w14:val="none"/>
              </w:rPr>
            </w:pPr>
          </w:p>
        </w:tc>
        <w:tc>
          <w:tcPr>
            <w:tcW w:w="1069" w:type="dxa"/>
            <w:noWrap/>
            <w:hideMark/>
          </w:tcPr>
          <w:p w14:paraId="7AB05490"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(3.95)</w:t>
            </w:r>
          </w:p>
        </w:tc>
        <w:tc>
          <w:tcPr>
            <w:tcW w:w="994" w:type="dxa"/>
            <w:noWrap/>
            <w:hideMark/>
          </w:tcPr>
          <w:p w14:paraId="59A923D4" w14:textId="77777777" w:rsidR="00810AD9" w:rsidRPr="00437F5F" w:rsidRDefault="00810AD9" w:rsidP="00CC3657">
            <w:pPr>
              <w:ind w:left="0" w:right="0"/>
              <w:jc w:val="center"/>
              <w:rPr>
                <w:rFonts w:eastAsia="Times New Roman" w:cs="Calibri"/>
                <w:kern w:val="0"/>
                <w:sz w:val="20"/>
                <w:szCs w:val="20"/>
                <w14:ligatures w14:val="none"/>
              </w:rPr>
            </w:pPr>
          </w:p>
        </w:tc>
        <w:tc>
          <w:tcPr>
            <w:tcW w:w="1075" w:type="dxa"/>
            <w:noWrap/>
            <w:hideMark/>
          </w:tcPr>
          <w:p w14:paraId="48D05E3F"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(0.015)</w:t>
            </w:r>
          </w:p>
        </w:tc>
      </w:tr>
      <w:tr w:rsidR="00810AD9" w:rsidRPr="00437F5F" w14:paraId="0914BC36" w14:textId="77777777" w:rsidTr="00CC3657">
        <w:trPr>
          <w:trHeight w:val="255"/>
          <w:jc w:val="center"/>
        </w:trPr>
        <w:tc>
          <w:tcPr>
            <w:tcW w:w="2822" w:type="dxa"/>
            <w:noWrap/>
            <w:hideMark/>
          </w:tcPr>
          <w:p w14:paraId="64FDF893" w14:textId="77777777" w:rsidR="00810AD9" w:rsidRPr="00437F5F" w:rsidRDefault="00810AD9" w:rsidP="00CC3657">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Due from / assets</w:t>
            </w:r>
          </w:p>
        </w:tc>
        <w:tc>
          <w:tcPr>
            <w:tcW w:w="1069" w:type="dxa"/>
            <w:noWrap/>
            <w:hideMark/>
          </w:tcPr>
          <w:p w14:paraId="7E3617A9"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0.1</w:t>
            </w:r>
          </w:p>
        </w:tc>
        <w:tc>
          <w:tcPr>
            <w:tcW w:w="994" w:type="dxa"/>
            <w:noWrap/>
            <w:hideMark/>
          </w:tcPr>
          <w:p w14:paraId="7C369CB0" w14:textId="77777777" w:rsidR="00810AD9" w:rsidRPr="00437F5F" w:rsidRDefault="00810AD9" w:rsidP="00CC3657">
            <w:pPr>
              <w:ind w:left="0" w:right="0"/>
              <w:jc w:val="center"/>
              <w:rPr>
                <w:rFonts w:eastAsia="Times New Roman" w:cs="Calibri"/>
                <w:kern w:val="0"/>
                <w:sz w:val="20"/>
                <w:szCs w:val="20"/>
                <w14:ligatures w14:val="none"/>
              </w:rPr>
            </w:pPr>
          </w:p>
        </w:tc>
        <w:tc>
          <w:tcPr>
            <w:tcW w:w="1075" w:type="dxa"/>
            <w:noWrap/>
            <w:hideMark/>
          </w:tcPr>
          <w:p w14:paraId="5625F429"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0.385</w:t>
            </w:r>
          </w:p>
        </w:tc>
      </w:tr>
      <w:tr w:rsidR="00810AD9" w:rsidRPr="00437F5F" w14:paraId="5AD7F321" w14:textId="77777777" w:rsidTr="00CC3657">
        <w:trPr>
          <w:trHeight w:val="255"/>
          <w:jc w:val="center"/>
        </w:trPr>
        <w:tc>
          <w:tcPr>
            <w:tcW w:w="2822" w:type="dxa"/>
            <w:noWrap/>
            <w:hideMark/>
          </w:tcPr>
          <w:p w14:paraId="7B852BFF" w14:textId="77777777" w:rsidR="00810AD9" w:rsidRPr="00437F5F" w:rsidRDefault="00810AD9" w:rsidP="00CC3657">
            <w:pPr>
              <w:ind w:left="0" w:right="0"/>
              <w:jc w:val="center"/>
              <w:rPr>
                <w:rFonts w:eastAsia="Times New Roman" w:cs="Calibri"/>
                <w:kern w:val="0"/>
                <w:sz w:val="20"/>
                <w:szCs w:val="20"/>
                <w14:ligatures w14:val="none"/>
              </w:rPr>
            </w:pPr>
          </w:p>
        </w:tc>
        <w:tc>
          <w:tcPr>
            <w:tcW w:w="1069" w:type="dxa"/>
            <w:noWrap/>
            <w:hideMark/>
          </w:tcPr>
          <w:p w14:paraId="3EF5C14F"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(0.09)</w:t>
            </w:r>
          </w:p>
        </w:tc>
        <w:tc>
          <w:tcPr>
            <w:tcW w:w="994" w:type="dxa"/>
            <w:noWrap/>
            <w:hideMark/>
          </w:tcPr>
          <w:p w14:paraId="7505CE49" w14:textId="77777777" w:rsidR="00810AD9" w:rsidRPr="00437F5F" w:rsidRDefault="00810AD9" w:rsidP="00CC3657">
            <w:pPr>
              <w:ind w:left="0" w:right="0"/>
              <w:jc w:val="center"/>
              <w:rPr>
                <w:rFonts w:eastAsia="Times New Roman" w:cs="Calibri"/>
                <w:kern w:val="0"/>
                <w:sz w:val="20"/>
                <w:szCs w:val="20"/>
                <w14:ligatures w14:val="none"/>
              </w:rPr>
            </w:pPr>
          </w:p>
        </w:tc>
        <w:tc>
          <w:tcPr>
            <w:tcW w:w="1075" w:type="dxa"/>
            <w:noWrap/>
            <w:hideMark/>
          </w:tcPr>
          <w:p w14:paraId="7AC7B782"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(0.565)</w:t>
            </w:r>
          </w:p>
        </w:tc>
      </w:tr>
      <w:tr w:rsidR="00810AD9" w:rsidRPr="00437F5F" w14:paraId="12153854" w14:textId="77777777" w:rsidTr="00CC3657">
        <w:trPr>
          <w:trHeight w:val="255"/>
          <w:jc w:val="center"/>
        </w:trPr>
        <w:tc>
          <w:tcPr>
            <w:tcW w:w="2822" w:type="dxa"/>
            <w:noWrap/>
            <w:hideMark/>
          </w:tcPr>
          <w:p w14:paraId="29973166" w14:textId="77777777" w:rsidR="00810AD9" w:rsidRPr="00437F5F" w:rsidRDefault="00810AD9" w:rsidP="00CC3657">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Due to / assets</w:t>
            </w:r>
          </w:p>
        </w:tc>
        <w:tc>
          <w:tcPr>
            <w:tcW w:w="1069" w:type="dxa"/>
            <w:noWrap/>
            <w:hideMark/>
          </w:tcPr>
          <w:p w14:paraId="284EEBED"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0.06</w:t>
            </w:r>
          </w:p>
        </w:tc>
        <w:tc>
          <w:tcPr>
            <w:tcW w:w="994" w:type="dxa"/>
            <w:noWrap/>
            <w:hideMark/>
          </w:tcPr>
          <w:p w14:paraId="76BD9CB7" w14:textId="77777777" w:rsidR="00810AD9" w:rsidRPr="00437F5F" w:rsidRDefault="00810AD9" w:rsidP="00CC3657">
            <w:pPr>
              <w:ind w:left="0" w:right="0"/>
              <w:jc w:val="center"/>
              <w:rPr>
                <w:rFonts w:eastAsia="Times New Roman" w:cs="Calibri"/>
                <w:kern w:val="0"/>
                <w:sz w:val="20"/>
                <w:szCs w:val="20"/>
                <w14:ligatures w14:val="none"/>
              </w:rPr>
            </w:pPr>
          </w:p>
        </w:tc>
        <w:tc>
          <w:tcPr>
            <w:tcW w:w="1075" w:type="dxa"/>
            <w:noWrap/>
            <w:hideMark/>
          </w:tcPr>
          <w:p w14:paraId="63320C78"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-1.130</w:t>
            </w:r>
          </w:p>
        </w:tc>
      </w:tr>
      <w:tr w:rsidR="00810AD9" w:rsidRPr="00437F5F" w14:paraId="787A4828" w14:textId="77777777" w:rsidTr="00CC3657">
        <w:trPr>
          <w:trHeight w:val="255"/>
          <w:jc w:val="center"/>
        </w:trPr>
        <w:tc>
          <w:tcPr>
            <w:tcW w:w="2822" w:type="dxa"/>
            <w:noWrap/>
            <w:hideMark/>
          </w:tcPr>
          <w:p w14:paraId="531EB519" w14:textId="77777777" w:rsidR="00810AD9" w:rsidRPr="00437F5F" w:rsidRDefault="00810AD9" w:rsidP="00CC3657">
            <w:pPr>
              <w:ind w:left="0" w:right="0"/>
              <w:jc w:val="center"/>
              <w:rPr>
                <w:rFonts w:eastAsia="Times New Roman" w:cs="Calibri"/>
                <w:kern w:val="0"/>
                <w:sz w:val="20"/>
                <w:szCs w:val="20"/>
                <w14:ligatures w14:val="none"/>
              </w:rPr>
            </w:pPr>
          </w:p>
        </w:tc>
        <w:tc>
          <w:tcPr>
            <w:tcW w:w="1069" w:type="dxa"/>
            <w:noWrap/>
            <w:hideMark/>
          </w:tcPr>
          <w:p w14:paraId="5C165DF7"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(0.07)</w:t>
            </w:r>
          </w:p>
        </w:tc>
        <w:tc>
          <w:tcPr>
            <w:tcW w:w="994" w:type="dxa"/>
            <w:noWrap/>
            <w:hideMark/>
          </w:tcPr>
          <w:p w14:paraId="611FBD6C" w14:textId="77777777" w:rsidR="00810AD9" w:rsidRPr="00437F5F" w:rsidRDefault="00810AD9" w:rsidP="00CC3657">
            <w:pPr>
              <w:ind w:left="0" w:right="0"/>
              <w:jc w:val="center"/>
              <w:rPr>
                <w:rFonts w:eastAsia="Times New Roman" w:cs="Calibri"/>
                <w:kern w:val="0"/>
                <w:sz w:val="20"/>
                <w:szCs w:val="20"/>
                <w14:ligatures w14:val="none"/>
              </w:rPr>
            </w:pPr>
          </w:p>
        </w:tc>
        <w:tc>
          <w:tcPr>
            <w:tcW w:w="1075" w:type="dxa"/>
            <w:noWrap/>
            <w:hideMark/>
          </w:tcPr>
          <w:p w14:paraId="19B2B945"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(0.696)</w:t>
            </w:r>
          </w:p>
        </w:tc>
      </w:tr>
      <w:tr w:rsidR="00810AD9" w:rsidRPr="00437F5F" w14:paraId="31E93B22" w14:textId="77777777" w:rsidTr="00CC3657">
        <w:trPr>
          <w:trHeight w:val="255"/>
          <w:jc w:val="center"/>
        </w:trPr>
        <w:tc>
          <w:tcPr>
            <w:tcW w:w="2822" w:type="dxa"/>
            <w:noWrap/>
            <w:hideMark/>
          </w:tcPr>
          <w:p w14:paraId="062F1A4D" w14:textId="77777777" w:rsidR="00810AD9" w:rsidRPr="00437F5F" w:rsidRDefault="00810AD9" w:rsidP="00CC3657">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Notes of others / assets</w:t>
            </w:r>
          </w:p>
        </w:tc>
        <w:tc>
          <w:tcPr>
            <w:tcW w:w="1069" w:type="dxa"/>
            <w:noWrap/>
            <w:hideMark/>
          </w:tcPr>
          <w:p w14:paraId="5810A183"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0.06</w:t>
            </w:r>
          </w:p>
        </w:tc>
        <w:tc>
          <w:tcPr>
            <w:tcW w:w="994" w:type="dxa"/>
            <w:noWrap/>
            <w:hideMark/>
          </w:tcPr>
          <w:p w14:paraId="1110F882" w14:textId="77777777" w:rsidR="00810AD9" w:rsidRPr="00437F5F" w:rsidRDefault="00810AD9" w:rsidP="00CC3657">
            <w:pPr>
              <w:ind w:left="0" w:right="0"/>
              <w:jc w:val="center"/>
              <w:rPr>
                <w:rFonts w:eastAsia="Times New Roman" w:cs="Calibri"/>
                <w:kern w:val="0"/>
                <w:sz w:val="20"/>
                <w:szCs w:val="20"/>
                <w14:ligatures w14:val="none"/>
              </w:rPr>
            </w:pPr>
          </w:p>
        </w:tc>
        <w:tc>
          <w:tcPr>
            <w:tcW w:w="1075" w:type="dxa"/>
            <w:noWrap/>
            <w:hideMark/>
          </w:tcPr>
          <w:p w14:paraId="531A4581"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0.359</w:t>
            </w:r>
          </w:p>
        </w:tc>
      </w:tr>
      <w:tr w:rsidR="00810AD9" w:rsidRPr="00437F5F" w14:paraId="1D110D3A" w14:textId="77777777" w:rsidTr="00CC3657">
        <w:trPr>
          <w:trHeight w:val="255"/>
          <w:jc w:val="center"/>
        </w:trPr>
        <w:tc>
          <w:tcPr>
            <w:tcW w:w="2822" w:type="dxa"/>
            <w:noWrap/>
            <w:hideMark/>
          </w:tcPr>
          <w:p w14:paraId="5B8E55F3" w14:textId="77777777" w:rsidR="00810AD9" w:rsidRPr="00437F5F" w:rsidRDefault="00810AD9" w:rsidP="00CC3657">
            <w:pPr>
              <w:ind w:left="0" w:right="0"/>
              <w:jc w:val="center"/>
              <w:rPr>
                <w:rFonts w:eastAsia="Times New Roman" w:cs="Calibri"/>
                <w:kern w:val="0"/>
                <w:sz w:val="20"/>
                <w:szCs w:val="20"/>
                <w14:ligatures w14:val="none"/>
              </w:rPr>
            </w:pPr>
          </w:p>
        </w:tc>
        <w:tc>
          <w:tcPr>
            <w:tcW w:w="1069" w:type="dxa"/>
            <w:noWrap/>
            <w:hideMark/>
          </w:tcPr>
          <w:p w14:paraId="7E8439DE"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(0.06)</w:t>
            </w:r>
          </w:p>
        </w:tc>
        <w:tc>
          <w:tcPr>
            <w:tcW w:w="994" w:type="dxa"/>
            <w:noWrap/>
            <w:hideMark/>
          </w:tcPr>
          <w:p w14:paraId="31ACFDC0" w14:textId="77777777" w:rsidR="00810AD9" w:rsidRPr="00437F5F" w:rsidRDefault="00810AD9" w:rsidP="00CC3657">
            <w:pPr>
              <w:ind w:left="0" w:right="0"/>
              <w:jc w:val="center"/>
              <w:rPr>
                <w:rFonts w:eastAsia="Times New Roman" w:cs="Calibri"/>
                <w:kern w:val="0"/>
                <w:sz w:val="20"/>
                <w:szCs w:val="20"/>
                <w14:ligatures w14:val="none"/>
              </w:rPr>
            </w:pPr>
          </w:p>
        </w:tc>
        <w:tc>
          <w:tcPr>
            <w:tcW w:w="1075" w:type="dxa"/>
            <w:noWrap/>
            <w:hideMark/>
          </w:tcPr>
          <w:p w14:paraId="548F6B37"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(0.826)</w:t>
            </w:r>
          </w:p>
        </w:tc>
      </w:tr>
      <w:tr w:rsidR="00810AD9" w:rsidRPr="00437F5F" w14:paraId="5F7ED271" w14:textId="77777777" w:rsidTr="00CC3657">
        <w:trPr>
          <w:trHeight w:val="255"/>
          <w:jc w:val="center"/>
        </w:trPr>
        <w:tc>
          <w:tcPr>
            <w:tcW w:w="2822" w:type="dxa"/>
            <w:noWrap/>
            <w:hideMark/>
          </w:tcPr>
          <w:p w14:paraId="3235214B" w14:textId="77777777" w:rsidR="00810AD9" w:rsidRPr="00437F5F" w:rsidRDefault="00810AD9" w:rsidP="00CC3657">
            <w:pPr>
              <w:ind w:left="0" w:right="0"/>
              <w:jc w:val="center"/>
              <w:rPr>
                <w:rFonts w:eastAsia="Times New Roman" w:cs="Calibri"/>
                <w:kern w:val="0"/>
                <w:sz w:val="20"/>
                <w:szCs w:val="20"/>
                <w14:ligatures w14:val="none"/>
              </w:rPr>
            </w:pPr>
          </w:p>
        </w:tc>
        <w:tc>
          <w:tcPr>
            <w:tcW w:w="1069" w:type="dxa"/>
            <w:noWrap/>
            <w:hideMark/>
          </w:tcPr>
          <w:p w14:paraId="3B4B0F11" w14:textId="77777777" w:rsidR="00810AD9" w:rsidRPr="00437F5F" w:rsidRDefault="00810AD9" w:rsidP="00CC3657">
            <w:pPr>
              <w:ind w:left="0" w:right="0"/>
              <w:jc w:val="left"/>
              <w:rPr>
                <w:rFonts w:eastAsia="Times New Roman" w:cs="Times New Roman"/>
                <w:kern w:val="0"/>
                <w:sz w:val="20"/>
                <w:szCs w:val="20"/>
                <w14:ligatures w14:val="none"/>
              </w:rPr>
            </w:pPr>
          </w:p>
        </w:tc>
        <w:tc>
          <w:tcPr>
            <w:tcW w:w="994" w:type="dxa"/>
            <w:noWrap/>
            <w:hideMark/>
          </w:tcPr>
          <w:p w14:paraId="498DCA54" w14:textId="77777777" w:rsidR="00810AD9" w:rsidRPr="00437F5F" w:rsidRDefault="00810AD9" w:rsidP="00CC3657">
            <w:pPr>
              <w:ind w:left="0" w:right="0"/>
              <w:jc w:val="center"/>
              <w:rPr>
                <w:rFonts w:eastAsia="Times New Roman" w:cs="Times New Roman"/>
                <w:kern w:val="0"/>
                <w:sz w:val="20"/>
                <w:szCs w:val="20"/>
                <w14:ligatures w14:val="none"/>
              </w:rPr>
            </w:pPr>
          </w:p>
        </w:tc>
        <w:tc>
          <w:tcPr>
            <w:tcW w:w="1075" w:type="dxa"/>
            <w:noWrap/>
            <w:hideMark/>
          </w:tcPr>
          <w:p w14:paraId="5F97D979" w14:textId="77777777" w:rsidR="00810AD9" w:rsidRPr="00437F5F" w:rsidRDefault="00810AD9" w:rsidP="00CC3657">
            <w:pPr>
              <w:ind w:left="0" w:right="0"/>
              <w:jc w:val="center"/>
              <w:rPr>
                <w:rFonts w:eastAsia="Times New Roman" w:cs="Times New Roman"/>
                <w:kern w:val="0"/>
                <w:sz w:val="20"/>
                <w:szCs w:val="20"/>
                <w14:ligatures w14:val="none"/>
              </w:rPr>
            </w:pPr>
          </w:p>
        </w:tc>
      </w:tr>
      <w:tr w:rsidR="00810AD9" w:rsidRPr="00437F5F" w14:paraId="568AD1CE" w14:textId="77777777" w:rsidTr="00CC3657">
        <w:trPr>
          <w:trHeight w:val="255"/>
          <w:jc w:val="center"/>
        </w:trPr>
        <w:tc>
          <w:tcPr>
            <w:tcW w:w="2822" w:type="dxa"/>
            <w:noWrap/>
            <w:hideMark/>
          </w:tcPr>
          <w:p w14:paraId="1F5C30F0" w14:textId="77777777" w:rsidR="00810AD9" w:rsidRPr="00437F5F" w:rsidRDefault="00810AD9" w:rsidP="00CC3657">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Wald chi2</w:t>
            </w:r>
          </w:p>
        </w:tc>
        <w:tc>
          <w:tcPr>
            <w:tcW w:w="1069" w:type="dxa"/>
            <w:noWrap/>
            <w:hideMark/>
          </w:tcPr>
          <w:p w14:paraId="2ECE32A4" w14:textId="77777777" w:rsidR="00810AD9" w:rsidRPr="00437F5F" w:rsidRDefault="00810AD9" w:rsidP="00CC3657">
            <w:pPr>
              <w:ind w:left="0" w:right="0"/>
              <w:jc w:val="left"/>
              <w:rPr>
                <w:rFonts w:eastAsia="Times New Roman" w:cs="Calibri"/>
                <w:kern w:val="0"/>
                <w:sz w:val="20"/>
                <w:szCs w:val="20"/>
                <w14:ligatures w14:val="none"/>
              </w:rPr>
            </w:pPr>
          </w:p>
        </w:tc>
        <w:tc>
          <w:tcPr>
            <w:tcW w:w="994" w:type="dxa"/>
            <w:noWrap/>
            <w:hideMark/>
          </w:tcPr>
          <w:p w14:paraId="3779940C"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4.95</w:t>
            </w:r>
          </w:p>
        </w:tc>
        <w:tc>
          <w:tcPr>
            <w:tcW w:w="1075" w:type="dxa"/>
            <w:noWrap/>
            <w:hideMark/>
          </w:tcPr>
          <w:p w14:paraId="4E315B5D"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16.88***</w:t>
            </w:r>
          </w:p>
        </w:tc>
      </w:tr>
      <w:tr w:rsidR="00810AD9" w:rsidRPr="00437F5F" w14:paraId="136238A6" w14:textId="77777777" w:rsidTr="00CC3657">
        <w:trPr>
          <w:trHeight w:val="255"/>
          <w:jc w:val="center"/>
        </w:trPr>
        <w:tc>
          <w:tcPr>
            <w:tcW w:w="2822" w:type="dxa"/>
            <w:noWrap/>
            <w:hideMark/>
          </w:tcPr>
          <w:p w14:paraId="269FAF91" w14:textId="77777777" w:rsidR="00810AD9" w:rsidRPr="00437F5F" w:rsidRDefault="00810AD9" w:rsidP="00CC3657">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Pseudo R-sq</w:t>
            </w:r>
          </w:p>
        </w:tc>
        <w:tc>
          <w:tcPr>
            <w:tcW w:w="1069" w:type="dxa"/>
            <w:noWrap/>
            <w:hideMark/>
          </w:tcPr>
          <w:p w14:paraId="571F1E73" w14:textId="77777777" w:rsidR="00810AD9" w:rsidRPr="00437F5F" w:rsidRDefault="00810AD9" w:rsidP="00CC3657">
            <w:pPr>
              <w:ind w:left="0" w:right="0"/>
              <w:jc w:val="left"/>
              <w:rPr>
                <w:rFonts w:eastAsia="Times New Roman" w:cs="Calibri"/>
                <w:kern w:val="0"/>
                <w:sz w:val="20"/>
                <w:szCs w:val="20"/>
                <w14:ligatures w14:val="none"/>
              </w:rPr>
            </w:pPr>
          </w:p>
        </w:tc>
        <w:tc>
          <w:tcPr>
            <w:tcW w:w="994" w:type="dxa"/>
            <w:noWrap/>
            <w:hideMark/>
          </w:tcPr>
          <w:p w14:paraId="5FDFF446"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0.02</w:t>
            </w:r>
          </w:p>
        </w:tc>
        <w:tc>
          <w:tcPr>
            <w:tcW w:w="1075" w:type="dxa"/>
            <w:noWrap/>
            <w:hideMark/>
          </w:tcPr>
          <w:p w14:paraId="2DAAFABF"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0.08</w:t>
            </w:r>
          </w:p>
        </w:tc>
      </w:tr>
      <w:tr w:rsidR="00810AD9" w:rsidRPr="00437F5F" w14:paraId="36F560E7" w14:textId="77777777" w:rsidTr="00CC3657">
        <w:trPr>
          <w:trHeight w:val="255"/>
          <w:jc w:val="center"/>
        </w:trPr>
        <w:tc>
          <w:tcPr>
            <w:tcW w:w="2822" w:type="dxa"/>
            <w:noWrap/>
            <w:hideMark/>
          </w:tcPr>
          <w:p w14:paraId="3A23E1D1" w14:textId="77777777" w:rsidR="00810AD9" w:rsidRPr="00437F5F" w:rsidRDefault="00810AD9" w:rsidP="00CC3657">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Observations</w:t>
            </w:r>
          </w:p>
        </w:tc>
        <w:tc>
          <w:tcPr>
            <w:tcW w:w="1069" w:type="dxa"/>
            <w:noWrap/>
            <w:hideMark/>
          </w:tcPr>
          <w:p w14:paraId="0D9ADA88"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 </w:t>
            </w:r>
          </w:p>
        </w:tc>
        <w:tc>
          <w:tcPr>
            <w:tcW w:w="994" w:type="dxa"/>
            <w:noWrap/>
            <w:hideMark/>
          </w:tcPr>
          <w:p w14:paraId="08BE5173"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455</w:t>
            </w:r>
          </w:p>
        </w:tc>
        <w:tc>
          <w:tcPr>
            <w:tcW w:w="1075" w:type="dxa"/>
            <w:noWrap/>
            <w:hideMark/>
          </w:tcPr>
          <w:p w14:paraId="08476B8B" w14:textId="77777777" w:rsidR="00810AD9" w:rsidRPr="00437F5F" w:rsidRDefault="00810AD9" w:rsidP="00CC3657">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454</w:t>
            </w:r>
          </w:p>
        </w:tc>
      </w:tr>
      <w:tr w:rsidR="00810AD9" w:rsidRPr="00437F5F" w14:paraId="7607BA3B" w14:textId="77777777" w:rsidTr="00CC3657">
        <w:trPr>
          <w:trHeight w:val="255"/>
          <w:jc w:val="center"/>
        </w:trPr>
        <w:tc>
          <w:tcPr>
            <w:tcW w:w="5960" w:type="dxa"/>
            <w:gridSpan w:val="4"/>
            <w:noWrap/>
            <w:hideMark/>
          </w:tcPr>
          <w:p w14:paraId="7E935A9A" w14:textId="77777777" w:rsidR="00810AD9" w:rsidRPr="00437F5F" w:rsidRDefault="00810AD9" w:rsidP="00CC3657">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Notes: Standard errors clustered on bank. ***p&lt;0.01, **p&lt;0.05.</w:t>
            </w:r>
          </w:p>
        </w:tc>
      </w:tr>
      <w:tr w:rsidR="00810AD9" w:rsidRPr="00437F5F" w14:paraId="55D76A2B" w14:textId="77777777" w:rsidTr="00CC3657">
        <w:trPr>
          <w:trHeight w:val="255"/>
          <w:jc w:val="center"/>
        </w:trPr>
        <w:tc>
          <w:tcPr>
            <w:tcW w:w="5960" w:type="dxa"/>
            <w:gridSpan w:val="4"/>
            <w:noWrap/>
            <w:hideMark/>
          </w:tcPr>
          <w:p w14:paraId="2180660B" w14:textId="77777777" w:rsidR="00810AD9" w:rsidRPr="00437F5F" w:rsidRDefault="00810AD9" w:rsidP="00CC3657">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 xml:space="preserve">Sources: Author's calculations from data in Weber (2018). </w:t>
            </w:r>
          </w:p>
        </w:tc>
      </w:tr>
    </w:tbl>
    <w:p w14:paraId="4410D9F9" w14:textId="77777777" w:rsidR="00810AD9" w:rsidRPr="0060722E" w:rsidRDefault="00810AD9" w:rsidP="00810AD9">
      <w:pPr>
        <w:rPr>
          <w:sz w:val="24"/>
          <w:szCs w:val="24"/>
        </w:rPr>
      </w:pPr>
    </w:p>
    <w:p w14:paraId="7B451AAF" w14:textId="77777777" w:rsidR="00810AD9" w:rsidRPr="0060722E" w:rsidRDefault="00810AD9" w:rsidP="00810AD9">
      <w:pPr>
        <w:rPr>
          <w:sz w:val="24"/>
          <w:szCs w:val="24"/>
        </w:rPr>
      </w:pPr>
    </w:p>
    <w:p w14:paraId="397CCF02" w14:textId="60C17380" w:rsidR="00810AD9" w:rsidRPr="0060722E" w:rsidRDefault="00810AD9" w:rsidP="00810AD9">
      <w:pPr>
        <w:rPr>
          <w:sz w:val="24"/>
          <w:szCs w:val="24"/>
        </w:rPr>
      </w:pPr>
      <w:r w:rsidRPr="0060722E">
        <w:rPr>
          <w:sz w:val="24"/>
          <w:szCs w:val="24"/>
        </w:rPr>
        <w:tab/>
        <w:t>Appendix Table 1</w:t>
      </w:r>
      <w:r w:rsidR="00B02C78" w:rsidRPr="0060722E">
        <w:rPr>
          <w:sz w:val="24"/>
          <w:szCs w:val="24"/>
        </w:rPr>
        <w:t>B</w:t>
      </w:r>
      <w:r w:rsidRPr="0060722E">
        <w:rPr>
          <w:sz w:val="24"/>
          <w:szCs w:val="24"/>
        </w:rPr>
        <w:t xml:space="preserve"> reports the results of two probit regressions of whether a bank responded to the call for a detailed report (equals 1 if yes, zero otherwise) on a set of observable balance sheet ratios. The sample includes information for the ten years (1832-1841) prior to the report. The longer sample captures long-run bank features </w:t>
      </w:r>
      <w:r w:rsidRPr="0060722E">
        <w:rPr>
          <w:sz w:val="24"/>
          <w:szCs w:val="24"/>
        </w:rPr>
        <w:lastRenderedPageBreak/>
        <w:t xml:space="preserve">rather than potential responses to temporary, idiosyncratic shocks. The estimation period spans the years of crisis and recession between 1837 and 1841 so half of the sample includes data drawn from atypical macroeconomic conditions. </w:t>
      </w:r>
    </w:p>
    <w:p w14:paraId="2162CC08" w14:textId="745EB5F3" w:rsidR="00A2680C" w:rsidRPr="0060722E" w:rsidRDefault="00A2680C" w:rsidP="00810AD9">
      <w:pPr>
        <w:rPr>
          <w:sz w:val="24"/>
          <w:szCs w:val="24"/>
        </w:rPr>
      </w:pPr>
      <w:r w:rsidRPr="0060722E">
        <w:rPr>
          <w:sz w:val="24"/>
          <w:szCs w:val="24"/>
        </w:rPr>
        <w:tab/>
        <w:t xml:space="preserve">Column 2 of Table 2B reports marginal effects when common measures of bank size enter in real dollar terms. </w:t>
      </w:r>
      <w:r w:rsidRPr="0060722E">
        <w:rPr>
          <w:sz w:val="24"/>
          <w:szCs w:val="24"/>
        </w:rPr>
        <w:t xml:space="preserve">Banks with </w:t>
      </w:r>
      <w:r w:rsidRPr="0060722E">
        <w:rPr>
          <w:sz w:val="24"/>
          <w:szCs w:val="24"/>
        </w:rPr>
        <w:t>more notes in CIRCULATION</w:t>
      </w:r>
      <w:r w:rsidRPr="0060722E">
        <w:rPr>
          <w:sz w:val="24"/>
          <w:szCs w:val="24"/>
        </w:rPr>
        <w:t>, Philadelphia</w:t>
      </w:r>
      <w:r w:rsidRPr="0060722E">
        <w:rPr>
          <w:sz w:val="24"/>
          <w:szCs w:val="24"/>
        </w:rPr>
        <w:t xml:space="preserve"> banks, and banks that held larger interbank accounts were less likely to </w:t>
      </w:r>
      <w:r w:rsidR="00CD13A0" w:rsidRPr="0060722E">
        <w:rPr>
          <w:sz w:val="24"/>
          <w:szCs w:val="24"/>
        </w:rPr>
        <w:t>report the detailed accounts requested by the Auditor General</w:t>
      </w:r>
      <w:r w:rsidRPr="0060722E">
        <w:rPr>
          <w:sz w:val="24"/>
          <w:szCs w:val="24"/>
        </w:rPr>
        <w:t>. The remaining coefficient</w:t>
      </w:r>
      <w:r w:rsidR="00CD13A0" w:rsidRPr="0060722E">
        <w:rPr>
          <w:sz w:val="24"/>
          <w:szCs w:val="24"/>
        </w:rPr>
        <w:t>s</w:t>
      </w:r>
      <w:r w:rsidRPr="0060722E">
        <w:rPr>
          <w:sz w:val="24"/>
          <w:szCs w:val="24"/>
        </w:rPr>
        <w:t xml:space="preserve"> imply that bank with more loan outstanding, banks that hold more in accounts at other banks, hold more notes of other banks, and have more total assets are more likely to enter the sample. The only significant coefficient, however, is on the DUE TO OTHER BANKS variable, but it is marginally significant (p&lt;0.10). </w:t>
      </w:r>
    </w:p>
    <w:p w14:paraId="5E51BF02" w14:textId="7BDCC7F4" w:rsidR="00722789" w:rsidRPr="0060722E" w:rsidRDefault="00A2680C">
      <w:pPr>
        <w:rPr>
          <w:sz w:val="24"/>
          <w:szCs w:val="24"/>
        </w:rPr>
      </w:pPr>
      <w:r w:rsidRPr="0060722E">
        <w:rPr>
          <w:sz w:val="24"/>
          <w:szCs w:val="24"/>
        </w:rPr>
        <w:tab/>
        <w:t xml:space="preserve">Column 3 reports marginal effects when the same variables are measured as ratios commonly encountered in the literature. </w:t>
      </w:r>
      <w:r w:rsidR="00CD13A0" w:rsidRPr="0060722E">
        <w:rPr>
          <w:sz w:val="24"/>
          <w:szCs w:val="24"/>
        </w:rPr>
        <w:t>Philadelphia banks and more leveraged banks – higher CIRCULATION/RESERVES and DUE TO OTHER BANKS/ASSETS – were less likely to report the detailed accounts requested by the Auditor General. Banks with higher assets / total assets were more likely to report. But only one coefficient is statistically significant. There is, therefore, limited evidence that the sample is selected on observables.</w:t>
      </w:r>
    </w:p>
    <w:p w14:paraId="22780BA5" w14:textId="77777777" w:rsidR="00CD13A0" w:rsidRPr="0060722E" w:rsidRDefault="00CD13A0">
      <w:pPr>
        <w:rPr>
          <w:sz w:val="24"/>
          <w:szCs w:val="24"/>
        </w:rPr>
      </w:pPr>
    </w:p>
    <w:p w14:paraId="6FC6A28D" w14:textId="5FEFC789" w:rsidR="00CD13A0" w:rsidRPr="0060722E" w:rsidRDefault="00CD13A0">
      <w:pPr>
        <w:rPr>
          <w:sz w:val="24"/>
          <w:szCs w:val="24"/>
        </w:rPr>
      </w:pPr>
      <w:r w:rsidRPr="0060722E">
        <w:rPr>
          <w:sz w:val="24"/>
          <w:szCs w:val="24"/>
        </w:rPr>
        <w:br w:type="page"/>
      </w:r>
    </w:p>
    <w:p w14:paraId="0CC6C231" w14:textId="77777777" w:rsidR="00CD13A0" w:rsidRPr="0060722E" w:rsidRDefault="00CD13A0">
      <w:pPr>
        <w:rPr>
          <w:sz w:val="24"/>
          <w:szCs w:val="24"/>
        </w:rPr>
      </w:pPr>
    </w:p>
    <w:p w14:paraId="505CBC32" w14:textId="77777777" w:rsidR="00722789" w:rsidRPr="0060722E" w:rsidRDefault="00722789" w:rsidP="00810AD9">
      <w:pPr>
        <w:rPr>
          <w:sz w:val="24"/>
          <w:szCs w:val="24"/>
        </w:rPr>
      </w:pPr>
    </w:p>
    <w:p w14:paraId="051885F3" w14:textId="77777777" w:rsidR="00722789" w:rsidRPr="0060722E" w:rsidRDefault="00722789" w:rsidP="00722789">
      <w:pPr>
        <w:rPr>
          <w:b/>
          <w:bCs/>
          <w:sz w:val="24"/>
          <w:szCs w:val="24"/>
        </w:rPr>
      </w:pPr>
      <w:r w:rsidRPr="0060722E">
        <w:rPr>
          <w:b/>
          <w:bCs/>
          <w:sz w:val="24"/>
          <w:szCs w:val="24"/>
        </w:rPr>
        <w:t>Appendix 2: Distribution of banknotes held by Pennsylvania banks of other banks, 1842 – 1850</w:t>
      </w:r>
    </w:p>
    <w:p w14:paraId="18D78010" w14:textId="77777777" w:rsidR="00722789" w:rsidRPr="0060722E" w:rsidRDefault="00722789" w:rsidP="00722789">
      <w:pPr>
        <w:rPr>
          <w:sz w:val="24"/>
          <w:szCs w:val="24"/>
        </w:rPr>
      </w:pPr>
    </w:p>
    <w:p w14:paraId="1E58B5EA" w14:textId="77777777" w:rsidR="00722789" w:rsidRPr="0060722E" w:rsidRDefault="00722789" w:rsidP="00722789">
      <w:pPr>
        <w:rPr>
          <w:sz w:val="24"/>
          <w:szCs w:val="24"/>
        </w:rPr>
      </w:pPr>
      <w:r w:rsidRPr="0060722E">
        <w:rPr>
          <w:sz w:val="24"/>
          <w:szCs w:val="24"/>
        </w:rPr>
        <w:tab/>
        <w:t>Figure 2A provides a histogram of the non-zero values of banknotes of other banks held by the Pennsylvania banks that reported in 1842 and the Columbia Bank &amp; Bridge Company in 1849 and 1850. The histogram excludes the zeros, which account for more than 75 percent of the observations. And the upper bound is limited to $250 in other banknotes. The upper limit in the data is $34,620, which is the balance of one Philadelphia bank against another. The resulting histogram reports values that lay between the 75</w:t>
      </w:r>
      <w:r w:rsidRPr="0060722E">
        <w:rPr>
          <w:sz w:val="24"/>
          <w:szCs w:val="24"/>
          <w:vertAlign w:val="superscript"/>
        </w:rPr>
        <w:t>th</w:t>
      </w:r>
      <w:r w:rsidRPr="0060722E">
        <w:rPr>
          <w:sz w:val="24"/>
          <w:szCs w:val="24"/>
        </w:rPr>
        <w:t xml:space="preserve"> and 97</w:t>
      </w:r>
      <w:r w:rsidRPr="0060722E">
        <w:rPr>
          <w:sz w:val="24"/>
          <w:szCs w:val="24"/>
          <w:vertAlign w:val="superscript"/>
        </w:rPr>
        <w:t>th</w:t>
      </w:r>
      <w:r w:rsidRPr="0060722E">
        <w:rPr>
          <w:sz w:val="24"/>
          <w:szCs w:val="24"/>
        </w:rPr>
        <w:t xml:space="preserve"> percentiles of the distribution. The value of other notes declines rapidly and nonlinearly and follows a pattern consistent with Brockmann, David and Gallardo’s (2009) power law model of modern banknote dispersal. </w:t>
      </w:r>
    </w:p>
    <w:p w14:paraId="4C478C27" w14:textId="77777777" w:rsidR="00722789" w:rsidRPr="0060722E" w:rsidRDefault="00722789" w:rsidP="00722789">
      <w:pPr>
        <w:rPr>
          <w:sz w:val="24"/>
          <w:szCs w:val="24"/>
        </w:rPr>
      </w:pPr>
    </w:p>
    <w:p w14:paraId="6FD88C35" w14:textId="77777777" w:rsidR="00722789" w:rsidRPr="0060722E" w:rsidRDefault="00722789" w:rsidP="00722789">
      <w:pPr>
        <w:jc w:val="center"/>
        <w:rPr>
          <w:sz w:val="24"/>
          <w:szCs w:val="24"/>
        </w:rPr>
      </w:pPr>
      <w:r w:rsidRPr="0060722E">
        <w:rPr>
          <w:sz w:val="24"/>
          <w:szCs w:val="24"/>
        </w:rPr>
        <w:t>Figure 2A</w:t>
      </w:r>
    </w:p>
    <w:p w14:paraId="6187B780" w14:textId="77777777" w:rsidR="00722789" w:rsidRPr="0060722E" w:rsidRDefault="00722789" w:rsidP="00722789">
      <w:pPr>
        <w:jc w:val="center"/>
        <w:rPr>
          <w:sz w:val="24"/>
          <w:szCs w:val="24"/>
        </w:rPr>
      </w:pPr>
      <w:r w:rsidRPr="0060722E">
        <w:rPr>
          <w:noProof/>
          <w:sz w:val="24"/>
          <w:szCs w:val="24"/>
        </w:rPr>
        <w:drawing>
          <wp:inline distT="0" distB="0" distL="0" distR="0" wp14:anchorId="264CC9D5" wp14:editId="6AE7B6E2">
            <wp:extent cx="4121239" cy="2997145"/>
            <wp:effectExtent l="0" t="0" r="0" b="0"/>
            <wp:docPr id="2012468252" name="Picture 1" descr="A graph of a number of bank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468252" name="Picture 1" descr="A graph of a number of banknotes&#10;&#10;AI-generated content may be incorrect."/>
                    <pic:cNvPicPr/>
                  </pic:nvPicPr>
                  <pic:blipFill>
                    <a:blip r:embed="rId8"/>
                    <a:stretch>
                      <a:fillRect/>
                    </a:stretch>
                  </pic:blipFill>
                  <pic:spPr>
                    <a:xfrm>
                      <a:off x="0" y="0"/>
                      <a:ext cx="4133646" cy="3006168"/>
                    </a:xfrm>
                    <a:prstGeom prst="rect">
                      <a:avLst/>
                    </a:prstGeom>
                  </pic:spPr>
                </pic:pic>
              </a:graphicData>
            </a:graphic>
          </wp:inline>
        </w:drawing>
      </w:r>
    </w:p>
    <w:p w14:paraId="2E979938" w14:textId="77777777" w:rsidR="00722789" w:rsidRPr="0060722E" w:rsidRDefault="00722789" w:rsidP="00722789">
      <w:pPr>
        <w:rPr>
          <w:sz w:val="24"/>
          <w:szCs w:val="24"/>
        </w:rPr>
      </w:pPr>
    </w:p>
    <w:p w14:paraId="08DDCC85" w14:textId="12EA9FB1" w:rsidR="00722789" w:rsidRPr="0060722E" w:rsidRDefault="00722789" w:rsidP="00722789">
      <w:pPr>
        <w:ind w:firstLine="720"/>
        <w:rPr>
          <w:sz w:val="24"/>
          <w:szCs w:val="24"/>
        </w:rPr>
      </w:pPr>
      <w:r w:rsidRPr="0060722E">
        <w:rPr>
          <w:sz w:val="24"/>
          <w:szCs w:val="24"/>
        </w:rPr>
        <w:t>Figure 2B plots a log-log graph of banknotes held versus miles traveled, which is comparable to the plot in Brockmann et al. (2009) that they use to understand patterns of human travel. They plot time versus number</w:t>
      </w:r>
      <w:r w:rsidR="000E5920" w:rsidRPr="0060722E">
        <w:rPr>
          <w:sz w:val="24"/>
          <w:szCs w:val="24"/>
        </w:rPr>
        <w:t xml:space="preserve"> of banknotes</w:t>
      </w:r>
      <w:r w:rsidRPr="0060722E">
        <w:rPr>
          <w:sz w:val="24"/>
          <w:szCs w:val="24"/>
        </w:rPr>
        <w:t xml:space="preserve">, but the data here can be </w:t>
      </w:r>
      <w:r w:rsidRPr="0060722E">
        <w:rPr>
          <w:sz w:val="24"/>
          <w:szCs w:val="24"/>
        </w:rPr>
        <w:lastRenderedPageBreak/>
        <w:t xml:space="preserve">interpreted similarly because Gorton (1989) shows that the correlation between travel time and distance is about 0.9 and statistically significant. Using the dispersal of modern banknotes, they find patterns that they interpret </w:t>
      </w:r>
      <w:r w:rsidR="000E5920" w:rsidRPr="0060722E">
        <w:rPr>
          <w:sz w:val="24"/>
          <w:szCs w:val="24"/>
        </w:rPr>
        <w:t xml:space="preserve">as </w:t>
      </w:r>
      <w:r w:rsidRPr="0060722E">
        <w:rPr>
          <w:sz w:val="24"/>
          <w:szCs w:val="24"/>
        </w:rPr>
        <w:t>dispersals (circulation) within small clusters</w:t>
      </w:r>
      <w:r w:rsidR="000E5920" w:rsidRPr="0060722E">
        <w:rPr>
          <w:sz w:val="24"/>
          <w:szCs w:val="24"/>
        </w:rPr>
        <w:t xml:space="preserve"> or </w:t>
      </w:r>
      <w:r w:rsidRPr="0060722E">
        <w:rPr>
          <w:sz w:val="24"/>
          <w:szCs w:val="24"/>
        </w:rPr>
        <w:t>geograph</w:t>
      </w:r>
      <w:r w:rsidR="000E5920" w:rsidRPr="0060722E">
        <w:rPr>
          <w:sz w:val="24"/>
          <w:szCs w:val="24"/>
        </w:rPr>
        <w:t>ic space</w:t>
      </w:r>
      <w:r w:rsidRPr="0060722E">
        <w:rPr>
          <w:sz w:val="24"/>
          <w:szCs w:val="24"/>
        </w:rPr>
        <w:t xml:space="preserve"> that </w:t>
      </w:r>
      <w:r w:rsidR="000E5920" w:rsidRPr="0060722E">
        <w:rPr>
          <w:sz w:val="24"/>
          <w:szCs w:val="24"/>
        </w:rPr>
        <w:t>are sometimes</w:t>
      </w:r>
      <w:r w:rsidRPr="0060722E">
        <w:rPr>
          <w:sz w:val="24"/>
          <w:szCs w:val="24"/>
        </w:rPr>
        <w:t xml:space="preserve"> interrupted by long leaps followed by dispersals within </w:t>
      </w:r>
      <w:r w:rsidR="000E5920" w:rsidRPr="0060722E">
        <w:rPr>
          <w:sz w:val="24"/>
          <w:szCs w:val="24"/>
        </w:rPr>
        <w:t>an</w:t>
      </w:r>
      <w:r w:rsidRPr="0060722E">
        <w:rPr>
          <w:sz w:val="24"/>
          <w:szCs w:val="24"/>
        </w:rPr>
        <w:t>other small clusters</w:t>
      </w:r>
      <w:r w:rsidR="000E5920" w:rsidRPr="0060722E">
        <w:rPr>
          <w:sz w:val="24"/>
          <w:szCs w:val="24"/>
        </w:rPr>
        <w:t>, and so on</w:t>
      </w:r>
      <w:r w:rsidRPr="0060722E">
        <w:rPr>
          <w:sz w:val="24"/>
          <w:szCs w:val="24"/>
        </w:rPr>
        <w:t>. See Figure 3 in Brockmann et al. (2009, p. 8) for a mapping of the clusters and leaps. Because I observe banknote values only once, I cannot determine whether antebellum banknotes follow the cluster-leap-cluster pattern they identify.</w:t>
      </w:r>
    </w:p>
    <w:p w14:paraId="3FFBAF42" w14:textId="77777777" w:rsidR="00722789" w:rsidRPr="0060722E" w:rsidRDefault="00722789" w:rsidP="00722789">
      <w:pPr>
        <w:ind w:firstLine="720"/>
        <w:rPr>
          <w:sz w:val="24"/>
          <w:szCs w:val="24"/>
        </w:rPr>
      </w:pPr>
    </w:p>
    <w:p w14:paraId="357F3F82" w14:textId="77777777" w:rsidR="00722789" w:rsidRPr="0060722E" w:rsidRDefault="00722789" w:rsidP="00722789">
      <w:pPr>
        <w:ind w:firstLine="720"/>
        <w:jc w:val="center"/>
        <w:rPr>
          <w:sz w:val="24"/>
          <w:szCs w:val="24"/>
        </w:rPr>
      </w:pPr>
      <w:r w:rsidRPr="0060722E">
        <w:rPr>
          <w:sz w:val="24"/>
          <w:szCs w:val="24"/>
        </w:rPr>
        <w:t>Figure 2B</w:t>
      </w:r>
    </w:p>
    <w:p w14:paraId="6DB43178" w14:textId="77777777" w:rsidR="00722789" w:rsidRPr="0060722E" w:rsidRDefault="00722789" w:rsidP="00722789">
      <w:pPr>
        <w:ind w:firstLine="720"/>
        <w:rPr>
          <w:sz w:val="24"/>
          <w:szCs w:val="24"/>
        </w:rPr>
      </w:pPr>
      <w:r w:rsidRPr="0060722E">
        <w:rPr>
          <w:noProof/>
          <w:sz w:val="24"/>
          <w:szCs w:val="24"/>
        </w:rPr>
        <w:drawing>
          <wp:inline distT="0" distB="0" distL="0" distR="0" wp14:anchorId="565FF961" wp14:editId="3AEEF30D">
            <wp:extent cx="3878306" cy="2820473"/>
            <wp:effectExtent l="0" t="0" r="8255" b="0"/>
            <wp:docPr id="845542724" name="Picture 1" descr="A graph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542724" name="Picture 1" descr="A graph of a line&#10;&#10;AI-generated content may be incorrect."/>
                    <pic:cNvPicPr/>
                  </pic:nvPicPr>
                  <pic:blipFill>
                    <a:blip r:embed="rId9"/>
                    <a:stretch>
                      <a:fillRect/>
                    </a:stretch>
                  </pic:blipFill>
                  <pic:spPr>
                    <a:xfrm>
                      <a:off x="0" y="0"/>
                      <a:ext cx="3898290" cy="2835006"/>
                    </a:xfrm>
                    <a:prstGeom prst="rect">
                      <a:avLst/>
                    </a:prstGeom>
                  </pic:spPr>
                </pic:pic>
              </a:graphicData>
            </a:graphic>
          </wp:inline>
        </w:drawing>
      </w:r>
    </w:p>
    <w:p w14:paraId="34DAC13B" w14:textId="77777777" w:rsidR="00722789" w:rsidRPr="0060722E" w:rsidRDefault="00722789" w:rsidP="00722789">
      <w:pPr>
        <w:rPr>
          <w:sz w:val="24"/>
          <w:szCs w:val="24"/>
        </w:rPr>
      </w:pPr>
    </w:p>
    <w:p w14:paraId="4733B8FE" w14:textId="77777777" w:rsidR="00722789" w:rsidRPr="0060722E" w:rsidRDefault="00722789" w:rsidP="00722789">
      <w:pPr>
        <w:rPr>
          <w:sz w:val="24"/>
          <w:szCs w:val="24"/>
        </w:rPr>
      </w:pPr>
      <w:r w:rsidRPr="0060722E">
        <w:rPr>
          <w:sz w:val="24"/>
          <w:szCs w:val="24"/>
        </w:rPr>
        <w:br w:type="page"/>
      </w:r>
    </w:p>
    <w:p w14:paraId="737EDAA3" w14:textId="77777777" w:rsidR="00B02C78" w:rsidRPr="0060722E" w:rsidRDefault="00B02C78" w:rsidP="00810AD9">
      <w:pPr>
        <w:rPr>
          <w:sz w:val="24"/>
          <w:szCs w:val="24"/>
        </w:rPr>
      </w:pPr>
    </w:p>
    <w:p w14:paraId="0872400A" w14:textId="77777777" w:rsidR="00B02C78" w:rsidRPr="0060722E" w:rsidRDefault="00B02C78" w:rsidP="00B02C78">
      <w:pPr>
        <w:rPr>
          <w:b/>
          <w:bCs/>
          <w:sz w:val="24"/>
          <w:szCs w:val="24"/>
        </w:rPr>
      </w:pPr>
      <w:r w:rsidRPr="0060722E">
        <w:rPr>
          <w:b/>
          <w:bCs/>
          <w:sz w:val="24"/>
          <w:szCs w:val="24"/>
        </w:rPr>
        <w:t>Appendix 3: Robustness analysis</w:t>
      </w:r>
    </w:p>
    <w:p w14:paraId="2201AD73" w14:textId="77777777" w:rsidR="00437F5F" w:rsidRPr="0060722E" w:rsidRDefault="00437F5F" w:rsidP="00437F5F">
      <w:pPr>
        <w:rPr>
          <w:sz w:val="24"/>
          <w:szCs w:val="24"/>
        </w:rPr>
      </w:pPr>
    </w:p>
    <w:p w14:paraId="3567D3B8" w14:textId="0E72839A" w:rsidR="00437F5F" w:rsidRPr="0060722E" w:rsidRDefault="00437F5F" w:rsidP="00437F5F">
      <w:pPr>
        <w:ind w:firstLine="720"/>
        <w:rPr>
          <w:sz w:val="24"/>
          <w:szCs w:val="24"/>
        </w:rPr>
      </w:pPr>
      <w:r w:rsidRPr="0060722E">
        <w:rPr>
          <w:sz w:val="24"/>
          <w:szCs w:val="24"/>
        </w:rPr>
        <w:t>In Table 3</w:t>
      </w:r>
      <w:r>
        <w:rPr>
          <w:sz w:val="24"/>
          <w:szCs w:val="24"/>
        </w:rPr>
        <w:t>A</w:t>
      </w:r>
      <w:r w:rsidRPr="0060722E">
        <w:rPr>
          <w:sz w:val="24"/>
          <w:szCs w:val="24"/>
        </w:rPr>
        <w:t>, I report coefficient estimates from four separate zero-inflated negative binomial models designed to test the robustness of the main specifications</w:t>
      </w:r>
      <w:r>
        <w:rPr>
          <w:sz w:val="24"/>
          <w:szCs w:val="24"/>
        </w:rPr>
        <w:t xml:space="preserve"> to alternative definitions of </w:t>
      </w:r>
      <w:r w:rsidRPr="00437F5F">
        <w:rPr>
          <w:i/>
          <w:iCs/>
          <w:sz w:val="24"/>
          <w:szCs w:val="24"/>
        </w:rPr>
        <w:t>DUE TO BANKS</w:t>
      </w:r>
      <w:r>
        <w:rPr>
          <w:sz w:val="24"/>
          <w:szCs w:val="24"/>
        </w:rPr>
        <w:t xml:space="preserve"> and </w:t>
      </w:r>
      <w:r w:rsidRPr="00437F5F">
        <w:rPr>
          <w:i/>
          <w:iCs/>
          <w:sz w:val="24"/>
          <w:szCs w:val="24"/>
        </w:rPr>
        <w:t>DUE FROM BANKS</w:t>
      </w:r>
      <w:r w:rsidRPr="0060722E">
        <w:rPr>
          <w:sz w:val="24"/>
          <w:szCs w:val="24"/>
        </w:rPr>
        <w:t xml:space="preserve"> reported in Table 2</w:t>
      </w:r>
      <w:r>
        <w:rPr>
          <w:sz w:val="24"/>
          <w:szCs w:val="24"/>
        </w:rPr>
        <w:t>, using the same definitions of the other independent variables as in Table 2.</w:t>
      </w:r>
      <w:r w:rsidRPr="0060722E">
        <w:rPr>
          <w:sz w:val="24"/>
          <w:szCs w:val="24"/>
        </w:rPr>
        <w:t xml:space="preserve"> </w:t>
      </w:r>
      <w:r>
        <w:rPr>
          <w:sz w:val="24"/>
          <w:szCs w:val="24"/>
        </w:rPr>
        <w:t xml:space="preserve">In the sake of space, I do not report the corresponding Logit regressions estimated </w:t>
      </w:r>
      <w:r w:rsidR="00FE387C">
        <w:rPr>
          <w:sz w:val="24"/>
          <w:szCs w:val="24"/>
        </w:rPr>
        <w:t xml:space="preserve">in the zero-inflated negative binomial models. </w:t>
      </w:r>
      <w:r w:rsidRPr="0060722E">
        <w:rPr>
          <w:sz w:val="24"/>
          <w:szCs w:val="24"/>
        </w:rPr>
        <w:t>The dependent variable in each is treated as count data and is the dollar value of notes held by one of the reporting banks. Significant ln(alpha) statistics imply that the zero-inflated negative binomial is preferred to the zero-inflated Poisson. As in Table 2, the models are estimated using a quadratic in miles. Unreported regressions that include a cubic or quartic polynomial in miles do not change the results; the cubic term was significant in some regressions, and the quartic term was not significant in any. The inclusion of the cubic in miles does not alter the predicted values presented in Figure 3</w:t>
      </w:r>
      <w:r w:rsidR="00FE387C">
        <w:rPr>
          <w:sz w:val="24"/>
          <w:szCs w:val="24"/>
        </w:rPr>
        <w:t>A</w:t>
      </w:r>
      <w:r w:rsidRPr="0060722E">
        <w:rPr>
          <w:sz w:val="24"/>
          <w:szCs w:val="24"/>
        </w:rPr>
        <w:t xml:space="preserve"> in any meaningful way. There is a 20 percent probability of observing zero notes within five miles and 95 percent probability of holding zero notes at 200 miles. </w:t>
      </w:r>
    </w:p>
    <w:p w14:paraId="08B762AC" w14:textId="6BB8DAB3" w:rsidR="00437F5F" w:rsidRPr="0060722E" w:rsidRDefault="00437F5F" w:rsidP="00437F5F">
      <w:pPr>
        <w:rPr>
          <w:sz w:val="24"/>
          <w:szCs w:val="24"/>
        </w:rPr>
      </w:pPr>
      <w:r w:rsidRPr="0060722E">
        <w:rPr>
          <w:sz w:val="24"/>
          <w:szCs w:val="24"/>
        </w:rPr>
        <w:tab/>
        <w:t>The remaining columns of Table 3 report coefficient estimates using alternative measures of correspondent relationships between issuing banks and reporting banks. All other independent variables are the same as in Table 2. Column (1)</w:t>
      </w:r>
      <w:r w:rsidR="00FE387C">
        <w:rPr>
          <w:sz w:val="24"/>
          <w:szCs w:val="24"/>
        </w:rPr>
        <w:t xml:space="preserve"> </w:t>
      </w:r>
      <w:r w:rsidRPr="0060722E">
        <w:rPr>
          <w:sz w:val="24"/>
          <w:szCs w:val="24"/>
        </w:rPr>
        <w:t>use</w:t>
      </w:r>
      <w:r w:rsidR="00FE387C">
        <w:rPr>
          <w:sz w:val="24"/>
          <w:szCs w:val="24"/>
        </w:rPr>
        <w:t>s</w:t>
      </w:r>
      <w:r w:rsidRPr="0060722E">
        <w:rPr>
          <w:sz w:val="24"/>
          <w:szCs w:val="24"/>
        </w:rPr>
        <w:t xml:space="preserve"> a single dummy variable to capture whether there is any correspondent relationship between issuing and reporting banks. A correspondent relationship exists if either the </w:t>
      </w:r>
      <w:r w:rsidRPr="0060722E">
        <w:rPr>
          <w:i/>
          <w:iCs/>
          <w:sz w:val="24"/>
          <w:szCs w:val="24"/>
        </w:rPr>
        <w:t>DUE TO</w:t>
      </w:r>
      <w:r w:rsidRPr="0060722E">
        <w:rPr>
          <w:sz w:val="24"/>
          <w:szCs w:val="24"/>
        </w:rPr>
        <w:t xml:space="preserve"> or </w:t>
      </w:r>
      <w:r w:rsidRPr="0060722E">
        <w:rPr>
          <w:i/>
          <w:iCs/>
          <w:sz w:val="24"/>
          <w:szCs w:val="24"/>
        </w:rPr>
        <w:t>DUE FROM</w:t>
      </w:r>
      <w:r w:rsidRPr="0060722E">
        <w:rPr>
          <w:sz w:val="24"/>
          <w:szCs w:val="24"/>
        </w:rPr>
        <w:t xml:space="preserve">, or both, take on non-zero values. The incidence rate ratio in Column (1) on the </w:t>
      </w:r>
      <w:r w:rsidRPr="0060722E">
        <w:rPr>
          <w:i/>
          <w:iCs/>
          <w:sz w:val="24"/>
          <w:szCs w:val="24"/>
        </w:rPr>
        <w:t>DUE TO / FROM (0/1)</w:t>
      </w:r>
      <w:r w:rsidRPr="0060722E">
        <w:rPr>
          <w:sz w:val="24"/>
          <w:szCs w:val="24"/>
        </w:rPr>
        <w:t xml:space="preserve"> coefficient implies that a correspondent relationship between two banks increases the dollar value of banknotes held by a factor of 1.10. The estimated effect of the dummy variable in the logit model points to a small and insignificant effect. It is likely that combining the two types of accounts creates a noisy measure of interbank relationships, which would explain why the estimated effect of the measure on the number of banknotes held is approximately one half of the value of the separate dummy variable coefficients reported in Table 2</w:t>
      </w:r>
      <w:r w:rsidR="00FE387C">
        <w:rPr>
          <w:sz w:val="24"/>
          <w:szCs w:val="24"/>
        </w:rPr>
        <w:t xml:space="preserve"> in the main text</w:t>
      </w:r>
      <w:r w:rsidRPr="0060722E">
        <w:rPr>
          <w:sz w:val="24"/>
          <w:szCs w:val="24"/>
        </w:rPr>
        <w:t xml:space="preserve">. </w:t>
      </w:r>
    </w:p>
    <w:p w14:paraId="7E511D2C" w14:textId="626DA369" w:rsidR="00437F5F" w:rsidRPr="0060722E" w:rsidRDefault="00437F5F" w:rsidP="00437F5F">
      <w:pPr>
        <w:rPr>
          <w:sz w:val="24"/>
          <w:szCs w:val="24"/>
        </w:rPr>
      </w:pPr>
      <w:r w:rsidRPr="0060722E">
        <w:rPr>
          <w:sz w:val="24"/>
          <w:szCs w:val="24"/>
        </w:rPr>
        <w:lastRenderedPageBreak/>
        <w:tab/>
        <w:t>Column (</w:t>
      </w:r>
      <w:r w:rsidR="00FE387C">
        <w:rPr>
          <w:sz w:val="24"/>
          <w:szCs w:val="24"/>
        </w:rPr>
        <w:t>2</w:t>
      </w:r>
      <w:r w:rsidRPr="0060722E">
        <w:rPr>
          <w:sz w:val="24"/>
          <w:szCs w:val="24"/>
        </w:rPr>
        <w:t>) use</w:t>
      </w:r>
      <w:r w:rsidR="00FE387C">
        <w:rPr>
          <w:sz w:val="24"/>
          <w:szCs w:val="24"/>
        </w:rPr>
        <w:t>s</w:t>
      </w:r>
      <w:r w:rsidRPr="0060722E">
        <w:rPr>
          <w:sz w:val="24"/>
          <w:szCs w:val="24"/>
        </w:rPr>
        <w:t xml:space="preserve"> the dollar value of interbank balances as measures of the extent of interbank relationships on holding notes of another bank, using the same additional confounders as in Table 2</w:t>
      </w:r>
      <w:r w:rsidR="00FE387C">
        <w:rPr>
          <w:sz w:val="24"/>
          <w:szCs w:val="24"/>
        </w:rPr>
        <w:t xml:space="preserve"> in the main text</w:t>
      </w:r>
      <w:r w:rsidRPr="0060722E">
        <w:rPr>
          <w:sz w:val="24"/>
          <w:szCs w:val="24"/>
        </w:rPr>
        <w:t xml:space="preserve">. An extra dollar held in a </w:t>
      </w:r>
      <w:r w:rsidRPr="0060722E">
        <w:rPr>
          <w:i/>
          <w:iCs/>
          <w:sz w:val="24"/>
          <w:szCs w:val="24"/>
        </w:rPr>
        <w:t>DUE TO</w:t>
      </w:r>
      <w:r w:rsidRPr="0060722E">
        <w:rPr>
          <w:sz w:val="24"/>
          <w:szCs w:val="24"/>
        </w:rPr>
        <w:t xml:space="preserve"> account reduced the odds of observing zero dollars and increases the dollar value of banknotes of other banks held by a factor of 1.14. An extra dollar </w:t>
      </w:r>
      <w:r w:rsidRPr="0060722E">
        <w:rPr>
          <w:i/>
          <w:iCs/>
          <w:sz w:val="24"/>
          <w:szCs w:val="24"/>
        </w:rPr>
        <w:t>DUE FROM</w:t>
      </w:r>
      <w:r w:rsidRPr="0060722E">
        <w:rPr>
          <w:sz w:val="24"/>
          <w:szCs w:val="24"/>
        </w:rPr>
        <w:t xml:space="preserve"> another bank has no meaningful effect on the odds of zero notes, though it points to a reduction in the odds, or the dollar value of notes held. </w:t>
      </w:r>
    </w:p>
    <w:p w14:paraId="08D92623" w14:textId="7476AC53" w:rsidR="00437F5F" w:rsidRPr="0060722E" w:rsidRDefault="00437F5F" w:rsidP="00437F5F">
      <w:pPr>
        <w:rPr>
          <w:sz w:val="24"/>
          <w:szCs w:val="24"/>
        </w:rPr>
      </w:pPr>
      <w:r w:rsidRPr="0060722E">
        <w:rPr>
          <w:sz w:val="24"/>
          <w:szCs w:val="24"/>
        </w:rPr>
        <w:tab/>
        <w:t>Columns (</w:t>
      </w:r>
      <w:r w:rsidR="00FE387C">
        <w:rPr>
          <w:sz w:val="24"/>
          <w:szCs w:val="24"/>
        </w:rPr>
        <w:t>3</w:t>
      </w:r>
      <w:r w:rsidRPr="0060722E">
        <w:rPr>
          <w:sz w:val="24"/>
          <w:szCs w:val="24"/>
        </w:rPr>
        <w:t xml:space="preserve">) </w:t>
      </w:r>
      <w:r w:rsidR="00FE387C">
        <w:rPr>
          <w:sz w:val="24"/>
          <w:szCs w:val="24"/>
        </w:rPr>
        <w:t>and</w:t>
      </w:r>
      <w:r w:rsidRPr="0060722E">
        <w:rPr>
          <w:sz w:val="24"/>
          <w:szCs w:val="24"/>
        </w:rPr>
        <w:t xml:space="preserve"> (</w:t>
      </w:r>
      <w:r w:rsidR="00FE387C">
        <w:rPr>
          <w:sz w:val="24"/>
          <w:szCs w:val="24"/>
        </w:rPr>
        <w:t>4</w:t>
      </w:r>
      <w:r w:rsidRPr="0060722E">
        <w:rPr>
          <w:sz w:val="24"/>
          <w:szCs w:val="24"/>
        </w:rPr>
        <w:t xml:space="preserve">) </w:t>
      </w:r>
      <w:r w:rsidR="00FE387C">
        <w:rPr>
          <w:sz w:val="24"/>
          <w:szCs w:val="24"/>
        </w:rPr>
        <w:t xml:space="preserve">report </w:t>
      </w:r>
      <w:r w:rsidRPr="0060722E">
        <w:rPr>
          <w:sz w:val="24"/>
          <w:szCs w:val="24"/>
        </w:rPr>
        <w:t>estimate</w:t>
      </w:r>
      <w:r w:rsidR="00FE387C">
        <w:rPr>
          <w:sz w:val="24"/>
          <w:szCs w:val="24"/>
        </w:rPr>
        <w:t>d incidence rate ratios using</w:t>
      </w:r>
      <w:r w:rsidRPr="0060722E">
        <w:rPr>
          <w:sz w:val="24"/>
          <w:szCs w:val="24"/>
        </w:rPr>
        <w:t xml:space="preserve"> the same </w:t>
      </w:r>
      <w:r w:rsidRPr="0060722E">
        <w:rPr>
          <w:i/>
          <w:iCs/>
          <w:sz w:val="24"/>
          <w:szCs w:val="24"/>
        </w:rPr>
        <w:t>DUE TO</w:t>
      </w:r>
      <w:r w:rsidRPr="0060722E">
        <w:rPr>
          <w:sz w:val="24"/>
          <w:szCs w:val="24"/>
        </w:rPr>
        <w:t xml:space="preserve"> and </w:t>
      </w:r>
      <w:r w:rsidRPr="0060722E">
        <w:rPr>
          <w:i/>
          <w:iCs/>
          <w:sz w:val="24"/>
          <w:szCs w:val="24"/>
        </w:rPr>
        <w:t>DUE FROM</w:t>
      </w:r>
      <w:r w:rsidRPr="0060722E">
        <w:rPr>
          <w:sz w:val="24"/>
          <w:szCs w:val="24"/>
        </w:rPr>
        <w:t xml:space="preserve"> dummy-variable models using the same variables as in Table 2</w:t>
      </w:r>
      <w:r w:rsidR="00FE387C">
        <w:rPr>
          <w:sz w:val="24"/>
          <w:szCs w:val="24"/>
        </w:rPr>
        <w:t xml:space="preserve"> in the main text</w:t>
      </w:r>
      <w:r w:rsidRPr="0060722E">
        <w:rPr>
          <w:sz w:val="24"/>
          <w:szCs w:val="24"/>
        </w:rPr>
        <w:t xml:space="preserve">, except the sample is divided between five banks located inside and thirteen banks located outside Philadelphia’s central financial district. The Bank of Germantown was in Philadelphia County, but outside the then city limits and about six miles from the central financial district. Probably because it was outside center city, it held just $2,800 in aggregate interbank accounts in 1842, compared to an average of $272,800 for the five reporting banks in center city so it is treated as a country bank in the analysis (Weber 2018). </w:t>
      </w:r>
    </w:p>
    <w:p w14:paraId="0D98B7A7" w14:textId="12F4B80F" w:rsidR="00437F5F" w:rsidRPr="0060722E" w:rsidRDefault="00437F5F" w:rsidP="00437F5F">
      <w:pPr>
        <w:rPr>
          <w:sz w:val="24"/>
          <w:szCs w:val="24"/>
        </w:rPr>
      </w:pPr>
      <w:r w:rsidRPr="0060722E">
        <w:rPr>
          <w:sz w:val="24"/>
          <w:szCs w:val="24"/>
        </w:rPr>
        <w:tab/>
        <w:t>The constant terms in Columns (</w:t>
      </w:r>
      <w:r w:rsidR="00FE387C">
        <w:rPr>
          <w:sz w:val="24"/>
          <w:szCs w:val="24"/>
        </w:rPr>
        <w:t>3</w:t>
      </w:r>
      <w:r w:rsidRPr="0060722E">
        <w:rPr>
          <w:sz w:val="24"/>
          <w:szCs w:val="24"/>
        </w:rPr>
        <w:t>) and (</w:t>
      </w:r>
      <w:r w:rsidR="00FE387C">
        <w:rPr>
          <w:sz w:val="24"/>
          <w:szCs w:val="24"/>
        </w:rPr>
        <w:t>4</w:t>
      </w:r>
      <w:r w:rsidRPr="0060722E">
        <w:rPr>
          <w:sz w:val="24"/>
          <w:szCs w:val="24"/>
        </w:rPr>
        <w:t>) reveal that the Philadelphia banks held a baseline value of $1,588 in other banks notes compared to just $302 held by the country banks. When a Philadelphia bank owed another bank (</w:t>
      </w:r>
      <w:r w:rsidRPr="0060722E">
        <w:rPr>
          <w:i/>
          <w:iCs/>
          <w:sz w:val="24"/>
          <w:szCs w:val="24"/>
        </w:rPr>
        <w:t>DUE TO</w:t>
      </w:r>
      <w:r w:rsidRPr="0060722E">
        <w:rPr>
          <w:sz w:val="24"/>
          <w:szCs w:val="24"/>
        </w:rPr>
        <w:t xml:space="preserve">) a positive value, the value of notes of the issuing bank increased by a factor of 3.42. When a country bank owed another bank a positive value, the reported value of notes increased by a factor of 1.85. Differences in the coefficients on the interbank relationship measures between Philadelphia and country banks point to Philadelphia’s centrality in the regional payments system (Weber 2003). Yet, banks in regional market centers, especially those located on a waterway – Pittsburgh, Columbia and Easton, among others – played important roles in the system, as well. They redeemed and cleared notes moving through their towns. </w:t>
      </w:r>
    </w:p>
    <w:p w14:paraId="36CA3837" w14:textId="77777777" w:rsidR="00437F5F" w:rsidRPr="0060722E" w:rsidRDefault="00437F5F" w:rsidP="00437F5F">
      <w:pPr>
        <w:rPr>
          <w:sz w:val="24"/>
          <w:szCs w:val="24"/>
        </w:rPr>
      </w:pPr>
      <w:r w:rsidRPr="0060722E">
        <w:rPr>
          <w:sz w:val="24"/>
          <w:szCs w:val="24"/>
        </w:rPr>
        <w:tab/>
        <w:t xml:space="preserve">My analysis of the 1842 Pennsylvania bank data reveal how the clearing of one type of privately issued debt relied on and was facilitated by available transportation and communication systems. Trade between the periphery and the metropolis moved along canals and waterways and debt instruments of various kinds – banknotes, bank drafts, inland bills of exchange, and so on – moved with the traded goods and people who </w:t>
      </w:r>
      <w:r w:rsidRPr="0060722E">
        <w:rPr>
          <w:sz w:val="24"/>
          <w:szCs w:val="24"/>
        </w:rPr>
        <w:lastRenderedPageBreak/>
        <w:t xml:space="preserve">moved them. Banks in the periphery developed correspondent relationships with banks in the center to redeem and return their notes, which gave those notes circulation. As the payments system literature posits, spatial separation is a fundamental factor underlying the structure of the payments system at a point in time, and systems arise to reduce the costs of transferring resources across space. This is one of the first studies to document the extent of the market – the extent of the spatial separation – for a vital early American debt instrument. </w:t>
      </w:r>
    </w:p>
    <w:p w14:paraId="06DB78D1" w14:textId="77777777" w:rsidR="00437F5F" w:rsidRDefault="00437F5F" w:rsidP="00437F5F">
      <w:pPr>
        <w:rPr>
          <w:sz w:val="24"/>
          <w:szCs w:val="24"/>
        </w:rPr>
      </w:pPr>
    </w:p>
    <w:p w14:paraId="43F28629" w14:textId="77777777" w:rsidR="00437F5F" w:rsidRDefault="00437F5F" w:rsidP="00437F5F">
      <w:pPr>
        <w:rPr>
          <w:sz w:val="24"/>
          <w:szCs w:val="24"/>
        </w:rPr>
      </w:pPr>
    </w:p>
    <w:p w14:paraId="5BBB7388" w14:textId="77777777" w:rsidR="00437F5F" w:rsidRDefault="00437F5F" w:rsidP="00437F5F">
      <w:pPr>
        <w:rPr>
          <w:sz w:val="24"/>
          <w:szCs w:val="24"/>
        </w:rPr>
      </w:pPr>
    </w:p>
    <w:p w14:paraId="1B7AC283" w14:textId="77777777" w:rsidR="00437F5F" w:rsidRDefault="00437F5F" w:rsidP="00437F5F">
      <w:pPr>
        <w:rPr>
          <w:sz w:val="24"/>
          <w:szCs w:val="24"/>
        </w:rPr>
      </w:pPr>
    </w:p>
    <w:p w14:paraId="213F4F70" w14:textId="14D74EA3" w:rsidR="00437F5F" w:rsidRDefault="00437F5F">
      <w:pPr>
        <w:rPr>
          <w:sz w:val="24"/>
          <w:szCs w:val="24"/>
        </w:rPr>
      </w:pPr>
      <w:r>
        <w:rPr>
          <w:sz w:val="24"/>
          <w:szCs w:val="24"/>
        </w:rPr>
        <w:br w:type="page"/>
      </w:r>
    </w:p>
    <w:tbl>
      <w:tblPr>
        <w:tblStyle w:val="ListTable6Colorful"/>
        <w:tblW w:w="8193" w:type="dxa"/>
        <w:jc w:val="center"/>
        <w:tblLook w:val="0620" w:firstRow="1" w:lastRow="0" w:firstColumn="0" w:lastColumn="0" w:noHBand="1" w:noVBand="1"/>
      </w:tblPr>
      <w:tblGrid>
        <w:gridCol w:w="2315"/>
        <w:gridCol w:w="1632"/>
        <w:gridCol w:w="1225"/>
        <w:gridCol w:w="1415"/>
        <w:gridCol w:w="1606"/>
      </w:tblGrid>
      <w:tr w:rsidR="00437F5F" w:rsidRPr="00437F5F" w14:paraId="7E13BE36" w14:textId="77777777" w:rsidTr="00437F5F">
        <w:trPr>
          <w:cnfStyle w:val="100000000000" w:firstRow="1" w:lastRow="0" w:firstColumn="0" w:lastColumn="0" w:oddVBand="0" w:evenVBand="0" w:oddHBand="0" w:evenHBand="0" w:firstRowFirstColumn="0" w:firstRowLastColumn="0" w:lastRowFirstColumn="0" w:lastRowLastColumn="0"/>
          <w:trHeight w:val="255"/>
          <w:jc w:val="center"/>
        </w:trPr>
        <w:tc>
          <w:tcPr>
            <w:tcW w:w="8193" w:type="dxa"/>
            <w:gridSpan w:val="5"/>
            <w:noWrap/>
            <w:hideMark/>
          </w:tcPr>
          <w:p w14:paraId="5D0E0647"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lastRenderedPageBreak/>
              <w:t>Table 3A</w:t>
            </w:r>
          </w:p>
        </w:tc>
      </w:tr>
      <w:tr w:rsidR="00437F5F" w:rsidRPr="00437F5F" w14:paraId="65117E1A" w14:textId="77777777" w:rsidTr="00437F5F">
        <w:trPr>
          <w:trHeight w:val="255"/>
          <w:jc w:val="center"/>
        </w:trPr>
        <w:tc>
          <w:tcPr>
            <w:tcW w:w="8193" w:type="dxa"/>
            <w:gridSpan w:val="5"/>
            <w:noWrap/>
            <w:hideMark/>
          </w:tcPr>
          <w:p w14:paraId="56751773"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Determinants of banknotes held by Pennsylvania banks</w:t>
            </w:r>
          </w:p>
        </w:tc>
      </w:tr>
      <w:tr w:rsidR="00437F5F" w:rsidRPr="00437F5F" w14:paraId="360F1340" w14:textId="77777777" w:rsidTr="00437F5F">
        <w:trPr>
          <w:trHeight w:val="255"/>
          <w:jc w:val="center"/>
        </w:trPr>
        <w:tc>
          <w:tcPr>
            <w:tcW w:w="8193" w:type="dxa"/>
            <w:gridSpan w:val="5"/>
            <w:noWrap/>
            <w:hideMark/>
          </w:tcPr>
          <w:p w14:paraId="6B1F97CA"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Alternative specifications -- robustness analysis</w:t>
            </w:r>
          </w:p>
        </w:tc>
      </w:tr>
      <w:tr w:rsidR="00437F5F" w:rsidRPr="00437F5F" w14:paraId="67ADBE4E" w14:textId="77777777" w:rsidTr="00437F5F">
        <w:trPr>
          <w:trHeight w:val="255"/>
          <w:jc w:val="center"/>
        </w:trPr>
        <w:tc>
          <w:tcPr>
            <w:tcW w:w="2315" w:type="dxa"/>
            <w:noWrap/>
            <w:hideMark/>
          </w:tcPr>
          <w:p w14:paraId="7B624341" w14:textId="77777777" w:rsidR="00437F5F" w:rsidRPr="00437F5F" w:rsidRDefault="00437F5F" w:rsidP="00437F5F">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 </w:t>
            </w:r>
          </w:p>
        </w:tc>
        <w:tc>
          <w:tcPr>
            <w:tcW w:w="1632" w:type="dxa"/>
            <w:noWrap/>
            <w:hideMark/>
          </w:tcPr>
          <w:p w14:paraId="03BB1FFC"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w:t>
            </w:r>
          </w:p>
        </w:tc>
        <w:tc>
          <w:tcPr>
            <w:tcW w:w="1225" w:type="dxa"/>
            <w:noWrap/>
            <w:hideMark/>
          </w:tcPr>
          <w:p w14:paraId="3CC6B454"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(2)</w:t>
            </w:r>
          </w:p>
        </w:tc>
        <w:tc>
          <w:tcPr>
            <w:tcW w:w="1415" w:type="dxa"/>
            <w:noWrap/>
            <w:hideMark/>
          </w:tcPr>
          <w:p w14:paraId="2E00D3AF"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(3)</w:t>
            </w:r>
          </w:p>
        </w:tc>
        <w:tc>
          <w:tcPr>
            <w:tcW w:w="1606" w:type="dxa"/>
            <w:noWrap/>
            <w:hideMark/>
          </w:tcPr>
          <w:p w14:paraId="70C599E4"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(4)</w:t>
            </w:r>
          </w:p>
        </w:tc>
      </w:tr>
      <w:tr w:rsidR="00437F5F" w:rsidRPr="00437F5F" w14:paraId="0D1C057A" w14:textId="77777777" w:rsidTr="00437F5F">
        <w:trPr>
          <w:trHeight w:val="255"/>
          <w:jc w:val="center"/>
        </w:trPr>
        <w:tc>
          <w:tcPr>
            <w:tcW w:w="2315" w:type="dxa"/>
            <w:noWrap/>
            <w:hideMark/>
          </w:tcPr>
          <w:p w14:paraId="0F6AA78E" w14:textId="77777777" w:rsidR="00437F5F" w:rsidRPr="00437F5F" w:rsidRDefault="00437F5F" w:rsidP="00437F5F">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VARIABLES</w:t>
            </w:r>
          </w:p>
        </w:tc>
        <w:tc>
          <w:tcPr>
            <w:tcW w:w="1632" w:type="dxa"/>
            <w:noWrap/>
            <w:hideMark/>
          </w:tcPr>
          <w:p w14:paraId="09AAB7AC"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Due combined</w:t>
            </w:r>
          </w:p>
        </w:tc>
        <w:tc>
          <w:tcPr>
            <w:tcW w:w="1225" w:type="dxa"/>
            <w:noWrap/>
            <w:hideMark/>
          </w:tcPr>
          <w:p w14:paraId="75550717"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Due values</w:t>
            </w:r>
          </w:p>
        </w:tc>
        <w:tc>
          <w:tcPr>
            <w:tcW w:w="1415" w:type="dxa"/>
            <w:noWrap/>
            <w:hideMark/>
          </w:tcPr>
          <w:p w14:paraId="59FDF3BE"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Philadelphia</w:t>
            </w:r>
          </w:p>
        </w:tc>
        <w:tc>
          <w:tcPr>
            <w:tcW w:w="1606" w:type="dxa"/>
            <w:noWrap/>
            <w:hideMark/>
          </w:tcPr>
          <w:p w14:paraId="7E7C998F"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Country banks</w:t>
            </w:r>
          </w:p>
        </w:tc>
      </w:tr>
      <w:tr w:rsidR="00437F5F" w:rsidRPr="00437F5F" w14:paraId="65B1D1A7" w14:textId="77777777" w:rsidTr="00437F5F">
        <w:trPr>
          <w:trHeight w:val="255"/>
          <w:jc w:val="center"/>
        </w:trPr>
        <w:tc>
          <w:tcPr>
            <w:tcW w:w="2315" w:type="dxa"/>
            <w:noWrap/>
            <w:hideMark/>
          </w:tcPr>
          <w:p w14:paraId="070ADCFC" w14:textId="77777777" w:rsidR="00437F5F" w:rsidRPr="00437F5F" w:rsidRDefault="00437F5F" w:rsidP="00437F5F">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 </w:t>
            </w:r>
          </w:p>
        </w:tc>
        <w:tc>
          <w:tcPr>
            <w:tcW w:w="1632" w:type="dxa"/>
            <w:noWrap/>
            <w:hideMark/>
          </w:tcPr>
          <w:p w14:paraId="46CC63D9"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 </w:t>
            </w:r>
          </w:p>
        </w:tc>
        <w:tc>
          <w:tcPr>
            <w:tcW w:w="1225" w:type="dxa"/>
            <w:noWrap/>
            <w:hideMark/>
          </w:tcPr>
          <w:p w14:paraId="2A1F4D6E"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 </w:t>
            </w:r>
          </w:p>
        </w:tc>
        <w:tc>
          <w:tcPr>
            <w:tcW w:w="1415" w:type="dxa"/>
            <w:noWrap/>
            <w:hideMark/>
          </w:tcPr>
          <w:p w14:paraId="0DEA4763"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 </w:t>
            </w:r>
          </w:p>
        </w:tc>
        <w:tc>
          <w:tcPr>
            <w:tcW w:w="1606" w:type="dxa"/>
            <w:noWrap/>
            <w:hideMark/>
          </w:tcPr>
          <w:p w14:paraId="6FC14CF2"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 </w:t>
            </w:r>
          </w:p>
        </w:tc>
      </w:tr>
      <w:tr w:rsidR="00437F5F" w:rsidRPr="00437F5F" w14:paraId="44A09395" w14:textId="77777777" w:rsidTr="00437F5F">
        <w:trPr>
          <w:trHeight w:val="255"/>
          <w:jc w:val="center"/>
        </w:trPr>
        <w:tc>
          <w:tcPr>
            <w:tcW w:w="2315" w:type="dxa"/>
            <w:noWrap/>
            <w:hideMark/>
          </w:tcPr>
          <w:p w14:paraId="71C4E9AD" w14:textId="77777777" w:rsidR="00437F5F" w:rsidRPr="00437F5F" w:rsidRDefault="00437F5F" w:rsidP="00437F5F">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Miles</w:t>
            </w:r>
          </w:p>
        </w:tc>
        <w:tc>
          <w:tcPr>
            <w:tcW w:w="1632" w:type="dxa"/>
            <w:noWrap/>
            <w:hideMark/>
          </w:tcPr>
          <w:p w14:paraId="2A459546"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0.968***</w:t>
            </w:r>
          </w:p>
        </w:tc>
        <w:tc>
          <w:tcPr>
            <w:tcW w:w="1225" w:type="dxa"/>
            <w:noWrap/>
            <w:hideMark/>
          </w:tcPr>
          <w:p w14:paraId="4A7C68FC"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0.966***</w:t>
            </w:r>
          </w:p>
        </w:tc>
        <w:tc>
          <w:tcPr>
            <w:tcW w:w="1415" w:type="dxa"/>
            <w:noWrap/>
            <w:hideMark/>
          </w:tcPr>
          <w:p w14:paraId="21D45B1F"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0.964***</w:t>
            </w:r>
          </w:p>
        </w:tc>
        <w:tc>
          <w:tcPr>
            <w:tcW w:w="1606" w:type="dxa"/>
            <w:noWrap/>
            <w:hideMark/>
          </w:tcPr>
          <w:p w14:paraId="6AB88A5A"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0.977***</w:t>
            </w:r>
          </w:p>
        </w:tc>
      </w:tr>
      <w:tr w:rsidR="00437F5F" w:rsidRPr="00437F5F" w14:paraId="1CDE1563" w14:textId="77777777" w:rsidTr="00437F5F">
        <w:trPr>
          <w:trHeight w:val="255"/>
          <w:jc w:val="center"/>
        </w:trPr>
        <w:tc>
          <w:tcPr>
            <w:tcW w:w="2315" w:type="dxa"/>
            <w:noWrap/>
            <w:hideMark/>
          </w:tcPr>
          <w:p w14:paraId="5F4AA2C1" w14:textId="77777777" w:rsidR="00437F5F" w:rsidRPr="00437F5F" w:rsidRDefault="00437F5F" w:rsidP="00437F5F">
            <w:pPr>
              <w:ind w:left="0" w:right="0"/>
              <w:jc w:val="center"/>
              <w:rPr>
                <w:rFonts w:eastAsia="Times New Roman" w:cs="Calibri"/>
                <w:kern w:val="0"/>
                <w:sz w:val="20"/>
                <w:szCs w:val="20"/>
                <w14:ligatures w14:val="none"/>
              </w:rPr>
            </w:pPr>
          </w:p>
        </w:tc>
        <w:tc>
          <w:tcPr>
            <w:tcW w:w="1632" w:type="dxa"/>
            <w:noWrap/>
            <w:hideMark/>
          </w:tcPr>
          <w:p w14:paraId="4D52A7F8"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(0.004)</w:t>
            </w:r>
          </w:p>
        </w:tc>
        <w:tc>
          <w:tcPr>
            <w:tcW w:w="1225" w:type="dxa"/>
            <w:noWrap/>
            <w:hideMark/>
          </w:tcPr>
          <w:p w14:paraId="7702B779"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(0.003)</w:t>
            </w:r>
          </w:p>
        </w:tc>
        <w:tc>
          <w:tcPr>
            <w:tcW w:w="1415" w:type="dxa"/>
            <w:noWrap/>
            <w:hideMark/>
          </w:tcPr>
          <w:p w14:paraId="3E4589C1"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(0.011)</w:t>
            </w:r>
          </w:p>
        </w:tc>
        <w:tc>
          <w:tcPr>
            <w:tcW w:w="1606" w:type="dxa"/>
            <w:noWrap/>
            <w:hideMark/>
          </w:tcPr>
          <w:p w14:paraId="0CC28111"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(0.004)</w:t>
            </w:r>
          </w:p>
        </w:tc>
      </w:tr>
      <w:tr w:rsidR="00437F5F" w:rsidRPr="00437F5F" w14:paraId="48B1B592" w14:textId="77777777" w:rsidTr="00437F5F">
        <w:trPr>
          <w:trHeight w:val="255"/>
          <w:jc w:val="center"/>
        </w:trPr>
        <w:tc>
          <w:tcPr>
            <w:tcW w:w="2315" w:type="dxa"/>
            <w:noWrap/>
            <w:hideMark/>
          </w:tcPr>
          <w:p w14:paraId="0EE730E3" w14:textId="77777777" w:rsidR="00437F5F" w:rsidRPr="00437F5F" w:rsidRDefault="00437F5F" w:rsidP="00437F5F">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Miles squared</w:t>
            </w:r>
          </w:p>
        </w:tc>
        <w:tc>
          <w:tcPr>
            <w:tcW w:w="1632" w:type="dxa"/>
            <w:noWrap/>
            <w:hideMark/>
          </w:tcPr>
          <w:p w14:paraId="564B3799"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1.000***</w:t>
            </w:r>
          </w:p>
        </w:tc>
        <w:tc>
          <w:tcPr>
            <w:tcW w:w="1225" w:type="dxa"/>
            <w:noWrap/>
            <w:hideMark/>
          </w:tcPr>
          <w:p w14:paraId="1EA0DF32"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1.000***</w:t>
            </w:r>
          </w:p>
        </w:tc>
        <w:tc>
          <w:tcPr>
            <w:tcW w:w="1415" w:type="dxa"/>
            <w:noWrap/>
            <w:hideMark/>
          </w:tcPr>
          <w:p w14:paraId="1C9F493F"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1.000**</w:t>
            </w:r>
          </w:p>
        </w:tc>
        <w:tc>
          <w:tcPr>
            <w:tcW w:w="1606" w:type="dxa"/>
            <w:noWrap/>
            <w:hideMark/>
          </w:tcPr>
          <w:p w14:paraId="25C9C5B0"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1.000***</w:t>
            </w:r>
          </w:p>
        </w:tc>
      </w:tr>
      <w:tr w:rsidR="00437F5F" w:rsidRPr="00437F5F" w14:paraId="05AD63BC" w14:textId="77777777" w:rsidTr="00437F5F">
        <w:trPr>
          <w:trHeight w:val="255"/>
          <w:jc w:val="center"/>
        </w:trPr>
        <w:tc>
          <w:tcPr>
            <w:tcW w:w="2315" w:type="dxa"/>
            <w:noWrap/>
            <w:hideMark/>
          </w:tcPr>
          <w:p w14:paraId="648F8A90" w14:textId="77777777" w:rsidR="00437F5F" w:rsidRPr="00437F5F" w:rsidRDefault="00437F5F" w:rsidP="00437F5F">
            <w:pPr>
              <w:ind w:left="0" w:right="0"/>
              <w:jc w:val="center"/>
              <w:rPr>
                <w:rFonts w:eastAsia="Times New Roman" w:cs="Calibri"/>
                <w:kern w:val="0"/>
                <w:sz w:val="20"/>
                <w:szCs w:val="20"/>
                <w14:ligatures w14:val="none"/>
              </w:rPr>
            </w:pPr>
          </w:p>
        </w:tc>
        <w:tc>
          <w:tcPr>
            <w:tcW w:w="1632" w:type="dxa"/>
            <w:noWrap/>
            <w:hideMark/>
          </w:tcPr>
          <w:p w14:paraId="71C39F0F"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(0.000)</w:t>
            </w:r>
          </w:p>
        </w:tc>
        <w:tc>
          <w:tcPr>
            <w:tcW w:w="1225" w:type="dxa"/>
            <w:noWrap/>
            <w:hideMark/>
          </w:tcPr>
          <w:p w14:paraId="78BA001A"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(0.000)</w:t>
            </w:r>
          </w:p>
        </w:tc>
        <w:tc>
          <w:tcPr>
            <w:tcW w:w="1415" w:type="dxa"/>
            <w:noWrap/>
            <w:hideMark/>
          </w:tcPr>
          <w:p w14:paraId="12A2D6D1"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(0.000)</w:t>
            </w:r>
          </w:p>
        </w:tc>
        <w:tc>
          <w:tcPr>
            <w:tcW w:w="1606" w:type="dxa"/>
            <w:noWrap/>
            <w:hideMark/>
          </w:tcPr>
          <w:p w14:paraId="0C17BCA9"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(0.000)</w:t>
            </w:r>
          </w:p>
        </w:tc>
      </w:tr>
      <w:tr w:rsidR="00437F5F" w:rsidRPr="00437F5F" w14:paraId="7C2D49C4" w14:textId="77777777" w:rsidTr="00437F5F">
        <w:trPr>
          <w:trHeight w:val="255"/>
          <w:jc w:val="center"/>
        </w:trPr>
        <w:tc>
          <w:tcPr>
            <w:tcW w:w="2315" w:type="dxa"/>
            <w:noWrap/>
            <w:hideMark/>
          </w:tcPr>
          <w:p w14:paraId="67D7C995" w14:textId="77777777" w:rsidR="00437F5F" w:rsidRPr="00437F5F" w:rsidRDefault="00437F5F" w:rsidP="00437F5F">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Circulation</w:t>
            </w:r>
          </w:p>
        </w:tc>
        <w:tc>
          <w:tcPr>
            <w:tcW w:w="1632" w:type="dxa"/>
            <w:noWrap/>
            <w:hideMark/>
          </w:tcPr>
          <w:p w14:paraId="5C5D525D"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1.213***</w:t>
            </w:r>
          </w:p>
        </w:tc>
        <w:tc>
          <w:tcPr>
            <w:tcW w:w="1225" w:type="dxa"/>
            <w:noWrap/>
            <w:hideMark/>
          </w:tcPr>
          <w:p w14:paraId="032D8F95"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1.216***</w:t>
            </w:r>
          </w:p>
        </w:tc>
        <w:tc>
          <w:tcPr>
            <w:tcW w:w="1415" w:type="dxa"/>
            <w:noWrap/>
            <w:hideMark/>
          </w:tcPr>
          <w:p w14:paraId="05E9F9C9"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1.169**</w:t>
            </w:r>
          </w:p>
        </w:tc>
        <w:tc>
          <w:tcPr>
            <w:tcW w:w="1606" w:type="dxa"/>
            <w:noWrap/>
            <w:hideMark/>
          </w:tcPr>
          <w:p w14:paraId="7C203F67"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1.229***</w:t>
            </w:r>
          </w:p>
        </w:tc>
      </w:tr>
      <w:tr w:rsidR="00437F5F" w:rsidRPr="00437F5F" w14:paraId="0C3630EB" w14:textId="77777777" w:rsidTr="00437F5F">
        <w:trPr>
          <w:trHeight w:val="255"/>
          <w:jc w:val="center"/>
        </w:trPr>
        <w:tc>
          <w:tcPr>
            <w:tcW w:w="2315" w:type="dxa"/>
            <w:noWrap/>
            <w:hideMark/>
          </w:tcPr>
          <w:p w14:paraId="7073E2C1" w14:textId="77777777" w:rsidR="00437F5F" w:rsidRPr="00437F5F" w:rsidRDefault="00437F5F" w:rsidP="00437F5F">
            <w:pPr>
              <w:ind w:left="0" w:right="0"/>
              <w:jc w:val="center"/>
              <w:rPr>
                <w:rFonts w:eastAsia="Times New Roman" w:cs="Calibri"/>
                <w:kern w:val="0"/>
                <w:sz w:val="20"/>
                <w:szCs w:val="20"/>
                <w14:ligatures w14:val="none"/>
              </w:rPr>
            </w:pPr>
          </w:p>
        </w:tc>
        <w:tc>
          <w:tcPr>
            <w:tcW w:w="1632" w:type="dxa"/>
            <w:noWrap/>
            <w:hideMark/>
          </w:tcPr>
          <w:p w14:paraId="28CEFE60"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(0.049)</w:t>
            </w:r>
          </w:p>
        </w:tc>
        <w:tc>
          <w:tcPr>
            <w:tcW w:w="1225" w:type="dxa"/>
            <w:noWrap/>
            <w:hideMark/>
          </w:tcPr>
          <w:p w14:paraId="280170E2"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(0.050)</w:t>
            </w:r>
          </w:p>
        </w:tc>
        <w:tc>
          <w:tcPr>
            <w:tcW w:w="1415" w:type="dxa"/>
            <w:noWrap/>
            <w:hideMark/>
          </w:tcPr>
          <w:p w14:paraId="5A5456EE"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(0.088)</w:t>
            </w:r>
          </w:p>
        </w:tc>
        <w:tc>
          <w:tcPr>
            <w:tcW w:w="1606" w:type="dxa"/>
            <w:noWrap/>
            <w:hideMark/>
          </w:tcPr>
          <w:p w14:paraId="7097D794"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(0.044)</w:t>
            </w:r>
          </w:p>
        </w:tc>
      </w:tr>
      <w:tr w:rsidR="00437F5F" w:rsidRPr="00437F5F" w14:paraId="407E94DE" w14:textId="77777777" w:rsidTr="00437F5F">
        <w:trPr>
          <w:trHeight w:val="255"/>
          <w:jc w:val="center"/>
        </w:trPr>
        <w:tc>
          <w:tcPr>
            <w:tcW w:w="2315" w:type="dxa"/>
            <w:noWrap/>
            <w:hideMark/>
          </w:tcPr>
          <w:p w14:paraId="15FF6D6F" w14:textId="77777777" w:rsidR="00437F5F" w:rsidRPr="00437F5F" w:rsidRDefault="00437F5F" w:rsidP="00437F5F">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Any correspondent</w:t>
            </w:r>
          </w:p>
        </w:tc>
        <w:tc>
          <w:tcPr>
            <w:tcW w:w="1632" w:type="dxa"/>
            <w:noWrap/>
            <w:hideMark/>
          </w:tcPr>
          <w:p w14:paraId="0315E86F"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1.104***</w:t>
            </w:r>
          </w:p>
        </w:tc>
        <w:tc>
          <w:tcPr>
            <w:tcW w:w="1225" w:type="dxa"/>
            <w:noWrap/>
            <w:hideMark/>
          </w:tcPr>
          <w:p w14:paraId="7A82AB22" w14:textId="77777777" w:rsidR="00437F5F" w:rsidRPr="00437F5F" w:rsidRDefault="00437F5F" w:rsidP="00437F5F">
            <w:pPr>
              <w:ind w:left="0" w:right="0"/>
              <w:jc w:val="center"/>
              <w:rPr>
                <w:rFonts w:eastAsia="Times New Roman" w:cs="Calibri"/>
                <w:kern w:val="0"/>
                <w:sz w:val="20"/>
                <w:szCs w:val="20"/>
                <w14:ligatures w14:val="none"/>
              </w:rPr>
            </w:pPr>
          </w:p>
        </w:tc>
        <w:tc>
          <w:tcPr>
            <w:tcW w:w="1415" w:type="dxa"/>
            <w:noWrap/>
            <w:hideMark/>
          </w:tcPr>
          <w:p w14:paraId="01EC3C22" w14:textId="77777777" w:rsidR="00437F5F" w:rsidRPr="00437F5F" w:rsidRDefault="00437F5F" w:rsidP="00437F5F">
            <w:pPr>
              <w:ind w:left="0" w:right="0"/>
              <w:jc w:val="center"/>
              <w:rPr>
                <w:rFonts w:ascii="Times New Roman" w:eastAsia="Times New Roman" w:hAnsi="Times New Roman" w:cs="Times New Roman"/>
                <w:kern w:val="0"/>
                <w:sz w:val="20"/>
                <w:szCs w:val="20"/>
                <w14:ligatures w14:val="none"/>
              </w:rPr>
            </w:pPr>
          </w:p>
        </w:tc>
        <w:tc>
          <w:tcPr>
            <w:tcW w:w="1606" w:type="dxa"/>
            <w:noWrap/>
            <w:hideMark/>
          </w:tcPr>
          <w:p w14:paraId="5ECB8372" w14:textId="77777777" w:rsidR="00437F5F" w:rsidRPr="00437F5F" w:rsidRDefault="00437F5F" w:rsidP="00437F5F">
            <w:pPr>
              <w:ind w:left="0" w:right="0"/>
              <w:jc w:val="center"/>
              <w:rPr>
                <w:rFonts w:ascii="Times New Roman" w:eastAsia="Times New Roman" w:hAnsi="Times New Roman" w:cs="Times New Roman"/>
                <w:kern w:val="0"/>
                <w:sz w:val="20"/>
                <w:szCs w:val="20"/>
                <w14:ligatures w14:val="none"/>
              </w:rPr>
            </w:pPr>
          </w:p>
        </w:tc>
      </w:tr>
      <w:tr w:rsidR="00437F5F" w:rsidRPr="00437F5F" w14:paraId="64788EFD" w14:textId="77777777" w:rsidTr="00437F5F">
        <w:trPr>
          <w:trHeight w:val="255"/>
          <w:jc w:val="center"/>
        </w:trPr>
        <w:tc>
          <w:tcPr>
            <w:tcW w:w="2315" w:type="dxa"/>
            <w:noWrap/>
            <w:hideMark/>
          </w:tcPr>
          <w:p w14:paraId="5321DB12" w14:textId="77777777" w:rsidR="00437F5F" w:rsidRPr="00437F5F" w:rsidRDefault="00437F5F" w:rsidP="00437F5F">
            <w:pPr>
              <w:ind w:left="0" w:right="0"/>
              <w:jc w:val="center"/>
              <w:rPr>
                <w:rFonts w:ascii="Times New Roman" w:eastAsia="Times New Roman" w:hAnsi="Times New Roman" w:cs="Times New Roman"/>
                <w:kern w:val="0"/>
                <w:sz w:val="20"/>
                <w:szCs w:val="20"/>
                <w14:ligatures w14:val="none"/>
              </w:rPr>
            </w:pPr>
          </w:p>
        </w:tc>
        <w:tc>
          <w:tcPr>
            <w:tcW w:w="1632" w:type="dxa"/>
            <w:noWrap/>
            <w:hideMark/>
          </w:tcPr>
          <w:p w14:paraId="54DE13E2"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(0.030)</w:t>
            </w:r>
          </w:p>
        </w:tc>
        <w:tc>
          <w:tcPr>
            <w:tcW w:w="1225" w:type="dxa"/>
            <w:noWrap/>
            <w:hideMark/>
          </w:tcPr>
          <w:p w14:paraId="66ADB6D7" w14:textId="77777777" w:rsidR="00437F5F" w:rsidRPr="00437F5F" w:rsidRDefault="00437F5F" w:rsidP="00437F5F">
            <w:pPr>
              <w:ind w:left="0" w:right="0"/>
              <w:jc w:val="center"/>
              <w:rPr>
                <w:rFonts w:eastAsia="Times New Roman" w:cs="Calibri"/>
                <w:kern w:val="0"/>
                <w:sz w:val="20"/>
                <w:szCs w:val="20"/>
                <w14:ligatures w14:val="none"/>
              </w:rPr>
            </w:pPr>
          </w:p>
        </w:tc>
        <w:tc>
          <w:tcPr>
            <w:tcW w:w="1415" w:type="dxa"/>
            <w:noWrap/>
            <w:hideMark/>
          </w:tcPr>
          <w:p w14:paraId="314C4BF8" w14:textId="77777777" w:rsidR="00437F5F" w:rsidRPr="00437F5F" w:rsidRDefault="00437F5F" w:rsidP="00437F5F">
            <w:pPr>
              <w:ind w:left="0" w:right="0"/>
              <w:jc w:val="center"/>
              <w:rPr>
                <w:rFonts w:ascii="Times New Roman" w:eastAsia="Times New Roman" w:hAnsi="Times New Roman" w:cs="Times New Roman"/>
                <w:kern w:val="0"/>
                <w:sz w:val="20"/>
                <w:szCs w:val="20"/>
                <w14:ligatures w14:val="none"/>
              </w:rPr>
            </w:pPr>
          </w:p>
        </w:tc>
        <w:tc>
          <w:tcPr>
            <w:tcW w:w="1606" w:type="dxa"/>
            <w:noWrap/>
            <w:hideMark/>
          </w:tcPr>
          <w:p w14:paraId="570B3838" w14:textId="77777777" w:rsidR="00437F5F" w:rsidRPr="00437F5F" w:rsidRDefault="00437F5F" w:rsidP="00437F5F">
            <w:pPr>
              <w:ind w:left="0" w:right="0"/>
              <w:jc w:val="center"/>
              <w:rPr>
                <w:rFonts w:ascii="Times New Roman" w:eastAsia="Times New Roman" w:hAnsi="Times New Roman" w:cs="Times New Roman"/>
                <w:kern w:val="0"/>
                <w:sz w:val="20"/>
                <w:szCs w:val="20"/>
                <w14:ligatures w14:val="none"/>
              </w:rPr>
            </w:pPr>
          </w:p>
        </w:tc>
      </w:tr>
      <w:tr w:rsidR="00437F5F" w:rsidRPr="00437F5F" w14:paraId="2E521C1C" w14:textId="77777777" w:rsidTr="00437F5F">
        <w:trPr>
          <w:trHeight w:val="255"/>
          <w:jc w:val="center"/>
        </w:trPr>
        <w:tc>
          <w:tcPr>
            <w:tcW w:w="2315" w:type="dxa"/>
            <w:noWrap/>
            <w:hideMark/>
          </w:tcPr>
          <w:p w14:paraId="0012672A" w14:textId="77777777" w:rsidR="00437F5F" w:rsidRPr="00437F5F" w:rsidRDefault="00437F5F" w:rsidP="00437F5F">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Due to bank ($)</w:t>
            </w:r>
          </w:p>
        </w:tc>
        <w:tc>
          <w:tcPr>
            <w:tcW w:w="1632" w:type="dxa"/>
            <w:noWrap/>
            <w:hideMark/>
          </w:tcPr>
          <w:p w14:paraId="5D0C7545" w14:textId="77777777" w:rsidR="00437F5F" w:rsidRPr="00437F5F" w:rsidRDefault="00437F5F" w:rsidP="00437F5F">
            <w:pPr>
              <w:ind w:left="0" w:right="0"/>
              <w:jc w:val="left"/>
              <w:rPr>
                <w:rFonts w:eastAsia="Times New Roman" w:cs="Calibri"/>
                <w:kern w:val="0"/>
                <w:sz w:val="20"/>
                <w:szCs w:val="20"/>
                <w14:ligatures w14:val="none"/>
              </w:rPr>
            </w:pPr>
          </w:p>
        </w:tc>
        <w:tc>
          <w:tcPr>
            <w:tcW w:w="1225" w:type="dxa"/>
            <w:noWrap/>
            <w:hideMark/>
          </w:tcPr>
          <w:p w14:paraId="41FBCF0E"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1.142***</w:t>
            </w:r>
          </w:p>
        </w:tc>
        <w:tc>
          <w:tcPr>
            <w:tcW w:w="1415" w:type="dxa"/>
            <w:noWrap/>
            <w:hideMark/>
          </w:tcPr>
          <w:p w14:paraId="74431E48" w14:textId="77777777" w:rsidR="00437F5F" w:rsidRPr="00437F5F" w:rsidRDefault="00437F5F" w:rsidP="00437F5F">
            <w:pPr>
              <w:ind w:left="0" w:right="0"/>
              <w:jc w:val="center"/>
              <w:rPr>
                <w:rFonts w:eastAsia="Times New Roman" w:cs="Calibri"/>
                <w:kern w:val="0"/>
                <w:sz w:val="20"/>
                <w:szCs w:val="20"/>
                <w14:ligatures w14:val="none"/>
              </w:rPr>
            </w:pPr>
          </w:p>
        </w:tc>
        <w:tc>
          <w:tcPr>
            <w:tcW w:w="1606" w:type="dxa"/>
            <w:noWrap/>
            <w:hideMark/>
          </w:tcPr>
          <w:p w14:paraId="4DED93F6" w14:textId="77777777" w:rsidR="00437F5F" w:rsidRPr="00437F5F" w:rsidRDefault="00437F5F" w:rsidP="00437F5F">
            <w:pPr>
              <w:ind w:left="0" w:right="0"/>
              <w:jc w:val="center"/>
              <w:rPr>
                <w:rFonts w:ascii="Times New Roman" w:eastAsia="Times New Roman" w:hAnsi="Times New Roman" w:cs="Times New Roman"/>
                <w:kern w:val="0"/>
                <w:sz w:val="20"/>
                <w:szCs w:val="20"/>
                <w14:ligatures w14:val="none"/>
              </w:rPr>
            </w:pPr>
          </w:p>
        </w:tc>
      </w:tr>
      <w:tr w:rsidR="00437F5F" w:rsidRPr="00437F5F" w14:paraId="61A70718" w14:textId="77777777" w:rsidTr="00437F5F">
        <w:trPr>
          <w:trHeight w:val="255"/>
          <w:jc w:val="center"/>
        </w:trPr>
        <w:tc>
          <w:tcPr>
            <w:tcW w:w="2315" w:type="dxa"/>
            <w:noWrap/>
            <w:hideMark/>
          </w:tcPr>
          <w:p w14:paraId="1F0D2C8D" w14:textId="77777777" w:rsidR="00437F5F" w:rsidRPr="00437F5F" w:rsidRDefault="00437F5F" w:rsidP="00437F5F">
            <w:pPr>
              <w:ind w:left="0" w:right="0"/>
              <w:jc w:val="center"/>
              <w:rPr>
                <w:rFonts w:ascii="Times New Roman" w:eastAsia="Times New Roman" w:hAnsi="Times New Roman" w:cs="Times New Roman"/>
                <w:kern w:val="0"/>
                <w:sz w:val="20"/>
                <w:szCs w:val="20"/>
                <w14:ligatures w14:val="none"/>
              </w:rPr>
            </w:pPr>
          </w:p>
        </w:tc>
        <w:tc>
          <w:tcPr>
            <w:tcW w:w="1632" w:type="dxa"/>
            <w:noWrap/>
            <w:hideMark/>
          </w:tcPr>
          <w:p w14:paraId="5772D08C" w14:textId="77777777" w:rsidR="00437F5F" w:rsidRPr="00437F5F" w:rsidRDefault="00437F5F" w:rsidP="00437F5F">
            <w:pPr>
              <w:ind w:left="0" w:right="0"/>
              <w:jc w:val="left"/>
              <w:rPr>
                <w:rFonts w:ascii="Times New Roman" w:eastAsia="Times New Roman" w:hAnsi="Times New Roman" w:cs="Times New Roman"/>
                <w:kern w:val="0"/>
                <w:sz w:val="20"/>
                <w:szCs w:val="20"/>
                <w14:ligatures w14:val="none"/>
              </w:rPr>
            </w:pPr>
          </w:p>
        </w:tc>
        <w:tc>
          <w:tcPr>
            <w:tcW w:w="1225" w:type="dxa"/>
            <w:noWrap/>
            <w:hideMark/>
          </w:tcPr>
          <w:p w14:paraId="6AB774F5"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(0.030)</w:t>
            </w:r>
          </w:p>
        </w:tc>
        <w:tc>
          <w:tcPr>
            <w:tcW w:w="1415" w:type="dxa"/>
            <w:noWrap/>
            <w:hideMark/>
          </w:tcPr>
          <w:p w14:paraId="1B0EBCA3" w14:textId="77777777" w:rsidR="00437F5F" w:rsidRPr="00437F5F" w:rsidRDefault="00437F5F" w:rsidP="00437F5F">
            <w:pPr>
              <w:ind w:left="0" w:right="0"/>
              <w:jc w:val="center"/>
              <w:rPr>
                <w:rFonts w:eastAsia="Times New Roman" w:cs="Calibri"/>
                <w:kern w:val="0"/>
                <w:sz w:val="20"/>
                <w:szCs w:val="20"/>
                <w14:ligatures w14:val="none"/>
              </w:rPr>
            </w:pPr>
          </w:p>
        </w:tc>
        <w:tc>
          <w:tcPr>
            <w:tcW w:w="1606" w:type="dxa"/>
            <w:noWrap/>
            <w:hideMark/>
          </w:tcPr>
          <w:p w14:paraId="1F6786B1" w14:textId="77777777" w:rsidR="00437F5F" w:rsidRPr="00437F5F" w:rsidRDefault="00437F5F" w:rsidP="00437F5F">
            <w:pPr>
              <w:ind w:left="0" w:right="0"/>
              <w:jc w:val="center"/>
              <w:rPr>
                <w:rFonts w:ascii="Times New Roman" w:eastAsia="Times New Roman" w:hAnsi="Times New Roman" w:cs="Times New Roman"/>
                <w:kern w:val="0"/>
                <w:sz w:val="20"/>
                <w:szCs w:val="20"/>
                <w14:ligatures w14:val="none"/>
              </w:rPr>
            </w:pPr>
          </w:p>
        </w:tc>
      </w:tr>
      <w:tr w:rsidR="00437F5F" w:rsidRPr="00437F5F" w14:paraId="47B61B3E" w14:textId="77777777" w:rsidTr="00437F5F">
        <w:trPr>
          <w:trHeight w:val="255"/>
          <w:jc w:val="center"/>
        </w:trPr>
        <w:tc>
          <w:tcPr>
            <w:tcW w:w="2315" w:type="dxa"/>
            <w:noWrap/>
            <w:hideMark/>
          </w:tcPr>
          <w:p w14:paraId="5FC818E8" w14:textId="77777777" w:rsidR="00437F5F" w:rsidRPr="00437F5F" w:rsidRDefault="00437F5F" w:rsidP="00437F5F">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Due from bank ($)</w:t>
            </w:r>
          </w:p>
        </w:tc>
        <w:tc>
          <w:tcPr>
            <w:tcW w:w="1632" w:type="dxa"/>
            <w:noWrap/>
            <w:hideMark/>
          </w:tcPr>
          <w:p w14:paraId="1A70596B" w14:textId="77777777" w:rsidR="00437F5F" w:rsidRPr="00437F5F" w:rsidRDefault="00437F5F" w:rsidP="00437F5F">
            <w:pPr>
              <w:ind w:left="0" w:right="0"/>
              <w:jc w:val="left"/>
              <w:rPr>
                <w:rFonts w:eastAsia="Times New Roman" w:cs="Calibri"/>
                <w:kern w:val="0"/>
                <w:sz w:val="20"/>
                <w:szCs w:val="20"/>
                <w14:ligatures w14:val="none"/>
              </w:rPr>
            </w:pPr>
          </w:p>
        </w:tc>
        <w:tc>
          <w:tcPr>
            <w:tcW w:w="1225" w:type="dxa"/>
            <w:noWrap/>
            <w:hideMark/>
          </w:tcPr>
          <w:p w14:paraId="63232F3E"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0.982</w:t>
            </w:r>
          </w:p>
        </w:tc>
        <w:tc>
          <w:tcPr>
            <w:tcW w:w="1415" w:type="dxa"/>
            <w:noWrap/>
            <w:hideMark/>
          </w:tcPr>
          <w:p w14:paraId="57D84167" w14:textId="77777777" w:rsidR="00437F5F" w:rsidRPr="00437F5F" w:rsidRDefault="00437F5F" w:rsidP="00437F5F">
            <w:pPr>
              <w:ind w:left="0" w:right="0"/>
              <w:jc w:val="center"/>
              <w:rPr>
                <w:rFonts w:eastAsia="Times New Roman" w:cs="Calibri"/>
                <w:kern w:val="0"/>
                <w:sz w:val="20"/>
                <w:szCs w:val="20"/>
                <w14:ligatures w14:val="none"/>
              </w:rPr>
            </w:pPr>
          </w:p>
        </w:tc>
        <w:tc>
          <w:tcPr>
            <w:tcW w:w="1606" w:type="dxa"/>
            <w:noWrap/>
            <w:hideMark/>
          </w:tcPr>
          <w:p w14:paraId="1E51EB21" w14:textId="77777777" w:rsidR="00437F5F" w:rsidRPr="00437F5F" w:rsidRDefault="00437F5F" w:rsidP="00437F5F">
            <w:pPr>
              <w:ind w:left="0" w:right="0"/>
              <w:jc w:val="center"/>
              <w:rPr>
                <w:rFonts w:ascii="Times New Roman" w:eastAsia="Times New Roman" w:hAnsi="Times New Roman" w:cs="Times New Roman"/>
                <w:kern w:val="0"/>
                <w:sz w:val="20"/>
                <w:szCs w:val="20"/>
                <w14:ligatures w14:val="none"/>
              </w:rPr>
            </w:pPr>
          </w:p>
        </w:tc>
      </w:tr>
      <w:tr w:rsidR="00437F5F" w:rsidRPr="00437F5F" w14:paraId="5EB156D2" w14:textId="77777777" w:rsidTr="00437F5F">
        <w:trPr>
          <w:trHeight w:val="255"/>
          <w:jc w:val="center"/>
        </w:trPr>
        <w:tc>
          <w:tcPr>
            <w:tcW w:w="2315" w:type="dxa"/>
            <w:noWrap/>
            <w:hideMark/>
          </w:tcPr>
          <w:p w14:paraId="303FF397" w14:textId="77777777" w:rsidR="00437F5F" w:rsidRPr="00437F5F" w:rsidRDefault="00437F5F" w:rsidP="00437F5F">
            <w:pPr>
              <w:ind w:left="0" w:right="0"/>
              <w:jc w:val="center"/>
              <w:rPr>
                <w:rFonts w:ascii="Times New Roman" w:eastAsia="Times New Roman" w:hAnsi="Times New Roman" w:cs="Times New Roman"/>
                <w:kern w:val="0"/>
                <w:sz w:val="20"/>
                <w:szCs w:val="20"/>
                <w14:ligatures w14:val="none"/>
              </w:rPr>
            </w:pPr>
          </w:p>
        </w:tc>
        <w:tc>
          <w:tcPr>
            <w:tcW w:w="1632" w:type="dxa"/>
            <w:noWrap/>
            <w:hideMark/>
          </w:tcPr>
          <w:p w14:paraId="2070A812" w14:textId="77777777" w:rsidR="00437F5F" w:rsidRPr="00437F5F" w:rsidRDefault="00437F5F" w:rsidP="00437F5F">
            <w:pPr>
              <w:ind w:left="0" w:right="0"/>
              <w:jc w:val="left"/>
              <w:rPr>
                <w:rFonts w:ascii="Times New Roman" w:eastAsia="Times New Roman" w:hAnsi="Times New Roman" w:cs="Times New Roman"/>
                <w:kern w:val="0"/>
                <w:sz w:val="20"/>
                <w:szCs w:val="20"/>
                <w14:ligatures w14:val="none"/>
              </w:rPr>
            </w:pPr>
          </w:p>
        </w:tc>
        <w:tc>
          <w:tcPr>
            <w:tcW w:w="1225" w:type="dxa"/>
            <w:noWrap/>
            <w:hideMark/>
          </w:tcPr>
          <w:p w14:paraId="1CEC8791"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(0.035)</w:t>
            </w:r>
          </w:p>
        </w:tc>
        <w:tc>
          <w:tcPr>
            <w:tcW w:w="1415" w:type="dxa"/>
            <w:noWrap/>
            <w:hideMark/>
          </w:tcPr>
          <w:p w14:paraId="39199507" w14:textId="77777777" w:rsidR="00437F5F" w:rsidRPr="00437F5F" w:rsidRDefault="00437F5F" w:rsidP="00437F5F">
            <w:pPr>
              <w:ind w:left="0" w:right="0"/>
              <w:jc w:val="center"/>
              <w:rPr>
                <w:rFonts w:eastAsia="Times New Roman" w:cs="Calibri"/>
                <w:kern w:val="0"/>
                <w:sz w:val="20"/>
                <w:szCs w:val="20"/>
                <w14:ligatures w14:val="none"/>
              </w:rPr>
            </w:pPr>
          </w:p>
        </w:tc>
        <w:tc>
          <w:tcPr>
            <w:tcW w:w="1606" w:type="dxa"/>
            <w:noWrap/>
            <w:hideMark/>
          </w:tcPr>
          <w:p w14:paraId="2576EEBC" w14:textId="77777777" w:rsidR="00437F5F" w:rsidRPr="00437F5F" w:rsidRDefault="00437F5F" w:rsidP="00437F5F">
            <w:pPr>
              <w:ind w:left="0" w:right="0"/>
              <w:jc w:val="center"/>
              <w:rPr>
                <w:rFonts w:ascii="Times New Roman" w:eastAsia="Times New Roman" w:hAnsi="Times New Roman" w:cs="Times New Roman"/>
                <w:kern w:val="0"/>
                <w:sz w:val="20"/>
                <w:szCs w:val="20"/>
                <w14:ligatures w14:val="none"/>
              </w:rPr>
            </w:pPr>
          </w:p>
        </w:tc>
      </w:tr>
      <w:tr w:rsidR="00437F5F" w:rsidRPr="00437F5F" w14:paraId="70629E86" w14:textId="77777777" w:rsidTr="00437F5F">
        <w:trPr>
          <w:trHeight w:val="255"/>
          <w:jc w:val="center"/>
        </w:trPr>
        <w:tc>
          <w:tcPr>
            <w:tcW w:w="2315" w:type="dxa"/>
            <w:noWrap/>
            <w:hideMark/>
          </w:tcPr>
          <w:p w14:paraId="545C9CCA" w14:textId="77777777" w:rsidR="00437F5F" w:rsidRPr="00437F5F" w:rsidRDefault="00437F5F" w:rsidP="00437F5F">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 xml:space="preserve">Due to </w:t>
            </w:r>
            <w:proofErr w:type="gramStart"/>
            <w:r w:rsidRPr="00437F5F">
              <w:rPr>
                <w:rFonts w:eastAsia="Times New Roman" w:cs="Calibri"/>
                <w:kern w:val="0"/>
                <w:sz w:val="20"/>
                <w:szCs w:val="20"/>
                <w14:ligatures w14:val="none"/>
              </w:rPr>
              <w:t>bank</w:t>
            </w:r>
            <w:proofErr w:type="gramEnd"/>
            <w:r w:rsidRPr="00437F5F">
              <w:rPr>
                <w:rFonts w:eastAsia="Times New Roman" w:cs="Calibri"/>
                <w:kern w:val="0"/>
                <w:sz w:val="20"/>
                <w:szCs w:val="20"/>
                <w14:ligatures w14:val="none"/>
              </w:rPr>
              <w:t xml:space="preserve"> (0/1)</w:t>
            </w:r>
          </w:p>
        </w:tc>
        <w:tc>
          <w:tcPr>
            <w:tcW w:w="1632" w:type="dxa"/>
            <w:noWrap/>
            <w:hideMark/>
          </w:tcPr>
          <w:p w14:paraId="7FF7DDCD" w14:textId="77777777" w:rsidR="00437F5F" w:rsidRPr="00437F5F" w:rsidRDefault="00437F5F" w:rsidP="00437F5F">
            <w:pPr>
              <w:ind w:left="0" w:right="0"/>
              <w:jc w:val="left"/>
              <w:rPr>
                <w:rFonts w:eastAsia="Times New Roman" w:cs="Calibri"/>
                <w:kern w:val="0"/>
                <w:sz w:val="20"/>
                <w:szCs w:val="20"/>
                <w14:ligatures w14:val="none"/>
              </w:rPr>
            </w:pPr>
          </w:p>
        </w:tc>
        <w:tc>
          <w:tcPr>
            <w:tcW w:w="1225" w:type="dxa"/>
            <w:noWrap/>
            <w:hideMark/>
          </w:tcPr>
          <w:p w14:paraId="6304FB4E" w14:textId="77777777" w:rsidR="00437F5F" w:rsidRPr="00437F5F" w:rsidRDefault="00437F5F" w:rsidP="00437F5F">
            <w:pPr>
              <w:ind w:left="0" w:right="0"/>
              <w:jc w:val="center"/>
              <w:rPr>
                <w:rFonts w:ascii="Times New Roman" w:eastAsia="Times New Roman" w:hAnsi="Times New Roman" w:cs="Times New Roman"/>
                <w:kern w:val="0"/>
                <w:sz w:val="20"/>
                <w:szCs w:val="20"/>
                <w14:ligatures w14:val="none"/>
              </w:rPr>
            </w:pPr>
          </w:p>
        </w:tc>
        <w:tc>
          <w:tcPr>
            <w:tcW w:w="1415" w:type="dxa"/>
            <w:noWrap/>
            <w:hideMark/>
          </w:tcPr>
          <w:p w14:paraId="5129C6A9"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3.416***</w:t>
            </w:r>
          </w:p>
        </w:tc>
        <w:tc>
          <w:tcPr>
            <w:tcW w:w="1606" w:type="dxa"/>
            <w:noWrap/>
            <w:hideMark/>
          </w:tcPr>
          <w:p w14:paraId="4AB72DBE"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1.876***</w:t>
            </w:r>
          </w:p>
        </w:tc>
      </w:tr>
      <w:tr w:rsidR="00437F5F" w:rsidRPr="00437F5F" w14:paraId="227CC556" w14:textId="77777777" w:rsidTr="00437F5F">
        <w:trPr>
          <w:trHeight w:val="255"/>
          <w:jc w:val="center"/>
        </w:trPr>
        <w:tc>
          <w:tcPr>
            <w:tcW w:w="2315" w:type="dxa"/>
            <w:noWrap/>
            <w:hideMark/>
          </w:tcPr>
          <w:p w14:paraId="126865FB" w14:textId="77777777" w:rsidR="00437F5F" w:rsidRPr="00437F5F" w:rsidRDefault="00437F5F" w:rsidP="00437F5F">
            <w:pPr>
              <w:ind w:left="0" w:right="0"/>
              <w:jc w:val="center"/>
              <w:rPr>
                <w:rFonts w:eastAsia="Times New Roman" w:cs="Calibri"/>
                <w:kern w:val="0"/>
                <w:sz w:val="20"/>
                <w:szCs w:val="20"/>
                <w14:ligatures w14:val="none"/>
              </w:rPr>
            </w:pPr>
          </w:p>
        </w:tc>
        <w:tc>
          <w:tcPr>
            <w:tcW w:w="1632" w:type="dxa"/>
            <w:noWrap/>
            <w:hideMark/>
          </w:tcPr>
          <w:p w14:paraId="4A1D05DB" w14:textId="77777777" w:rsidR="00437F5F" w:rsidRPr="00437F5F" w:rsidRDefault="00437F5F" w:rsidP="00437F5F">
            <w:pPr>
              <w:ind w:left="0" w:right="0"/>
              <w:jc w:val="left"/>
              <w:rPr>
                <w:rFonts w:ascii="Times New Roman" w:eastAsia="Times New Roman" w:hAnsi="Times New Roman" w:cs="Times New Roman"/>
                <w:kern w:val="0"/>
                <w:sz w:val="20"/>
                <w:szCs w:val="20"/>
                <w14:ligatures w14:val="none"/>
              </w:rPr>
            </w:pPr>
          </w:p>
        </w:tc>
        <w:tc>
          <w:tcPr>
            <w:tcW w:w="1225" w:type="dxa"/>
            <w:noWrap/>
            <w:hideMark/>
          </w:tcPr>
          <w:p w14:paraId="56767AD3" w14:textId="77777777" w:rsidR="00437F5F" w:rsidRPr="00437F5F" w:rsidRDefault="00437F5F" w:rsidP="00437F5F">
            <w:pPr>
              <w:ind w:left="0" w:right="0"/>
              <w:jc w:val="center"/>
              <w:rPr>
                <w:rFonts w:ascii="Times New Roman" w:eastAsia="Times New Roman" w:hAnsi="Times New Roman" w:cs="Times New Roman"/>
                <w:kern w:val="0"/>
                <w:sz w:val="20"/>
                <w:szCs w:val="20"/>
                <w14:ligatures w14:val="none"/>
              </w:rPr>
            </w:pPr>
          </w:p>
        </w:tc>
        <w:tc>
          <w:tcPr>
            <w:tcW w:w="1415" w:type="dxa"/>
            <w:noWrap/>
            <w:hideMark/>
          </w:tcPr>
          <w:p w14:paraId="1A52C972"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(1.353)</w:t>
            </w:r>
          </w:p>
        </w:tc>
        <w:tc>
          <w:tcPr>
            <w:tcW w:w="1606" w:type="dxa"/>
            <w:noWrap/>
            <w:hideMark/>
          </w:tcPr>
          <w:p w14:paraId="7506D741"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(0.367)</w:t>
            </w:r>
          </w:p>
        </w:tc>
      </w:tr>
      <w:tr w:rsidR="00437F5F" w:rsidRPr="00437F5F" w14:paraId="605C894B" w14:textId="77777777" w:rsidTr="00437F5F">
        <w:trPr>
          <w:trHeight w:val="255"/>
          <w:jc w:val="center"/>
        </w:trPr>
        <w:tc>
          <w:tcPr>
            <w:tcW w:w="2315" w:type="dxa"/>
            <w:noWrap/>
            <w:hideMark/>
          </w:tcPr>
          <w:p w14:paraId="27AB3D4D" w14:textId="77777777" w:rsidR="00437F5F" w:rsidRPr="00437F5F" w:rsidRDefault="00437F5F" w:rsidP="00437F5F">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Due from bank (0/1)</w:t>
            </w:r>
          </w:p>
        </w:tc>
        <w:tc>
          <w:tcPr>
            <w:tcW w:w="1632" w:type="dxa"/>
            <w:noWrap/>
            <w:hideMark/>
          </w:tcPr>
          <w:p w14:paraId="6F5B6A44" w14:textId="77777777" w:rsidR="00437F5F" w:rsidRPr="00437F5F" w:rsidRDefault="00437F5F" w:rsidP="00437F5F">
            <w:pPr>
              <w:ind w:left="0" w:right="0"/>
              <w:jc w:val="left"/>
              <w:rPr>
                <w:rFonts w:eastAsia="Times New Roman" w:cs="Calibri"/>
                <w:kern w:val="0"/>
                <w:sz w:val="20"/>
                <w:szCs w:val="20"/>
                <w14:ligatures w14:val="none"/>
              </w:rPr>
            </w:pPr>
          </w:p>
        </w:tc>
        <w:tc>
          <w:tcPr>
            <w:tcW w:w="1225" w:type="dxa"/>
            <w:noWrap/>
            <w:hideMark/>
          </w:tcPr>
          <w:p w14:paraId="2108B4DB" w14:textId="77777777" w:rsidR="00437F5F" w:rsidRPr="00437F5F" w:rsidRDefault="00437F5F" w:rsidP="00437F5F">
            <w:pPr>
              <w:ind w:left="0" w:right="0"/>
              <w:jc w:val="center"/>
              <w:rPr>
                <w:rFonts w:ascii="Times New Roman" w:eastAsia="Times New Roman" w:hAnsi="Times New Roman" w:cs="Times New Roman"/>
                <w:kern w:val="0"/>
                <w:sz w:val="20"/>
                <w:szCs w:val="20"/>
                <w14:ligatures w14:val="none"/>
              </w:rPr>
            </w:pPr>
          </w:p>
        </w:tc>
        <w:tc>
          <w:tcPr>
            <w:tcW w:w="1415" w:type="dxa"/>
            <w:noWrap/>
            <w:hideMark/>
          </w:tcPr>
          <w:p w14:paraId="660EFCAA"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2.288*</w:t>
            </w:r>
          </w:p>
        </w:tc>
        <w:tc>
          <w:tcPr>
            <w:tcW w:w="1606" w:type="dxa"/>
            <w:noWrap/>
            <w:hideMark/>
          </w:tcPr>
          <w:p w14:paraId="67FFEE0E"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1.889***</w:t>
            </w:r>
          </w:p>
        </w:tc>
      </w:tr>
      <w:tr w:rsidR="00437F5F" w:rsidRPr="00437F5F" w14:paraId="3C3F1A44" w14:textId="77777777" w:rsidTr="00437F5F">
        <w:trPr>
          <w:trHeight w:val="255"/>
          <w:jc w:val="center"/>
        </w:trPr>
        <w:tc>
          <w:tcPr>
            <w:tcW w:w="2315" w:type="dxa"/>
            <w:noWrap/>
            <w:hideMark/>
          </w:tcPr>
          <w:p w14:paraId="590BE5E6" w14:textId="77777777" w:rsidR="00437F5F" w:rsidRPr="00437F5F" w:rsidRDefault="00437F5F" w:rsidP="00437F5F">
            <w:pPr>
              <w:ind w:left="0" w:right="0"/>
              <w:jc w:val="center"/>
              <w:rPr>
                <w:rFonts w:eastAsia="Times New Roman" w:cs="Calibri"/>
                <w:kern w:val="0"/>
                <w:sz w:val="20"/>
                <w:szCs w:val="20"/>
                <w14:ligatures w14:val="none"/>
              </w:rPr>
            </w:pPr>
          </w:p>
        </w:tc>
        <w:tc>
          <w:tcPr>
            <w:tcW w:w="1632" w:type="dxa"/>
            <w:noWrap/>
            <w:hideMark/>
          </w:tcPr>
          <w:p w14:paraId="387F98B9" w14:textId="77777777" w:rsidR="00437F5F" w:rsidRPr="00437F5F" w:rsidRDefault="00437F5F" w:rsidP="00437F5F">
            <w:pPr>
              <w:ind w:left="0" w:right="0"/>
              <w:jc w:val="left"/>
              <w:rPr>
                <w:rFonts w:ascii="Times New Roman" w:eastAsia="Times New Roman" w:hAnsi="Times New Roman" w:cs="Times New Roman"/>
                <w:kern w:val="0"/>
                <w:sz w:val="20"/>
                <w:szCs w:val="20"/>
                <w14:ligatures w14:val="none"/>
              </w:rPr>
            </w:pPr>
          </w:p>
        </w:tc>
        <w:tc>
          <w:tcPr>
            <w:tcW w:w="1225" w:type="dxa"/>
            <w:noWrap/>
            <w:hideMark/>
          </w:tcPr>
          <w:p w14:paraId="1212C7D4" w14:textId="77777777" w:rsidR="00437F5F" w:rsidRPr="00437F5F" w:rsidRDefault="00437F5F" w:rsidP="00437F5F">
            <w:pPr>
              <w:ind w:left="0" w:right="0"/>
              <w:jc w:val="center"/>
              <w:rPr>
                <w:rFonts w:ascii="Times New Roman" w:eastAsia="Times New Roman" w:hAnsi="Times New Roman" w:cs="Times New Roman"/>
                <w:kern w:val="0"/>
                <w:sz w:val="20"/>
                <w:szCs w:val="20"/>
                <w14:ligatures w14:val="none"/>
              </w:rPr>
            </w:pPr>
          </w:p>
        </w:tc>
        <w:tc>
          <w:tcPr>
            <w:tcW w:w="1415" w:type="dxa"/>
            <w:noWrap/>
            <w:hideMark/>
          </w:tcPr>
          <w:p w14:paraId="7588C297"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(1.071)</w:t>
            </w:r>
          </w:p>
        </w:tc>
        <w:tc>
          <w:tcPr>
            <w:tcW w:w="1606" w:type="dxa"/>
            <w:noWrap/>
            <w:hideMark/>
          </w:tcPr>
          <w:p w14:paraId="1A9E0C00"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(0.359)</w:t>
            </w:r>
          </w:p>
        </w:tc>
      </w:tr>
      <w:tr w:rsidR="00437F5F" w:rsidRPr="00437F5F" w14:paraId="489CC167" w14:textId="77777777" w:rsidTr="00437F5F">
        <w:trPr>
          <w:trHeight w:val="255"/>
          <w:jc w:val="center"/>
        </w:trPr>
        <w:tc>
          <w:tcPr>
            <w:tcW w:w="2315" w:type="dxa"/>
            <w:noWrap/>
            <w:hideMark/>
          </w:tcPr>
          <w:p w14:paraId="5BDF7A5E" w14:textId="77777777" w:rsidR="00437F5F" w:rsidRPr="00437F5F" w:rsidRDefault="00437F5F" w:rsidP="00437F5F">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Counterfeits</w:t>
            </w:r>
          </w:p>
        </w:tc>
        <w:tc>
          <w:tcPr>
            <w:tcW w:w="1632" w:type="dxa"/>
            <w:noWrap/>
            <w:hideMark/>
          </w:tcPr>
          <w:p w14:paraId="276655EC"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0.947***</w:t>
            </w:r>
          </w:p>
        </w:tc>
        <w:tc>
          <w:tcPr>
            <w:tcW w:w="1225" w:type="dxa"/>
            <w:noWrap/>
            <w:hideMark/>
          </w:tcPr>
          <w:p w14:paraId="1BFAF62F"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0.945***</w:t>
            </w:r>
          </w:p>
        </w:tc>
        <w:tc>
          <w:tcPr>
            <w:tcW w:w="1415" w:type="dxa"/>
            <w:noWrap/>
            <w:hideMark/>
          </w:tcPr>
          <w:p w14:paraId="05C32C70"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0.912***</w:t>
            </w:r>
          </w:p>
        </w:tc>
        <w:tc>
          <w:tcPr>
            <w:tcW w:w="1606" w:type="dxa"/>
            <w:noWrap/>
            <w:hideMark/>
          </w:tcPr>
          <w:p w14:paraId="2B8C837B"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0.952***</w:t>
            </w:r>
          </w:p>
        </w:tc>
      </w:tr>
      <w:tr w:rsidR="00437F5F" w:rsidRPr="00437F5F" w14:paraId="5AC9FE3D" w14:textId="77777777" w:rsidTr="00437F5F">
        <w:trPr>
          <w:trHeight w:val="255"/>
          <w:jc w:val="center"/>
        </w:trPr>
        <w:tc>
          <w:tcPr>
            <w:tcW w:w="2315" w:type="dxa"/>
            <w:noWrap/>
            <w:hideMark/>
          </w:tcPr>
          <w:p w14:paraId="40B45D57" w14:textId="77777777" w:rsidR="00437F5F" w:rsidRPr="00437F5F" w:rsidRDefault="00437F5F" w:rsidP="00437F5F">
            <w:pPr>
              <w:ind w:left="0" w:right="0"/>
              <w:jc w:val="center"/>
              <w:rPr>
                <w:rFonts w:eastAsia="Times New Roman" w:cs="Calibri"/>
                <w:kern w:val="0"/>
                <w:sz w:val="20"/>
                <w:szCs w:val="20"/>
                <w14:ligatures w14:val="none"/>
              </w:rPr>
            </w:pPr>
          </w:p>
        </w:tc>
        <w:tc>
          <w:tcPr>
            <w:tcW w:w="1632" w:type="dxa"/>
            <w:noWrap/>
            <w:hideMark/>
          </w:tcPr>
          <w:p w14:paraId="626DB309"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(0.015)</w:t>
            </w:r>
          </w:p>
        </w:tc>
        <w:tc>
          <w:tcPr>
            <w:tcW w:w="1225" w:type="dxa"/>
            <w:noWrap/>
            <w:hideMark/>
          </w:tcPr>
          <w:p w14:paraId="257A57B5"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(0.015)</w:t>
            </w:r>
          </w:p>
        </w:tc>
        <w:tc>
          <w:tcPr>
            <w:tcW w:w="1415" w:type="dxa"/>
            <w:noWrap/>
            <w:hideMark/>
          </w:tcPr>
          <w:p w14:paraId="618382C2"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(0.027)</w:t>
            </w:r>
          </w:p>
        </w:tc>
        <w:tc>
          <w:tcPr>
            <w:tcW w:w="1606" w:type="dxa"/>
            <w:noWrap/>
            <w:hideMark/>
          </w:tcPr>
          <w:p w14:paraId="0D3C3BAC"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(0.012)</w:t>
            </w:r>
          </w:p>
        </w:tc>
      </w:tr>
      <w:tr w:rsidR="00437F5F" w:rsidRPr="00437F5F" w14:paraId="31A5D423" w14:textId="77777777" w:rsidTr="00437F5F">
        <w:trPr>
          <w:trHeight w:val="255"/>
          <w:jc w:val="center"/>
        </w:trPr>
        <w:tc>
          <w:tcPr>
            <w:tcW w:w="2315" w:type="dxa"/>
            <w:noWrap/>
            <w:hideMark/>
          </w:tcPr>
          <w:p w14:paraId="122B5250" w14:textId="77777777" w:rsidR="00437F5F" w:rsidRPr="00437F5F" w:rsidRDefault="00437F5F" w:rsidP="00437F5F">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Bank age</w:t>
            </w:r>
          </w:p>
        </w:tc>
        <w:tc>
          <w:tcPr>
            <w:tcW w:w="1632" w:type="dxa"/>
            <w:noWrap/>
            <w:hideMark/>
          </w:tcPr>
          <w:p w14:paraId="23018CF9"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1.004</w:t>
            </w:r>
          </w:p>
        </w:tc>
        <w:tc>
          <w:tcPr>
            <w:tcW w:w="1225" w:type="dxa"/>
            <w:noWrap/>
            <w:hideMark/>
          </w:tcPr>
          <w:p w14:paraId="0D89F1FE"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1.005</w:t>
            </w:r>
          </w:p>
        </w:tc>
        <w:tc>
          <w:tcPr>
            <w:tcW w:w="1415" w:type="dxa"/>
            <w:noWrap/>
            <w:hideMark/>
          </w:tcPr>
          <w:p w14:paraId="00156655"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1.017</w:t>
            </w:r>
          </w:p>
        </w:tc>
        <w:tc>
          <w:tcPr>
            <w:tcW w:w="1606" w:type="dxa"/>
            <w:noWrap/>
            <w:hideMark/>
          </w:tcPr>
          <w:p w14:paraId="5003822D"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1.002</w:t>
            </w:r>
          </w:p>
        </w:tc>
      </w:tr>
      <w:tr w:rsidR="00437F5F" w:rsidRPr="00437F5F" w14:paraId="2B8AA3EC" w14:textId="77777777" w:rsidTr="00437F5F">
        <w:trPr>
          <w:trHeight w:val="255"/>
          <w:jc w:val="center"/>
        </w:trPr>
        <w:tc>
          <w:tcPr>
            <w:tcW w:w="2315" w:type="dxa"/>
            <w:noWrap/>
            <w:hideMark/>
          </w:tcPr>
          <w:p w14:paraId="41C81762" w14:textId="77777777" w:rsidR="00437F5F" w:rsidRPr="00437F5F" w:rsidRDefault="00437F5F" w:rsidP="00437F5F">
            <w:pPr>
              <w:ind w:left="0" w:right="0"/>
              <w:jc w:val="center"/>
              <w:rPr>
                <w:rFonts w:eastAsia="Times New Roman" w:cs="Calibri"/>
                <w:kern w:val="0"/>
                <w:sz w:val="20"/>
                <w:szCs w:val="20"/>
                <w14:ligatures w14:val="none"/>
              </w:rPr>
            </w:pPr>
          </w:p>
        </w:tc>
        <w:tc>
          <w:tcPr>
            <w:tcW w:w="1632" w:type="dxa"/>
            <w:noWrap/>
            <w:hideMark/>
          </w:tcPr>
          <w:p w14:paraId="3435EE2F"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(0.009)</w:t>
            </w:r>
          </w:p>
        </w:tc>
        <w:tc>
          <w:tcPr>
            <w:tcW w:w="1225" w:type="dxa"/>
            <w:noWrap/>
            <w:hideMark/>
          </w:tcPr>
          <w:p w14:paraId="13FF43EA"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(0.009)</w:t>
            </w:r>
          </w:p>
        </w:tc>
        <w:tc>
          <w:tcPr>
            <w:tcW w:w="1415" w:type="dxa"/>
            <w:noWrap/>
            <w:hideMark/>
          </w:tcPr>
          <w:p w14:paraId="42DD1C62"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(0.023)</w:t>
            </w:r>
          </w:p>
        </w:tc>
        <w:tc>
          <w:tcPr>
            <w:tcW w:w="1606" w:type="dxa"/>
            <w:noWrap/>
            <w:hideMark/>
          </w:tcPr>
          <w:p w14:paraId="3796B42B"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(0.007)</w:t>
            </w:r>
          </w:p>
        </w:tc>
      </w:tr>
      <w:tr w:rsidR="00437F5F" w:rsidRPr="00437F5F" w14:paraId="28D5BC41" w14:textId="77777777" w:rsidTr="00437F5F">
        <w:trPr>
          <w:trHeight w:val="255"/>
          <w:jc w:val="center"/>
        </w:trPr>
        <w:tc>
          <w:tcPr>
            <w:tcW w:w="2315" w:type="dxa"/>
            <w:noWrap/>
            <w:hideMark/>
          </w:tcPr>
          <w:p w14:paraId="00BF6776" w14:textId="77777777" w:rsidR="00437F5F" w:rsidRPr="00437F5F" w:rsidRDefault="00437F5F" w:rsidP="00437F5F">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Banknote discount</w:t>
            </w:r>
          </w:p>
        </w:tc>
        <w:tc>
          <w:tcPr>
            <w:tcW w:w="1632" w:type="dxa"/>
            <w:noWrap/>
            <w:hideMark/>
          </w:tcPr>
          <w:p w14:paraId="49F0BB5C"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1.032***</w:t>
            </w:r>
          </w:p>
        </w:tc>
        <w:tc>
          <w:tcPr>
            <w:tcW w:w="1225" w:type="dxa"/>
            <w:noWrap/>
            <w:hideMark/>
          </w:tcPr>
          <w:p w14:paraId="335099AE"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1.033***</w:t>
            </w:r>
          </w:p>
        </w:tc>
        <w:tc>
          <w:tcPr>
            <w:tcW w:w="1415" w:type="dxa"/>
            <w:noWrap/>
            <w:hideMark/>
          </w:tcPr>
          <w:p w14:paraId="362484AC"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0.990</w:t>
            </w:r>
          </w:p>
        </w:tc>
        <w:tc>
          <w:tcPr>
            <w:tcW w:w="1606" w:type="dxa"/>
            <w:noWrap/>
            <w:hideMark/>
          </w:tcPr>
          <w:p w14:paraId="320299DF"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1.033***</w:t>
            </w:r>
          </w:p>
        </w:tc>
      </w:tr>
      <w:tr w:rsidR="00437F5F" w:rsidRPr="00437F5F" w14:paraId="553A5B6A" w14:textId="77777777" w:rsidTr="00437F5F">
        <w:trPr>
          <w:trHeight w:val="255"/>
          <w:jc w:val="center"/>
        </w:trPr>
        <w:tc>
          <w:tcPr>
            <w:tcW w:w="2315" w:type="dxa"/>
            <w:noWrap/>
            <w:hideMark/>
          </w:tcPr>
          <w:p w14:paraId="2AA3E4F4" w14:textId="77777777" w:rsidR="00437F5F" w:rsidRPr="00437F5F" w:rsidRDefault="00437F5F" w:rsidP="00437F5F">
            <w:pPr>
              <w:ind w:left="0" w:right="0"/>
              <w:jc w:val="center"/>
              <w:rPr>
                <w:rFonts w:eastAsia="Times New Roman" w:cs="Calibri"/>
                <w:kern w:val="0"/>
                <w:sz w:val="20"/>
                <w:szCs w:val="20"/>
                <w14:ligatures w14:val="none"/>
              </w:rPr>
            </w:pPr>
          </w:p>
        </w:tc>
        <w:tc>
          <w:tcPr>
            <w:tcW w:w="1632" w:type="dxa"/>
            <w:noWrap/>
            <w:hideMark/>
          </w:tcPr>
          <w:p w14:paraId="6C932839"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(0.011)</w:t>
            </w:r>
          </w:p>
        </w:tc>
        <w:tc>
          <w:tcPr>
            <w:tcW w:w="1225" w:type="dxa"/>
            <w:noWrap/>
            <w:hideMark/>
          </w:tcPr>
          <w:p w14:paraId="647B0CC3"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(0.011)</w:t>
            </w:r>
          </w:p>
        </w:tc>
        <w:tc>
          <w:tcPr>
            <w:tcW w:w="1415" w:type="dxa"/>
            <w:noWrap/>
            <w:hideMark/>
          </w:tcPr>
          <w:p w14:paraId="5FA590FF"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(0.024)</w:t>
            </w:r>
          </w:p>
        </w:tc>
        <w:tc>
          <w:tcPr>
            <w:tcW w:w="1606" w:type="dxa"/>
            <w:noWrap/>
            <w:hideMark/>
          </w:tcPr>
          <w:p w14:paraId="6DB85FA6"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(0.011)</w:t>
            </w:r>
          </w:p>
        </w:tc>
      </w:tr>
      <w:tr w:rsidR="00437F5F" w:rsidRPr="00437F5F" w14:paraId="158F922B" w14:textId="77777777" w:rsidTr="00437F5F">
        <w:trPr>
          <w:trHeight w:val="255"/>
          <w:jc w:val="center"/>
        </w:trPr>
        <w:tc>
          <w:tcPr>
            <w:tcW w:w="2315" w:type="dxa"/>
            <w:noWrap/>
            <w:hideMark/>
          </w:tcPr>
          <w:p w14:paraId="3AD1D1F1" w14:textId="77777777" w:rsidR="00437F5F" w:rsidRPr="00437F5F" w:rsidRDefault="00437F5F" w:rsidP="00437F5F">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Constant</w:t>
            </w:r>
          </w:p>
        </w:tc>
        <w:tc>
          <w:tcPr>
            <w:tcW w:w="1632" w:type="dxa"/>
            <w:noWrap/>
            <w:hideMark/>
          </w:tcPr>
          <w:p w14:paraId="1E6FDBA0"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489.128***</w:t>
            </w:r>
          </w:p>
        </w:tc>
        <w:tc>
          <w:tcPr>
            <w:tcW w:w="1225" w:type="dxa"/>
            <w:noWrap/>
            <w:hideMark/>
          </w:tcPr>
          <w:p w14:paraId="44495122"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539.051***</w:t>
            </w:r>
          </w:p>
        </w:tc>
        <w:tc>
          <w:tcPr>
            <w:tcW w:w="1415" w:type="dxa"/>
            <w:noWrap/>
            <w:hideMark/>
          </w:tcPr>
          <w:p w14:paraId="4BBA4E2E"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1,588.005***</w:t>
            </w:r>
          </w:p>
        </w:tc>
        <w:tc>
          <w:tcPr>
            <w:tcW w:w="1606" w:type="dxa"/>
            <w:noWrap/>
            <w:hideMark/>
          </w:tcPr>
          <w:p w14:paraId="455629D4"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291.661***</w:t>
            </w:r>
          </w:p>
        </w:tc>
      </w:tr>
      <w:tr w:rsidR="00437F5F" w:rsidRPr="00437F5F" w14:paraId="3B3B3622" w14:textId="77777777" w:rsidTr="00437F5F">
        <w:trPr>
          <w:trHeight w:val="255"/>
          <w:jc w:val="center"/>
        </w:trPr>
        <w:tc>
          <w:tcPr>
            <w:tcW w:w="2315" w:type="dxa"/>
            <w:noWrap/>
            <w:hideMark/>
          </w:tcPr>
          <w:p w14:paraId="3FE74188" w14:textId="77777777" w:rsidR="00437F5F" w:rsidRPr="00437F5F" w:rsidRDefault="00437F5F" w:rsidP="00437F5F">
            <w:pPr>
              <w:ind w:left="0" w:right="0"/>
              <w:jc w:val="center"/>
              <w:rPr>
                <w:rFonts w:eastAsia="Times New Roman" w:cs="Calibri"/>
                <w:kern w:val="0"/>
                <w:sz w:val="20"/>
                <w:szCs w:val="20"/>
                <w14:ligatures w14:val="none"/>
              </w:rPr>
            </w:pPr>
          </w:p>
        </w:tc>
        <w:tc>
          <w:tcPr>
            <w:tcW w:w="1632" w:type="dxa"/>
            <w:noWrap/>
            <w:hideMark/>
          </w:tcPr>
          <w:p w14:paraId="25C9C3F1"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(167.498)</w:t>
            </w:r>
          </w:p>
        </w:tc>
        <w:tc>
          <w:tcPr>
            <w:tcW w:w="1225" w:type="dxa"/>
            <w:noWrap/>
            <w:hideMark/>
          </w:tcPr>
          <w:p w14:paraId="486EBD9B"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(178.828)</w:t>
            </w:r>
          </w:p>
        </w:tc>
        <w:tc>
          <w:tcPr>
            <w:tcW w:w="1415" w:type="dxa"/>
            <w:noWrap/>
            <w:hideMark/>
          </w:tcPr>
          <w:p w14:paraId="5B6CC0F8"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(1,028.992)</w:t>
            </w:r>
          </w:p>
        </w:tc>
        <w:tc>
          <w:tcPr>
            <w:tcW w:w="1606" w:type="dxa"/>
            <w:noWrap/>
            <w:hideMark/>
          </w:tcPr>
          <w:p w14:paraId="7633C5E1"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(80.475)</w:t>
            </w:r>
          </w:p>
        </w:tc>
      </w:tr>
      <w:tr w:rsidR="00437F5F" w:rsidRPr="00437F5F" w14:paraId="63BD9103" w14:textId="77777777" w:rsidTr="00437F5F">
        <w:trPr>
          <w:trHeight w:val="255"/>
          <w:jc w:val="center"/>
        </w:trPr>
        <w:tc>
          <w:tcPr>
            <w:tcW w:w="2315" w:type="dxa"/>
            <w:noWrap/>
            <w:hideMark/>
          </w:tcPr>
          <w:p w14:paraId="699897AE" w14:textId="77777777" w:rsidR="00437F5F" w:rsidRPr="00437F5F" w:rsidRDefault="00437F5F" w:rsidP="00437F5F">
            <w:pPr>
              <w:ind w:left="0" w:right="0"/>
              <w:jc w:val="center"/>
              <w:rPr>
                <w:rFonts w:eastAsia="Times New Roman" w:cs="Calibri"/>
                <w:kern w:val="0"/>
                <w:sz w:val="20"/>
                <w:szCs w:val="20"/>
                <w14:ligatures w14:val="none"/>
              </w:rPr>
            </w:pPr>
          </w:p>
        </w:tc>
        <w:tc>
          <w:tcPr>
            <w:tcW w:w="1632" w:type="dxa"/>
            <w:noWrap/>
            <w:hideMark/>
          </w:tcPr>
          <w:p w14:paraId="1DFFEC8B" w14:textId="77777777" w:rsidR="00437F5F" w:rsidRPr="00437F5F" w:rsidRDefault="00437F5F" w:rsidP="00437F5F">
            <w:pPr>
              <w:ind w:left="0" w:right="0"/>
              <w:jc w:val="left"/>
              <w:rPr>
                <w:rFonts w:ascii="Times New Roman" w:eastAsia="Times New Roman" w:hAnsi="Times New Roman" w:cs="Times New Roman"/>
                <w:kern w:val="0"/>
                <w:sz w:val="20"/>
                <w:szCs w:val="20"/>
                <w14:ligatures w14:val="none"/>
              </w:rPr>
            </w:pPr>
          </w:p>
        </w:tc>
        <w:tc>
          <w:tcPr>
            <w:tcW w:w="1225" w:type="dxa"/>
            <w:noWrap/>
            <w:hideMark/>
          </w:tcPr>
          <w:p w14:paraId="7E224D69" w14:textId="77777777" w:rsidR="00437F5F" w:rsidRPr="00437F5F" w:rsidRDefault="00437F5F" w:rsidP="00437F5F">
            <w:pPr>
              <w:ind w:left="0" w:right="0"/>
              <w:jc w:val="left"/>
              <w:rPr>
                <w:rFonts w:ascii="Times New Roman" w:eastAsia="Times New Roman" w:hAnsi="Times New Roman" w:cs="Times New Roman"/>
                <w:kern w:val="0"/>
                <w:sz w:val="20"/>
                <w:szCs w:val="20"/>
                <w14:ligatures w14:val="none"/>
              </w:rPr>
            </w:pPr>
          </w:p>
        </w:tc>
        <w:tc>
          <w:tcPr>
            <w:tcW w:w="1415" w:type="dxa"/>
            <w:noWrap/>
            <w:hideMark/>
          </w:tcPr>
          <w:p w14:paraId="0500A8D6" w14:textId="77777777" w:rsidR="00437F5F" w:rsidRPr="00437F5F" w:rsidRDefault="00437F5F" w:rsidP="00437F5F">
            <w:pPr>
              <w:ind w:left="0" w:right="0"/>
              <w:jc w:val="left"/>
              <w:rPr>
                <w:rFonts w:ascii="Times New Roman" w:eastAsia="Times New Roman" w:hAnsi="Times New Roman" w:cs="Times New Roman"/>
                <w:kern w:val="0"/>
                <w:sz w:val="20"/>
                <w:szCs w:val="20"/>
                <w14:ligatures w14:val="none"/>
              </w:rPr>
            </w:pPr>
          </w:p>
        </w:tc>
        <w:tc>
          <w:tcPr>
            <w:tcW w:w="1606" w:type="dxa"/>
            <w:noWrap/>
            <w:hideMark/>
          </w:tcPr>
          <w:p w14:paraId="0559DE9B" w14:textId="77777777" w:rsidR="00437F5F" w:rsidRPr="00437F5F" w:rsidRDefault="00437F5F" w:rsidP="00437F5F">
            <w:pPr>
              <w:ind w:left="0" w:right="0"/>
              <w:jc w:val="left"/>
              <w:rPr>
                <w:rFonts w:ascii="Times New Roman" w:eastAsia="Times New Roman" w:hAnsi="Times New Roman" w:cs="Times New Roman"/>
                <w:kern w:val="0"/>
                <w:sz w:val="20"/>
                <w:szCs w:val="20"/>
                <w14:ligatures w14:val="none"/>
              </w:rPr>
            </w:pPr>
          </w:p>
        </w:tc>
      </w:tr>
      <w:tr w:rsidR="00437F5F" w:rsidRPr="00437F5F" w14:paraId="1AD7012A" w14:textId="77777777" w:rsidTr="00437F5F">
        <w:trPr>
          <w:trHeight w:val="255"/>
          <w:jc w:val="center"/>
        </w:trPr>
        <w:tc>
          <w:tcPr>
            <w:tcW w:w="2315" w:type="dxa"/>
            <w:noWrap/>
            <w:hideMark/>
          </w:tcPr>
          <w:p w14:paraId="7A70FC79" w14:textId="77777777" w:rsidR="00437F5F" w:rsidRPr="00437F5F" w:rsidRDefault="00437F5F" w:rsidP="00437F5F">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ln(alpha)</w:t>
            </w:r>
          </w:p>
        </w:tc>
        <w:tc>
          <w:tcPr>
            <w:tcW w:w="1632" w:type="dxa"/>
            <w:noWrap/>
            <w:hideMark/>
          </w:tcPr>
          <w:p w14:paraId="5B92ACBC"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2.641***</w:t>
            </w:r>
          </w:p>
        </w:tc>
        <w:tc>
          <w:tcPr>
            <w:tcW w:w="1225" w:type="dxa"/>
            <w:noWrap/>
            <w:hideMark/>
          </w:tcPr>
          <w:p w14:paraId="24F98F07"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2.409***</w:t>
            </w:r>
          </w:p>
        </w:tc>
        <w:tc>
          <w:tcPr>
            <w:tcW w:w="1415" w:type="dxa"/>
            <w:noWrap/>
            <w:hideMark/>
          </w:tcPr>
          <w:p w14:paraId="14F0B425"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2.941***</w:t>
            </w:r>
          </w:p>
        </w:tc>
        <w:tc>
          <w:tcPr>
            <w:tcW w:w="1606" w:type="dxa"/>
            <w:noWrap/>
            <w:hideMark/>
          </w:tcPr>
          <w:p w14:paraId="713BB68C"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1.705***</w:t>
            </w:r>
          </w:p>
        </w:tc>
      </w:tr>
      <w:tr w:rsidR="00437F5F" w:rsidRPr="00437F5F" w14:paraId="75A6099C" w14:textId="77777777" w:rsidTr="00437F5F">
        <w:trPr>
          <w:trHeight w:val="255"/>
          <w:jc w:val="center"/>
        </w:trPr>
        <w:tc>
          <w:tcPr>
            <w:tcW w:w="2315" w:type="dxa"/>
            <w:noWrap/>
            <w:hideMark/>
          </w:tcPr>
          <w:p w14:paraId="455455BD" w14:textId="77777777" w:rsidR="00437F5F" w:rsidRPr="00437F5F" w:rsidRDefault="00437F5F" w:rsidP="00437F5F">
            <w:pPr>
              <w:ind w:left="0" w:right="0"/>
              <w:jc w:val="center"/>
              <w:rPr>
                <w:rFonts w:eastAsia="Times New Roman" w:cs="Calibri"/>
                <w:kern w:val="0"/>
                <w:sz w:val="20"/>
                <w:szCs w:val="20"/>
                <w14:ligatures w14:val="none"/>
              </w:rPr>
            </w:pPr>
          </w:p>
        </w:tc>
        <w:tc>
          <w:tcPr>
            <w:tcW w:w="1632" w:type="dxa"/>
            <w:noWrap/>
            <w:hideMark/>
          </w:tcPr>
          <w:p w14:paraId="4F6A1750"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(0.441)</w:t>
            </w:r>
          </w:p>
        </w:tc>
        <w:tc>
          <w:tcPr>
            <w:tcW w:w="1225" w:type="dxa"/>
            <w:noWrap/>
            <w:hideMark/>
          </w:tcPr>
          <w:p w14:paraId="340D483B"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(0.295)</w:t>
            </w:r>
          </w:p>
        </w:tc>
        <w:tc>
          <w:tcPr>
            <w:tcW w:w="1415" w:type="dxa"/>
            <w:noWrap/>
            <w:hideMark/>
          </w:tcPr>
          <w:p w14:paraId="7C98D60C"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(0.418)</w:t>
            </w:r>
          </w:p>
        </w:tc>
        <w:tc>
          <w:tcPr>
            <w:tcW w:w="1606" w:type="dxa"/>
            <w:noWrap/>
            <w:hideMark/>
          </w:tcPr>
          <w:p w14:paraId="0E5889AA"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(0.175)</w:t>
            </w:r>
          </w:p>
        </w:tc>
      </w:tr>
      <w:tr w:rsidR="00437F5F" w:rsidRPr="00437F5F" w14:paraId="38DC9F3D" w14:textId="77777777" w:rsidTr="00437F5F">
        <w:trPr>
          <w:trHeight w:val="255"/>
          <w:jc w:val="center"/>
        </w:trPr>
        <w:tc>
          <w:tcPr>
            <w:tcW w:w="2315" w:type="dxa"/>
            <w:noWrap/>
            <w:hideMark/>
          </w:tcPr>
          <w:p w14:paraId="7DCB911E" w14:textId="77777777" w:rsidR="00437F5F" w:rsidRPr="00437F5F" w:rsidRDefault="00437F5F" w:rsidP="00437F5F">
            <w:pPr>
              <w:ind w:left="0" w:right="0"/>
              <w:jc w:val="center"/>
              <w:rPr>
                <w:rFonts w:eastAsia="Times New Roman" w:cs="Calibri"/>
                <w:kern w:val="0"/>
                <w:sz w:val="20"/>
                <w:szCs w:val="20"/>
                <w14:ligatures w14:val="none"/>
              </w:rPr>
            </w:pPr>
          </w:p>
        </w:tc>
        <w:tc>
          <w:tcPr>
            <w:tcW w:w="1632" w:type="dxa"/>
            <w:noWrap/>
            <w:hideMark/>
          </w:tcPr>
          <w:p w14:paraId="058B1806" w14:textId="77777777" w:rsidR="00437F5F" w:rsidRPr="00437F5F" w:rsidRDefault="00437F5F" w:rsidP="00437F5F">
            <w:pPr>
              <w:ind w:left="0" w:right="0"/>
              <w:jc w:val="left"/>
              <w:rPr>
                <w:rFonts w:ascii="Times New Roman" w:eastAsia="Times New Roman" w:hAnsi="Times New Roman" w:cs="Times New Roman"/>
                <w:kern w:val="0"/>
                <w:sz w:val="20"/>
                <w:szCs w:val="20"/>
                <w14:ligatures w14:val="none"/>
              </w:rPr>
            </w:pPr>
          </w:p>
        </w:tc>
        <w:tc>
          <w:tcPr>
            <w:tcW w:w="1225" w:type="dxa"/>
            <w:noWrap/>
            <w:hideMark/>
          </w:tcPr>
          <w:p w14:paraId="442555DA" w14:textId="77777777" w:rsidR="00437F5F" w:rsidRPr="00437F5F" w:rsidRDefault="00437F5F" w:rsidP="00437F5F">
            <w:pPr>
              <w:ind w:left="0" w:right="0"/>
              <w:jc w:val="left"/>
              <w:rPr>
                <w:rFonts w:ascii="Times New Roman" w:eastAsia="Times New Roman" w:hAnsi="Times New Roman" w:cs="Times New Roman"/>
                <w:kern w:val="0"/>
                <w:sz w:val="20"/>
                <w:szCs w:val="20"/>
                <w14:ligatures w14:val="none"/>
              </w:rPr>
            </w:pPr>
          </w:p>
        </w:tc>
        <w:tc>
          <w:tcPr>
            <w:tcW w:w="1415" w:type="dxa"/>
            <w:noWrap/>
            <w:hideMark/>
          </w:tcPr>
          <w:p w14:paraId="675B6475" w14:textId="77777777" w:rsidR="00437F5F" w:rsidRPr="00437F5F" w:rsidRDefault="00437F5F" w:rsidP="00437F5F">
            <w:pPr>
              <w:ind w:left="0" w:right="0"/>
              <w:jc w:val="left"/>
              <w:rPr>
                <w:rFonts w:ascii="Times New Roman" w:eastAsia="Times New Roman" w:hAnsi="Times New Roman" w:cs="Times New Roman"/>
                <w:kern w:val="0"/>
                <w:sz w:val="20"/>
                <w:szCs w:val="20"/>
                <w14:ligatures w14:val="none"/>
              </w:rPr>
            </w:pPr>
          </w:p>
        </w:tc>
        <w:tc>
          <w:tcPr>
            <w:tcW w:w="1606" w:type="dxa"/>
            <w:noWrap/>
            <w:hideMark/>
          </w:tcPr>
          <w:p w14:paraId="3829DBA8" w14:textId="77777777" w:rsidR="00437F5F" w:rsidRPr="00437F5F" w:rsidRDefault="00437F5F" w:rsidP="00437F5F">
            <w:pPr>
              <w:ind w:left="0" w:right="0"/>
              <w:jc w:val="left"/>
              <w:rPr>
                <w:rFonts w:ascii="Times New Roman" w:eastAsia="Times New Roman" w:hAnsi="Times New Roman" w:cs="Times New Roman"/>
                <w:kern w:val="0"/>
                <w:sz w:val="20"/>
                <w:szCs w:val="20"/>
                <w14:ligatures w14:val="none"/>
              </w:rPr>
            </w:pPr>
          </w:p>
        </w:tc>
      </w:tr>
      <w:tr w:rsidR="00437F5F" w:rsidRPr="00437F5F" w14:paraId="5B90AAC3" w14:textId="77777777" w:rsidTr="00437F5F">
        <w:trPr>
          <w:trHeight w:val="255"/>
          <w:jc w:val="center"/>
        </w:trPr>
        <w:tc>
          <w:tcPr>
            <w:tcW w:w="2315" w:type="dxa"/>
            <w:noWrap/>
            <w:hideMark/>
          </w:tcPr>
          <w:p w14:paraId="02D5AD86" w14:textId="77777777" w:rsidR="00437F5F" w:rsidRPr="00437F5F" w:rsidRDefault="00437F5F" w:rsidP="00437F5F">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Observations</w:t>
            </w:r>
          </w:p>
        </w:tc>
        <w:tc>
          <w:tcPr>
            <w:tcW w:w="1632" w:type="dxa"/>
            <w:noWrap/>
            <w:hideMark/>
          </w:tcPr>
          <w:p w14:paraId="5A6E904C"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4,527</w:t>
            </w:r>
          </w:p>
        </w:tc>
        <w:tc>
          <w:tcPr>
            <w:tcW w:w="1225" w:type="dxa"/>
            <w:noWrap/>
            <w:hideMark/>
          </w:tcPr>
          <w:p w14:paraId="5EA28A4D"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4,527</w:t>
            </w:r>
          </w:p>
        </w:tc>
        <w:tc>
          <w:tcPr>
            <w:tcW w:w="1415" w:type="dxa"/>
            <w:noWrap/>
            <w:hideMark/>
          </w:tcPr>
          <w:p w14:paraId="1CA0A2E3"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1,235</w:t>
            </w:r>
          </w:p>
        </w:tc>
        <w:tc>
          <w:tcPr>
            <w:tcW w:w="1606" w:type="dxa"/>
            <w:noWrap/>
            <w:hideMark/>
          </w:tcPr>
          <w:p w14:paraId="59959C0E" w14:textId="77777777" w:rsidR="00437F5F" w:rsidRPr="00437F5F" w:rsidRDefault="00437F5F" w:rsidP="00437F5F">
            <w:pPr>
              <w:ind w:left="0" w:right="0"/>
              <w:jc w:val="center"/>
              <w:rPr>
                <w:rFonts w:eastAsia="Times New Roman" w:cs="Calibri"/>
                <w:kern w:val="0"/>
                <w:sz w:val="20"/>
                <w:szCs w:val="20"/>
                <w14:ligatures w14:val="none"/>
              </w:rPr>
            </w:pPr>
            <w:r w:rsidRPr="00437F5F">
              <w:rPr>
                <w:rFonts w:eastAsia="Times New Roman" w:cs="Calibri"/>
                <w:kern w:val="0"/>
                <w:sz w:val="20"/>
                <w:szCs w:val="20"/>
                <w14:ligatures w14:val="none"/>
              </w:rPr>
              <w:t>3,292</w:t>
            </w:r>
          </w:p>
        </w:tc>
      </w:tr>
      <w:tr w:rsidR="00437F5F" w:rsidRPr="00437F5F" w14:paraId="42FEA8AE" w14:textId="77777777" w:rsidTr="00437F5F">
        <w:trPr>
          <w:trHeight w:val="255"/>
          <w:jc w:val="center"/>
        </w:trPr>
        <w:tc>
          <w:tcPr>
            <w:tcW w:w="8193" w:type="dxa"/>
            <w:gridSpan w:val="5"/>
            <w:noWrap/>
            <w:hideMark/>
          </w:tcPr>
          <w:p w14:paraId="57F3E756" w14:textId="77777777" w:rsidR="00437F5F" w:rsidRPr="00437F5F" w:rsidRDefault="00437F5F" w:rsidP="00437F5F">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Notes: Zero-inflated negative binomial estimates of incidence rate ratios. *** p&lt;0.01 ** p&lt;0.05 * p&lt;0.10.</w:t>
            </w:r>
          </w:p>
        </w:tc>
      </w:tr>
      <w:tr w:rsidR="00437F5F" w:rsidRPr="00437F5F" w14:paraId="34BC557D" w14:textId="77777777" w:rsidTr="00437F5F">
        <w:trPr>
          <w:trHeight w:val="255"/>
          <w:jc w:val="center"/>
        </w:trPr>
        <w:tc>
          <w:tcPr>
            <w:tcW w:w="8193" w:type="dxa"/>
            <w:gridSpan w:val="5"/>
            <w:noWrap/>
            <w:hideMark/>
          </w:tcPr>
          <w:p w14:paraId="3E99FE44" w14:textId="77777777" w:rsidR="00437F5F" w:rsidRPr="00437F5F" w:rsidRDefault="00437F5F" w:rsidP="00437F5F">
            <w:pPr>
              <w:ind w:left="0" w:right="0"/>
              <w:jc w:val="left"/>
              <w:rPr>
                <w:rFonts w:eastAsia="Times New Roman" w:cs="Calibri"/>
                <w:kern w:val="0"/>
                <w:sz w:val="20"/>
                <w:szCs w:val="20"/>
                <w14:ligatures w14:val="none"/>
              </w:rPr>
            </w:pPr>
            <w:r w:rsidRPr="00437F5F">
              <w:rPr>
                <w:rFonts w:eastAsia="Times New Roman" w:cs="Calibri"/>
                <w:kern w:val="0"/>
                <w:sz w:val="20"/>
                <w:szCs w:val="20"/>
                <w14:ligatures w14:val="none"/>
              </w:rPr>
              <w:t xml:space="preserve">Sources: Author's calculations from data reported in Pennsylvania Auditor General (1843, 1850, 1851). </w:t>
            </w:r>
          </w:p>
        </w:tc>
      </w:tr>
    </w:tbl>
    <w:p w14:paraId="22F0799D" w14:textId="77777777" w:rsidR="00437F5F" w:rsidRDefault="00437F5F" w:rsidP="00437F5F">
      <w:pPr>
        <w:rPr>
          <w:sz w:val="24"/>
          <w:szCs w:val="24"/>
        </w:rPr>
      </w:pPr>
    </w:p>
    <w:p w14:paraId="1C0B8C96" w14:textId="77777777" w:rsidR="00437F5F" w:rsidRDefault="00437F5F" w:rsidP="00437F5F">
      <w:pPr>
        <w:rPr>
          <w:sz w:val="24"/>
          <w:szCs w:val="24"/>
        </w:rPr>
      </w:pPr>
    </w:p>
    <w:p w14:paraId="725D05A2" w14:textId="77777777" w:rsidR="00437F5F" w:rsidRDefault="00437F5F" w:rsidP="00437F5F">
      <w:pPr>
        <w:rPr>
          <w:sz w:val="24"/>
          <w:szCs w:val="24"/>
        </w:rPr>
      </w:pPr>
    </w:p>
    <w:p w14:paraId="1CD1DBB4" w14:textId="77777777" w:rsidR="00722789" w:rsidRPr="0060722E" w:rsidRDefault="00722789" w:rsidP="00B02C78">
      <w:pPr>
        <w:rPr>
          <w:sz w:val="24"/>
          <w:szCs w:val="24"/>
        </w:rPr>
      </w:pPr>
    </w:p>
    <w:p w14:paraId="523FD20D" w14:textId="77777777" w:rsidR="00722789" w:rsidRPr="0060722E" w:rsidRDefault="00722789" w:rsidP="00B02C78">
      <w:pPr>
        <w:rPr>
          <w:sz w:val="24"/>
          <w:szCs w:val="24"/>
        </w:rPr>
      </w:pPr>
    </w:p>
    <w:p w14:paraId="7B7E8144" w14:textId="3C22E6EC" w:rsidR="00B02C78" w:rsidRPr="0060722E" w:rsidRDefault="00B02C78" w:rsidP="00B02C78">
      <w:pPr>
        <w:rPr>
          <w:sz w:val="24"/>
          <w:szCs w:val="24"/>
        </w:rPr>
      </w:pPr>
    </w:p>
    <w:p w14:paraId="3F320464" w14:textId="276A7218" w:rsidR="00B02C78" w:rsidRPr="0060722E" w:rsidRDefault="00B02C78" w:rsidP="00B02C78">
      <w:pPr>
        <w:jc w:val="center"/>
        <w:rPr>
          <w:sz w:val="24"/>
          <w:szCs w:val="24"/>
        </w:rPr>
      </w:pPr>
    </w:p>
    <w:p w14:paraId="7CDF3F60" w14:textId="77777777" w:rsidR="00B02C78" w:rsidRPr="0060722E" w:rsidRDefault="00B02C78" w:rsidP="00B02C78">
      <w:pPr>
        <w:rPr>
          <w:sz w:val="24"/>
          <w:szCs w:val="24"/>
        </w:rPr>
      </w:pPr>
    </w:p>
    <w:p w14:paraId="3C52F183" w14:textId="1A359E42" w:rsidR="00024DC6" w:rsidRPr="0060722E" w:rsidRDefault="00024DC6" w:rsidP="00024DC6">
      <w:pPr>
        <w:ind w:firstLine="720"/>
        <w:rPr>
          <w:sz w:val="24"/>
          <w:szCs w:val="24"/>
        </w:rPr>
      </w:pPr>
      <w:r w:rsidRPr="0060722E">
        <w:rPr>
          <w:sz w:val="24"/>
          <w:szCs w:val="24"/>
        </w:rPr>
        <w:lastRenderedPageBreak/>
        <w:t>Figure 3A presents the predicted probabilities of one of the 18 reporting banks recording zero notes issued by one of the other banks in the seven-state sample. These predictions are derived using a cubic in miles in the negative binomial and logit regressions. Otherwise, the independent variables included in the regressions are the same as those reported in Column (</w:t>
      </w:r>
      <w:r w:rsidR="00FE387C">
        <w:rPr>
          <w:sz w:val="24"/>
          <w:szCs w:val="24"/>
        </w:rPr>
        <w:t>5</w:t>
      </w:r>
      <w:r w:rsidRPr="0060722E">
        <w:rPr>
          <w:sz w:val="24"/>
          <w:szCs w:val="24"/>
        </w:rPr>
        <w:t xml:space="preserve">) and (6) of Table 2 in the main text. The predictions are comparable to the ones reported in Figure 3 in the text. There is a 20 percent probability of observing zero notes from issuing banks located within five miles of the reporting banks. There is a 95 percent probability of observing zero notes at about 200 miles. </w:t>
      </w:r>
    </w:p>
    <w:p w14:paraId="5507F3BF" w14:textId="77777777" w:rsidR="00024DC6" w:rsidRPr="0060722E" w:rsidRDefault="00024DC6" w:rsidP="00024DC6">
      <w:pPr>
        <w:ind w:firstLine="720"/>
        <w:rPr>
          <w:sz w:val="24"/>
          <w:szCs w:val="24"/>
        </w:rPr>
      </w:pPr>
    </w:p>
    <w:p w14:paraId="2D1ED954" w14:textId="77777777" w:rsidR="00024DC6" w:rsidRPr="0060722E" w:rsidRDefault="00024DC6" w:rsidP="00024DC6">
      <w:pPr>
        <w:ind w:firstLine="720"/>
        <w:jc w:val="center"/>
        <w:rPr>
          <w:b/>
          <w:bCs/>
          <w:sz w:val="24"/>
          <w:szCs w:val="24"/>
        </w:rPr>
      </w:pPr>
      <w:r w:rsidRPr="0060722E">
        <w:rPr>
          <w:b/>
          <w:bCs/>
          <w:sz w:val="24"/>
          <w:szCs w:val="24"/>
        </w:rPr>
        <w:t>Figure 3A</w:t>
      </w:r>
    </w:p>
    <w:p w14:paraId="1384376C" w14:textId="77777777" w:rsidR="00024DC6" w:rsidRPr="0060722E" w:rsidRDefault="00024DC6" w:rsidP="00024DC6">
      <w:pPr>
        <w:jc w:val="center"/>
        <w:rPr>
          <w:sz w:val="24"/>
          <w:szCs w:val="24"/>
        </w:rPr>
      </w:pPr>
      <w:r w:rsidRPr="0060722E">
        <w:rPr>
          <w:noProof/>
          <w:sz w:val="24"/>
          <w:szCs w:val="24"/>
        </w:rPr>
        <w:drawing>
          <wp:inline distT="0" distB="0" distL="0" distR="0" wp14:anchorId="573C105B" wp14:editId="2B4B2168">
            <wp:extent cx="4223634" cy="3071611"/>
            <wp:effectExtent l="0" t="0" r="5715" b="0"/>
            <wp:docPr id="1029321899"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321899" name="Picture 1" descr="A graph of a graph&#10;&#10;AI-generated content may be incorrect."/>
                    <pic:cNvPicPr/>
                  </pic:nvPicPr>
                  <pic:blipFill>
                    <a:blip r:embed="rId10"/>
                    <a:stretch>
                      <a:fillRect/>
                    </a:stretch>
                  </pic:blipFill>
                  <pic:spPr>
                    <a:xfrm>
                      <a:off x="0" y="0"/>
                      <a:ext cx="4240394" cy="3083800"/>
                    </a:xfrm>
                    <a:prstGeom prst="rect">
                      <a:avLst/>
                    </a:prstGeom>
                  </pic:spPr>
                </pic:pic>
              </a:graphicData>
            </a:graphic>
          </wp:inline>
        </w:drawing>
      </w:r>
    </w:p>
    <w:p w14:paraId="524EDDC9" w14:textId="727561E4" w:rsidR="00024DC6" w:rsidRPr="0060722E" w:rsidRDefault="00024DC6" w:rsidP="001F1775">
      <w:pPr>
        <w:spacing w:line="240" w:lineRule="auto"/>
        <w:ind w:left="1440" w:right="1440"/>
        <w:rPr>
          <w:sz w:val="24"/>
          <w:szCs w:val="24"/>
        </w:rPr>
      </w:pPr>
      <w:r w:rsidRPr="0060722E">
        <w:rPr>
          <w:sz w:val="24"/>
          <w:szCs w:val="24"/>
        </w:rPr>
        <w:t xml:space="preserve">Notes: </w:t>
      </w:r>
      <w:r w:rsidR="00FE387C">
        <w:rPr>
          <w:sz w:val="24"/>
          <w:szCs w:val="24"/>
        </w:rPr>
        <w:t>Estimated probability of observing zero notes of other banks held by the reporting bank by miles separating the issuing and reporting banks.</w:t>
      </w:r>
    </w:p>
    <w:p w14:paraId="369F40A9" w14:textId="77777777" w:rsidR="00024DC6" w:rsidRPr="0060722E" w:rsidRDefault="00024DC6" w:rsidP="001F1775">
      <w:pPr>
        <w:spacing w:line="240" w:lineRule="auto"/>
        <w:ind w:left="1440" w:right="1440"/>
        <w:rPr>
          <w:sz w:val="24"/>
          <w:szCs w:val="24"/>
        </w:rPr>
      </w:pPr>
      <w:r w:rsidRPr="0060722E">
        <w:rPr>
          <w:sz w:val="24"/>
          <w:szCs w:val="24"/>
        </w:rPr>
        <w:t>Sources: Author’s calculations from data reported in Pennsylvania Auditor General (1843, 1850, 1851).</w:t>
      </w:r>
    </w:p>
    <w:p w14:paraId="168068AA" w14:textId="77777777" w:rsidR="00024DC6" w:rsidRDefault="00024DC6" w:rsidP="00024DC6">
      <w:pPr>
        <w:rPr>
          <w:sz w:val="24"/>
          <w:szCs w:val="24"/>
        </w:rPr>
      </w:pPr>
    </w:p>
    <w:p w14:paraId="10750D2A" w14:textId="7586B230" w:rsidR="001F1775" w:rsidRDefault="001F1775">
      <w:pPr>
        <w:rPr>
          <w:sz w:val="24"/>
          <w:szCs w:val="24"/>
        </w:rPr>
      </w:pPr>
      <w:r>
        <w:rPr>
          <w:sz w:val="24"/>
          <w:szCs w:val="24"/>
        </w:rPr>
        <w:br w:type="page"/>
      </w:r>
    </w:p>
    <w:p w14:paraId="4B6EC28A" w14:textId="2AE4438C" w:rsidR="001F1775" w:rsidRDefault="001F1775" w:rsidP="00024DC6">
      <w:pPr>
        <w:rPr>
          <w:sz w:val="24"/>
          <w:szCs w:val="24"/>
        </w:rPr>
      </w:pPr>
      <w:r>
        <w:rPr>
          <w:sz w:val="24"/>
          <w:szCs w:val="24"/>
        </w:rPr>
        <w:lastRenderedPageBreak/>
        <w:tab/>
        <w:t>In Figure 3B, I report the probability that a redeeming bank holds $25 worth of banknotes issued by another bank, predicted from the specifications reported in Columns (5) and (6) in Table 2 in the main text. The $25 value represents the 90</w:t>
      </w:r>
      <w:r w:rsidRPr="001F1775">
        <w:rPr>
          <w:sz w:val="24"/>
          <w:szCs w:val="24"/>
          <w:vertAlign w:val="superscript"/>
        </w:rPr>
        <w:t>th</w:t>
      </w:r>
      <w:r>
        <w:rPr>
          <w:sz w:val="24"/>
          <w:szCs w:val="24"/>
        </w:rPr>
        <w:t xml:space="preserve"> percentile of banknotes held. The interpretation of the results using this approach is the same as using $0 as the relevant criterion. The probability of observing $25 is 0.03% or less at 25 miles of less. At 200 miles the probability falls to 0.005%. Thus, we can conclude that the likelihood that a bank 200 miles removed from another randomly selected bank assigns a near-zero probability that they will encounter one of that bank’s notes. </w:t>
      </w:r>
    </w:p>
    <w:p w14:paraId="2D9343B6" w14:textId="2DABED4F" w:rsidR="001F1775" w:rsidRPr="001F1775" w:rsidRDefault="001F1775" w:rsidP="001F1775">
      <w:pPr>
        <w:jc w:val="center"/>
        <w:rPr>
          <w:b/>
          <w:bCs/>
          <w:sz w:val="24"/>
          <w:szCs w:val="24"/>
        </w:rPr>
      </w:pPr>
      <w:r w:rsidRPr="001F1775">
        <w:rPr>
          <w:b/>
          <w:bCs/>
          <w:sz w:val="24"/>
          <w:szCs w:val="24"/>
        </w:rPr>
        <w:t>Figure 3B</w:t>
      </w:r>
    </w:p>
    <w:p w14:paraId="558703F1" w14:textId="6528F54A" w:rsidR="00810AD9" w:rsidRDefault="000A2F82" w:rsidP="001F1775">
      <w:pPr>
        <w:jc w:val="center"/>
        <w:rPr>
          <w:sz w:val="24"/>
          <w:szCs w:val="24"/>
        </w:rPr>
      </w:pPr>
      <w:r>
        <w:rPr>
          <w:noProof/>
        </w:rPr>
        <w:drawing>
          <wp:inline distT="0" distB="0" distL="0" distR="0" wp14:anchorId="6F5708CC" wp14:editId="63FDD8D4">
            <wp:extent cx="3475734" cy="2527705"/>
            <wp:effectExtent l="0" t="0" r="0" b="6350"/>
            <wp:docPr id="2144231272"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231272" name="Picture 1" descr="A graph of a graph&#10;&#10;AI-generated content may be incorrect."/>
                    <pic:cNvPicPr/>
                  </pic:nvPicPr>
                  <pic:blipFill>
                    <a:blip r:embed="rId11"/>
                    <a:stretch>
                      <a:fillRect/>
                    </a:stretch>
                  </pic:blipFill>
                  <pic:spPr>
                    <a:xfrm>
                      <a:off x="0" y="0"/>
                      <a:ext cx="3501736" cy="2546615"/>
                    </a:xfrm>
                    <a:prstGeom prst="rect">
                      <a:avLst/>
                    </a:prstGeom>
                  </pic:spPr>
                </pic:pic>
              </a:graphicData>
            </a:graphic>
          </wp:inline>
        </w:drawing>
      </w:r>
    </w:p>
    <w:p w14:paraId="00662340" w14:textId="1286C443" w:rsidR="000A2F82" w:rsidRPr="0060722E" w:rsidRDefault="000A2F82" w:rsidP="000A2F82">
      <w:pPr>
        <w:spacing w:line="240" w:lineRule="auto"/>
        <w:ind w:left="1440" w:right="1440"/>
        <w:rPr>
          <w:sz w:val="24"/>
          <w:szCs w:val="24"/>
        </w:rPr>
      </w:pPr>
      <w:r w:rsidRPr="0060722E">
        <w:rPr>
          <w:sz w:val="24"/>
          <w:szCs w:val="24"/>
        </w:rPr>
        <w:t xml:space="preserve">Notes: </w:t>
      </w:r>
      <w:r>
        <w:rPr>
          <w:sz w:val="24"/>
          <w:szCs w:val="24"/>
        </w:rPr>
        <w:t xml:space="preserve">Estimated probability of observing </w:t>
      </w:r>
      <w:r>
        <w:rPr>
          <w:sz w:val="24"/>
          <w:szCs w:val="24"/>
        </w:rPr>
        <w:t>$25</w:t>
      </w:r>
      <w:r>
        <w:rPr>
          <w:sz w:val="24"/>
          <w:szCs w:val="24"/>
        </w:rPr>
        <w:t xml:space="preserve"> </w:t>
      </w:r>
      <w:r>
        <w:rPr>
          <w:sz w:val="24"/>
          <w:szCs w:val="24"/>
        </w:rPr>
        <w:t>in value of bank</w:t>
      </w:r>
      <w:r>
        <w:rPr>
          <w:sz w:val="24"/>
          <w:szCs w:val="24"/>
        </w:rPr>
        <w:t>notes of other banks held by the reporting bank by miles separating the issuing and reporting banks.</w:t>
      </w:r>
    </w:p>
    <w:p w14:paraId="6962EE8B" w14:textId="77777777" w:rsidR="000A2F82" w:rsidRPr="0060722E" w:rsidRDefault="000A2F82" w:rsidP="000A2F82">
      <w:pPr>
        <w:spacing w:line="240" w:lineRule="auto"/>
        <w:ind w:left="1440" w:right="1440"/>
        <w:rPr>
          <w:sz w:val="24"/>
          <w:szCs w:val="24"/>
        </w:rPr>
      </w:pPr>
      <w:r w:rsidRPr="0060722E">
        <w:rPr>
          <w:sz w:val="24"/>
          <w:szCs w:val="24"/>
        </w:rPr>
        <w:t>Sources: Author’s calculations from data reported in Pennsylvania Auditor General (1843, 1850, 1851).</w:t>
      </w:r>
    </w:p>
    <w:p w14:paraId="2974C348" w14:textId="7AFABE5E" w:rsidR="001F1775" w:rsidRDefault="001F1775">
      <w:pPr>
        <w:rPr>
          <w:sz w:val="24"/>
          <w:szCs w:val="24"/>
        </w:rPr>
      </w:pPr>
    </w:p>
    <w:p w14:paraId="30A850F1" w14:textId="77777777" w:rsidR="001F1775" w:rsidRDefault="001F1775">
      <w:pPr>
        <w:rPr>
          <w:sz w:val="24"/>
          <w:szCs w:val="24"/>
        </w:rPr>
      </w:pPr>
    </w:p>
    <w:p w14:paraId="668FE6F7" w14:textId="399C8233" w:rsidR="001F1775" w:rsidRDefault="001F1775">
      <w:pPr>
        <w:rPr>
          <w:sz w:val="24"/>
          <w:szCs w:val="24"/>
        </w:rPr>
      </w:pPr>
      <w:r>
        <w:rPr>
          <w:sz w:val="24"/>
          <w:szCs w:val="24"/>
        </w:rPr>
        <w:br w:type="page"/>
      </w:r>
    </w:p>
    <w:p w14:paraId="443BAAA8" w14:textId="77777777" w:rsidR="001F1775" w:rsidRPr="0060722E" w:rsidRDefault="001F1775">
      <w:pPr>
        <w:rPr>
          <w:sz w:val="24"/>
          <w:szCs w:val="24"/>
        </w:rPr>
      </w:pPr>
    </w:p>
    <w:p w14:paraId="10AE29BA" w14:textId="74F4B288" w:rsidR="001D69A2" w:rsidRPr="0060722E" w:rsidRDefault="001D69A2">
      <w:pPr>
        <w:rPr>
          <w:b/>
          <w:bCs/>
          <w:sz w:val="24"/>
          <w:szCs w:val="24"/>
        </w:rPr>
      </w:pPr>
      <w:r w:rsidRPr="0060722E">
        <w:rPr>
          <w:b/>
          <w:bCs/>
          <w:sz w:val="24"/>
          <w:szCs w:val="24"/>
        </w:rPr>
        <w:t xml:space="preserve">Appendix </w:t>
      </w:r>
      <w:r w:rsidR="00B02C78" w:rsidRPr="0060722E">
        <w:rPr>
          <w:b/>
          <w:bCs/>
          <w:sz w:val="24"/>
          <w:szCs w:val="24"/>
        </w:rPr>
        <w:t>4</w:t>
      </w:r>
      <w:r w:rsidRPr="0060722E">
        <w:rPr>
          <w:b/>
          <w:bCs/>
          <w:sz w:val="24"/>
          <w:szCs w:val="24"/>
        </w:rPr>
        <w:t>: The market for banknotes in 1840s Philadelphia</w:t>
      </w:r>
    </w:p>
    <w:p w14:paraId="77CD65DE" w14:textId="77777777" w:rsidR="001D69A2" w:rsidRPr="0060722E" w:rsidRDefault="001D69A2">
      <w:pPr>
        <w:rPr>
          <w:sz w:val="24"/>
          <w:szCs w:val="24"/>
        </w:rPr>
      </w:pPr>
    </w:p>
    <w:p w14:paraId="39AAA824" w14:textId="15106145" w:rsidR="001D69A2" w:rsidRPr="0060722E" w:rsidRDefault="001D69A2" w:rsidP="001D69A2">
      <w:pPr>
        <w:jc w:val="center"/>
        <w:rPr>
          <w:sz w:val="24"/>
          <w:szCs w:val="24"/>
        </w:rPr>
      </w:pPr>
      <w:r w:rsidRPr="0060722E">
        <w:rPr>
          <w:sz w:val="24"/>
          <w:szCs w:val="24"/>
        </w:rPr>
        <w:t xml:space="preserve">Figure </w:t>
      </w:r>
      <w:r w:rsidR="0060722E" w:rsidRPr="0060722E">
        <w:rPr>
          <w:sz w:val="24"/>
          <w:szCs w:val="24"/>
        </w:rPr>
        <w:t>4A</w:t>
      </w:r>
    </w:p>
    <w:p w14:paraId="54A384BD" w14:textId="77777777" w:rsidR="001D69A2" w:rsidRPr="0060722E" w:rsidRDefault="001D69A2">
      <w:pPr>
        <w:rPr>
          <w:sz w:val="24"/>
          <w:szCs w:val="24"/>
        </w:rPr>
      </w:pPr>
    </w:p>
    <w:p w14:paraId="3E4B6D72" w14:textId="6EB2931D" w:rsidR="001D69A2" w:rsidRPr="0060722E" w:rsidRDefault="001D69A2">
      <w:pPr>
        <w:rPr>
          <w:sz w:val="24"/>
          <w:szCs w:val="24"/>
        </w:rPr>
      </w:pPr>
      <w:r w:rsidRPr="0060722E">
        <w:rPr>
          <w:noProof/>
          <w:sz w:val="24"/>
          <w:szCs w:val="24"/>
        </w:rPr>
        <w:drawing>
          <wp:inline distT="0" distB="0" distL="0" distR="0" wp14:anchorId="53C2C488" wp14:editId="71FA7F21">
            <wp:extent cx="5067836" cy="3314127"/>
            <wp:effectExtent l="0" t="0" r="0" b="635"/>
            <wp:docPr id="215082083"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82083" name="Picture 1" descr="A map of the united states&#10;&#10;AI-generated content may be incorrect."/>
                    <pic:cNvPicPr/>
                  </pic:nvPicPr>
                  <pic:blipFill>
                    <a:blip r:embed="rId12"/>
                    <a:stretch>
                      <a:fillRect/>
                    </a:stretch>
                  </pic:blipFill>
                  <pic:spPr>
                    <a:xfrm>
                      <a:off x="0" y="0"/>
                      <a:ext cx="5132920" cy="3356689"/>
                    </a:xfrm>
                    <a:prstGeom prst="rect">
                      <a:avLst/>
                    </a:prstGeom>
                  </pic:spPr>
                </pic:pic>
              </a:graphicData>
            </a:graphic>
          </wp:inline>
        </w:drawing>
      </w:r>
    </w:p>
    <w:p w14:paraId="5BAC068B" w14:textId="77777777" w:rsidR="001D69A2" w:rsidRPr="0060722E" w:rsidRDefault="001D69A2">
      <w:pPr>
        <w:rPr>
          <w:sz w:val="24"/>
          <w:szCs w:val="24"/>
        </w:rPr>
      </w:pPr>
    </w:p>
    <w:p w14:paraId="2EA2E849" w14:textId="215C1B5D" w:rsidR="001D69A2" w:rsidRPr="0060722E" w:rsidRDefault="001D69A2" w:rsidP="001D69A2">
      <w:pPr>
        <w:ind w:firstLine="720"/>
        <w:rPr>
          <w:sz w:val="24"/>
          <w:szCs w:val="24"/>
        </w:rPr>
      </w:pPr>
      <w:r w:rsidRPr="0060722E">
        <w:rPr>
          <w:sz w:val="24"/>
          <w:szCs w:val="24"/>
        </w:rPr>
        <w:t xml:space="preserve">Figure </w:t>
      </w:r>
      <w:r w:rsidR="0060722E" w:rsidRPr="0060722E">
        <w:rPr>
          <w:sz w:val="24"/>
          <w:szCs w:val="24"/>
        </w:rPr>
        <w:t>4A</w:t>
      </w:r>
      <w:r w:rsidRPr="0060722E">
        <w:rPr>
          <w:sz w:val="24"/>
          <w:szCs w:val="24"/>
        </w:rPr>
        <w:t xml:space="preserve"> plots market-based discounts from face value of 220 banks in Pennsylvania and six contiguous states reported in Bicknell (March 19, 1842). The darker the shading the greater the discount. The map highlights several important features of mid-nineteenth century banking. First, banks were not widely or evenly distributed across the Mid-Atlantic region. In the early 1840s, every state except New York required prospective bankers to obtain a charter granted by the legislature and many such grants were driven by whether a majority of the legislature was pro- or anti-bank, the state’s current fiscal condition, and the prospective banker’s rent-seeking abilities (Hammond 1957, Sylla, Legler and Wallis 1987, Bodenhorn 2019). Second, discounts increased in distance between bank and broker, though the discounts did not increase monotonically in distance. Quoted discounts for notes issued by banks at Lewistown and Williamsport in central Pennsylvania (50%) exceeded quoted discounts for notes of banks in Rochester, New York (2%) or Cincinnati, Ohio (12.5%). A third </w:t>
      </w:r>
      <w:r w:rsidRPr="0060722E">
        <w:rPr>
          <w:sz w:val="24"/>
          <w:szCs w:val="24"/>
        </w:rPr>
        <w:lastRenderedPageBreak/>
        <w:t>feature, which is not evident from the map, is that banknote discounts were not necessarily symmetric. The discount on the notes of a Pittsburgh bank in Philadelphia, for example, differed from the discount of a Philadelphia bank in Pittsburgh (Ales et al 2008). Discounts reflect in part regional trade imbalances, which influences the demand for monies issued in spatially separated markets linked through trade (Knodell 1988).</w:t>
      </w:r>
    </w:p>
    <w:p w14:paraId="3993B93B" w14:textId="77777777" w:rsidR="001D69A2" w:rsidRPr="0060722E" w:rsidRDefault="001D69A2" w:rsidP="001D69A2">
      <w:pPr>
        <w:ind w:firstLine="720"/>
        <w:rPr>
          <w:sz w:val="24"/>
          <w:szCs w:val="24"/>
        </w:rPr>
      </w:pPr>
      <w:r w:rsidRPr="0060722E">
        <w:rPr>
          <w:sz w:val="24"/>
          <w:szCs w:val="24"/>
        </w:rPr>
        <w:t xml:space="preserve">   Several scholars estimate OLS models of note prices on bank leverage ratios, travel costs or travel time (or spatial separation) between issuing banks and a secondary market in which their notes trade, and macroeconomic factors, but this is the first to investigate the extent of that spatial separation. The results are not always consistent with expectations. Discounts increase in distance using some samples, but not others (</w:t>
      </w:r>
      <w:proofErr w:type="spellStart"/>
      <w:r w:rsidRPr="0060722E">
        <w:rPr>
          <w:sz w:val="24"/>
          <w:szCs w:val="24"/>
        </w:rPr>
        <w:t>Jaremski</w:t>
      </w:r>
      <w:proofErr w:type="spellEnd"/>
      <w:r w:rsidRPr="0060722E">
        <w:rPr>
          <w:sz w:val="24"/>
          <w:szCs w:val="24"/>
        </w:rPr>
        <w:t xml:space="preserve"> 2011). Haupert (1994), in fact, finds a negative association. And correlations between bank riskiness and discounts are not consistent across studies, but this may be due to authors measuring risk in different ways. One point of concern across all studies is that we have no sense of the quantities involved. If distant notes are rarely or never traded in a local market, it is not clear what prices mean or how price discovery occurs. This is the first study to document distances over which banknotes moved prior to redemption.  </w:t>
      </w:r>
    </w:p>
    <w:p w14:paraId="5CF912E9" w14:textId="7DC95355" w:rsidR="00656C8E" w:rsidRPr="0060722E" w:rsidRDefault="00656C8E" w:rsidP="0060722E">
      <w:pPr>
        <w:ind w:firstLine="720"/>
        <w:rPr>
          <w:sz w:val="24"/>
          <w:szCs w:val="24"/>
        </w:rPr>
      </w:pPr>
      <w:r w:rsidRPr="0060722E">
        <w:rPr>
          <w:sz w:val="24"/>
          <w:szCs w:val="24"/>
        </w:rPr>
        <w:t xml:space="preserve">Figure </w:t>
      </w:r>
      <w:r w:rsidR="0060722E" w:rsidRPr="0060722E">
        <w:rPr>
          <w:sz w:val="24"/>
          <w:szCs w:val="24"/>
        </w:rPr>
        <w:t>4B</w:t>
      </w:r>
      <w:r w:rsidRPr="0060722E">
        <w:rPr>
          <w:sz w:val="24"/>
          <w:szCs w:val="24"/>
        </w:rPr>
        <w:t xml:space="preserve"> provides a histogram of banknote discounts of banks in New York State (excluding New York City) in March 1842 and March 1850. The histogram reveals that there is little variation in banknote discounts despite individual banks being different distances (or travel times) from Philadelphia. Nearly 75 percent of the reported discounts in 1842 are -3.0 percent; nearly 10 percent of discounts are at 0.0 percent. The remainder are banks that failed during the preceding panics of 1837 and 1839. In March 1850, 5 percent of notes </w:t>
      </w:r>
      <w:r w:rsidR="00C057EA" w:rsidRPr="0060722E">
        <w:rPr>
          <w:sz w:val="24"/>
          <w:szCs w:val="24"/>
        </w:rPr>
        <w:t>are quoted</w:t>
      </w:r>
      <w:r w:rsidRPr="0060722E">
        <w:rPr>
          <w:sz w:val="24"/>
          <w:szCs w:val="24"/>
        </w:rPr>
        <w:t xml:space="preserve"> at 0.5 percent discount, about 90 percent </w:t>
      </w:r>
      <w:r w:rsidR="00C057EA" w:rsidRPr="0060722E">
        <w:rPr>
          <w:sz w:val="24"/>
          <w:szCs w:val="24"/>
        </w:rPr>
        <w:t xml:space="preserve">are quoted at 0.75 percent discount. </w:t>
      </w:r>
    </w:p>
    <w:p w14:paraId="1AD50BD3" w14:textId="31893F4C" w:rsidR="005F1147" w:rsidRPr="0060722E" w:rsidRDefault="00C057EA">
      <w:pPr>
        <w:rPr>
          <w:sz w:val="24"/>
          <w:szCs w:val="24"/>
        </w:rPr>
      </w:pPr>
      <w:r w:rsidRPr="0060722E">
        <w:rPr>
          <w:sz w:val="24"/>
          <w:szCs w:val="24"/>
        </w:rPr>
        <w:tab/>
        <w:t xml:space="preserve">One potential reason for the insignificance of the </w:t>
      </w:r>
      <w:r w:rsidRPr="0060722E">
        <w:rPr>
          <w:i/>
          <w:iCs/>
          <w:sz w:val="24"/>
          <w:szCs w:val="24"/>
        </w:rPr>
        <w:t>Discount</w:t>
      </w:r>
      <w:r w:rsidRPr="0060722E">
        <w:rPr>
          <w:sz w:val="24"/>
          <w:szCs w:val="24"/>
        </w:rPr>
        <w:t xml:space="preserve"> variable in the zero-inflated negative binomial regressions reported in the paper is that there is very little meaningful variation </w:t>
      </w:r>
      <w:r w:rsidR="00815E2D" w:rsidRPr="0060722E">
        <w:rPr>
          <w:sz w:val="24"/>
          <w:szCs w:val="24"/>
        </w:rPr>
        <w:t>among</w:t>
      </w:r>
      <w:r w:rsidRPr="0060722E">
        <w:rPr>
          <w:sz w:val="24"/>
          <w:szCs w:val="24"/>
        </w:rPr>
        <w:t xml:space="preserve"> New York State bank’s quoted discounts.</w:t>
      </w:r>
      <w:r w:rsidR="00815E2D" w:rsidRPr="0060722E">
        <w:rPr>
          <w:rStyle w:val="FootnoteReference"/>
          <w:sz w:val="24"/>
          <w:szCs w:val="24"/>
        </w:rPr>
        <w:footnoteReference w:id="1"/>
      </w:r>
      <w:r w:rsidRPr="0060722E">
        <w:rPr>
          <w:sz w:val="24"/>
          <w:szCs w:val="24"/>
        </w:rPr>
        <w:t xml:space="preserve"> In March 1850, which is between the reporting dates for the Columbia Bank &amp; Bridge Company, for example, the mean discount is 2.49 and the standard deviation is 8.55</w:t>
      </w:r>
      <w:r w:rsidR="006077CF" w:rsidRPr="0060722E">
        <w:rPr>
          <w:sz w:val="24"/>
          <w:szCs w:val="24"/>
        </w:rPr>
        <w:t xml:space="preserve">. If we drop the </w:t>
      </w:r>
      <w:r w:rsidR="006077CF" w:rsidRPr="0060722E">
        <w:rPr>
          <w:sz w:val="24"/>
          <w:szCs w:val="24"/>
        </w:rPr>
        <w:lastRenderedPageBreak/>
        <w:t xml:space="preserve">three highest discounts among the 110 quotes, the average falls to 1.16 and the standard deviation to 3.08. If the six highest discounts are excluded, the average falls to 0.72 and the standard deviation to 0.12 (two banks are quoted at 0.0 discount and eight at 0.5% discount). Although sample statistics naively calculated using the full sample appears to demonstrate substantial variation around the mean, a deeper dive into the quoted discounts reveal very little variation. </w:t>
      </w:r>
    </w:p>
    <w:p w14:paraId="1F967B53" w14:textId="3B055D8B" w:rsidR="005F1147" w:rsidRPr="0060722E" w:rsidRDefault="005F1147">
      <w:pPr>
        <w:rPr>
          <w:sz w:val="24"/>
          <w:szCs w:val="24"/>
        </w:rPr>
      </w:pPr>
      <w:r w:rsidRPr="0060722E">
        <w:rPr>
          <w:sz w:val="24"/>
          <w:szCs w:val="24"/>
        </w:rPr>
        <w:tab/>
        <w:t>In his bank census data, Weber (2018) reports that the three banks quoted at 50 percent discount failed between March 1841 and February 1844, or between six and nine years prior to the Columbia Bank &amp; Bridge’s 1850 report.</w:t>
      </w:r>
      <w:r w:rsidRPr="0060722E">
        <w:rPr>
          <w:rStyle w:val="FootnoteReference"/>
          <w:sz w:val="24"/>
          <w:szCs w:val="24"/>
        </w:rPr>
        <w:footnoteReference w:id="2"/>
      </w:r>
      <w:r w:rsidRPr="0060722E">
        <w:rPr>
          <w:sz w:val="24"/>
          <w:szCs w:val="24"/>
        </w:rPr>
        <w:t xml:space="preserve"> By 1850, it seems reasonable to believe that few of these banks’ notes </w:t>
      </w:r>
      <w:r w:rsidR="00815E2D" w:rsidRPr="0060722E">
        <w:rPr>
          <w:sz w:val="24"/>
          <w:szCs w:val="24"/>
        </w:rPr>
        <w:t>remained in circulation and, prior to the banks’ failures, it seem unlikely that they circulated over a wide enough area that the Columbia Bank would have reported holding any of them.</w:t>
      </w:r>
    </w:p>
    <w:p w14:paraId="631A14D4" w14:textId="77777777" w:rsidR="00656C8E" w:rsidRPr="0060722E" w:rsidRDefault="00656C8E">
      <w:pPr>
        <w:rPr>
          <w:sz w:val="24"/>
          <w:szCs w:val="24"/>
        </w:rPr>
      </w:pPr>
    </w:p>
    <w:p w14:paraId="1895C065" w14:textId="4463D651" w:rsidR="00656C8E" w:rsidRPr="0060722E" w:rsidRDefault="00656C8E" w:rsidP="00656C8E">
      <w:pPr>
        <w:jc w:val="center"/>
        <w:rPr>
          <w:b/>
          <w:bCs/>
          <w:sz w:val="24"/>
          <w:szCs w:val="24"/>
        </w:rPr>
      </w:pPr>
      <w:r w:rsidRPr="0060722E">
        <w:rPr>
          <w:b/>
          <w:bCs/>
          <w:sz w:val="24"/>
          <w:szCs w:val="24"/>
        </w:rPr>
        <w:t xml:space="preserve">Figure </w:t>
      </w:r>
      <w:r w:rsidR="00102285">
        <w:rPr>
          <w:b/>
          <w:bCs/>
          <w:sz w:val="24"/>
          <w:szCs w:val="24"/>
        </w:rPr>
        <w:t>4B</w:t>
      </w:r>
    </w:p>
    <w:p w14:paraId="327B7EF7" w14:textId="2A40CBD8" w:rsidR="00656C8E" w:rsidRPr="0060722E" w:rsidRDefault="00656C8E" w:rsidP="00656C8E">
      <w:pPr>
        <w:jc w:val="center"/>
        <w:rPr>
          <w:sz w:val="24"/>
          <w:szCs w:val="24"/>
        </w:rPr>
      </w:pPr>
      <w:r w:rsidRPr="0060722E">
        <w:rPr>
          <w:noProof/>
          <w:sz w:val="24"/>
          <w:szCs w:val="24"/>
        </w:rPr>
        <w:drawing>
          <wp:inline distT="0" distB="0" distL="0" distR="0" wp14:anchorId="12D8D931" wp14:editId="4AE8ECA7">
            <wp:extent cx="4224270" cy="3072073"/>
            <wp:effectExtent l="0" t="0" r="5080" b="0"/>
            <wp:docPr id="1912852079" name="Picture 1" descr="A graph of a number of bank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852079" name="Picture 1" descr="A graph of a number of banknotes&#10;&#10;AI-generated content may be incorrect."/>
                    <pic:cNvPicPr/>
                  </pic:nvPicPr>
                  <pic:blipFill>
                    <a:blip r:embed="rId13"/>
                    <a:stretch>
                      <a:fillRect/>
                    </a:stretch>
                  </pic:blipFill>
                  <pic:spPr>
                    <a:xfrm>
                      <a:off x="0" y="0"/>
                      <a:ext cx="4232299" cy="3077912"/>
                    </a:xfrm>
                    <a:prstGeom prst="rect">
                      <a:avLst/>
                    </a:prstGeom>
                  </pic:spPr>
                </pic:pic>
              </a:graphicData>
            </a:graphic>
          </wp:inline>
        </w:drawing>
      </w:r>
    </w:p>
    <w:p w14:paraId="7037B04E" w14:textId="5D2CC107" w:rsidR="00656C8E" w:rsidRPr="0060722E" w:rsidRDefault="00815E2D">
      <w:pPr>
        <w:rPr>
          <w:sz w:val="24"/>
          <w:szCs w:val="24"/>
        </w:rPr>
      </w:pPr>
      <w:r w:rsidRPr="0060722E">
        <w:rPr>
          <w:sz w:val="24"/>
          <w:szCs w:val="24"/>
        </w:rPr>
        <w:tab/>
        <w:t xml:space="preserve">Finally, the distance between Philadelphia and the location of the six banks is uncorrelated with the probability of these banks’ failures and large discounts. </w:t>
      </w:r>
    </w:p>
    <w:p w14:paraId="229E2571" w14:textId="77777777" w:rsidR="00656C8E" w:rsidRPr="0060722E" w:rsidRDefault="00656C8E">
      <w:pPr>
        <w:rPr>
          <w:sz w:val="24"/>
          <w:szCs w:val="24"/>
        </w:rPr>
      </w:pPr>
    </w:p>
    <w:p w14:paraId="345A6617" w14:textId="71A9BDD3" w:rsidR="00B23B05" w:rsidRPr="0060722E" w:rsidRDefault="00B23B05">
      <w:pPr>
        <w:rPr>
          <w:sz w:val="24"/>
          <w:szCs w:val="24"/>
        </w:rPr>
      </w:pPr>
      <w:r w:rsidRPr="0060722E">
        <w:rPr>
          <w:sz w:val="24"/>
          <w:szCs w:val="24"/>
        </w:rPr>
        <w:lastRenderedPageBreak/>
        <w:br w:type="page"/>
      </w:r>
    </w:p>
    <w:p w14:paraId="17E43F51" w14:textId="77777777" w:rsidR="00656C8E" w:rsidRPr="0060722E" w:rsidRDefault="00656C8E">
      <w:pPr>
        <w:rPr>
          <w:sz w:val="24"/>
          <w:szCs w:val="24"/>
        </w:rPr>
      </w:pPr>
    </w:p>
    <w:p w14:paraId="39374730" w14:textId="78A9B993" w:rsidR="00C92195" w:rsidRPr="0060722E" w:rsidRDefault="00C92195">
      <w:pPr>
        <w:rPr>
          <w:sz w:val="24"/>
          <w:szCs w:val="24"/>
        </w:rPr>
      </w:pPr>
    </w:p>
    <w:p w14:paraId="1E2CA67A" w14:textId="5B2F047C" w:rsidR="00C92195" w:rsidRPr="0060722E" w:rsidRDefault="00C92195">
      <w:pPr>
        <w:rPr>
          <w:b/>
          <w:bCs/>
          <w:sz w:val="24"/>
          <w:szCs w:val="24"/>
        </w:rPr>
      </w:pPr>
      <w:r w:rsidRPr="0060722E">
        <w:rPr>
          <w:b/>
          <w:bCs/>
          <w:sz w:val="24"/>
          <w:szCs w:val="24"/>
        </w:rPr>
        <w:t>Appendix</w:t>
      </w:r>
      <w:r w:rsidR="002D34D9" w:rsidRPr="0060722E">
        <w:rPr>
          <w:b/>
          <w:bCs/>
          <w:sz w:val="24"/>
          <w:szCs w:val="24"/>
        </w:rPr>
        <w:t xml:space="preserve"> </w:t>
      </w:r>
      <w:r w:rsidR="005E09A5">
        <w:rPr>
          <w:b/>
          <w:bCs/>
          <w:sz w:val="24"/>
          <w:szCs w:val="24"/>
        </w:rPr>
        <w:t>5</w:t>
      </w:r>
      <w:r w:rsidR="002D34D9" w:rsidRPr="0060722E">
        <w:rPr>
          <w:b/>
          <w:bCs/>
          <w:sz w:val="24"/>
          <w:szCs w:val="24"/>
        </w:rPr>
        <w:t>: Analysis of transactions and miles traveled by banknotes presented at Gorham &amp; Garland in Darien, Connecticut.</w:t>
      </w:r>
    </w:p>
    <w:p w14:paraId="519080D8" w14:textId="77777777" w:rsidR="00C92195" w:rsidRPr="0060722E" w:rsidRDefault="00C92195">
      <w:pPr>
        <w:rPr>
          <w:sz w:val="24"/>
          <w:szCs w:val="24"/>
        </w:rPr>
      </w:pPr>
    </w:p>
    <w:p w14:paraId="6D093AFE" w14:textId="146DB0BB" w:rsidR="00C92195" w:rsidRPr="0060722E" w:rsidRDefault="000A0699">
      <w:pPr>
        <w:rPr>
          <w:sz w:val="24"/>
          <w:szCs w:val="24"/>
        </w:rPr>
      </w:pPr>
      <w:r w:rsidRPr="0060722E">
        <w:rPr>
          <w:sz w:val="24"/>
          <w:szCs w:val="24"/>
        </w:rPr>
        <w:tab/>
        <w:t xml:space="preserve">The histogram on the left </w:t>
      </w:r>
      <w:r w:rsidR="005E09A5">
        <w:rPr>
          <w:sz w:val="24"/>
          <w:szCs w:val="24"/>
        </w:rPr>
        <w:t xml:space="preserve">of Figure 5A </w:t>
      </w:r>
      <w:r w:rsidRPr="0060722E">
        <w:rPr>
          <w:sz w:val="24"/>
          <w:szCs w:val="24"/>
        </w:rPr>
        <w:t>demonstrates that most of the transactions involved $5 or less. The histogram on the right reveals that Gorham &amp; Garland discounted more notes from New York City and its immediate environs and from Connecticut than elsewhere.</w:t>
      </w:r>
    </w:p>
    <w:p w14:paraId="42C917E5" w14:textId="77777777" w:rsidR="00C92195" w:rsidRPr="0060722E" w:rsidRDefault="00C92195">
      <w:pPr>
        <w:rPr>
          <w:sz w:val="24"/>
          <w:szCs w:val="24"/>
        </w:rPr>
      </w:pPr>
    </w:p>
    <w:p w14:paraId="075FF5E3" w14:textId="05192A8A" w:rsidR="00C92195" w:rsidRPr="0060722E" w:rsidRDefault="005E09A5" w:rsidP="005E09A5">
      <w:pPr>
        <w:jc w:val="center"/>
        <w:rPr>
          <w:sz w:val="24"/>
          <w:szCs w:val="24"/>
        </w:rPr>
      </w:pPr>
      <w:r>
        <w:rPr>
          <w:sz w:val="24"/>
          <w:szCs w:val="24"/>
        </w:rPr>
        <w:t>Figure 5A</w:t>
      </w:r>
    </w:p>
    <w:p w14:paraId="595A9266" w14:textId="080538F3" w:rsidR="00C92195" w:rsidRPr="0060722E" w:rsidRDefault="00C92195">
      <w:pPr>
        <w:rPr>
          <w:sz w:val="24"/>
          <w:szCs w:val="24"/>
        </w:rPr>
      </w:pPr>
      <w:r w:rsidRPr="0060722E">
        <w:rPr>
          <w:noProof/>
          <w:sz w:val="24"/>
          <w:szCs w:val="24"/>
        </w:rPr>
        <w:drawing>
          <wp:inline distT="0" distB="0" distL="0" distR="0" wp14:anchorId="4B66753A" wp14:editId="669F6545">
            <wp:extent cx="4925568" cy="3582087"/>
            <wp:effectExtent l="0" t="0" r="8890" b="0"/>
            <wp:docPr id="668936591" name="Picture 1" descr="A graph of a number of bank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936591" name="Picture 1" descr="A graph of a number of banknotes&#10;&#10;AI-generated content may be incorrect."/>
                    <pic:cNvPicPr/>
                  </pic:nvPicPr>
                  <pic:blipFill>
                    <a:blip r:embed="rId14"/>
                    <a:stretch>
                      <a:fillRect/>
                    </a:stretch>
                  </pic:blipFill>
                  <pic:spPr>
                    <a:xfrm>
                      <a:off x="0" y="0"/>
                      <a:ext cx="4952894" cy="3601960"/>
                    </a:xfrm>
                    <a:prstGeom prst="rect">
                      <a:avLst/>
                    </a:prstGeom>
                  </pic:spPr>
                </pic:pic>
              </a:graphicData>
            </a:graphic>
          </wp:inline>
        </w:drawing>
      </w:r>
    </w:p>
    <w:p w14:paraId="195690F5" w14:textId="38662B83" w:rsidR="00C92195" w:rsidRPr="0060722E" w:rsidRDefault="005E09A5">
      <w:pPr>
        <w:rPr>
          <w:sz w:val="24"/>
          <w:szCs w:val="24"/>
        </w:rPr>
      </w:pPr>
      <w:r>
        <w:rPr>
          <w:sz w:val="24"/>
          <w:szCs w:val="24"/>
        </w:rPr>
        <w:t xml:space="preserve">Sources: Author’s calculations from data reported in Gorham </w:t>
      </w:r>
      <w:r w:rsidR="00F44AF8">
        <w:rPr>
          <w:sz w:val="24"/>
          <w:szCs w:val="24"/>
        </w:rPr>
        <w:t xml:space="preserve">Family Records </w:t>
      </w:r>
      <w:r>
        <w:rPr>
          <w:sz w:val="24"/>
          <w:szCs w:val="24"/>
        </w:rPr>
        <w:t xml:space="preserve">(1824). </w:t>
      </w:r>
    </w:p>
    <w:p w14:paraId="0E3E5310" w14:textId="77777777" w:rsidR="00C92195" w:rsidRPr="0060722E" w:rsidRDefault="00C92195">
      <w:pPr>
        <w:rPr>
          <w:sz w:val="24"/>
          <w:szCs w:val="24"/>
        </w:rPr>
      </w:pPr>
    </w:p>
    <w:p w14:paraId="14C5D52F" w14:textId="77777777" w:rsidR="00C92195" w:rsidRPr="0060722E" w:rsidRDefault="00C92195">
      <w:pPr>
        <w:rPr>
          <w:sz w:val="24"/>
          <w:szCs w:val="24"/>
        </w:rPr>
      </w:pPr>
    </w:p>
    <w:p w14:paraId="28D20D7D" w14:textId="77777777" w:rsidR="00C92195" w:rsidRPr="0060722E" w:rsidRDefault="00C92195">
      <w:pPr>
        <w:rPr>
          <w:sz w:val="24"/>
          <w:szCs w:val="24"/>
        </w:rPr>
      </w:pPr>
    </w:p>
    <w:p w14:paraId="793B5E88" w14:textId="77777777" w:rsidR="00C92195" w:rsidRPr="0060722E" w:rsidRDefault="00C92195">
      <w:pPr>
        <w:rPr>
          <w:sz w:val="24"/>
          <w:szCs w:val="24"/>
        </w:rPr>
      </w:pPr>
    </w:p>
    <w:p w14:paraId="4D734321" w14:textId="77777777" w:rsidR="00656C8E" w:rsidRPr="0060722E" w:rsidRDefault="00656C8E">
      <w:pPr>
        <w:rPr>
          <w:sz w:val="24"/>
          <w:szCs w:val="24"/>
        </w:rPr>
      </w:pPr>
    </w:p>
    <w:p w14:paraId="7DAF7EA1" w14:textId="0B0B5973" w:rsidR="000C29EE" w:rsidRPr="0060722E" w:rsidRDefault="000C29EE">
      <w:pPr>
        <w:rPr>
          <w:b/>
          <w:bCs/>
          <w:sz w:val="24"/>
          <w:szCs w:val="24"/>
        </w:rPr>
      </w:pPr>
      <w:r w:rsidRPr="0060722E">
        <w:rPr>
          <w:b/>
          <w:bCs/>
          <w:sz w:val="24"/>
          <w:szCs w:val="24"/>
        </w:rPr>
        <w:br w:type="page"/>
      </w:r>
    </w:p>
    <w:p w14:paraId="3B8182A2" w14:textId="77777777" w:rsidR="000C29EE" w:rsidRPr="0060722E" w:rsidRDefault="000C29EE">
      <w:pPr>
        <w:rPr>
          <w:sz w:val="24"/>
          <w:szCs w:val="24"/>
        </w:rPr>
      </w:pPr>
    </w:p>
    <w:p w14:paraId="073B80EF" w14:textId="3D2608BD" w:rsidR="00B126D9" w:rsidRPr="0060722E" w:rsidRDefault="00B126D9">
      <w:pPr>
        <w:rPr>
          <w:b/>
          <w:bCs/>
          <w:sz w:val="24"/>
          <w:szCs w:val="24"/>
        </w:rPr>
      </w:pPr>
      <w:r w:rsidRPr="0060722E">
        <w:rPr>
          <w:b/>
          <w:bCs/>
          <w:sz w:val="24"/>
          <w:szCs w:val="24"/>
        </w:rPr>
        <w:t>References</w:t>
      </w:r>
    </w:p>
    <w:p w14:paraId="22E2F560" w14:textId="2EE37019" w:rsidR="00B126D9" w:rsidRPr="0060722E" w:rsidRDefault="005A1F5B" w:rsidP="00B126D9">
      <w:pPr>
        <w:ind w:left="1440" w:hanging="720"/>
        <w:rPr>
          <w:sz w:val="24"/>
          <w:szCs w:val="24"/>
        </w:rPr>
      </w:pPr>
      <w:r w:rsidRPr="0060722E">
        <w:rPr>
          <w:sz w:val="24"/>
          <w:szCs w:val="24"/>
        </w:rPr>
        <w:t xml:space="preserve">Ales, Laurence, Francesca Carapella, Pricila </w:t>
      </w:r>
      <w:proofErr w:type="spellStart"/>
      <w:r w:rsidRPr="0060722E">
        <w:rPr>
          <w:sz w:val="24"/>
          <w:szCs w:val="24"/>
        </w:rPr>
        <w:t>Maziero</w:t>
      </w:r>
      <w:proofErr w:type="spellEnd"/>
      <w:r w:rsidRPr="0060722E">
        <w:rPr>
          <w:sz w:val="24"/>
          <w:szCs w:val="24"/>
        </w:rPr>
        <w:t xml:space="preserve">, and Warren E. Weber. “A Model of Banknote Discounts. </w:t>
      </w:r>
      <w:r w:rsidRPr="0060722E">
        <w:rPr>
          <w:i/>
          <w:iCs/>
          <w:sz w:val="24"/>
          <w:szCs w:val="24"/>
        </w:rPr>
        <w:t>Journal of Economic Theory</w:t>
      </w:r>
      <w:r w:rsidRPr="0060722E">
        <w:rPr>
          <w:sz w:val="24"/>
          <w:szCs w:val="24"/>
        </w:rPr>
        <w:t xml:space="preserve"> 142 (1008), 5-27</w:t>
      </w:r>
    </w:p>
    <w:p w14:paraId="2D0729D3" w14:textId="5DBBDB3A" w:rsidR="004849B6" w:rsidRPr="0060722E" w:rsidRDefault="004849B6" w:rsidP="00B126D9">
      <w:pPr>
        <w:ind w:left="1440" w:hanging="720"/>
        <w:rPr>
          <w:sz w:val="24"/>
          <w:szCs w:val="24"/>
        </w:rPr>
      </w:pPr>
      <w:r w:rsidRPr="0060722E">
        <w:rPr>
          <w:sz w:val="24"/>
          <w:szCs w:val="24"/>
        </w:rPr>
        <w:t xml:space="preserve">Bicknell, Robert. </w:t>
      </w:r>
      <w:r w:rsidRPr="0060722E">
        <w:rPr>
          <w:i/>
          <w:iCs/>
          <w:sz w:val="24"/>
          <w:szCs w:val="24"/>
        </w:rPr>
        <w:t>Bicknell’s Counterfeit Detector, Banknote List, and General Prices Current</w:t>
      </w:r>
      <w:r w:rsidRPr="0060722E">
        <w:rPr>
          <w:sz w:val="24"/>
          <w:szCs w:val="24"/>
        </w:rPr>
        <w:t>. Philadelphia, March 19, 1842.</w:t>
      </w:r>
    </w:p>
    <w:p w14:paraId="3444BE9F" w14:textId="23D2498E" w:rsidR="005F7274" w:rsidRPr="0060722E" w:rsidRDefault="005F7274" w:rsidP="00B126D9">
      <w:pPr>
        <w:ind w:left="1440" w:hanging="720"/>
        <w:rPr>
          <w:sz w:val="24"/>
          <w:szCs w:val="24"/>
        </w:rPr>
      </w:pPr>
      <w:r w:rsidRPr="0060722E">
        <w:rPr>
          <w:sz w:val="24"/>
          <w:szCs w:val="24"/>
        </w:rPr>
        <w:t xml:space="preserve">Bodenhorn, Howard. “Private Seeking of Private Monopoly in Early American Banking.” In </w:t>
      </w:r>
      <w:r w:rsidRPr="0060722E">
        <w:rPr>
          <w:i/>
          <w:iCs/>
          <w:sz w:val="24"/>
          <w:szCs w:val="24"/>
        </w:rPr>
        <w:t>Public Choice Analysis of American Economic History</w:t>
      </w:r>
      <w:r w:rsidRPr="0060722E">
        <w:rPr>
          <w:sz w:val="24"/>
          <w:szCs w:val="24"/>
        </w:rPr>
        <w:t>, Vol. 3, edited by Joshua Hall and Marcus Witcher, 167-206. Springer International, 2019.</w:t>
      </w:r>
    </w:p>
    <w:p w14:paraId="0FF9F7E7" w14:textId="496D98EF" w:rsidR="00A739E6" w:rsidRPr="0060722E" w:rsidRDefault="00A739E6" w:rsidP="00B126D9">
      <w:pPr>
        <w:ind w:left="1440" w:hanging="720"/>
        <w:rPr>
          <w:sz w:val="24"/>
          <w:szCs w:val="24"/>
        </w:rPr>
      </w:pPr>
      <w:r w:rsidRPr="0060722E">
        <w:rPr>
          <w:sz w:val="24"/>
          <w:szCs w:val="24"/>
        </w:rPr>
        <w:t>Brockman</w:t>
      </w:r>
      <w:r w:rsidR="00DB04F4" w:rsidRPr="0060722E">
        <w:rPr>
          <w:sz w:val="24"/>
          <w:szCs w:val="24"/>
        </w:rPr>
        <w:t>n</w:t>
      </w:r>
      <w:r w:rsidRPr="0060722E">
        <w:rPr>
          <w:sz w:val="24"/>
          <w:szCs w:val="24"/>
        </w:rPr>
        <w:t>, Dirk</w:t>
      </w:r>
      <w:r w:rsidR="00DB04F4" w:rsidRPr="0060722E">
        <w:rPr>
          <w:sz w:val="24"/>
          <w:szCs w:val="24"/>
        </w:rPr>
        <w:t>, Vincent David, and Alejandro Morales Gallardo</w:t>
      </w:r>
      <w:r w:rsidRPr="0060722E">
        <w:rPr>
          <w:sz w:val="24"/>
          <w:szCs w:val="24"/>
        </w:rPr>
        <w:t xml:space="preserve">. </w:t>
      </w:r>
      <w:r w:rsidR="005F7274" w:rsidRPr="0060722E">
        <w:rPr>
          <w:sz w:val="24"/>
          <w:szCs w:val="24"/>
        </w:rPr>
        <w:t>“</w:t>
      </w:r>
      <w:r w:rsidRPr="0060722E">
        <w:rPr>
          <w:sz w:val="24"/>
          <w:szCs w:val="24"/>
        </w:rPr>
        <w:t xml:space="preserve">Human </w:t>
      </w:r>
      <w:r w:rsidR="005F7274" w:rsidRPr="0060722E">
        <w:rPr>
          <w:sz w:val="24"/>
          <w:szCs w:val="24"/>
        </w:rPr>
        <w:t>M</w:t>
      </w:r>
      <w:r w:rsidRPr="0060722E">
        <w:rPr>
          <w:sz w:val="24"/>
          <w:szCs w:val="24"/>
        </w:rPr>
        <w:t xml:space="preserve">obility and </w:t>
      </w:r>
      <w:r w:rsidR="005F7274" w:rsidRPr="0060722E">
        <w:rPr>
          <w:sz w:val="24"/>
          <w:szCs w:val="24"/>
        </w:rPr>
        <w:t>S</w:t>
      </w:r>
      <w:r w:rsidRPr="0060722E">
        <w:rPr>
          <w:sz w:val="24"/>
          <w:szCs w:val="24"/>
        </w:rPr>
        <w:t xml:space="preserve">patial </w:t>
      </w:r>
      <w:r w:rsidR="005F7274" w:rsidRPr="0060722E">
        <w:rPr>
          <w:sz w:val="24"/>
          <w:szCs w:val="24"/>
        </w:rPr>
        <w:t>D</w:t>
      </w:r>
      <w:r w:rsidRPr="0060722E">
        <w:rPr>
          <w:sz w:val="24"/>
          <w:szCs w:val="24"/>
        </w:rPr>
        <w:t xml:space="preserve">isease </w:t>
      </w:r>
      <w:r w:rsidR="005F7274" w:rsidRPr="0060722E">
        <w:rPr>
          <w:sz w:val="24"/>
          <w:szCs w:val="24"/>
        </w:rPr>
        <w:t>D</w:t>
      </w:r>
      <w:r w:rsidRPr="0060722E">
        <w:rPr>
          <w:sz w:val="24"/>
          <w:szCs w:val="24"/>
        </w:rPr>
        <w:t>ynamics.</w:t>
      </w:r>
      <w:r w:rsidR="005F7274" w:rsidRPr="0060722E">
        <w:rPr>
          <w:sz w:val="24"/>
          <w:szCs w:val="24"/>
        </w:rPr>
        <w:t>”</w:t>
      </w:r>
      <w:r w:rsidRPr="0060722E">
        <w:rPr>
          <w:sz w:val="24"/>
          <w:szCs w:val="24"/>
        </w:rPr>
        <w:t xml:space="preserve"> </w:t>
      </w:r>
      <w:r w:rsidRPr="0060722E">
        <w:rPr>
          <w:i/>
          <w:iCs/>
          <w:sz w:val="24"/>
          <w:szCs w:val="24"/>
        </w:rPr>
        <w:t xml:space="preserve">Reviews of Nonlinear Dynamics and Complexity </w:t>
      </w:r>
      <w:r w:rsidRPr="0060722E">
        <w:rPr>
          <w:sz w:val="24"/>
          <w:szCs w:val="24"/>
        </w:rPr>
        <w:t>2</w:t>
      </w:r>
      <w:r w:rsidR="005F7274" w:rsidRPr="0060722E">
        <w:rPr>
          <w:sz w:val="24"/>
          <w:szCs w:val="24"/>
        </w:rPr>
        <w:t xml:space="preserve"> (2009)</w:t>
      </w:r>
      <w:r w:rsidRPr="0060722E">
        <w:rPr>
          <w:sz w:val="24"/>
          <w:szCs w:val="24"/>
        </w:rPr>
        <w:t>, 1-24.</w:t>
      </w:r>
    </w:p>
    <w:p w14:paraId="7AD13C3C" w14:textId="1A05C592" w:rsidR="007F0860" w:rsidRPr="0060722E" w:rsidRDefault="007F0860" w:rsidP="00B126D9">
      <w:pPr>
        <w:ind w:left="1440" w:hanging="720"/>
        <w:rPr>
          <w:sz w:val="24"/>
          <w:szCs w:val="24"/>
        </w:rPr>
      </w:pPr>
      <w:r w:rsidRPr="0060722E">
        <w:rPr>
          <w:sz w:val="24"/>
          <w:szCs w:val="24"/>
        </w:rPr>
        <w:t xml:space="preserve">Diamond, Douglas W. </w:t>
      </w:r>
      <w:r w:rsidR="005F7274" w:rsidRPr="0060722E">
        <w:rPr>
          <w:sz w:val="24"/>
          <w:szCs w:val="24"/>
        </w:rPr>
        <w:t>“</w:t>
      </w:r>
      <w:r w:rsidRPr="0060722E">
        <w:rPr>
          <w:sz w:val="24"/>
          <w:szCs w:val="24"/>
        </w:rPr>
        <w:t xml:space="preserve">Financial </w:t>
      </w:r>
      <w:r w:rsidR="005F7274" w:rsidRPr="0060722E">
        <w:rPr>
          <w:sz w:val="24"/>
          <w:szCs w:val="24"/>
        </w:rPr>
        <w:t>I</w:t>
      </w:r>
      <w:r w:rsidRPr="0060722E">
        <w:rPr>
          <w:sz w:val="24"/>
          <w:szCs w:val="24"/>
        </w:rPr>
        <w:t xml:space="preserve">ntermediation and </w:t>
      </w:r>
      <w:r w:rsidR="005F7274" w:rsidRPr="0060722E">
        <w:rPr>
          <w:sz w:val="24"/>
          <w:szCs w:val="24"/>
        </w:rPr>
        <w:t>D</w:t>
      </w:r>
      <w:r w:rsidRPr="0060722E">
        <w:rPr>
          <w:sz w:val="24"/>
          <w:szCs w:val="24"/>
        </w:rPr>
        <w:t xml:space="preserve">elegated </w:t>
      </w:r>
      <w:r w:rsidR="005F7274" w:rsidRPr="0060722E">
        <w:rPr>
          <w:sz w:val="24"/>
          <w:szCs w:val="24"/>
        </w:rPr>
        <w:t>M</w:t>
      </w:r>
      <w:r w:rsidRPr="0060722E">
        <w:rPr>
          <w:sz w:val="24"/>
          <w:szCs w:val="24"/>
        </w:rPr>
        <w:t>onitoring.</w:t>
      </w:r>
      <w:r w:rsidR="005F7274" w:rsidRPr="0060722E">
        <w:rPr>
          <w:sz w:val="24"/>
          <w:szCs w:val="24"/>
        </w:rPr>
        <w:t>”</w:t>
      </w:r>
      <w:r w:rsidRPr="0060722E">
        <w:rPr>
          <w:sz w:val="24"/>
          <w:szCs w:val="24"/>
        </w:rPr>
        <w:t xml:space="preserve"> </w:t>
      </w:r>
      <w:r w:rsidRPr="0060722E">
        <w:rPr>
          <w:i/>
          <w:iCs/>
          <w:sz w:val="24"/>
          <w:szCs w:val="24"/>
        </w:rPr>
        <w:t>Review of Economic Studies</w:t>
      </w:r>
      <w:r w:rsidRPr="0060722E">
        <w:rPr>
          <w:sz w:val="24"/>
          <w:szCs w:val="24"/>
        </w:rPr>
        <w:t xml:space="preserve"> 51</w:t>
      </w:r>
      <w:r w:rsidR="005F7274" w:rsidRPr="0060722E">
        <w:rPr>
          <w:sz w:val="24"/>
          <w:szCs w:val="24"/>
        </w:rPr>
        <w:t xml:space="preserve">, no. 3 </w:t>
      </w:r>
      <w:r w:rsidRPr="0060722E">
        <w:rPr>
          <w:sz w:val="24"/>
          <w:szCs w:val="24"/>
        </w:rPr>
        <w:t>(</w:t>
      </w:r>
      <w:r w:rsidR="005F7274" w:rsidRPr="0060722E">
        <w:rPr>
          <w:sz w:val="24"/>
          <w:szCs w:val="24"/>
        </w:rPr>
        <w:t>1984</w:t>
      </w:r>
      <w:r w:rsidRPr="0060722E">
        <w:rPr>
          <w:sz w:val="24"/>
          <w:szCs w:val="24"/>
        </w:rPr>
        <w:t>), 393-414.</w:t>
      </w:r>
    </w:p>
    <w:p w14:paraId="625B7513" w14:textId="20BCD342" w:rsidR="007F0860" w:rsidRPr="0060722E" w:rsidRDefault="007F0860" w:rsidP="00B126D9">
      <w:pPr>
        <w:ind w:left="1440" w:hanging="720"/>
        <w:rPr>
          <w:sz w:val="24"/>
          <w:szCs w:val="24"/>
        </w:rPr>
      </w:pPr>
      <w:r w:rsidRPr="0060722E">
        <w:rPr>
          <w:sz w:val="24"/>
          <w:szCs w:val="24"/>
        </w:rPr>
        <w:t xml:space="preserve">Diamond, Douglas W. </w:t>
      </w:r>
      <w:r w:rsidR="005F7274" w:rsidRPr="0060722E">
        <w:rPr>
          <w:sz w:val="24"/>
          <w:szCs w:val="24"/>
        </w:rPr>
        <w:t>“</w:t>
      </w:r>
      <w:r w:rsidR="006147DE" w:rsidRPr="0060722E">
        <w:rPr>
          <w:sz w:val="24"/>
          <w:szCs w:val="24"/>
        </w:rPr>
        <w:t xml:space="preserve">Reputation </w:t>
      </w:r>
      <w:r w:rsidR="005F7274" w:rsidRPr="0060722E">
        <w:rPr>
          <w:sz w:val="24"/>
          <w:szCs w:val="24"/>
        </w:rPr>
        <w:t>A</w:t>
      </w:r>
      <w:r w:rsidR="006147DE" w:rsidRPr="0060722E">
        <w:rPr>
          <w:sz w:val="24"/>
          <w:szCs w:val="24"/>
        </w:rPr>
        <w:t xml:space="preserve">cquisition in </w:t>
      </w:r>
      <w:r w:rsidR="005F7274" w:rsidRPr="0060722E">
        <w:rPr>
          <w:sz w:val="24"/>
          <w:szCs w:val="24"/>
        </w:rPr>
        <w:t>D</w:t>
      </w:r>
      <w:r w:rsidR="006147DE" w:rsidRPr="0060722E">
        <w:rPr>
          <w:sz w:val="24"/>
          <w:szCs w:val="24"/>
        </w:rPr>
        <w:t xml:space="preserve">ebt </w:t>
      </w:r>
      <w:r w:rsidR="005F7274" w:rsidRPr="0060722E">
        <w:rPr>
          <w:sz w:val="24"/>
          <w:szCs w:val="24"/>
        </w:rPr>
        <w:t>M</w:t>
      </w:r>
      <w:r w:rsidR="006147DE" w:rsidRPr="0060722E">
        <w:rPr>
          <w:sz w:val="24"/>
          <w:szCs w:val="24"/>
        </w:rPr>
        <w:t>arkets.</w:t>
      </w:r>
      <w:r w:rsidR="005F7274" w:rsidRPr="0060722E">
        <w:rPr>
          <w:sz w:val="24"/>
          <w:szCs w:val="24"/>
        </w:rPr>
        <w:t>”</w:t>
      </w:r>
      <w:r w:rsidR="006147DE" w:rsidRPr="0060722E">
        <w:rPr>
          <w:sz w:val="24"/>
          <w:szCs w:val="24"/>
        </w:rPr>
        <w:t xml:space="preserve"> </w:t>
      </w:r>
      <w:r w:rsidR="006147DE" w:rsidRPr="0060722E">
        <w:rPr>
          <w:i/>
          <w:iCs/>
          <w:sz w:val="24"/>
          <w:szCs w:val="24"/>
        </w:rPr>
        <w:t xml:space="preserve">Journal of Political Economy </w:t>
      </w:r>
      <w:r w:rsidR="006147DE" w:rsidRPr="0060722E">
        <w:rPr>
          <w:sz w:val="24"/>
          <w:szCs w:val="24"/>
        </w:rPr>
        <w:t>97</w:t>
      </w:r>
      <w:r w:rsidR="005F7274" w:rsidRPr="0060722E">
        <w:rPr>
          <w:sz w:val="24"/>
          <w:szCs w:val="24"/>
        </w:rPr>
        <w:t xml:space="preserve">, no. 4 </w:t>
      </w:r>
      <w:r w:rsidR="006147DE" w:rsidRPr="0060722E">
        <w:rPr>
          <w:sz w:val="24"/>
          <w:szCs w:val="24"/>
        </w:rPr>
        <w:t>(</w:t>
      </w:r>
      <w:r w:rsidR="005F7274" w:rsidRPr="0060722E">
        <w:rPr>
          <w:sz w:val="24"/>
          <w:szCs w:val="24"/>
        </w:rPr>
        <w:t>1989</w:t>
      </w:r>
      <w:r w:rsidR="006147DE" w:rsidRPr="0060722E">
        <w:rPr>
          <w:sz w:val="24"/>
          <w:szCs w:val="24"/>
        </w:rPr>
        <w:t>), 828-862.</w:t>
      </w:r>
    </w:p>
    <w:p w14:paraId="08F05AAC" w14:textId="0E01C3C6" w:rsidR="006147DE" w:rsidRDefault="006147DE" w:rsidP="00B126D9">
      <w:pPr>
        <w:ind w:left="1440" w:hanging="720"/>
        <w:rPr>
          <w:sz w:val="24"/>
          <w:szCs w:val="24"/>
        </w:rPr>
      </w:pPr>
      <w:r w:rsidRPr="0060722E">
        <w:rPr>
          <w:sz w:val="24"/>
          <w:szCs w:val="24"/>
        </w:rPr>
        <w:t xml:space="preserve">Gibbons, James S. </w:t>
      </w:r>
      <w:r w:rsidRPr="0060722E">
        <w:rPr>
          <w:i/>
          <w:iCs/>
          <w:sz w:val="24"/>
          <w:szCs w:val="24"/>
        </w:rPr>
        <w:t xml:space="preserve">The Banks of New York: Their Dealers, the </w:t>
      </w:r>
      <w:proofErr w:type="gramStart"/>
      <w:r w:rsidRPr="0060722E">
        <w:rPr>
          <w:i/>
          <w:iCs/>
          <w:sz w:val="24"/>
          <w:szCs w:val="24"/>
        </w:rPr>
        <w:t>Clearing-house</w:t>
      </w:r>
      <w:proofErr w:type="gramEnd"/>
      <w:r w:rsidRPr="0060722E">
        <w:rPr>
          <w:i/>
          <w:iCs/>
          <w:sz w:val="24"/>
          <w:szCs w:val="24"/>
        </w:rPr>
        <w:t xml:space="preserve"> and the Panic of 1857</w:t>
      </w:r>
      <w:r w:rsidRPr="0060722E">
        <w:rPr>
          <w:sz w:val="24"/>
          <w:szCs w:val="24"/>
        </w:rPr>
        <w:t>. New York: D. Appleton &amp; Company</w:t>
      </w:r>
      <w:r w:rsidR="005F7274" w:rsidRPr="0060722E">
        <w:rPr>
          <w:sz w:val="24"/>
          <w:szCs w:val="24"/>
        </w:rPr>
        <w:t>, 1859</w:t>
      </w:r>
      <w:r w:rsidRPr="0060722E">
        <w:rPr>
          <w:sz w:val="24"/>
          <w:szCs w:val="24"/>
        </w:rPr>
        <w:t>.</w:t>
      </w:r>
    </w:p>
    <w:p w14:paraId="44001B54" w14:textId="77777777" w:rsidR="005E09A5" w:rsidRDefault="005E09A5" w:rsidP="005E09A5">
      <w:pPr>
        <w:spacing w:line="480" w:lineRule="auto"/>
        <w:ind w:left="1440" w:hanging="720"/>
        <w:jc w:val="left"/>
        <w:rPr>
          <w:sz w:val="24"/>
          <w:szCs w:val="24"/>
        </w:rPr>
      </w:pPr>
      <w:r>
        <w:rPr>
          <w:sz w:val="24"/>
          <w:szCs w:val="24"/>
        </w:rPr>
        <w:t xml:space="preserve">Gorham Family Records. </w:t>
      </w:r>
      <w:r w:rsidRPr="002E6FFE">
        <w:rPr>
          <w:i/>
          <w:iCs/>
          <w:sz w:val="24"/>
          <w:szCs w:val="24"/>
        </w:rPr>
        <w:t>Bank Notes Accepted</w:t>
      </w:r>
      <w:r>
        <w:rPr>
          <w:sz w:val="24"/>
          <w:szCs w:val="24"/>
        </w:rPr>
        <w:t xml:space="preserve">. (1824) Records of General Stores in Connecticut and Rhode Island, 1809-1852. Baker Library Special Collections, Harvard Business School. </w:t>
      </w:r>
      <w:proofErr w:type="spellStart"/>
      <w:r>
        <w:rPr>
          <w:sz w:val="24"/>
          <w:szCs w:val="24"/>
        </w:rPr>
        <w:t>Mss</w:t>
      </w:r>
      <w:proofErr w:type="spellEnd"/>
      <w:r>
        <w:rPr>
          <w:sz w:val="24"/>
          <w:szCs w:val="24"/>
        </w:rPr>
        <w:t>: 77 c1824-40 G668 v.1.</w:t>
      </w:r>
    </w:p>
    <w:p w14:paraId="2B548D52" w14:textId="6656D6AF" w:rsidR="005F7274" w:rsidRPr="0060722E" w:rsidRDefault="005F7274" w:rsidP="00B126D9">
      <w:pPr>
        <w:ind w:left="1440" w:hanging="720"/>
        <w:rPr>
          <w:sz w:val="24"/>
          <w:szCs w:val="24"/>
        </w:rPr>
      </w:pPr>
      <w:r w:rsidRPr="0060722E">
        <w:rPr>
          <w:sz w:val="24"/>
          <w:szCs w:val="24"/>
        </w:rPr>
        <w:t>Gorton, Gary. “Ante Bellum Transportation Indices.” Working Paper, The Wharton School, University of Pennsylvania, 1989.</w:t>
      </w:r>
    </w:p>
    <w:p w14:paraId="3881D8B9" w14:textId="5266018C" w:rsidR="006147DE" w:rsidRPr="0060722E" w:rsidRDefault="006147DE" w:rsidP="00B126D9">
      <w:pPr>
        <w:ind w:left="1440" w:hanging="720"/>
        <w:rPr>
          <w:sz w:val="24"/>
          <w:szCs w:val="24"/>
        </w:rPr>
      </w:pPr>
      <w:r w:rsidRPr="0060722E">
        <w:rPr>
          <w:sz w:val="24"/>
          <w:szCs w:val="24"/>
        </w:rPr>
        <w:t xml:space="preserve">Gorton, Gary. </w:t>
      </w:r>
      <w:r w:rsidR="005F7274" w:rsidRPr="0060722E">
        <w:rPr>
          <w:sz w:val="24"/>
          <w:szCs w:val="24"/>
        </w:rPr>
        <w:t>“</w:t>
      </w:r>
      <w:r w:rsidRPr="0060722E">
        <w:rPr>
          <w:sz w:val="24"/>
          <w:szCs w:val="24"/>
        </w:rPr>
        <w:t xml:space="preserve">Reputation </w:t>
      </w:r>
      <w:r w:rsidR="005F7274" w:rsidRPr="0060722E">
        <w:rPr>
          <w:sz w:val="24"/>
          <w:szCs w:val="24"/>
        </w:rPr>
        <w:t>F</w:t>
      </w:r>
      <w:r w:rsidRPr="0060722E">
        <w:rPr>
          <w:sz w:val="24"/>
          <w:szCs w:val="24"/>
        </w:rPr>
        <w:t xml:space="preserve">ormation in </w:t>
      </w:r>
      <w:r w:rsidR="005F7274" w:rsidRPr="0060722E">
        <w:rPr>
          <w:sz w:val="24"/>
          <w:szCs w:val="24"/>
        </w:rPr>
        <w:t>E</w:t>
      </w:r>
      <w:r w:rsidRPr="0060722E">
        <w:rPr>
          <w:sz w:val="24"/>
          <w:szCs w:val="24"/>
        </w:rPr>
        <w:t xml:space="preserve">arly </w:t>
      </w:r>
      <w:r w:rsidR="005F7274" w:rsidRPr="0060722E">
        <w:rPr>
          <w:sz w:val="24"/>
          <w:szCs w:val="24"/>
        </w:rPr>
        <w:t>B</w:t>
      </w:r>
      <w:r w:rsidRPr="0060722E">
        <w:rPr>
          <w:sz w:val="24"/>
          <w:szCs w:val="24"/>
        </w:rPr>
        <w:t xml:space="preserve">ank </w:t>
      </w:r>
      <w:r w:rsidR="005F7274" w:rsidRPr="0060722E">
        <w:rPr>
          <w:sz w:val="24"/>
          <w:szCs w:val="24"/>
        </w:rPr>
        <w:t>N</w:t>
      </w:r>
      <w:r w:rsidRPr="0060722E">
        <w:rPr>
          <w:sz w:val="24"/>
          <w:szCs w:val="24"/>
        </w:rPr>
        <w:t xml:space="preserve">ote </w:t>
      </w:r>
      <w:r w:rsidR="005F7274" w:rsidRPr="0060722E">
        <w:rPr>
          <w:sz w:val="24"/>
          <w:szCs w:val="24"/>
        </w:rPr>
        <w:t>M</w:t>
      </w:r>
      <w:r w:rsidRPr="0060722E">
        <w:rPr>
          <w:sz w:val="24"/>
          <w:szCs w:val="24"/>
        </w:rPr>
        <w:t>arkets.</w:t>
      </w:r>
      <w:r w:rsidR="005F7274" w:rsidRPr="0060722E">
        <w:rPr>
          <w:sz w:val="24"/>
          <w:szCs w:val="24"/>
        </w:rPr>
        <w:t>”</w:t>
      </w:r>
      <w:r w:rsidRPr="0060722E">
        <w:rPr>
          <w:sz w:val="24"/>
          <w:szCs w:val="24"/>
        </w:rPr>
        <w:t xml:space="preserve"> </w:t>
      </w:r>
      <w:r w:rsidRPr="0060722E">
        <w:rPr>
          <w:i/>
          <w:iCs/>
          <w:sz w:val="24"/>
          <w:szCs w:val="24"/>
        </w:rPr>
        <w:t xml:space="preserve">Journal of Political Economy </w:t>
      </w:r>
      <w:r w:rsidRPr="0060722E">
        <w:rPr>
          <w:sz w:val="24"/>
          <w:szCs w:val="24"/>
        </w:rPr>
        <w:t>104</w:t>
      </w:r>
      <w:r w:rsidR="005F7274" w:rsidRPr="0060722E">
        <w:rPr>
          <w:sz w:val="24"/>
          <w:szCs w:val="24"/>
        </w:rPr>
        <w:t xml:space="preserve">, no. 2 </w:t>
      </w:r>
      <w:r w:rsidRPr="0060722E">
        <w:rPr>
          <w:sz w:val="24"/>
          <w:szCs w:val="24"/>
        </w:rPr>
        <w:t>(</w:t>
      </w:r>
      <w:r w:rsidR="005F7274" w:rsidRPr="0060722E">
        <w:rPr>
          <w:sz w:val="24"/>
          <w:szCs w:val="24"/>
        </w:rPr>
        <w:t>1996</w:t>
      </w:r>
      <w:r w:rsidRPr="0060722E">
        <w:rPr>
          <w:sz w:val="24"/>
          <w:szCs w:val="24"/>
        </w:rPr>
        <w:t>), 346-397.</w:t>
      </w:r>
    </w:p>
    <w:p w14:paraId="2A6DF4BF" w14:textId="54632B25" w:rsidR="00BD090D" w:rsidRPr="0060722E" w:rsidRDefault="00BD090D" w:rsidP="00B126D9">
      <w:pPr>
        <w:ind w:left="1440" w:hanging="720"/>
        <w:rPr>
          <w:sz w:val="24"/>
          <w:szCs w:val="24"/>
        </w:rPr>
      </w:pPr>
      <w:r w:rsidRPr="0060722E">
        <w:rPr>
          <w:sz w:val="24"/>
          <w:szCs w:val="24"/>
        </w:rPr>
        <w:t xml:space="preserve">Hammond, Bray. </w:t>
      </w:r>
      <w:r w:rsidRPr="0060722E">
        <w:rPr>
          <w:i/>
          <w:iCs/>
          <w:sz w:val="24"/>
          <w:szCs w:val="24"/>
        </w:rPr>
        <w:t>Banks and Politics in America from the Revolution to the Civil War</w:t>
      </w:r>
      <w:r w:rsidRPr="0060722E">
        <w:rPr>
          <w:sz w:val="24"/>
          <w:szCs w:val="24"/>
        </w:rPr>
        <w:t xml:space="preserve">. Princeton: Princeton University Press, 1957. </w:t>
      </w:r>
    </w:p>
    <w:p w14:paraId="0A72D498" w14:textId="5F698C5D" w:rsidR="005A1F5B" w:rsidRPr="0060722E" w:rsidRDefault="005A1F5B" w:rsidP="00B126D9">
      <w:pPr>
        <w:ind w:left="1440" w:hanging="720"/>
        <w:rPr>
          <w:sz w:val="24"/>
          <w:szCs w:val="24"/>
        </w:rPr>
      </w:pPr>
      <w:r w:rsidRPr="0060722E">
        <w:rPr>
          <w:sz w:val="24"/>
          <w:szCs w:val="24"/>
        </w:rPr>
        <w:t xml:space="preserve">Haupert, Michael. “New York Free Banks and the Role of Reputations.” </w:t>
      </w:r>
      <w:r w:rsidRPr="0060722E">
        <w:rPr>
          <w:i/>
          <w:iCs/>
          <w:sz w:val="24"/>
          <w:szCs w:val="24"/>
        </w:rPr>
        <w:t>American Economist</w:t>
      </w:r>
      <w:r w:rsidRPr="0060722E">
        <w:rPr>
          <w:sz w:val="24"/>
          <w:szCs w:val="24"/>
        </w:rPr>
        <w:t xml:space="preserve"> 38, no. 2 (1994), 66-77.</w:t>
      </w:r>
    </w:p>
    <w:p w14:paraId="34AB9EA7" w14:textId="27BF9A92" w:rsidR="00F36251" w:rsidRPr="0060722E" w:rsidRDefault="00F36251" w:rsidP="00B126D9">
      <w:pPr>
        <w:ind w:left="1440" w:hanging="720"/>
        <w:rPr>
          <w:sz w:val="24"/>
          <w:szCs w:val="24"/>
        </w:rPr>
      </w:pPr>
      <w:r w:rsidRPr="0060722E">
        <w:rPr>
          <w:sz w:val="24"/>
          <w:szCs w:val="24"/>
        </w:rPr>
        <w:t xml:space="preserve">Heckman, James J. </w:t>
      </w:r>
      <w:r w:rsidR="00BD090D" w:rsidRPr="0060722E">
        <w:rPr>
          <w:sz w:val="24"/>
          <w:szCs w:val="24"/>
        </w:rPr>
        <w:t>“</w:t>
      </w:r>
      <w:r w:rsidRPr="0060722E">
        <w:rPr>
          <w:sz w:val="24"/>
          <w:szCs w:val="24"/>
        </w:rPr>
        <w:t xml:space="preserve">Selection </w:t>
      </w:r>
      <w:r w:rsidR="00BD090D" w:rsidRPr="0060722E">
        <w:rPr>
          <w:sz w:val="24"/>
          <w:szCs w:val="24"/>
        </w:rPr>
        <w:t>B</w:t>
      </w:r>
      <w:r w:rsidRPr="0060722E">
        <w:rPr>
          <w:sz w:val="24"/>
          <w:szCs w:val="24"/>
        </w:rPr>
        <w:t xml:space="preserve">ias as a </w:t>
      </w:r>
      <w:r w:rsidR="00BD090D" w:rsidRPr="0060722E">
        <w:rPr>
          <w:sz w:val="24"/>
          <w:szCs w:val="24"/>
        </w:rPr>
        <w:t>S</w:t>
      </w:r>
      <w:r w:rsidRPr="0060722E">
        <w:rPr>
          <w:sz w:val="24"/>
          <w:szCs w:val="24"/>
        </w:rPr>
        <w:t xml:space="preserve">pecification </w:t>
      </w:r>
      <w:r w:rsidR="00BD090D" w:rsidRPr="0060722E">
        <w:rPr>
          <w:sz w:val="24"/>
          <w:szCs w:val="24"/>
        </w:rPr>
        <w:t>E</w:t>
      </w:r>
      <w:r w:rsidRPr="0060722E">
        <w:rPr>
          <w:sz w:val="24"/>
          <w:szCs w:val="24"/>
        </w:rPr>
        <w:t>rror.</w:t>
      </w:r>
      <w:r w:rsidR="00BD090D" w:rsidRPr="0060722E">
        <w:rPr>
          <w:sz w:val="24"/>
          <w:szCs w:val="24"/>
        </w:rPr>
        <w:t>”</w:t>
      </w:r>
      <w:r w:rsidRPr="0060722E">
        <w:rPr>
          <w:sz w:val="24"/>
          <w:szCs w:val="24"/>
        </w:rPr>
        <w:t xml:space="preserve"> </w:t>
      </w:r>
      <w:proofErr w:type="spellStart"/>
      <w:r w:rsidRPr="0060722E">
        <w:rPr>
          <w:i/>
          <w:iCs/>
          <w:sz w:val="24"/>
          <w:szCs w:val="24"/>
        </w:rPr>
        <w:t>Econometrica</w:t>
      </w:r>
      <w:proofErr w:type="spellEnd"/>
      <w:r w:rsidRPr="0060722E">
        <w:rPr>
          <w:sz w:val="24"/>
          <w:szCs w:val="24"/>
        </w:rPr>
        <w:t xml:space="preserve"> 47</w:t>
      </w:r>
      <w:r w:rsidR="00BD090D" w:rsidRPr="0060722E">
        <w:rPr>
          <w:sz w:val="24"/>
          <w:szCs w:val="24"/>
        </w:rPr>
        <w:t xml:space="preserve">, no. 1 </w:t>
      </w:r>
      <w:r w:rsidRPr="0060722E">
        <w:rPr>
          <w:sz w:val="24"/>
          <w:szCs w:val="24"/>
        </w:rPr>
        <w:t>(</w:t>
      </w:r>
      <w:r w:rsidR="00BD090D" w:rsidRPr="0060722E">
        <w:rPr>
          <w:sz w:val="24"/>
          <w:szCs w:val="24"/>
        </w:rPr>
        <w:t>1979</w:t>
      </w:r>
      <w:r w:rsidRPr="0060722E">
        <w:rPr>
          <w:sz w:val="24"/>
          <w:szCs w:val="24"/>
        </w:rPr>
        <w:t>), 153-161.</w:t>
      </w:r>
    </w:p>
    <w:p w14:paraId="1CEA2A96" w14:textId="378F8006" w:rsidR="005A1F5B" w:rsidRPr="0060722E" w:rsidRDefault="005A1F5B" w:rsidP="00B126D9">
      <w:pPr>
        <w:ind w:left="1440" w:hanging="720"/>
        <w:rPr>
          <w:sz w:val="24"/>
          <w:szCs w:val="24"/>
        </w:rPr>
      </w:pPr>
      <w:proofErr w:type="spellStart"/>
      <w:r w:rsidRPr="0060722E">
        <w:rPr>
          <w:sz w:val="24"/>
          <w:szCs w:val="24"/>
        </w:rPr>
        <w:lastRenderedPageBreak/>
        <w:t>Jaremski</w:t>
      </w:r>
      <w:proofErr w:type="spellEnd"/>
      <w:r w:rsidRPr="0060722E">
        <w:rPr>
          <w:sz w:val="24"/>
          <w:szCs w:val="24"/>
        </w:rPr>
        <w:t xml:space="preserve">, Matthew. “Bank-Specific Default Risk in the Pricing of Banknote Discounts” </w:t>
      </w:r>
      <w:r w:rsidRPr="0060722E">
        <w:rPr>
          <w:i/>
          <w:iCs/>
          <w:sz w:val="24"/>
          <w:szCs w:val="24"/>
        </w:rPr>
        <w:t xml:space="preserve">Journal of Economic History </w:t>
      </w:r>
      <w:r w:rsidRPr="0060722E">
        <w:rPr>
          <w:sz w:val="24"/>
          <w:szCs w:val="24"/>
        </w:rPr>
        <w:t>74, no. 4 (2011), 950-75.</w:t>
      </w:r>
    </w:p>
    <w:p w14:paraId="2E1C1929" w14:textId="182233E5" w:rsidR="005A1F5B" w:rsidRDefault="005A1F5B" w:rsidP="00B126D9">
      <w:pPr>
        <w:ind w:left="1440" w:hanging="720"/>
        <w:rPr>
          <w:sz w:val="24"/>
          <w:szCs w:val="24"/>
        </w:rPr>
      </w:pPr>
      <w:r w:rsidRPr="0060722E">
        <w:rPr>
          <w:sz w:val="24"/>
          <w:szCs w:val="24"/>
        </w:rPr>
        <w:t xml:space="preserve">Knodell, James. “Interregional Financial Integration and the Banknote Market: The Old Northwest, 1815-1845.” </w:t>
      </w:r>
      <w:r w:rsidRPr="0060722E">
        <w:rPr>
          <w:i/>
          <w:iCs/>
          <w:sz w:val="24"/>
          <w:szCs w:val="24"/>
        </w:rPr>
        <w:t>Journal of Economic History</w:t>
      </w:r>
      <w:r w:rsidRPr="0060722E">
        <w:rPr>
          <w:sz w:val="24"/>
          <w:szCs w:val="24"/>
        </w:rPr>
        <w:t xml:space="preserve"> 48, no. 2 (1988), 287-98.</w:t>
      </w:r>
    </w:p>
    <w:p w14:paraId="1B29A597" w14:textId="77777777" w:rsidR="00AA6762" w:rsidRDefault="00AA6762" w:rsidP="00AA6762">
      <w:pPr>
        <w:ind w:left="1440" w:hanging="720"/>
        <w:jc w:val="left"/>
        <w:rPr>
          <w:sz w:val="24"/>
          <w:szCs w:val="24"/>
        </w:rPr>
      </w:pPr>
      <w:r>
        <w:rPr>
          <w:sz w:val="24"/>
          <w:szCs w:val="24"/>
        </w:rPr>
        <w:t xml:space="preserve">Pennsylvania. Auditor General. </w:t>
      </w:r>
      <w:r w:rsidRPr="00EC3429">
        <w:rPr>
          <w:i/>
          <w:iCs/>
          <w:sz w:val="24"/>
          <w:szCs w:val="24"/>
        </w:rPr>
        <w:t xml:space="preserve">Communication from the Auditor General </w:t>
      </w:r>
      <w:r>
        <w:rPr>
          <w:i/>
          <w:iCs/>
          <w:sz w:val="24"/>
          <w:szCs w:val="24"/>
        </w:rPr>
        <w:t>T</w:t>
      </w:r>
      <w:r w:rsidRPr="00EC3429">
        <w:rPr>
          <w:i/>
          <w:iCs/>
          <w:sz w:val="24"/>
          <w:szCs w:val="24"/>
        </w:rPr>
        <w:t xml:space="preserve">ransmitting the </w:t>
      </w:r>
      <w:r>
        <w:rPr>
          <w:i/>
          <w:iCs/>
          <w:sz w:val="24"/>
          <w:szCs w:val="24"/>
        </w:rPr>
        <w:t>Q</w:t>
      </w:r>
      <w:r w:rsidRPr="00EC3429">
        <w:rPr>
          <w:i/>
          <w:iCs/>
          <w:sz w:val="24"/>
          <w:szCs w:val="24"/>
        </w:rPr>
        <w:t xml:space="preserve">uarterly </w:t>
      </w:r>
      <w:r>
        <w:rPr>
          <w:i/>
          <w:iCs/>
          <w:sz w:val="24"/>
          <w:szCs w:val="24"/>
        </w:rPr>
        <w:t>St</w:t>
      </w:r>
      <w:r w:rsidRPr="00EC3429">
        <w:rPr>
          <w:i/>
          <w:iCs/>
          <w:sz w:val="24"/>
          <w:szCs w:val="24"/>
        </w:rPr>
        <w:t xml:space="preserve">atements of the </w:t>
      </w:r>
      <w:r>
        <w:rPr>
          <w:i/>
          <w:iCs/>
          <w:sz w:val="24"/>
          <w:szCs w:val="24"/>
        </w:rPr>
        <w:t>S</w:t>
      </w:r>
      <w:r w:rsidRPr="00EC3429">
        <w:rPr>
          <w:i/>
          <w:iCs/>
          <w:sz w:val="24"/>
          <w:szCs w:val="24"/>
        </w:rPr>
        <w:t xml:space="preserve">everal </w:t>
      </w:r>
      <w:r>
        <w:rPr>
          <w:i/>
          <w:iCs/>
          <w:sz w:val="24"/>
          <w:szCs w:val="24"/>
        </w:rPr>
        <w:t>B</w:t>
      </w:r>
      <w:r w:rsidRPr="00EC3429">
        <w:rPr>
          <w:i/>
          <w:iCs/>
          <w:sz w:val="24"/>
          <w:szCs w:val="24"/>
        </w:rPr>
        <w:t xml:space="preserve">anks and </w:t>
      </w:r>
      <w:r>
        <w:rPr>
          <w:i/>
          <w:iCs/>
          <w:sz w:val="24"/>
          <w:szCs w:val="24"/>
        </w:rPr>
        <w:t>S</w:t>
      </w:r>
      <w:r w:rsidRPr="00EC3429">
        <w:rPr>
          <w:i/>
          <w:iCs/>
          <w:sz w:val="24"/>
          <w:szCs w:val="24"/>
        </w:rPr>
        <w:t xml:space="preserve">avings </w:t>
      </w:r>
      <w:r>
        <w:rPr>
          <w:i/>
          <w:iCs/>
          <w:sz w:val="24"/>
          <w:szCs w:val="24"/>
        </w:rPr>
        <w:t>I</w:t>
      </w:r>
      <w:r w:rsidRPr="00EC3429">
        <w:rPr>
          <w:i/>
          <w:iCs/>
          <w:sz w:val="24"/>
          <w:szCs w:val="24"/>
        </w:rPr>
        <w:t>nstitutions of Pennsylvania</w:t>
      </w:r>
      <w:r>
        <w:rPr>
          <w:sz w:val="24"/>
          <w:szCs w:val="24"/>
        </w:rPr>
        <w:t>. Harrisburg: J. M. G. Lescure, Printer to the State, 1843.</w:t>
      </w:r>
    </w:p>
    <w:p w14:paraId="27C24662" w14:textId="77777777" w:rsidR="00AA6762" w:rsidRDefault="00AA6762" w:rsidP="00AA6762">
      <w:pPr>
        <w:ind w:left="1440" w:hanging="720"/>
        <w:jc w:val="left"/>
        <w:rPr>
          <w:sz w:val="24"/>
          <w:szCs w:val="24"/>
        </w:rPr>
      </w:pPr>
      <w:r>
        <w:rPr>
          <w:sz w:val="24"/>
          <w:szCs w:val="24"/>
        </w:rPr>
        <w:t xml:space="preserve">Pennsylvania. Auditor General. </w:t>
      </w:r>
      <w:r w:rsidRPr="00EC3429">
        <w:rPr>
          <w:i/>
          <w:iCs/>
          <w:sz w:val="24"/>
          <w:szCs w:val="24"/>
        </w:rPr>
        <w:t xml:space="preserve">Communication from the Auditor General </w:t>
      </w:r>
      <w:r>
        <w:rPr>
          <w:i/>
          <w:iCs/>
          <w:sz w:val="24"/>
          <w:szCs w:val="24"/>
        </w:rPr>
        <w:t>T</w:t>
      </w:r>
      <w:r w:rsidRPr="00EC3429">
        <w:rPr>
          <w:i/>
          <w:iCs/>
          <w:sz w:val="24"/>
          <w:szCs w:val="24"/>
        </w:rPr>
        <w:t xml:space="preserve">ransmitting the </w:t>
      </w:r>
      <w:r>
        <w:rPr>
          <w:i/>
          <w:iCs/>
          <w:sz w:val="24"/>
          <w:szCs w:val="24"/>
        </w:rPr>
        <w:t>Q</w:t>
      </w:r>
      <w:r w:rsidRPr="00EC3429">
        <w:rPr>
          <w:i/>
          <w:iCs/>
          <w:sz w:val="24"/>
          <w:szCs w:val="24"/>
        </w:rPr>
        <w:t xml:space="preserve">uarterly </w:t>
      </w:r>
      <w:r>
        <w:rPr>
          <w:i/>
          <w:iCs/>
          <w:sz w:val="24"/>
          <w:szCs w:val="24"/>
        </w:rPr>
        <w:t>S</w:t>
      </w:r>
      <w:r w:rsidRPr="00EC3429">
        <w:rPr>
          <w:i/>
          <w:iCs/>
          <w:sz w:val="24"/>
          <w:szCs w:val="24"/>
        </w:rPr>
        <w:t xml:space="preserve">tatements of the </w:t>
      </w:r>
      <w:r>
        <w:rPr>
          <w:i/>
          <w:iCs/>
          <w:sz w:val="24"/>
          <w:szCs w:val="24"/>
        </w:rPr>
        <w:t>S</w:t>
      </w:r>
      <w:r w:rsidRPr="00EC3429">
        <w:rPr>
          <w:i/>
          <w:iCs/>
          <w:sz w:val="24"/>
          <w:szCs w:val="24"/>
        </w:rPr>
        <w:t xml:space="preserve">everal </w:t>
      </w:r>
      <w:r>
        <w:rPr>
          <w:i/>
          <w:iCs/>
          <w:sz w:val="24"/>
          <w:szCs w:val="24"/>
        </w:rPr>
        <w:t>B</w:t>
      </w:r>
      <w:r w:rsidRPr="00EC3429">
        <w:rPr>
          <w:i/>
          <w:iCs/>
          <w:sz w:val="24"/>
          <w:szCs w:val="24"/>
        </w:rPr>
        <w:t xml:space="preserve">anks and </w:t>
      </w:r>
      <w:r>
        <w:rPr>
          <w:i/>
          <w:iCs/>
          <w:sz w:val="24"/>
          <w:szCs w:val="24"/>
        </w:rPr>
        <w:t>S</w:t>
      </w:r>
      <w:r w:rsidRPr="00EC3429">
        <w:rPr>
          <w:i/>
          <w:iCs/>
          <w:sz w:val="24"/>
          <w:szCs w:val="24"/>
        </w:rPr>
        <w:t xml:space="preserve">avings </w:t>
      </w:r>
      <w:r>
        <w:rPr>
          <w:i/>
          <w:iCs/>
          <w:sz w:val="24"/>
          <w:szCs w:val="24"/>
        </w:rPr>
        <w:t>I</w:t>
      </w:r>
      <w:r w:rsidRPr="00EC3429">
        <w:rPr>
          <w:i/>
          <w:iCs/>
          <w:sz w:val="24"/>
          <w:szCs w:val="24"/>
        </w:rPr>
        <w:t>nstitutions of Pennsylvania</w:t>
      </w:r>
      <w:r>
        <w:rPr>
          <w:sz w:val="24"/>
          <w:szCs w:val="24"/>
        </w:rPr>
        <w:t>. Harrisburg: J. M. G. Lescure, Printer to the State, 1850.</w:t>
      </w:r>
    </w:p>
    <w:p w14:paraId="6312DDBD" w14:textId="77777777" w:rsidR="00AA6762" w:rsidRDefault="00AA6762" w:rsidP="00AA6762">
      <w:pPr>
        <w:ind w:left="1440" w:hanging="720"/>
        <w:jc w:val="left"/>
        <w:rPr>
          <w:sz w:val="24"/>
          <w:szCs w:val="24"/>
        </w:rPr>
      </w:pPr>
      <w:r>
        <w:rPr>
          <w:sz w:val="24"/>
          <w:szCs w:val="24"/>
        </w:rPr>
        <w:t xml:space="preserve">Pennsylvania. Auditor General. </w:t>
      </w:r>
      <w:r w:rsidRPr="00EC3429">
        <w:rPr>
          <w:i/>
          <w:iCs/>
          <w:sz w:val="24"/>
          <w:szCs w:val="24"/>
        </w:rPr>
        <w:t xml:space="preserve">Communication from the Auditor General </w:t>
      </w:r>
      <w:r>
        <w:rPr>
          <w:i/>
          <w:iCs/>
          <w:sz w:val="24"/>
          <w:szCs w:val="24"/>
        </w:rPr>
        <w:t>T</w:t>
      </w:r>
      <w:r w:rsidRPr="00EC3429">
        <w:rPr>
          <w:i/>
          <w:iCs/>
          <w:sz w:val="24"/>
          <w:szCs w:val="24"/>
        </w:rPr>
        <w:t xml:space="preserve">ransmitting the </w:t>
      </w:r>
      <w:r>
        <w:rPr>
          <w:i/>
          <w:iCs/>
          <w:sz w:val="24"/>
          <w:szCs w:val="24"/>
        </w:rPr>
        <w:t>Q</w:t>
      </w:r>
      <w:r w:rsidRPr="00EC3429">
        <w:rPr>
          <w:i/>
          <w:iCs/>
          <w:sz w:val="24"/>
          <w:szCs w:val="24"/>
        </w:rPr>
        <w:t xml:space="preserve">uarterly </w:t>
      </w:r>
      <w:r>
        <w:rPr>
          <w:i/>
          <w:iCs/>
          <w:sz w:val="24"/>
          <w:szCs w:val="24"/>
        </w:rPr>
        <w:t>S</w:t>
      </w:r>
      <w:r w:rsidRPr="00EC3429">
        <w:rPr>
          <w:i/>
          <w:iCs/>
          <w:sz w:val="24"/>
          <w:szCs w:val="24"/>
        </w:rPr>
        <w:t xml:space="preserve">tatements of the </w:t>
      </w:r>
      <w:r>
        <w:rPr>
          <w:i/>
          <w:iCs/>
          <w:sz w:val="24"/>
          <w:szCs w:val="24"/>
        </w:rPr>
        <w:t>S</w:t>
      </w:r>
      <w:r w:rsidRPr="00EC3429">
        <w:rPr>
          <w:i/>
          <w:iCs/>
          <w:sz w:val="24"/>
          <w:szCs w:val="24"/>
        </w:rPr>
        <w:t xml:space="preserve">everal </w:t>
      </w:r>
      <w:r>
        <w:rPr>
          <w:i/>
          <w:iCs/>
          <w:sz w:val="24"/>
          <w:szCs w:val="24"/>
        </w:rPr>
        <w:t>B</w:t>
      </w:r>
      <w:r w:rsidRPr="00EC3429">
        <w:rPr>
          <w:i/>
          <w:iCs/>
          <w:sz w:val="24"/>
          <w:szCs w:val="24"/>
        </w:rPr>
        <w:t xml:space="preserve">anks and </w:t>
      </w:r>
      <w:r>
        <w:rPr>
          <w:i/>
          <w:iCs/>
          <w:sz w:val="24"/>
          <w:szCs w:val="24"/>
        </w:rPr>
        <w:t>S</w:t>
      </w:r>
      <w:r w:rsidRPr="00EC3429">
        <w:rPr>
          <w:i/>
          <w:iCs/>
          <w:sz w:val="24"/>
          <w:szCs w:val="24"/>
        </w:rPr>
        <w:t xml:space="preserve">avings </w:t>
      </w:r>
      <w:r>
        <w:rPr>
          <w:i/>
          <w:iCs/>
          <w:sz w:val="24"/>
          <w:szCs w:val="24"/>
        </w:rPr>
        <w:t>I</w:t>
      </w:r>
      <w:r w:rsidRPr="00EC3429">
        <w:rPr>
          <w:i/>
          <w:iCs/>
          <w:sz w:val="24"/>
          <w:szCs w:val="24"/>
        </w:rPr>
        <w:t>nstitutions of Pennsylvania</w:t>
      </w:r>
      <w:r>
        <w:rPr>
          <w:sz w:val="24"/>
          <w:szCs w:val="24"/>
        </w:rPr>
        <w:t>. Harrisburg: J. M. G. Lescure, Printer to the State, 1851.</w:t>
      </w:r>
    </w:p>
    <w:p w14:paraId="38E0D701" w14:textId="64FA2AF2" w:rsidR="00B126D9" w:rsidRPr="0060722E" w:rsidRDefault="00B126D9" w:rsidP="00B126D9">
      <w:pPr>
        <w:ind w:left="1440" w:hanging="720"/>
        <w:rPr>
          <w:sz w:val="24"/>
          <w:szCs w:val="24"/>
        </w:rPr>
      </w:pPr>
      <w:r w:rsidRPr="0060722E">
        <w:rPr>
          <w:sz w:val="24"/>
          <w:szCs w:val="24"/>
        </w:rPr>
        <w:t xml:space="preserve">Quinn, Stephen and William Roberds. </w:t>
      </w:r>
      <w:r w:rsidR="005A1F5B" w:rsidRPr="0060722E">
        <w:rPr>
          <w:sz w:val="24"/>
          <w:szCs w:val="24"/>
        </w:rPr>
        <w:t>“</w:t>
      </w:r>
      <w:r w:rsidRPr="0060722E">
        <w:rPr>
          <w:sz w:val="24"/>
          <w:szCs w:val="24"/>
        </w:rPr>
        <w:t xml:space="preserve">The </w:t>
      </w:r>
      <w:r w:rsidR="005A1F5B" w:rsidRPr="0060722E">
        <w:rPr>
          <w:sz w:val="24"/>
          <w:szCs w:val="24"/>
        </w:rPr>
        <w:t>E</w:t>
      </w:r>
      <w:r w:rsidRPr="0060722E">
        <w:rPr>
          <w:sz w:val="24"/>
          <w:szCs w:val="24"/>
        </w:rPr>
        <w:t xml:space="preserve">volution of the </w:t>
      </w:r>
      <w:r w:rsidR="005A1F5B" w:rsidRPr="0060722E">
        <w:rPr>
          <w:sz w:val="24"/>
          <w:szCs w:val="24"/>
        </w:rPr>
        <w:t>C</w:t>
      </w:r>
      <w:r w:rsidRPr="0060722E">
        <w:rPr>
          <w:sz w:val="24"/>
          <w:szCs w:val="24"/>
        </w:rPr>
        <w:t xml:space="preserve">heck as a </w:t>
      </w:r>
      <w:r w:rsidR="005A1F5B" w:rsidRPr="0060722E">
        <w:rPr>
          <w:sz w:val="24"/>
          <w:szCs w:val="24"/>
        </w:rPr>
        <w:t>M</w:t>
      </w:r>
      <w:r w:rsidRPr="0060722E">
        <w:rPr>
          <w:sz w:val="24"/>
          <w:szCs w:val="24"/>
        </w:rPr>
        <w:t xml:space="preserve">eans of </w:t>
      </w:r>
      <w:r w:rsidR="005A1F5B" w:rsidRPr="0060722E">
        <w:rPr>
          <w:sz w:val="24"/>
          <w:szCs w:val="24"/>
        </w:rPr>
        <w:t>P</w:t>
      </w:r>
      <w:r w:rsidRPr="0060722E">
        <w:rPr>
          <w:sz w:val="24"/>
          <w:szCs w:val="24"/>
        </w:rPr>
        <w:t xml:space="preserve">ayment: </w:t>
      </w:r>
      <w:r w:rsidR="005A1F5B" w:rsidRPr="0060722E">
        <w:rPr>
          <w:sz w:val="24"/>
          <w:szCs w:val="24"/>
        </w:rPr>
        <w:t>A</w:t>
      </w:r>
      <w:r w:rsidRPr="0060722E">
        <w:rPr>
          <w:sz w:val="24"/>
          <w:szCs w:val="24"/>
        </w:rPr>
        <w:t xml:space="preserve"> </w:t>
      </w:r>
      <w:r w:rsidR="005A1F5B" w:rsidRPr="0060722E">
        <w:rPr>
          <w:sz w:val="24"/>
          <w:szCs w:val="24"/>
        </w:rPr>
        <w:t>H</w:t>
      </w:r>
      <w:r w:rsidRPr="0060722E">
        <w:rPr>
          <w:sz w:val="24"/>
          <w:szCs w:val="24"/>
        </w:rPr>
        <w:t xml:space="preserve">istorical </w:t>
      </w:r>
      <w:r w:rsidR="005A1F5B" w:rsidRPr="0060722E">
        <w:rPr>
          <w:sz w:val="24"/>
          <w:szCs w:val="24"/>
        </w:rPr>
        <w:t>S</w:t>
      </w:r>
      <w:r w:rsidRPr="0060722E">
        <w:rPr>
          <w:sz w:val="24"/>
          <w:szCs w:val="24"/>
        </w:rPr>
        <w:t>urvey.</w:t>
      </w:r>
      <w:r w:rsidR="005A1F5B" w:rsidRPr="0060722E">
        <w:rPr>
          <w:sz w:val="24"/>
          <w:szCs w:val="24"/>
        </w:rPr>
        <w:t>”</w:t>
      </w:r>
      <w:r w:rsidRPr="0060722E">
        <w:rPr>
          <w:sz w:val="24"/>
          <w:szCs w:val="24"/>
        </w:rPr>
        <w:t xml:space="preserve"> </w:t>
      </w:r>
      <w:r w:rsidRPr="0060722E">
        <w:rPr>
          <w:i/>
          <w:iCs/>
          <w:sz w:val="24"/>
          <w:szCs w:val="24"/>
        </w:rPr>
        <w:t xml:space="preserve">Federal Reserve Bank of Atlanta Economic Review </w:t>
      </w:r>
      <w:r w:rsidRPr="0060722E">
        <w:rPr>
          <w:sz w:val="24"/>
          <w:szCs w:val="24"/>
        </w:rPr>
        <w:t>93</w:t>
      </w:r>
      <w:r w:rsidR="005A1F5B" w:rsidRPr="0060722E">
        <w:rPr>
          <w:sz w:val="24"/>
          <w:szCs w:val="24"/>
        </w:rPr>
        <w:t xml:space="preserve">, no. 4 </w:t>
      </w:r>
      <w:r w:rsidRPr="0060722E">
        <w:rPr>
          <w:sz w:val="24"/>
          <w:szCs w:val="24"/>
        </w:rPr>
        <w:t>(</w:t>
      </w:r>
      <w:r w:rsidR="005A1F5B" w:rsidRPr="0060722E">
        <w:rPr>
          <w:sz w:val="24"/>
          <w:szCs w:val="24"/>
        </w:rPr>
        <w:t>2008</w:t>
      </w:r>
      <w:r w:rsidRPr="0060722E">
        <w:rPr>
          <w:sz w:val="24"/>
          <w:szCs w:val="24"/>
        </w:rPr>
        <w:t>), 1-28.</w:t>
      </w:r>
    </w:p>
    <w:p w14:paraId="6334623F" w14:textId="663ADCD5" w:rsidR="00E13F95" w:rsidRPr="0060722E" w:rsidRDefault="00E13F95" w:rsidP="00B126D9">
      <w:pPr>
        <w:ind w:left="1440" w:hanging="720"/>
        <w:rPr>
          <w:sz w:val="24"/>
          <w:szCs w:val="24"/>
        </w:rPr>
      </w:pPr>
      <w:r w:rsidRPr="0060722E">
        <w:rPr>
          <w:sz w:val="24"/>
          <w:szCs w:val="24"/>
        </w:rPr>
        <w:t xml:space="preserve">Redlich, Fritz and Webster M. Christman. 1967. Early American checks and an example of their use. </w:t>
      </w:r>
      <w:r w:rsidRPr="0060722E">
        <w:rPr>
          <w:i/>
          <w:iCs/>
          <w:sz w:val="24"/>
          <w:szCs w:val="24"/>
        </w:rPr>
        <w:t>Business History Review</w:t>
      </w:r>
      <w:r w:rsidRPr="0060722E">
        <w:rPr>
          <w:sz w:val="24"/>
          <w:szCs w:val="24"/>
        </w:rPr>
        <w:t xml:space="preserve"> 41(3), 285-302.</w:t>
      </w:r>
    </w:p>
    <w:p w14:paraId="38911924" w14:textId="0C972EF7" w:rsidR="00BD090D" w:rsidRPr="0060722E" w:rsidRDefault="00BD090D" w:rsidP="00B126D9">
      <w:pPr>
        <w:ind w:left="1440" w:hanging="720"/>
        <w:rPr>
          <w:sz w:val="24"/>
          <w:szCs w:val="24"/>
        </w:rPr>
      </w:pPr>
      <w:r w:rsidRPr="0060722E">
        <w:rPr>
          <w:sz w:val="24"/>
          <w:szCs w:val="24"/>
        </w:rPr>
        <w:t xml:space="preserve">Sylla, Richard, John B. Legler, and John J. Wallis. “Banks and State Public Finance in the New Republic: The United States, 1790-1860. </w:t>
      </w:r>
      <w:r w:rsidRPr="0060722E">
        <w:rPr>
          <w:i/>
          <w:iCs/>
          <w:sz w:val="24"/>
          <w:szCs w:val="24"/>
        </w:rPr>
        <w:t xml:space="preserve">Journal of Economic History </w:t>
      </w:r>
      <w:r w:rsidRPr="0060722E">
        <w:rPr>
          <w:sz w:val="24"/>
          <w:szCs w:val="24"/>
        </w:rPr>
        <w:t>47, no. 2 (1987), 391-403.</w:t>
      </w:r>
    </w:p>
    <w:p w14:paraId="3543F8A4" w14:textId="348CBA89" w:rsidR="00BD090D" w:rsidRPr="0060722E" w:rsidRDefault="007A0DF2" w:rsidP="00BD090D">
      <w:pPr>
        <w:ind w:left="1440" w:hanging="720"/>
        <w:rPr>
          <w:sz w:val="24"/>
          <w:szCs w:val="24"/>
        </w:rPr>
      </w:pPr>
      <w:r w:rsidRPr="0060722E">
        <w:rPr>
          <w:sz w:val="24"/>
          <w:szCs w:val="24"/>
        </w:rPr>
        <w:t xml:space="preserve">Weber, Warren E. </w:t>
      </w:r>
      <w:r w:rsidR="00BD090D" w:rsidRPr="0060722E">
        <w:rPr>
          <w:sz w:val="24"/>
          <w:szCs w:val="24"/>
        </w:rPr>
        <w:t xml:space="preserve">Historical Data Archive. Federal Reserve Bank of Minneapolis (2019). </w:t>
      </w:r>
      <w:r w:rsidR="00BD090D" w:rsidRPr="0060722E">
        <w:rPr>
          <w:sz w:val="24"/>
          <w:szCs w:val="24"/>
        </w:rPr>
        <w:t xml:space="preserve">Available at: </w:t>
      </w:r>
      <w:hyperlink r:id="rId15" w:history="1">
        <w:r w:rsidR="00BD090D" w:rsidRPr="0060722E">
          <w:rPr>
            <w:rStyle w:val="Hyperlink"/>
            <w:sz w:val="24"/>
            <w:szCs w:val="24"/>
          </w:rPr>
          <w:t>https://researchdatabase.minneapolisfed.org/collections/2j62s4898?locale=en</w:t>
        </w:r>
      </w:hyperlink>
    </w:p>
    <w:p w14:paraId="6A968614" w14:textId="01C6E7C8" w:rsidR="00F36251" w:rsidRPr="0060722E" w:rsidRDefault="00F36251" w:rsidP="00B126D9">
      <w:pPr>
        <w:ind w:left="1440" w:hanging="720"/>
        <w:rPr>
          <w:sz w:val="24"/>
          <w:szCs w:val="24"/>
        </w:rPr>
      </w:pPr>
      <w:r w:rsidRPr="0060722E">
        <w:rPr>
          <w:sz w:val="24"/>
          <w:szCs w:val="24"/>
        </w:rPr>
        <w:t xml:space="preserve">Winship, Christopher and Robert D. Mare. </w:t>
      </w:r>
      <w:r w:rsidR="00BD090D" w:rsidRPr="0060722E">
        <w:rPr>
          <w:sz w:val="24"/>
          <w:szCs w:val="24"/>
        </w:rPr>
        <w:t>“</w:t>
      </w:r>
      <w:r w:rsidRPr="0060722E">
        <w:rPr>
          <w:sz w:val="24"/>
          <w:szCs w:val="24"/>
        </w:rPr>
        <w:t xml:space="preserve">Models for </w:t>
      </w:r>
      <w:r w:rsidR="00BD090D" w:rsidRPr="0060722E">
        <w:rPr>
          <w:sz w:val="24"/>
          <w:szCs w:val="24"/>
        </w:rPr>
        <w:t>S</w:t>
      </w:r>
      <w:r w:rsidRPr="0060722E">
        <w:rPr>
          <w:sz w:val="24"/>
          <w:szCs w:val="24"/>
        </w:rPr>
        <w:t xml:space="preserve">ample </w:t>
      </w:r>
      <w:r w:rsidR="00BD090D" w:rsidRPr="0060722E">
        <w:rPr>
          <w:sz w:val="24"/>
          <w:szCs w:val="24"/>
        </w:rPr>
        <w:t>S</w:t>
      </w:r>
      <w:r w:rsidRPr="0060722E">
        <w:rPr>
          <w:sz w:val="24"/>
          <w:szCs w:val="24"/>
        </w:rPr>
        <w:t xml:space="preserve">election </w:t>
      </w:r>
      <w:r w:rsidR="00BD090D" w:rsidRPr="0060722E">
        <w:rPr>
          <w:sz w:val="24"/>
          <w:szCs w:val="24"/>
        </w:rPr>
        <w:t>B</w:t>
      </w:r>
      <w:r w:rsidRPr="0060722E">
        <w:rPr>
          <w:sz w:val="24"/>
          <w:szCs w:val="24"/>
        </w:rPr>
        <w:t>ias.</w:t>
      </w:r>
      <w:r w:rsidR="00BD090D" w:rsidRPr="0060722E">
        <w:rPr>
          <w:sz w:val="24"/>
          <w:szCs w:val="24"/>
        </w:rPr>
        <w:t>”</w:t>
      </w:r>
      <w:r w:rsidRPr="0060722E">
        <w:rPr>
          <w:sz w:val="24"/>
          <w:szCs w:val="24"/>
        </w:rPr>
        <w:t xml:space="preserve"> </w:t>
      </w:r>
      <w:r w:rsidRPr="0060722E">
        <w:rPr>
          <w:i/>
          <w:iCs/>
          <w:sz w:val="24"/>
          <w:szCs w:val="24"/>
        </w:rPr>
        <w:t>Annual Reviews in Sociology</w:t>
      </w:r>
      <w:r w:rsidRPr="0060722E">
        <w:rPr>
          <w:sz w:val="24"/>
          <w:szCs w:val="24"/>
        </w:rPr>
        <w:t xml:space="preserve"> 18</w:t>
      </w:r>
      <w:r w:rsidR="00BD090D" w:rsidRPr="0060722E">
        <w:rPr>
          <w:sz w:val="24"/>
          <w:szCs w:val="24"/>
        </w:rPr>
        <w:t xml:space="preserve"> (1992)</w:t>
      </w:r>
      <w:r w:rsidRPr="0060722E">
        <w:rPr>
          <w:sz w:val="24"/>
          <w:szCs w:val="24"/>
        </w:rPr>
        <w:t>, 327-50.</w:t>
      </w:r>
    </w:p>
    <w:sectPr w:rsidR="00F36251" w:rsidRPr="0060722E">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FBA32" w14:textId="77777777" w:rsidR="00252093" w:rsidRDefault="00252093" w:rsidP="005F1147">
      <w:pPr>
        <w:spacing w:line="240" w:lineRule="auto"/>
      </w:pPr>
      <w:r>
        <w:separator/>
      </w:r>
    </w:p>
  </w:endnote>
  <w:endnote w:type="continuationSeparator" w:id="0">
    <w:p w14:paraId="0FBEAE66" w14:textId="77777777" w:rsidR="00252093" w:rsidRDefault="00252093" w:rsidP="005F11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258426"/>
      <w:docPartObj>
        <w:docPartGallery w:val="Page Numbers (Bottom of Page)"/>
        <w:docPartUnique/>
      </w:docPartObj>
    </w:sdtPr>
    <w:sdtEndPr>
      <w:rPr>
        <w:noProof/>
      </w:rPr>
    </w:sdtEndPr>
    <w:sdtContent>
      <w:p w14:paraId="60B49E4E" w14:textId="3F9983E6" w:rsidR="00B02C78" w:rsidRDefault="00B02C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69B129" w14:textId="77777777" w:rsidR="00B02C78" w:rsidRDefault="00B02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AD404" w14:textId="77777777" w:rsidR="00252093" w:rsidRDefault="00252093" w:rsidP="005F1147">
      <w:pPr>
        <w:spacing w:line="240" w:lineRule="auto"/>
      </w:pPr>
      <w:r>
        <w:separator/>
      </w:r>
    </w:p>
  </w:footnote>
  <w:footnote w:type="continuationSeparator" w:id="0">
    <w:p w14:paraId="001C4D07" w14:textId="77777777" w:rsidR="00252093" w:rsidRDefault="00252093" w:rsidP="005F1147">
      <w:pPr>
        <w:spacing w:line="240" w:lineRule="auto"/>
      </w:pPr>
      <w:r>
        <w:continuationSeparator/>
      </w:r>
    </w:p>
  </w:footnote>
  <w:footnote w:id="1">
    <w:p w14:paraId="35C94047" w14:textId="144C850E" w:rsidR="00815E2D" w:rsidRDefault="00815E2D">
      <w:pPr>
        <w:pStyle w:val="FootnoteText"/>
      </w:pPr>
      <w:r>
        <w:rPr>
          <w:rStyle w:val="FootnoteReference"/>
        </w:rPr>
        <w:footnoteRef/>
      </w:r>
      <w:r>
        <w:t xml:space="preserve"> I thank David Drukker for our discussions about the econometric</w:t>
      </w:r>
      <w:r w:rsidR="0033111B">
        <w:t xml:space="preserve"> issues involved when independent variables exhibit very little variation.</w:t>
      </w:r>
      <w:r>
        <w:t xml:space="preserve"> </w:t>
      </w:r>
    </w:p>
  </w:footnote>
  <w:footnote w:id="2">
    <w:p w14:paraId="0E1A3403" w14:textId="60FF1D31" w:rsidR="005F1147" w:rsidRDefault="005F1147">
      <w:pPr>
        <w:pStyle w:val="FootnoteText"/>
      </w:pPr>
      <w:r>
        <w:rPr>
          <w:rStyle w:val="FootnoteReference"/>
        </w:rPr>
        <w:footnoteRef/>
      </w:r>
      <w:r>
        <w:t xml:space="preserve"> The three banks </w:t>
      </w:r>
      <w:r w:rsidR="00815E2D">
        <w:t xml:space="preserve">with 50 percent discount quotes </w:t>
      </w:r>
      <w:r>
        <w:t xml:space="preserve">are Bank of Brockport in Brockport, NY, Allegany County Bank in Angelica, NY, and Erie County Bank in Buffalo, NY.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78F"/>
    <w:rsid w:val="00024DC6"/>
    <w:rsid w:val="00033A95"/>
    <w:rsid w:val="00046362"/>
    <w:rsid w:val="000A0699"/>
    <w:rsid w:val="000A2F82"/>
    <w:rsid w:val="000C29EE"/>
    <w:rsid w:val="000C35CA"/>
    <w:rsid w:val="000E5920"/>
    <w:rsid w:val="00102285"/>
    <w:rsid w:val="00174C26"/>
    <w:rsid w:val="001A276F"/>
    <w:rsid w:val="001D69A2"/>
    <w:rsid w:val="001F1775"/>
    <w:rsid w:val="0022595E"/>
    <w:rsid w:val="0023528C"/>
    <w:rsid w:val="00243974"/>
    <w:rsid w:val="00252093"/>
    <w:rsid w:val="00275855"/>
    <w:rsid w:val="002D34D9"/>
    <w:rsid w:val="002E2B9D"/>
    <w:rsid w:val="002E60C9"/>
    <w:rsid w:val="0033111B"/>
    <w:rsid w:val="00361383"/>
    <w:rsid w:val="003B1121"/>
    <w:rsid w:val="00437F5F"/>
    <w:rsid w:val="00463829"/>
    <w:rsid w:val="004849B6"/>
    <w:rsid w:val="004E53E6"/>
    <w:rsid w:val="005A1F5B"/>
    <w:rsid w:val="005C1A89"/>
    <w:rsid w:val="005E09A5"/>
    <w:rsid w:val="005F1147"/>
    <w:rsid w:val="005F7274"/>
    <w:rsid w:val="0060722E"/>
    <w:rsid w:val="006077CF"/>
    <w:rsid w:val="006102B4"/>
    <w:rsid w:val="006147DE"/>
    <w:rsid w:val="006429E4"/>
    <w:rsid w:val="0064545D"/>
    <w:rsid w:val="00656C8E"/>
    <w:rsid w:val="00696073"/>
    <w:rsid w:val="00722789"/>
    <w:rsid w:val="007A0DF2"/>
    <w:rsid w:val="007F0860"/>
    <w:rsid w:val="007F6AB3"/>
    <w:rsid w:val="00810AD9"/>
    <w:rsid w:val="00815E2D"/>
    <w:rsid w:val="0082271D"/>
    <w:rsid w:val="00841FEB"/>
    <w:rsid w:val="00850BEC"/>
    <w:rsid w:val="008A6D12"/>
    <w:rsid w:val="009246EE"/>
    <w:rsid w:val="009436E1"/>
    <w:rsid w:val="009570E0"/>
    <w:rsid w:val="00970069"/>
    <w:rsid w:val="0098450A"/>
    <w:rsid w:val="0098478F"/>
    <w:rsid w:val="009B478A"/>
    <w:rsid w:val="009C74A3"/>
    <w:rsid w:val="00A2680C"/>
    <w:rsid w:val="00A40607"/>
    <w:rsid w:val="00A739E6"/>
    <w:rsid w:val="00A931E9"/>
    <w:rsid w:val="00AA6762"/>
    <w:rsid w:val="00AD5C7F"/>
    <w:rsid w:val="00B02C78"/>
    <w:rsid w:val="00B126D9"/>
    <w:rsid w:val="00B23B05"/>
    <w:rsid w:val="00B44189"/>
    <w:rsid w:val="00BD090D"/>
    <w:rsid w:val="00C057EA"/>
    <w:rsid w:val="00C71AA7"/>
    <w:rsid w:val="00C92195"/>
    <w:rsid w:val="00CB28C0"/>
    <w:rsid w:val="00CD1003"/>
    <w:rsid w:val="00CD13A0"/>
    <w:rsid w:val="00CF5BE8"/>
    <w:rsid w:val="00D61729"/>
    <w:rsid w:val="00DA4CE9"/>
    <w:rsid w:val="00DB001F"/>
    <w:rsid w:val="00DB04F4"/>
    <w:rsid w:val="00DE559F"/>
    <w:rsid w:val="00E13F95"/>
    <w:rsid w:val="00ED1FBC"/>
    <w:rsid w:val="00EE1AEF"/>
    <w:rsid w:val="00F36251"/>
    <w:rsid w:val="00F44AF8"/>
    <w:rsid w:val="00FC57B0"/>
    <w:rsid w:val="00FE3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C9711"/>
  <w15:chartTrackingRefBased/>
  <w15:docId w15:val="{E678727C-DAF7-429F-ABCA-D0C9E381E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kern w:val="2"/>
        <w:sz w:val="26"/>
        <w:szCs w:val="22"/>
        <w:lang w:val="en-US" w:eastAsia="en-US" w:bidi="ar-SA"/>
        <w14:ligatures w14:val="standardContextual"/>
      </w:rPr>
    </w:rPrDefault>
    <w:pPrDefault>
      <w:pPr>
        <w:spacing w:line="360" w:lineRule="auto"/>
        <w:ind w:left="720" w:right="57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47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47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478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478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8478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8478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8478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8478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8478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7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47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478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478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8478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8478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8478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8478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8478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847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47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478F"/>
    <w:pPr>
      <w:numPr>
        <w:ilvl w:val="1"/>
      </w:numPr>
      <w:spacing w:after="160"/>
      <w:ind w:left="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478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8478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8478F"/>
    <w:rPr>
      <w:i/>
      <w:iCs/>
      <w:color w:val="404040" w:themeColor="text1" w:themeTint="BF"/>
    </w:rPr>
  </w:style>
  <w:style w:type="paragraph" w:styleId="ListParagraph">
    <w:name w:val="List Paragraph"/>
    <w:basedOn w:val="Normal"/>
    <w:uiPriority w:val="34"/>
    <w:qFormat/>
    <w:rsid w:val="0098478F"/>
    <w:pPr>
      <w:contextualSpacing/>
    </w:pPr>
  </w:style>
  <w:style w:type="character" w:styleId="IntenseEmphasis">
    <w:name w:val="Intense Emphasis"/>
    <w:basedOn w:val="DefaultParagraphFont"/>
    <w:uiPriority w:val="21"/>
    <w:qFormat/>
    <w:rsid w:val="0098478F"/>
    <w:rPr>
      <w:i/>
      <w:iCs/>
      <w:color w:val="0F4761" w:themeColor="accent1" w:themeShade="BF"/>
    </w:rPr>
  </w:style>
  <w:style w:type="paragraph" w:styleId="IntenseQuote">
    <w:name w:val="Intense Quote"/>
    <w:basedOn w:val="Normal"/>
    <w:next w:val="Normal"/>
    <w:link w:val="IntenseQuoteChar"/>
    <w:uiPriority w:val="30"/>
    <w:qFormat/>
    <w:rsid w:val="009847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478F"/>
    <w:rPr>
      <w:i/>
      <w:iCs/>
      <w:color w:val="0F4761" w:themeColor="accent1" w:themeShade="BF"/>
    </w:rPr>
  </w:style>
  <w:style w:type="character" w:styleId="IntenseReference">
    <w:name w:val="Intense Reference"/>
    <w:basedOn w:val="DefaultParagraphFont"/>
    <w:uiPriority w:val="32"/>
    <w:qFormat/>
    <w:rsid w:val="0098478F"/>
    <w:rPr>
      <w:b/>
      <w:bCs/>
      <w:smallCaps/>
      <w:color w:val="0F4761" w:themeColor="accent1" w:themeShade="BF"/>
      <w:spacing w:val="5"/>
    </w:rPr>
  </w:style>
  <w:style w:type="table" w:styleId="ListTable6Colorful">
    <w:name w:val="List Table 6 Colorful"/>
    <w:basedOn w:val="TableNormal"/>
    <w:uiPriority w:val="51"/>
    <w:rsid w:val="007A0DF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5F1147"/>
    <w:pPr>
      <w:spacing w:line="240" w:lineRule="auto"/>
    </w:pPr>
    <w:rPr>
      <w:sz w:val="20"/>
      <w:szCs w:val="20"/>
    </w:rPr>
  </w:style>
  <w:style w:type="character" w:customStyle="1" w:styleId="FootnoteTextChar">
    <w:name w:val="Footnote Text Char"/>
    <w:basedOn w:val="DefaultParagraphFont"/>
    <w:link w:val="FootnoteText"/>
    <w:uiPriority w:val="99"/>
    <w:semiHidden/>
    <w:rsid w:val="005F1147"/>
    <w:rPr>
      <w:sz w:val="20"/>
      <w:szCs w:val="20"/>
    </w:rPr>
  </w:style>
  <w:style w:type="character" w:styleId="FootnoteReference">
    <w:name w:val="footnote reference"/>
    <w:basedOn w:val="DefaultParagraphFont"/>
    <w:uiPriority w:val="99"/>
    <w:semiHidden/>
    <w:unhideWhenUsed/>
    <w:rsid w:val="005F1147"/>
    <w:rPr>
      <w:vertAlign w:val="superscript"/>
    </w:rPr>
  </w:style>
  <w:style w:type="paragraph" w:styleId="Header">
    <w:name w:val="header"/>
    <w:basedOn w:val="Normal"/>
    <w:link w:val="HeaderChar"/>
    <w:uiPriority w:val="99"/>
    <w:unhideWhenUsed/>
    <w:rsid w:val="00B02C78"/>
    <w:pPr>
      <w:tabs>
        <w:tab w:val="center" w:pos="4680"/>
        <w:tab w:val="right" w:pos="9360"/>
      </w:tabs>
      <w:spacing w:line="240" w:lineRule="auto"/>
    </w:pPr>
  </w:style>
  <w:style w:type="character" w:customStyle="1" w:styleId="HeaderChar">
    <w:name w:val="Header Char"/>
    <w:basedOn w:val="DefaultParagraphFont"/>
    <w:link w:val="Header"/>
    <w:uiPriority w:val="99"/>
    <w:rsid w:val="00B02C78"/>
  </w:style>
  <w:style w:type="paragraph" w:styleId="Footer">
    <w:name w:val="footer"/>
    <w:basedOn w:val="Normal"/>
    <w:link w:val="FooterChar"/>
    <w:uiPriority w:val="99"/>
    <w:unhideWhenUsed/>
    <w:rsid w:val="00B02C78"/>
    <w:pPr>
      <w:tabs>
        <w:tab w:val="center" w:pos="4680"/>
        <w:tab w:val="right" w:pos="9360"/>
      </w:tabs>
      <w:spacing w:line="240" w:lineRule="auto"/>
    </w:pPr>
  </w:style>
  <w:style w:type="character" w:customStyle="1" w:styleId="FooterChar">
    <w:name w:val="Footer Char"/>
    <w:basedOn w:val="DefaultParagraphFont"/>
    <w:link w:val="Footer"/>
    <w:uiPriority w:val="99"/>
    <w:rsid w:val="00B02C78"/>
  </w:style>
  <w:style w:type="character" w:styleId="Hyperlink">
    <w:name w:val="Hyperlink"/>
    <w:basedOn w:val="DefaultParagraphFont"/>
    <w:uiPriority w:val="99"/>
    <w:unhideWhenUsed/>
    <w:rsid w:val="00BD090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847167">
      <w:bodyDiv w:val="1"/>
      <w:marLeft w:val="0"/>
      <w:marRight w:val="0"/>
      <w:marTop w:val="0"/>
      <w:marBottom w:val="0"/>
      <w:divBdr>
        <w:top w:val="none" w:sz="0" w:space="0" w:color="auto"/>
        <w:left w:val="none" w:sz="0" w:space="0" w:color="auto"/>
        <w:bottom w:val="none" w:sz="0" w:space="0" w:color="auto"/>
        <w:right w:val="none" w:sz="0" w:space="0" w:color="auto"/>
      </w:divBdr>
    </w:div>
    <w:div w:id="1244030118">
      <w:bodyDiv w:val="1"/>
      <w:marLeft w:val="0"/>
      <w:marRight w:val="0"/>
      <w:marTop w:val="0"/>
      <w:marBottom w:val="0"/>
      <w:divBdr>
        <w:top w:val="none" w:sz="0" w:space="0" w:color="auto"/>
        <w:left w:val="none" w:sz="0" w:space="0" w:color="auto"/>
        <w:bottom w:val="none" w:sz="0" w:space="0" w:color="auto"/>
        <w:right w:val="none" w:sz="0" w:space="0" w:color="auto"/>
      </w:divBdr>
    </w:div>
    <w:div w:id="1940260204">
      <w:bodyDiv w:val="1"/>
      <w:marLeft w:val="0"/>
      <w:marRight w:val="0"/>
      <w:marTop w:val="0"/>
      <w:marBottom w:val="0"/>
      <w:divBdr>
        <w:top w:val="none" w:sz="0" w:space="0" w:color="auto"/>
        <w:left w:val="none" w:sz="0" w:space="0" w:color="auto"/>
        <w:bottom w:val="none" w:sz="0" w:space="0" w:color="auto"/>
        <w:right w:val="none" w:sz="0" w:space="0" w:color="auto"/>
      </w:divBdr>
    </w:div>
    <w:div w:id="1967928426">
      <w:bodyDiv w:val="1"/>
      <w:marLeft w:val="0"/>
      <w:marRight w:val="0"/>
      <w:marTop w:val="0"/>
      <w:marBottom w:val="0"/>
      <w:divBdr>
        <w:top w:val="none" w:sz="0" w:space="0" w:color="auto"/>
        <w:left w:val="none" w:sz="0" w:space="0" w:color="auto"/>
        <w:bottom w:val="none" w:sz="0" w:space="0" w:color="auto"/>
        <w:right w:val="none" w:sz="0" w:space="0" w:color="auto"/>
      </w:divBdr>
    </w:div>
    <w:div w:id="197486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dnhrn@clemson.edu"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researchdatabase.minneapolisfed.org/collections/2j62s4898?locale=en"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7FD09-8740-4048-9C5D-AA6C3D65B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19</Pages>
  <Words>3647</Words>
  <Characters>20790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Calliope Cricket</dc:creator>
  <cp:keywords/>
  <dc:description/>
  <cp:lastModifiedBy>Calliope Cricket</cp:lastModifiedBy>
  <cp:revision>17</cp:revision>
  <cp:lastPrinted>2025-06-16T20:02:00Z</cp:lastPrinted>
  <dcterms:created xsi:type="dcterms:W3CDTF">2025-06-09T19:42:00Z</dcterms:created>
  <dcterms:modified xsi:type="dcterms:W3CDTF">2025-06-16T20:05:00Z</dcterms:modified>
</cp:coreProperties>
</file>