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23E" w:rsidRPr="00136B61" w:rsidRDefault="0069623E" w:rsidP="00A97A18">
      <w:pPr>
        <w:spacing w:line="480" w:lineRule="auto"/>
        <w:jc w:val="center"/>
        <w:rPr>
          <w:rFonts w:ascii="Times New Roman" w:hAnsi="Times New Roman" w:cs="Times New Roman"/>
          <w:b/>
          <w:sz w:val="32"/>
          <w:szCs w:val="32"/>
        </w:rPr>
      </w:pPr>
      <w:r w:rsidRPr="00136B61">
        <w:rPr>
          <w:rFonts w:ascii="Times New Roman" w:hAnsi="Times New Roman" w:cs="Times New Roman"/>
          <w:sz w:val="32"/>
          <w:szCs w:val="32"/>
        </w:rPr>
        <w:t>Appendix for “State Formation and Bureaucratization: Evidence from Pre-Imperial China”</w:t>
      </w:r>
    </w:p>
    <w:p w:rsidR="00F25F10" w:rsidRPr="00136B61" w:rsidRDefault="00F25F10" w:rsidP="00F25F10">
      <w:pPr>
        <w:spacing w:line="480" w:lineRule="auto"/>
        <w:rPr>
          <w:rFonts w:ascii="Times New Roman" w:hAnsi="Times New Roman" w:cs="Times New Roman"/>
          <w:b/>
          <w:sz w:val="32"/>
          <w:szCs w:val="32"/>
        </w:rPr>
      </w:pPr>
      <w:r w:rsidRPr="00136B61">
        <w:rPr>
          <w:rFonts w:ascii="Times New Roman" w:hAnsi="Times New Roman" w:cs="Times New Roman"/>
          <w:b/>
          <w:sz w:val="32"/>
          <w:szCs w:val="32"/>
        </w:rPr>
        <w:t>Appendix A</w:t>
      </w:r>
      <w:r w:rsidRPr="00136B61">
        <w:rPr>
          <w:rFonts w:ascii="Times New Roman" w:hAnsi="Times New Roman" w:cs="Times New Roman"/>
          <w:b/>
          <w:sz w:val="32"/>
          <w:szCs w:val="32"/>
        </w:rPr>
        <w:tab/>
        <w:t xml:space="preserve">  Additional Tables and Figures</w:t>
      </w: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p w:rsidR="004C188E" w:rsidRPr="00136B61" w:rsidRDefault="004C188E" w:rsidP="00F25F10">
      <w:pPr>
        <w:spacing w:line="480" w:lineRule="auto"/>
        <w:rPr>
          <w:rFonts w:ascii="Times New Roman" w:hAnsi="Times New Roman" w:cs="Times New Roman"/>
          <w:b/>
          <w:sz w:val="32"/>
          <w:szCs w:val="32"/>
        </w:rPr>
      </w:pPr>
    </w:p>
    <w:tbl>
      <w:tblPr>
        <w:tblpPr w:leftFromText="180" w:rightFromText="180" w:vertAnchor="page" w:horzAnchor="margin" w:tblpXSpec="center" w:tblpY="2259"/>
        <w:tblW w:w="11010" w:type="dxa"/>
        <w:tblLook w:val="04A0" w:firstRow="1" w:lastRow="0" w:firstColumn="1" w:lastColumn="0" w:noHBand="0" w:noVBand="1"/>
      </w:tblPr>
      <w:tblGrid>
        <w:gridCol w:w="3639"/>
        <w:gridCol w:w="1559"/>
        <w:gridCol w:w="1276"/>
        <w:gridCol w:w="851"/>
        <w:gridCol w:w="1417"/>
        <w:gridCol w:w="1418"/>
        <w:gridCol w:w="850"/>
      </w:tblGrid>
      <w:tr w:rsidR="00136B61" w:rsidRPr="00136B61" w:rsidTr="00F25F10">
        <w:tc>
          <w:tcPr>
            <w:tcW w:w="1101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pStyle w:val="aa"/>
              <w:spacing w:line="480" w:lineRule="auto"/>
              <w:jc w:val="center"/>
              <w:rPr>
                <w:rFonts w:ascii="Times New Roman" w:hAnsi="Times New Roman" w:cs="Times New Roman"/>
                <w:i w:val="0"/>
                <w:noProof/>
                <w:color w:val="auto"/>
                <w:sz w:val="20"/>
                <w:szCs w:val="20"/>
              </w:rPr>
            </w:pPr>
            <w:r w:rsidRPr="00136B61">
              <w:rPr>
                <w:rFonts w:ascii="Times New Roman" w:hAnsi="Times New Roman" w:cs="Times New Roman"/>
                <w:i w:val="0"/>
                <w:color w:val="auto"/>
                <w:sz w:val="20"/>
                <w:szCs w:val="20"/>
              </w:rPr>
              <w:lastRenderedPageBreak/>
              <w:t>Table A1: Summary Statistics for Counties and Fiefs</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Variables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Mean</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SD</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N</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Mean</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SD</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N</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F25F10">
            <w:pPr>
              <w:spacing w:line="480" w:lineRule="auto"/>
              <w:rPr>
                <w:rFonts w:ascii="Times New Roman" w:hAnsi="Times New Roman" w:cs="Times New Roman"/>
                <w:sz w:val="24"/>
                <w:szCs w:val="24"/>
              </w:rPr>
            </w:pPr>
          </w:p>
        </w:tc>
        <w:tc>
          <w:tcPr>
            <w:tcW w:w="368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jc w:val="center"/>
              <w:rPr>
                <w:rFonts w:ascii="Times New Roman" w:hAnsi="Times New Roman" w:cs="Times New Roman"/>
                <w:b/>
                <w:sz w:val="24"/>
                <w:szCs w:val="24"/>
              </w:rPr>
            </w:pPr>
            <w:r w:rsidRPr="00136B61">
              <w:rPr>
                <w:rFonts w:ascii="Times New Roman" w:hAnsi="Times New Roman" w:cs="Times New Roman"/>
                <w:b/>
                <w:sz w:val="24"/>
                <w:szCs w:val="24"/>
              </w:rPr>
              <w:t>Counties</w:t>
            </w:r>
          </w:p>
        </w:tc>
        <w:tc>
          <w:tcPr>
            <w:tcW w:w="368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jc w:val="center"/>
              <w:rPr>
                <w:rFonts w:ascii="Times New Roman" w:hAnsi="Times New Roman" w:cs="Times New Roman"/>
                <w:b/>
                <w:sz w:val="24"/>
                <w:szCs w:val="24"/>
              </w:rPr>
            </w:pPr>
            <w:r w:rsidRPr="00136B61">
              <w:rPr>
                <w:rFonts w:ascii="Times New Roman" w:hAnsi="Times New Roman" w:cs="Times New Roman"/>
                <w:b/>
                <w:sz w:val="24"/>
                <w:szCs w:val="24"/>
              </w:rPr>
              <w:t>Fiefs</w:t>
            </w:r>
          </w:p>
        </w:tc>
      </w:tr>
      <w:tr w:rsidR="00136B61" w:rsidRPr="00136B61" w:rsidTr="00F25F10">
        <w:tc>
          <w:tcPr>
            <w:tcW w:w="1101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i/>
                <w:sz w:val="24"/>
                <w:szCs w:val="24"/>
              </w:rPr>
            </w:pPr>
            <w:r w:rsidRPr="00136B61">
              <w:rPr>
                <w:rFonts w:ascii="Times New Roman" w:hAnsi="Times New Roman" w:cs="Times New Roman"/>
                <w:i/>
                <w:sz w:val="24"/>
                <w:szCs w:val="24"/>
              </w:rPr>
              <w:t>Panel A: Administrative Districts</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Located on State Border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0.517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0.504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58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0.784</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0.417</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37</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Has a Strong Neighbor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0.155</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0.365</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58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0.541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0.505</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37</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Has a Weak Neighbor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0.414</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0.497</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58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0.324</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0.475</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37</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Distance to Capital City (100 Miles)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1.264</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0.703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58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1.021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0.676</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37</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Irrigation Potential</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0.258</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0.344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58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0.245</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0.343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37</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Terrain Roughness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0.445</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0.103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58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0.431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0.124</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37</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Millet Suitability Index (Divided by 1000)</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6.135</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1.197</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58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6.799</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1.055</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37</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Rice Suitability Index (Divided by 1000)</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2.388</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2.960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58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0.749</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1.423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37</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F25F10">
            <w:pPr>
              <w:spacing w:line="480" w:lineRule="auto"/>
              <w:rPr>
                <w:rFonts w:ascii="Times New Roman" w:hAnsi="Times New Roman" w:cs="Times New Roman"/>
                <w:b/>
                <w:sz w:val="24"/>
                <w:szCs w:val="24"/>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F25F10">
            <w:pPr>
              <w:spacing w:line="480" w:lineRule="auto"/>
              <w:rPr>
                <w:rFonts w:ascii="Times New Roman" w:hAnsi="Times New Roman" w:cs="Times New Roman"/>
                <w:sz w:val="24"/>
                <w:szCs w:val="24"/>
              </w:rPr>
            </w:pP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F25F10">
            <w:pPr>
              <w:spacing w:line="480" w:lineRule="auto"/>
              <w:rPr>
                <w:rFonts w:ascii="Times New Roman" w:hAnsi="Times New Roman" w:cs="Times New Roman"/>
                <w:sz w:val="24"/>
                <w:szCs w:val="24"/>
              </w:rPr>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F25F10">
            <w:pPr>
              <w:spacing w:line="480" w:lineRule="auto"/>
              <w:rPr>
                <w:rFonts w:ascii="Times New Roman" w:hAnsi="Times New Roman" w:cs="Times New Roman"/>
                <w:sz w:val="24"/>
                <w:szCs w:val="24"/>
              </w:rPr>
            </w:pP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F25F10">
            <w:pPr>
              <w:spacing w:line="480" w:lineRule="auto"/>
              <w:rPr>
                <w:rFonts w:ascii="Times New Roman" w:hAnsi="Times New Roman" w:cs="Times New Roman"/>
                <w:sz w:val="24"/>
                <w:szCs w:val="24"/>
              </w:rPr>
            </w:pP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F25F10">
            <w:pPr>
              <w:spacing w:line="480" w:lineRule="auto"/>
              <w:rPr>
                <w:rFonts w:ascii="Times New Roman" w:hAnsi="Times New Roman" w:cs="Times New Roman"/>
                <w:sz w:val="24"/>
                <w:szCs w:val="24"/>
              </w:rPr>
            </w:pP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F25F10">
            <w:pPr>
              <w:spacing w:line="480" w:lineRule="auto"/>
              <w:rPr>
                <w:rFonts w:ascii="Times New Roman" w:hAnsi="Times New Roman" w:cs="Times New Roman"/>
                <w:sz w:val="24"/>
                <w:szCs w:val="24"/>
              </w:rPr>
            </w:pPr>
          </w:p>
        </w:tc>
      </w:tr>
      <w:tr w:rsidR="00136B61" w:rsidRPr="00136B61" w:rsidTr="00F25F10">
        <w:tc>
          <w:tcPr>
            <w:tcW w:w="1101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i/>
                <w:sz w:val="24"/>
                <w:szCs w:val="24"/>
              </w:rPr>
            </w:pPr>
            <w:r w:rsidRPr="00136B61">
              <w:rPr>
                <w:rFonts w:ascii="Times New Roman" w:hAnsi="Times New Roman" w:cs="Times New Roman"/>
                <w:i/>
                <w:sz w:val="24"/>
                <w:szCs w:val="24"/>
              </w:rPr>
              <w:t>Panel B: Military Conflicts</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lastRenderedPageBreak/>
              <w:t>Number of Attacks within 50 Miles (Per Decade)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0.168</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0.494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1,566</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0.168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0.498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891</w:t>
            </w:r>
          </w:p>
        </w:tc>
      </w:tr>
      <w:tr w:rsidR="00136B61" w:rsidRPr="00136B61" w:rsidTr="00F25F10">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Number of Attacks within 51-150 Miles (Per Decade)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rsidP="00202BF2">
            <w:pPr>
              <w:spacing w:line="480" w:lineRule="auto"/>
              <w:rPr>
                <w:rFonts w:ascii="Times New Roman" w:hAnsi="Times New Roman" w:cs="Times New Roman"/>
                <w:sz w:val="24"/>
                <w:szCs w:val="24"/>
              </w:rPr>
            </w:pPr>
            <w:r w:rsidRPr="00136B61">
              <w:rPr>
                <w:rFonts w:ascii="Times New Roman" w:hAnsi="Times New Roman" w:cs="Times New Roman"/>
                <w:sz w:val="24"/>
                <w:szCs w:val="24"/>
              </w:rPr>
              <w:t>1.</w:t>
            </w:r>
            <w:r w:rsidR="00202BF2">
              <w:rPr>
                <w:rFonts w:ascii="Times New Roman" w:hAnsi="Times New Roman" w:cs="Times New Roman"/>
                <w:sz w:val="24"/>
                <w:szCs w:val="24"/>
              </w:rPr>
              <w:t>059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rsidP="00202BF2">
            <w:pPr>
              <w:spacing w:line="480" w:lineRule="auto"/>
              <w:rPr>
                <w:rFonts w:ascii="Times New Roman" w:hAnsi="Times New Roman" w:cs="Times New Roman"/>
                <w:sz w:val="24"/>
                <w:szCs w:val="24"/>
              </w:rPr>
            </w:pPr>
            <w:r w:rsidRPr="00136B61">
              <w:rPr>
                <w:rFonts w:ascii="Times New Roman" w:hAnsi="Times New Roman" w:cs="Times New Roman"/>
                <w:sz w:val="24"/>
                <w:szCs w:val="24"/>
              </w:rPr>
              <w:t>1.</w:t>
            </w:r>
            <w:r w:rsidR="00202BF2">
              <w:rPr>
                <w:rFonts w:ascii="Times New Roman" w:hAnsi="Times New Roman" w:cs="Times New Roman"/>
                <w:sz w:val="24"/>
                <w:szCs w:val="24"/>
              </w:rPr>
              <w:t>410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1,566</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202BF2">
            <w:pPr>
              <w:spacing w:line="480" w:lineRule="auto"/>
              <w:rPr>
                <w:rFonts w:ascii="Times New Roman" w:hAnsi="Times New Roman" w:cs="Times New Roman"/>
                <w:sz w:val="24"/>
                <w:szCs w:val="24"/>
              </w:rPr>
            </w:pPr>
            <w:r>
              <w:rPr>
                <w:rFonts w:ascii="Times New Roman" w:hAnsi="Times New Roman" w:cs="Times New Roman"/>
                <w:sz w:val="24"/>
                <w:szCs w:val="24"/>
              </w:rPr>
              <w:t>0.845</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202BF2">
            <w:pPr>
              <w:spacing w:line="480" w:lineRule="auto"/>
              <w:rPr>
                <w:rFonts w:ascii="Times New Roman" w:hAnsi="Times New Roman" w:cs="Times New Roman" w:hint="eastAsia"/>
                <w:sz w:val="24"/>
                <w:szCs w:val="24"/>
              </w:rPr>
            </w:pPr>
            <w:r>
              <w:rPr>
                <w:rFonts w:ascii="Times New Roman" w:hAnsi="Times New Roman" w:cs="Times New Roman"/>
                <w:sz w:val="24"/>
                <w:szCs w:val="24"/>
              </w:rPr>
              <w:t>1.286</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891</w:t>
            </w:r>
          </w:p>
        </w:tc>
      </w:tr>
      <w:tr w:rsidR="00136B61" w:rsidRPr="00136B61" w:rsidTr="004F37AE">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Average Distance to Attacks (Nearest 10 Districts)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80.707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81.323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618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58.189</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85.409</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431</w:t>
            </w:r>
          </w:p>
        </w:tc>
      </w:tr>
      <w:tr w:rsidR="00136B61" w:rsidRPr="00136B61" w:rsidTr="004F37AE">
        <w:tc>
          <w:tcPr>
            <w:tcW w:w="3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Average Distance to Attacks (Nearest 5 Districts)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44.863</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65.801</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618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27.767</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55.450</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25F10" w:rsidRPr="00136B61" w:rsidRDefault="00D229A6">
            <w:pPr>
              <w:spacing w:line="480" w:lineRule="auto"/>
              <w:rPr>
                <w:rFonts w:ascii="Times New Roman" w:hAnsi="Times New Roman" w:cs="Times New Roman"/>
                <w:sz w:val="24"/>
                <w:szCs w:val="24"/>
              </w:rPr>
            </w:pPr>
            <w:r>
              <w:rPr>
                <w:rFonts w:ascii="Times New Roman" w:hAnsi="Times New Roman" w:cs="Times New Roman"/>
                <w:sz w:val="24"/>
                <w:szCs w:val="24"/>
              </w:rPr>
              <w:t>431</w:t>
            </w:r>
          </w:p>
        </w:tc>
      </w:tr>
      <w:tr w:rsidR="00136B61" w:rsidRPr="00136B61" w:rsidTr="00F25F10">
        <w:tc>
          <w:tcPr>
            <w:tcW w:w="1101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25F10" w:rsidRPr="00136B61" w:rsidRDefault="00F25F10">
            <w:pPr>
              <w:pStyle w:val="aa"/>
              <w:spacing w:line="480" w:lineRule="auto"/>
              <w:rPr>
                <w:rFonts w:ascii="Times New Roman" w:hAnsi="Times New Roman" w:cs="Times New Roman"/>
                <w:i w:val="0"/>
                <w:noProof/>
                <w:color w:val="auto"/>
                <w:sz w:val="20"/>
                <w:szCs w:val="20"/>
              </w:rPr>
            </w:pPr>
            <w:r w:rsidRPr="00136B61">
              <w:rPr>
                <w:rFonts w:ascii="Times New Roman" w:hAnsi="Times New Roman" w:cs="Times New Roman"/>
                <w:color w:val="auto"/>
                <w:sz w:val="20"/>
                <w:szCs w:val="20"/>
              </w:rPr>
              <w:t>Note</w:t>
            </w:r>
            <w:r w:rsidRPr="00136B61">
              <w:rPr>
                <w:rFonts w:ascii="Times New Roman" w:hAnsi="Times New Roman" w:cs="Times New Roman"/>
                <w:i w:val="0"/>
                <w:color w:val="auto"/>
                <w:sz w:val="20"/>
                <w:szCs w:val="20"/>
              </w:rPr>
              <w:t>: This tables displays the summary statistics of key variables used in the regressions. Columns 2 to 4 present statistics for counties, and columns 5 to 7 present statistics for fiefs.</w:t>
            </w:r>
          </w:p>
        </w:tc>
      </w:tr>
    </w:tbl>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DF385F" w:rsidRPr="00136B61" w:rsidRDefault="00DF385F" w:rsidP="00F25F10">
      <w:pPr>
        <w:spacing w:line="480" w:lineRule="auto"/>
        <w:rPr>
          <w:rFonts w:ascii="Times New Roman" w:hAnsi="Times New Roman" w:cs="Times New Roman"/>
          <w:sz w:val="24"/>
          <w:szCs w:val="24"/>
        </w:rPr>
      </w:pPr>
    </w:p>
    <w:tbl>
      <w:tblPr>
        <w:tblpPr w:leftFromText="180" w:rightFromText="180" w:vertAnchor="text" w:horzAnchor="margin" w:tblpY="24"/>
        <w:tblW w:w="9260" w:type="dxa"/>
        <w:tblLook w:val="04A0" w:firstRow="1" w:lastRow="0" w:firstColumn="1" w:lastColumn="0" w:noHBand="0" w:noVBand="1"/>
      </w:tblPr>
      <w:tblGrid>
        <w:gridCol w:w="2300"/>
        <w:gridCol w:w="1160"/>
        <w:gridCol w:w="1160"/>
        <w:gridCol w:w="1160"/>
        <w:gridCol w:w="1160"/>
        <w:gridCol w:w="1160"/>
        <w:gridCol w:w="1160"/>
      </w:tblGrid>
      <w:tr w:rsidR="00136B61" w:rsidRPr="00136B61" w:rsidTr="00F25F10">
        <w:trPr>
          <w:trHeight w:val="255"/>
        </w:trPr>
        <w:tc>
          <w:tcPr>
            <w:tcW w:w="9260" w:type="dxa"/>
            <w:gridSpan w:val="7"/>
            <w:tcBorders>
              <w:top w:val="single" w:sz="4" w:space="0" w:color="000000"/>
              <w:left w:val="nil"/>
              <w:bottom w:val="nil"/>
              <w:right w:val="nil"/>
            </w:tcBorders>
            <w:noWrap/>
            <w:vAlign w:val="bottom"/>
            <w:hideMark/>
          </w:tcPr>
          <w:p w:rsidR="00F25F10" w:rsidRPr="00136B61" w:rsidRDefault="00F25F10">
            <w:pPr>
              <w:pStyle w:val="aa"/>
              <w:spacing w:line="480" w:lineRule="auto"/>
              <w:jc w:val="center"/>
              <w:rPr>
                <w:rFonts w:ascii="Times New Roman" w:hAnsi="Times New Roman" w:cs="Times New Roman"/>
                <w:i w:val="0"/>
                <w:noProof/>
                <w:color w:val="auto"/>
                <w:kern w:val="2"/>
                <w:sz w:val="20"/>
                <w:szCs w:val="20"/>
              </w:rPr>
            </w:pPr>
            <w:r w:rsidRPr="00136B61">
              <w:rPr>
                <w:rFonts w:ascii="Times New Roman" w:hAnsi="Times New Roman" w:cs="Times New Roman"/>
                <w:i w:val="0"/>
                <w:color w:val="auto"/>
                <w:kern w:val="2"/>
                <w:sz w:val="20"/>
                <w:szCs w:val="20"/>
              </w:rPr>
              <w:lastRenderedPageBreak/>
              <w:t>Table A2: Robustness Checks: Distance to Capital, Irrigation Potential and Direction of Threat</w:t>
            </w:r>
          </w:p>
        </w:tc>
      </w:tr>
      <w:tr w:rsidR="00136B61" w:rsidRPr="00136B61" w:rsidTr="00F25F10">
        <w:trPr>
          <w:trHeight w:val="255"/>
        </w:trPr>
        <w:tc>
          <w:tcPr>
            <w:tcW w:w="2300" w:type="dxa"/>
            <w:tcBorders>
              <w:top w:val="single" w:sz="4" w:space="0" w:color="000000"/>
              <w:left w:val="nil"/>
              <w:bottom w:val="nil"/>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6960" w:type="dxa"/>
            <w:gridSpan w:val="6"/>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Whether Administrative District is a Fief</w:t>
            </w: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Variables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(3)</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(4)</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(6)</w:t>
            </w:r>
          </w:p>
        </w:tc>
      </w:tr>
      <w:tr w:rsidR="00136B61" w:rsidRPr="00136B61" w:rsidTr="002D34E0">
        <w:trPr>
          <w:trHeight w:val="346"/>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proofErr w:type="spellStart"/>
            <w:r w:rsidRPr="00136B61">
              <w:rPr>
                <w:rFonts w:ascii="Times New Roman" w:eastAsia="Times New Roman" w:hAnsi="Times New Roman" w:cs="Times New Roman"/>
                <w:kern w:val="2"/>
                <w:sz w:val="24"/>
                <w:szCs w:val="24"/>
              </w:rPr>
              <w:t>OnBorder</w:t>
            </w:r>
            <w:proofErr w:type="spellEnd"/>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0.403***</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0.284***</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30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(0.119)</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(0.098)</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proofErr w:type="spellStart"/>
            <w:r w:rsidRPr="00136B61">
              <w:rPr>
                <w:rFonts w:ascii="Times New Roman" w:eastAsia="Times New Roman" w:hAnsi="Times New Roman" w:cs="Times New Roman"/>
                <w:kern w:val="2"/>
                <w:sz w:val="24"/>
                <w:szCs w:val="24"/>
              </w:rPr>
              <w:t>StrongNeighbor</w:t>
            </w:r>
            <w:proofErr w:type="spellEnd"/>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0.437***</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0.370***</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30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(0.111)</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(0.113)</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proofErr w:type="spellStart"/>
            <w:r w:rsidRPr="00136B61">
              <w:rPr>
                <w:rFonts w:ascii="Times New Roman" w:eastAsia="Times New Roman" w:hAnsi="Times New Roman" w:cs="Times New Roman"/>
                <w:kern w:val="2"/>
                <w:sz w:val="24"/>
                <w:szCs w:val="24"/>
              </w:rPr>
              <w:t>WeakNeighbor</w:t>
            </w:r>
            <w:proofErr w:type="spellEnd"/>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0.066</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0.014</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30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(0.134)</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(0.123)</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proofErr w:type="spellStart"/>
            <w:r w:rsidRPr="00136B61">
              <w:rPr>
                <w:rFonts w:ascii="Times New Roman" w:hAnsi="Times New Roman" w:cs="Times New Roman"/>
                <w:kern w:val="2"/>
                <w:sz w:val="24"/>
                <w:szCs w:val="24"/>
              </w:rPr>
              <w:t>DistanceToCapital</w:t>
            </w:r>
            <w:proofErr w:type="spellEnd"/>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-0.179**</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-0.114</w:t>
            </w:r>
          </w:p>
        </w:tc>
        <w:tc>
          <w:tcPr>
            <w:tcW w:w="1160" w:type="dxa"/>
            <w:noWrap/>
            <w:vAlign w:val="bottom"/>
          </w:tcPr>
          <w:p w:rsidR="00F25F10" w:rsidRPr="00136B61" w:rsidRDefault="00F25F10">
            <w:pPr>
              <w:spacing w:after="0" w:line="480" w:lineRule="auto"/>
              <w:rPr>
                <w:rFonts w:ascii="Times New Roman" w:hAnsi="Times New Roman" w:cs="Times New Roman"/>
                <w:kern w:val="2"/>
                <w:sz w:val="24"/>
                <w:szCs w:val="24"/>
              </w:rPr>
            </w:pPr>
          </w:p>
        </w:tc>
        <w:tc>
          <w:tcPr>
            <w:tcW w:w="1160"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160"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160"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r>
      <w:tr w:rsidR="00136B61" w:rsidRPr="00136B61" w:rsidTr="00F25F10">
        <w:trPr>
          <w:trHeight w:val="255"/>
        </w:trPr>
        <w:tc>
          <w:tcPr>
            <w:tcW w:w="2300"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(0.089)</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(0.082)</w:t>
            </w:r>
          </w:p>
        </w:tc>
        <w:tc>
          <w:tcPr>
            <w:tcW w:w="1160"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160"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160"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160"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proofErr w:type="spellStart"/>
            <w:r w:rsidRPr="00136B61">
              <w:rPr>
                <w:rFonts w:ascii="Times New Roman" w:eastAsia="Times New Roman" w:hAnsi="Times New Roman" w:cs="Times New Roman"/>
                <w:kern w:val="2"/>
                <w:sz w:val="24"/>
                <w:szCs w:val="24"/>
              </w:rPr>
              <w:t>IrrigationPotential</w:t>
            </w:r>
            <w:proofErr w:type="spellEnd"/>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-0.341*</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-0.261</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r>
      <w:tr w:rsidR="00136B61" w:rsidRPr="00136B61" w:rsidTr="002D34E0">
        <w:trPr>
          <w:trHeight w:val="346"/>
        </w:trPr>
        <w:tc>
          <w:tcPr>
            <w:tcW w:w="230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(0.195)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(0.204)</w:t>
            </w:r>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proofErr w:type="spellStart"/>
            <w:r w:rsidRPr="00136B61">
              <w:rPr>
                <w:rFonts w:ascii="Times New Roman" w:eastAsia="Times New Roman" w:hAnsi="Times New Roman" w:cs="Times New Roman"/>
                <w:kern w:val="2"/>
                <w:sz w:val="24"/>
                <w:szCs w:val="24"/>
              </w:rPr>
              <w:t>MultiDirect</w:t>
            </w:r>
            <w:proofErr w:type="spellEnd"/>
          </w:p>
        </w:tc>
        <w:tc>
          <w:tcPr>
            <w:tcW w:w="116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0.127</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-0.009</w:t>
            </w:r>
          </w:p>
        </w:tc>
      </w:tr>
      <w:tr w:rsidR="00136B61" w:rsidRPr="00136B61" w:rsidTr="00F25F10">
        <w:trPr>
          <w:trHeight w:val="255"/>
        </w:trPr>
        <w:tc>
          <w:tcPr>
            <w:tcW w:w="230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(0.114)</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(0.130)</w:t>
            </w:r>
          </w:p>
        </w:tc>
      </w:tr>
      <w:tr w:rsidR="00136B61" w:rsidRPr="00136B61" w:rsidTr="00F25F10">
        <w:trPr>
          <w:trHeight w:val="255"/>
        </w:trPr>
        <w:tc>
          <w:tcPr>
            <w:tcW w:w="2300"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Observations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59</w:t>
            </w: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R-squared</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0.221</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0.249</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0.214</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0.250</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0.127</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0.244</w:t>
            </w: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Controls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2300"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State FE</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2300" w:type="dxa"/>
            <w:tcBorders>
              <w:top w:val="nil"/>
              <w:left w:val="nil"/>
              <w:bottom w:val="single" w:sz="4" w:space="0" w:color="auto"/>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Period Dummy</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785DE5">
        <w:trPr>
          <w:trHeight w:val="204"/>
        </w:trPr>
        <w:tc>
          <w:tcPr>
            <w:tcW w:w="9260" w:type="dxa"/>
            <w:gridSpan w:val="7"/>
            <w:tcBorders>
              <w:top w:val="single" w:sz="4" w:space="0" w:color="auto"/>
              <w:left w:val="nil"/>
              <w:bottom w:val="nil"/>
              <w:right w:val="nil"/>
            </w:tcBorders>
            <w:noWrap/>
            <w:vAlign w:val="bottom"/>
            <w:hideMark/>
          </w:tcPr>
          <w:p w:rsidR="00F25F10" w:rsidRPr="00136B61" w:rsidRDefault="00F25F10">
            <w:pPr>
              <w:spacing w:line="480" w:lineRule="auto"/>
              <w:rPr>
                <w:rFonts w:ascii="Times New Roman" w:hAnsi="Times New Roman" w:cs="Times New Roman"/>
                <w:kern w:val="2"/>
                <w:sz w:val="20"/>
                <w:szCs w:val="20"/>
              </w:rPr>
            </w:pPr>
            <w:r w:rsidRPr="00136B61">
              <w:rPr>
                <w:rFonts w:ascii="Times New Roman" w:hAnsi="Times New Roman" w:cs="Times New Roman"/>
                <w:i/>
                <w:kern w:val="2"/>
                <w:sz w:val="20"/>
                <w:szCs w:val="20"/>
              </w:rPr>
              <w:t>Notes:</w:t>
            </w:r>
            <w:r w:rsidRPr="00136B61">
              <w:rPr>
                <w:rFonts w:ascii="Times New Roman" w:hAnsi="Times New Roman" w:cs="Times New Roman"/>
                <w:kern w:val="2"/>
                <w:sz w:val="20"/>
                <w:szCs w:val="20"/>
              </w:rPr>
              <w:t xml:space="preserve"> *** </w:t>
            </w:r>
            <w:r w:rsidRPr="00136B61">
              <w:rPr>
                <w:rFonts w:ascii="Times New Roman" w:hAnsi="Times New Roman" w:cs="Times New Roman"/>
                <w:i/>
                <w:kern w:val="2"/>
                <w:sz w:val="20"/>
                <w:szCs w:val="20"/>
              </w:rPr>
              <w:t xml:space="preserve">p </w:t>
            </w:r>
            <w:r w:rsidRPr="00136B61">
              <w:rPr>
                <w:rFonts w:ascii="Times New Roman" w:hAnsi="Times New Roman" w:cs="Times New Roman"/>
                <w:kern w:val="2"/>
                <w:sz w:val="20"/>
                <w:szCs w:val="20"/>
              </w:rPr>
              <w:t xml:space="preserve">&lt; 0.01,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0.05,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0.1. Robust standard errors in parentheses.</w:t>
            </w:r>
          </w:p>
        </w:tc>
      </w:tr>
    </w:tbl>
    <w:p w:rsidR="0014357B" w:rsidRPr="00136B61" w:rsidRDefault="0014357B" w:rsidP="00F25F10">
      <w:pPr>
        <w:spacing w:line="480" w:lineRule="auto"/>
        <w:rPr>
          <w:rFonts w:ascii="Times New Roman" w:hAnsi="Times New Roman" w:cs="Times New Roman"/>
          <w:sz w:val="24"/>
          <w:szCs w:val="24"/>
        </w:rPr>
      </w:pPr>
    </w:p>
    <w:tbl>
      <w:tblPr>
        <w:tblpPr w:leftFromText="180" w:rightFromText="180" w:vertAnchor="page" w:horzAnchor="margin" w:tblpXSpec="center" w:tblpY="1427"/>
        <w:tblW w:w="10209" w:type="dxa"/>
        <w:tblLook w:val="04A0" w:firstRow="1" w:lastRow="0" w:firstColumn="1" w:lastColumn="0" w:noHBand="0" w:noVBand="1"/>
      </w:tblPr>
      <w:tblGrid>
        <w:gridCol w:w="1985"/>
        <w:gridCol w:w="1754"/>
        <w:gridCol w:w="1340"/>
        <w:gridCol w:w="1158"/>
        <w:gridCol w:w="1158"/>
        <w:gridCol w:w="1656"/>
        <w:gridCol w:w="1158"/>
      </w:tblGrid>
      <w:tr w:rsidR="00136B61" w:rsidRPr="00136B61" w:rsidTr="002D34E0">
        <w:tc>
          <w:tcPr>
            <w:tcW w:w="10209" w:type="dxa"/>
            <w:gridSpan w:val="7"/>
            <w:tcBorders>
              <w:top w:val="single" w:sz="4" w:space="0" w:color="auto"/>
              <w:left w:val="nil"/>
              <w:bottom w:val="single" w:sz="4" w:space="0" w:color="auto"/>
              <w:right w:val="nil"/>
            </w:tcBorders>
            <w:hideMark/>
          </w:tcPr>
          <w:p w:rsidR="00F25F10" w:rsidRPr="00136B61" w:rsidRDefault="00F25F10">
            <w:pPr>
              <w:pStyle w:val="aa"/>
              <w:spacing w:line="480" w:lineRule="auto"/>
              <w:jc w:val="center"/>
              <w:rPr>
                <w:rFonts w:ascii="Times New Roman" w:hAnsi="Times New Roman" w:cs="Times New Roman"/>
                <w:i w:val="0"/>
                <w:noProof/>
                <w:color w:val="auto"/>
                <w:sz w:val="20"/>
                <w:szCs w:val="20"/>
              </w:rPr>
            </w:pPr>
            <w:r w:rsidRPr="00136B61">
              <w:rPr>
                <w:rFonts w:ascii="Times New Roman" w:hAnsi="Times New Roman" w:cs="Times New Roman"/>
                <w:i w:val="0"/>
                <w:color w:val="auto"/>
                <w:sz w:val="20"/>
                <w:szCs w:val="20"/>
              </w:rPr>
              <w:lastRenderedPageBreak/>
              <w:t>Table A3: Robustness Checks: Kinship Ties and Young Rulers</w:t>
            </w:r>
          </w:p>
        </w:tc>
      </w:tr>
      <w:tr w:rsidR="00136B61" w:rsidRPr="00136B61" w:rsidTr="002D34E0">
        <w:tc>
          <w:tcPr>
            <w:tcW w:w="1985" w:type="dxa"/>
            <w:tcBorders>
              <w:top w:val="single" w:sz="4" w:space="0" w:color="auto"/>
              <w:left w:val="nil"/>
              <w:bottom w:val="nil"/>
              <w:right w:val="nil"/>
            </w:tcBorders>
          </w:tcPr>
          <w:p w:rsidR="00F25F10" w:rsidRPr="00136B61" w:rsidRDefault="00F25F10">
            <w:pPr>
              <w:spacing w:line="480" w:lineRule="auto"/>
              <w:rPr>
                <w:rFonts w:ascii="Times New Roman" w:hAnsi="Times New Roman" w:cs="Times New Roman"/>
                <w:sz w:val="24"/>
                <w:szCs w:val="24"/>
              </w:rPr>
            </w:pPr>
          </w:p>
        </w:tc>
        <w:tc>
          <w:tcPr>
            <w:tcW w:w="5410" w:type="dxa"/>
            <w:gridSpan w:val="4"/>
            <w:tcBorders>
              <w:top w:val="single" w:sz="4" w:space="0" w:color="auto"/>
              <w:left w:val="nil"/>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Whether District Administrator Was Ruler’s Kin</w:t>
            </w:r>
          </w:p>
        </w:tc>
        <w:tc>
          <w:tcPr>
            <w:tcW w:w="2814" w:type="dxa"/>
            <w:gridSpan w:val="2"/>
            <w:tcBorders>
              <w:top w:val="single" w:sz="4" w:space="0" w:color="auto"/>
              <w:left w:val="nil"/>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eastAsia="Times New Roman" w:hAnsi="Times New Roman" w:cs="Times New Roman"/>
                <w:sz w:val="24"/>
                <w:szCs w:val="24"/>
              </w:rPr>
              <w:t>Whether Administrative District is a Fief</w:t>
            </w:r>
          </w:p>
        </w:tc>
      </w:tr>
      <w:tr w:rsidR="00136B61" w:rsidRPr="00136B61" w:rsidTr="002D34E0">
        <w:tc>
          <w:tcPr>
            <w:tcW w:w="1985" w:type="dxa"/>
          </w:tcPr>
          <w:p w:rsidR="00F25F10" w:rsidRPr="00136B61" w:rsidRDefault="00F25F10">
            <w:pPr>
              <w:spacing w:line="480" w:lineRule="auto"/>
              <w:rPr>
                <w:rFonts w:ascii="Times New Roman" w:hAnsi="Times New Roman" w:cs="Times New Roman"/>
                <w:sz w:val="24"/>
                <w:szCs w:val="24"/>
              </w:rPr>
            </w:pPr>
          </w:p>
        </w:tc>
        <w:tc>
          <w:tcPr>
            <w:tcW w:w="3094" w:type="dxa"/>
            <w:gridSpan w:val="2"/>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3 Generations</w:t>
            </w:r>
          </w:p>
        </w:tc>
        <w:tc>
          <w:tcPr>
            <w:tcW w:w="2316" w:type="dxa"/>
            <w:gridSpan w:val="2"/>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5 Generations</w:t>
            </w:r>
          </w:p>
        </w:tc>
        <w:tc>
          <w:tcPr>
            <w:tcW w:w="2814" w:type="dxa"/>
            <w:gridSpan w:val="2"/>
          </w:tcPr>
          <w:p w:rsidR="00F25F10" w:rsidRPr="00136B61" w:rsidRDefault="00F25F10">
            <w:pPr>
              <w:spacing w:line="480" w:lineRule="auto"/>
              <w:jc w:val="center"/>
              <w:rPr>
                <w:rFonts w:ascii="Times New Roman" w:eastAsia="Times New Roman" w:hAnsi="Times New Roman" w:cs="Times New Roman"/>
                <w:sz w:val="24"/>
                <w:szCs w:val="24"/>
              </w:rPr>
            </w:pPr>
          </w:p>
        </w:tc>
      </w:tr>
      <w:tr w:rsidR="00136B61" w:rsidRPr="00136B61" w:rsidTr="002D34E0">
        <w:tc>
          <w:tcPr>
            <w:tcW w:w="1985" w:type="dxa"/>
            <w:tcBorders>
              <w:top w:val="nil"/>
              <w:left w:val="nil"/>
              <w:bottom w:val="single" w:sz="4" w:space="0" w:color="auto"/>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Variables</w:t>
            </w:r>
          </w:p>
        </w:tc>
        <w:tc>
          <w:tcPr>
            <w:tcW w:w="1754" w:type="dxa"/>
            <w:tcBorders>
              <w:top w:val="nil"/>
              <w:left w:val="nil"/>
              <w:bottom w:val="single" w:sz="4" w:space="0" w:color="auto"/>
              <w:right w:val="nil"/>
            </w:tcBorders>
            <w:vAlign w:val="bottom"/>
            <w:hideMark/>
          </w:tcPr>
          <w:p w:rsidR="00F25F10" w:rsidRPr="00136B61" w:rsidRDefault="00F25F10">
            <w:pPr>
              <w:spacing w:line="480" w:lineRule="auto"/>
              <w:jc w:val="center"/>
              <w:rPr>
                <w:rFonts w:ascii="Times New Roman" w:eastAsia="Times New Roman" w:hAnsi="Times New Roman" w:cs="Times New Roman"/>
                <w:sz w:val="24"/>
                <w:szCs w:val="24"/>
              </w:rPr>
            </w:pPr>
            <w:r w:rsidRPr="00136B61">
              <w:rPr>
                <w:rFonts w:ascii="Times New Roman" w:eastAsia="Times New Roman" w:hAnsi="Times New Roman" w:cs="Times New Roman"/>
                <w:sz w:val="24"/>
                <w:szCs w:val="24"/>
              </w:rPr>
              <w:t>(1)</w:t>
            </w:r>
          </w:p>
        </w:tc>
        <w:tc>
          <w:tcPr>
            <w:tcW w:w="1340" w:type="dxa"/>
            <w:tcBorders>
              <w:top w:val="nil"/>
              <w:left w:val="nil"/>
              <w:bottom w:val="single" w:sz="4" w:space="0" w:color="auto"/>
              <w:right w:val="nil"/>
            </w:tcBorders>
            <w:vAlign w:val="bottom"/>
            <w:hideMark/>
          </w:tcPr>
          <w:p w:rsidR="00F25F10" w:rsidRPr="00136B61" w:rsidRDefault="00F25F10">
            <w:pPr>
              <w:spacing w:line="480" w:lineRule="auto"/>
              <w:jc w:val="center"/>
              <w:rPr>
                <w:rFonts w:ascii="Times New Roman" w:eastAsia="Times New Roman" w:hAnsi="Times New Roman" w:cs="Times New Roman"/>
                <w:sz w:val="24"/>
                <w:szCs w:val="24"/>
              </w:rPr>
            </w:pPr>
            <w:r w:rsidRPr="00136B61">
              <w:rPr>
                <w:rFonts w:ascii="Times New Roman" w:eastAsia="Times New Roman" w:hAnsi="Times New Roman" w:cs="Times New Roman"/>
                <w:sz w:val="24"/>
                <w:szCs w:val="24"/>
              </w:rPr>
              <w:t>(2)</w:t>
            </w:r>
          </w:p>
        </w:tc>
        <w:tc>
          <w:tcPr>
            <w:tcW w:w="1158" w:type="dxa"/>
            <w:tcBorders>
              <w:top w:val="nil"/>
              <w:left w:val="nil"/>
              <w:bottom w:val="single" w:sz="4" w:space="0" w:color="auto"/>
              <w:right w:val="nil"/>
            </w:tcBorders>
            <w:vAlign w:val="bottom"/>
            <w:hideMark/>
          </w:tcPr>
          <w:p w:rsidR="00F25F10" w:rsidRPr="00136B61" w:rsidRDefault="00F25F10">
            <w:pPr>
              <w:spacing w:line="480" w:lineRule="auto"/>
              <w:jc w:val="center"/>
              <w:rPr>
                <w:rFonts w:ascii="Times New Roman" w:eastAsia="Times New Roman" w:hAnsi="Times New Roman" w:cs="Times New Roman"/>
                <w:sz w:val="24"/>
                <w:szCs w:val="24"/>
              </w:rPr>
            </w:pPr>
            <w:r w:rsidRPr="00136B61">
              <w:rPr>
                <w:rFonts w:ascii="Times New Roman" w:eastAsia="Times New Roman" w:hAnsi="Times New Roman" w:cs="Times New Roman"/>
                <w:sz w:val="24"/>
                <w:szCs w:val="24"/>
              </w:rPr>
              <w:t>(3)</w:t>
            </w:r>
          </w:p>
        </w:tc>
        <w:tc>
          <w:tcPr>
            <w:tcW w:w="1158" w:type="dxa"/>
            <w:tcBorders>
              <w:top w:val="nil"/>
              <w:left w:val="nil"/>
              <w:bottom w:val="single" w:sz="4" w:space="0" w:color="auto"/>
              <w:right w:val="nil"/>
            </w:tcBorders>
            <w:vAlign w:val="bottom"/>
            <w:hideMark/>
          </w:tcPr>
          <w:p w:rsidR="00F25F10" w:rsidRPr="00136B61" w:rsidRDefault="00F25F10">
            <w:pPr>
              <w:spacing w:line="480" w:lineRule="auto"/>
              <w:jc w:val="center"/>
              <w:rPr>
                <w:rFonts w:ascii="Times New Roman" w:eastAsia="Times New Roman" w:hAnsi="Times New Roman" w:cs="Times New Roman"/>
                <w:sz w:val="24"/>
                <w:szCs w:val="24"/>
              </w:rPr>
            </w:pPr>
            <w:r w:rsidRPr="00136B61">
              <w:rPr>
                <w:rFonts w:ascii="Times New Roman" w:eastAsia="Times New Roman" w:hAnsi="Times New Roman" w:cs="Times New Roman"/>
                <w:sz w:val="24"/>
                <w:szCs w:val="24"/>
              </w:rPr>
              <w:t>(4)</w:t>
            </w:r>
          </w:p>
        </w:tc>
        <w:tc>
          <w:tcPr>
            <w:tcW w:w="1656" w:type="dxa"/>
            <w:tcBorders>
              <w:top w:val="nil"/>
              <w:left w:val="nil"/>
              <w:bottom w:val="single" w:sz="4" w:space="0" w:color="auto"/>
              <w:right w:val="nil"/>
            </w:tcBorders>
            <w:vAlign w:val="bottom"/>
            <w:hideMark/>
          </w:tcPr>
          <w:p w:rsidR="00F25F10" w:rsidRPr="00136B61" w:rsidRDefault="00F25F10">
            <w:pPr>
              <w:spacing w:line="480" w:lineRule="auto"/>
              <w:jc w:val="center"/>
              <w:rPr>
                <w:rFonts w:ascii="Times New Roman" w:eastAsia="Times New Roman" w:hAnsi="Times New Roman" w:cs="Times New Roman"/>
                <w:sz w:val="24"/>
                <w:szCs w:val="24"/>
              </w:rPr>
            </w:pPr>
            <w:r w:rsidRPr="00136B61">
              <w:rPr>
                <w:rFonts w:ascii="Times New Roman" w:eastAsia="Times New Roman" w:hAnsi="Times New Roman" w:cs="Times New Roman"/>
                <w:sz w:val="24"/>
                <w:szCs w:val="24"/>
              </w:rPr>
              <w:t>(5)</w:t>
            </w:r>
          </w:p>
        </w:tc>
        <w:tc>
          <w:tcPr>
            <w:tcW w:w="1158" w:type="dxa"/>
            <w:tcBorders>
              <w:top w:val="nil"/>
              <w:left w:val="nil"/>
              <w:bottom w:val="single" w:sz="4" w:space="0" w:color="auto"/>
              <w:right w:val="nil"/>
            </w:tcBorders>
            <w:vAlign w:val="bottom"/>
            <w:hideMark/>
          </w:tcPr>
          <w:p w:rsidR="00F25F10" w:rsidRPr="00136B61" w:rsidRDefault="00F25F10">
            <w:pPr>
              <w:spacing w:line="480" w:lineRule="auto"/>
              <w:jc w:val="center"/>
              <w:rPr>
                <w:rFonts w:ascii="Times New Roman" w:eastAsia="Times New Roman" w:hAnsi="Times New Roman" w:cs="Times New Roman"/>
                <w:sz w:val="24"/>
                <w:szCs w:val="24"/>
              </w:rPr>
            </w:pPr>
            <w:r w:rsidRPr="00136B61">
              <w:rPr>
                <w:rFonts w:ascii="Times New Roman" w:eastAsia="Times New Roman" w:hAnsi="Times New Roman" w:cs="Times New Roman"/>
                <w:sz w:val="24"/>
                <w:szCs w:val="24"/>
              </w:rPr>
              <w:t>(6)</w:t>
            </w:r>
          </w:p>
        </w:tc>
      </w:tr>
      <w:tr w:rsidR="00136B61" w:rsidRPr="00136B61" w:rsidTr="002D34E0">
        <w:tc>
          <w:tcPr>
            <w:tcW w:w="1985" w:type="dxa"/>
            <w:tcBorders>
              <w:top w:val="single" w:sz="4" w:space="0" w:color="auto"/>
              <w:left w:val="nil"/>
              <w:bottom w:val="nil"/>
              <w:right w:val="nil"/>
            </w:tcBorders>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OnBorder</w:t>
            </w:r>
            <w:proofErr w:type="spellEnd"/>
          </w:p>
        </w:tc>
        <w:tc>
          <w:tcPr>
            <w:tcW w:w="1754" w:type="dxa"/>
            <w:tcBorders>
              <w:top w:val="single" w:sz="4" w:space="0" w:color="auto"/>
              <w:left w:val="nil"/>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0.076</w:t>
            </w:r>
          </w:p>
        </w:tc>
        <w:tc>
          <w:tcPr>
            <w:tcW w:w="1340" w:type="dxa"/>
            <w:tcBorders>
              <w:top w:val="single" w:sz="4" w:space="0" w:color="auto"/>
              <w:left w:val="nil"/>
              <w:bottom w:val="nil"/>
              <w:right w:val="nil"/>
            </w:tcBorders>
          </w:tcPr>
          <w:p w:rsidR="00F25F10" w:rsidRPr="00136B61" w:rsidRDefault="00F25F10">
            <w:pPr>
              <w:spacing w:line="480" w:lineRule="auto"/>
              <w:jc w:val="center"/>
              <w:rPr>
                <w:rFonts w:ascii="Times New Roman" w:hAnsi="Times New Roman" w:cs="Times New Roman"/>
                <w:sz w:val="24"/>
                <w:szCs w:val="24"/>
              </w:rPr>
            </w:pPr>
          </w:p>
        </w:tc>
        <w:tc>
          <w:tcPr>
            <w:tcW w:w="1158" w:type="dxa"/>
            <w:tcBorders>
              <w:top w:val="single" w:sz="4" w:space="0" w:color="auto"/>
              <w:left w:val="nil"/>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0.088</w:t>
            </w:r>
          </w:p>
        </w:tc>
        <w:tc>
          <w:tcPr>
            <w:tcW w:w="1158" w:type="dxa"/>
            <w:tcBorders>
              <w:top w:val="single" w:sz="4" w:space="0" w:color="auto"/>
              <w:left w:val="nil"/>
              <w:bottom w:val="nil"/>
              <w:right w:val="nil"/>
            </w:tcBorders>
          </w:tcPr>
          <w:p w:rsidR="00F25F10" w:rsidRPr="00136B61" w:rsidRDefault="00F25F10">
            <w:pPr>
              <w:spacing w:line="480" w:lineRule="auto"/>
              <w:jc w:val="center"/>
              <w:rPr>
                <w:rFonts w:ascii="Times New Roman" w:hAnsi="Times New Roman" w:cs="Times New Roman"/>
                <w:sz w:val="24"/>
                <w:szCs w:val="24"/>
              </w:rPr>
            </w:pPr>
          </w:p>
        </w:tc>
        <w:tc>
          <w:tcPr>
            <w:tcW w:w="1656" w:type="dxa"/>
            <w:tcBorders>
              <w:top w:val="single" w:sz="4" w:space="0" w:color="auto"/>
              <w:left w:val="nil"/>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0.368*</w:t>
            </w:r>
            <w:r w:rsidR="00D34903">
              <w:rPr>
                <w:rFonts w:ascii="Times New Roman" w:hAnsi="Times New Roman" w:cs="Times New Roman"/>
                <w:sz w:val="24"/>
                <w:szCs w:val="24"/>
              </w:rPr>
              <w:t>*</w:t>
            </w:r>
            <w:r w:rsidRPr="00136B61">
              <w:rPr>
                <w:rFonts w:ascii="Times New Roman" w:hAnsi="Times New Roman" w:cs="Times New Roman"/>
                <w:sz w:val="24"/>
                <w:szCs w:val="24"/>
              </w:rPr>
              <w:t>*</w:t>
            </w:r>
          </w:p>
        </w:tc>
        <w:tc>
          <w:tcPr>
            <w:tcW w:w="1158" w:type="dxa"/>
            <w:tcBorders>
              <w:top w:val="single" w:sz="4" w:space="0" w:color="auto"/>
              <w:left w:val="nil"/>
              <w:bottom w:val="nil"/>
              <w:right w:val="nil"/>
            </w:tcBorders>
          </w:tcPr>
          <w:p w:rsidR="00F25F10" w:rsidRPr="00136B61" w:rsidRDefault="00F25F10">
            <w:pPr>
              <w:spacing w:line="480" w:lineRule="auto"/>
              <w:jc w:val="center"/>
              <w:rPr>
                <w:rFonts w:ascii="Times New Roman" w:hAnsi="Times New Roman" w:cs="Times New Roman"/>
                <w:sz w:val="24"/>
                <w:szCs w:val="24"/>
              </w:rPr>
            </w:pPr>
          </w:p>
        </w:tc>
      </w:tr>
      <w:tr w:rsidR="00136B61" w:rsidRPr="00136B61" w:rsidTr="002D34E0">
        <w:tc>
          <w:tcPr>
            <w:tcW w:w="1985" w:type="dxa"/>
          </w:tcPr>
          <w:p w:rsidR="00F25F10" w:rsidRPr="00136B61" w:rsidRDefault="00F25F10">
            <w:pPr>
              <w:spacing w:line="480" w:lineRule="auto"/>
              <w:rPr>
                <w:rFonts w:ascii="Times New Roman" w:hAnsi="Times New Roman" w:cs="Times New Roman"/>
                <w:sz w:val="24"/>
                <w:szCs w:val="24"/>
              </w:rPr>
            </w:pPr>
          </w:p>
        </w:tc>
        <w:tc>
          <w:tcPr>
            <w:tcW w:w="1754"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(0.080)</w:t>
            </w: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(0.102)</w:t>
            </w: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(0.102)</w:t>
            </w:r>
          </w:p>
        </w:tc>
        <w:tc>
          <w:tcPr>
            <w:tcW w:w="1158" w:type="dxa"/>
          </w:tcPr>
          <w:p w:rsidR="00F25F10" w:rsidRPr="00136B61" w:rsidRDefault="00F25F10">
            <w:pPr>
              <w:spacing w:line="480" w:lineRule="auto"/>
              <w:jc w:val="center"/>
              <w:rPr>
                <w:rFonts w:ascii="Times New Roman" w:hAnsi="Times New Roman" w:cs="Times New Roman"/>
                <w:sz w:val="24"/>
                <w:szCs w:val="24"/>
              </w:rPr>
            </w:pPr>
          </w:p>
        </w:tc>
      </w:tr>
      <w:tr w:rsidR="00136B61" w:rsidRPr="00136B61" w:rsidTr="002D34E0">
        <w:tc>
          <w:tcPr>
            <w:tcW w:w="1985"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StrongNeighbor</w:t>
            </w:r>
            <w:proofErr w:type="spellEnd"/>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-0.004</w:t>
            </w: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-0.103</w:t>
            </w:r>
          </w:p>
        </w:tc>
        <w:tc>
          <w:tcPr>
            <w:tcW w:w="1656"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0.437***</w:t>
            </w:r>
          </w:p>
        </w:tc>
      </w:tr>
      <w:tr w:rsidR="00136B61" w:rsidRPr="00136B61" w:rsidTr="002D34E0">
        <w:tc>
          <w:tcPr>
            <w:tcW w:w="1985" w:type="dxa"/>
          </w:tcPr>
          <w:p w:rsidR="00F25F10" w:rsidRPr="00136B61" w:rsidRDefault="00F25F10">
            <w:pPr>
              <w:spacing w:line="480" w:lineRule="auto"/>
              <w:rPr>
                <w:rFonts w:ascii="Times New Roman" w:hAnsi="Times New Roman" w:cs="Times New Roman"/>
                <w:sz w:val="24"/>
                <w:szCs w:val="24"/>
              </w:rPr>
            </w:pPr>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(0.080)</w:t>
            </w: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(0.096)</w:t>
            </w:r>
          </w:p>
        </w:tc>
        <w:tc>
          <w:tcPr>
            <w:tcW w:w="1656"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(0.121)</w:t>
            </w:r>
          </w:p>
        </w:tc>
      </w:tr>
      <w:tr w:rsidR="00136B61" w:rsidRPr="00136B61" w:rsidTr="002D34E0">
        <w:tc>
          <w:tcPr>
            <w:tcW w:w="1985"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WeakNeighbor</w:t>
            </w:r>
            <w:proofErr w:type="spellEnd"/>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0.040</w:t>
            </w: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0.032</w:t>
            </w:r>
          </w:p>
        </w:tc>
        <w:tc>
          <w:tcPr>
            <w:tcW w:w="1656"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0.056</w:t>
            </w:r>
          </w:p>
        </w:tc>
      </w:tr>
      <w:tr w:rsidR="00136B61" w:rsidRPr="00136B61" w:rsidTr="002D34E0">
        <w:tc>
          <w:tcPr>
            <w:tcW w:w="1985" w:type="dxa"/>
          </w:tcPr>
          <w:p w:rsidR="00F25F10" w:rsidRPr="00136B61" w:rsidRDefault="00F25F10">
            <w:pPr>
              <w:spacing w:line="480" w:lineRule="auto"/>
              <w:rPr>
                <w:rFonts w:ascii="Times New Roman" w:hAnsi="Times New Roman" w:cs="Times New Roman"/>
                <w:sz w:val="24"/>
                <w:szCs w:val="24"/>
              </w:rPr>
            </w:pPr>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(0.108)</w:t>
            </w: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(0.112)</w:t>
            </w:r>
          </w:p>
        </w:tc>
        <w:tc>
          <w:tcPr>
            <w:tcW w:w="1656"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(0.121)</w:t>
            </w:r>
          </w:p>
        </w:tc>
      </w:tr>
      <w:tr w:rsidR="00136B61" w:rsidRPr="00136B61" w:rsidTr="002D34E0">
        <w:tc>
          <w:tcPr>
            <w:tcW w:w="1985"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YoungRuler</w:t>
            </w:r>
            <w:proofErr w:type="spellEnd"/>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0.403*</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0.322</w:t>
            </w:r>
          </w:p>
        </w:tc>
      </w:tr>
      <w:tr w:rsidR="00136B61" w:rsidRPr="00136B61" w:rsidTr="002D34E0">
        <w:tc>
          <w:tcPr>
            <w:tcW w:w="1985" w:type="dxa"/>
          </w:tcPr>
          <w:p w:rsidR="00F25F10" w:rsidRPr="00136B61" w:rsidRDefault="00F25F10">
            <w:pPr>
              <w:spacing w:line="480" w:lineRule="auto"/>
              <w:rPr>
                <w:rFonts w:ascii="Times New Roman" w:hAnsi="Times New Roman" w:cs="Times New Roman"/>
                <w:sz w:val="24"/>
                <w:szCs w:val="24"/>
              </w:rPr>
            </w:pPr>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(0.215)</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(0.200)</w:t>
            </w:r>
          </w:p>
        </w:tc>
      </w:tr>
      <w:tr w:rsidR="00136B61" w:rsidRPr="00136B61" w:rsidTr="002D34E0">
        <w:tc>
          <w:tcPr>
            <w:tcW w:w="1985"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OnBorder</w:t>
            </w:r>
            <w:proofErr w:type="spellEnd"/>
            <w:r w:rsidRPr="00136B61">
              <w:rPr>
                <w:rFonts w:ascii="Times New Roman" w:hAnsi="Times New Roman" w:cs="Times New Roman"/>
                <w:sz w:val="24"/>
                <w:szCs w:val="24"/>
              </w:rPr>
              <w:t xml:space="preserve"> * </w:t>
            </w:r>
            <w:proofErr w:type="spellStart"/>
            <w:r w:rsidRPr="00136B61">
              <w:rPr>
                <w:rFonts w:ascii="Times New Roman" w:hAnsi="Times New Roman" w:cs="Times New Roman"/>
                <w:sz w:val="24"/>
                <w:szCs w:val="24"/>
              </w:rPr>
              <w:t>YoungRuler</w:t>
            </w:r>
            <w:proofErr w:type="spellEnd"/>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-0.368</w:t>
            </w:r>
          </w:p>
        </w:tc>
        <w:tc>
          <w:tcPr>
            <w:tcW w:w="1158" w:type="dxa"/>
          </w:tcPr>
          <w:p w:rsidR="00F25F10" w:rsidRPr="00136B61" w:rsidRDefault="00F25F10">
            <w:pPr>
              <w:spacing w:line="480" w:lineRule="auto"/>
              <w:jc w:val="center"/>
              <w:rPr>
                <w:rFonts w:ascii="Times New Roman" w:hAnsi="Times New Roman" w:cs="Times New Roman"/>
                <w:sz w:val="24"/>
                <w:szCs w:val="24"/>
              </w:rPr>
            </w:pPr>
          </w:p>
        </w:tc>
      </w:tr>
      <w:tr w:rsidR="00136B61" w:rsidRPr="00136B61" w:rsidTr="002D34E0">
        <w:tc>
          <w:tcPr>
            <w:tcW w:w="1985" w:type="dxa"/>
          </w:tcPr>
          <w:p w:rsidR="00F25F10" w:rsidRPr="00136B61" w:rsidRDefault="00F25F10">
            <w:pPr>
              <w:spacing w:line="480" w:lineRule="auto"/>
              <w:rPr>
                <w:rFonts w:ascii="Times New Roman" w:hAnsi="Times New Roman" w:cs="Times New Roman"/>
                <w:sz w:val="24"/>
                <w:szCs w:val="24"/>
              </w:rPr>
            </w:pPr>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(0.283)</w:t>
            </w:r>
          </w:p>
        </w:tc>
        <w:tc>
          <w:tcPr>
            <w:tcW w:w="1158" w:type="dxa"/>
          </w:tcPr>
          <w:p w:rsidR="00F25F10" w:rsidRPr="00136B61" w:rsidRDefault="00F25F10">
            <w:pPr>
              <w:spacing w:line="480" w:lineRule="auto"/>
              <w:jc w:val="center"/>
              <w:rPr>
                <w:rFonts w:ascii="Times New Roman" w:hAnsi="Times New Roman" w:cs="Times New Roman"/>
                <w:sz w:val="24"/>
                <w:szCs w:val="24"/>
              </w:rPr>
            </w:pPr>
          </w:p>
        </w:tc>
      </w:tr>
      <w:tr w:rsidR="00136B61" w:rsidRPr="00136B61" w:rsidTr="002D34E0">
        <w:tc>
          <w:tcPr>
            <w:tcW w:w="1985"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StrongNeighbor</w:t>
            </w:r>
            <w:proofErr w:type="spellEnd"/>
            <w:r w:rsidRPr="00136B61">
              <w:rPr>
                <w:rFonts w:ascii="Times New Roman" w:hAnsi="Times New Roman" w:cs="Times New Roman"/>
                <w:sz w:val="24"/>
                <w:szCs w:val="24"/>
              </w:rPr>
              <w:t xml:space="preserve"> *  </w:t>
            </w:r>
            <w:proofErr w:type="spellStart"/>
            <w:r w:rsidRPr="00136B61">
              <w:rPr>
                <w:rFonts w:ascii="Times New Roman" w:hAnsi="Times New Roman" w:cs="Times New Roman"/>
                <w:sz w:val="24"/>
                <w:szCs w:val="24"/>
              </w:rPr>
              <w:t>YoungRuler</w:t>
            </w:r>
            <w:proofErr w:type="spellEnd"/>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-0.288</w:t>
            </w:r>
          </w:p>
        </w:tc>
      </w:tr>
      <w:tr w:rsidR="00136B61" w:rsidRPr="00136B61" w:rsidTr="002D34E0">
        <w:tc>
          <w:tcPr>
            <w:tcW w:w="1985" w:type="dxa"/>
          </w:tcPr>
          <w:p w:rsidR="00F25F10" w:rsidRPr="00136B61" w:rsidRDefault="00F25F10">
            <w:pPr>
              <w:spacing w:line="480" w:lineRule="auto"/>
              <w:rPr>
                <w:rFonts w:ascii="Times New Roman" w:hAnsi="Times New Roman" w:cs="Times New Roman"/>
                <w:sz w:val="24"/>
                <w:szCs w:val="24"/>
              </w:rPr>
            </w:pPr>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(0.320)</w:t>
            </w:r>
          </w:p>
        </w:tc>
      </w:tr>
      <w:tr w:rsidR="00136B61" w:rsidRPr="00136B61" w:rsidTr="002D34E0">
        <w:tc>
          <w:tcPr>
            <w:tcW w:w="1985"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WeakNeighbor</w:t>
            </w:r>
            <w:proofErr w:type="spellEnd"/>
            <w:r w:rsidRPr="00136B61">
              <w:rPr>
                <w:rFonts w:ascii="Times New Roman" w:hAnsi="Times New Roman" w:cs="Times New Roman"/>
                <w:sz w:val="24"/>
                <w:szCs w:val="24"/>
              </w:rPr>
              <w:t xml:space="preserve"> *  </w:t>
            </w:r>
            <w:proofErr w:type="spellStart"/>
            <w:r w:rsidRPr="00136B61">
              <w:rPr>
                <w:rFonts w:ascii="Times New Roman" w:hAnsi="Times New Roman" w:cs="Times New Roman"/>
                <w:sz w:val="24"/>
                <w:szCs w:val="24"/>
              </w:rPr>
              <w:t>YoungRuler</w:t>
            </w:r>
            <w:proofErr w:type="spellEnd"/>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-0.198</w:t>
            </w:r>
          </w:p>
        </w:tc>
      </w:tr>
      <w:tr w:rsidR="00136B61" w:rsidRPr="00136B61" w:rsidTr="002D34E0">
        <w:tc>
          <w:tcPr>
            <w:tcW w:w="1985" w:type="dxa"/>
          </w:tcPr>
          <w:p w:rsidR="00F25F10" w:rsidRPr="00136B61" w:rsidRDefault="00F25F10">
            <w:pPr>
              <w:spacing w:line="480" w:lineRule="auto"/>
              <w:rPr>
                <w:rFonts w:ascii="Times New Roman" w:hAnsi="Times New Roman" w:cs="Times New Roman"/>
                <w:sz w:val="24"/>
                <w:szCs w:val="24"/>
              </w:rPr>
            </w:pPr>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tcPr>
          <w:p w:rsidR="00F25F10" w:rsidRPr="00136B61" w:rsidRDefault="00F25F10">
            <w:pPr>
              <w:spacing w:line="480" w:lineRule="auto"/>
              <w:jc w:val="center"/>
              <w:rPr>
                <w:rFonts w:ascii="Times New Roman" w:hAnsi="Times New Roman" w:cs="Times New Roman"/>
                <w:sz w:val="24"/>
                <w:szCs w:val="24"/>
              </w:rPr>
            </w:pP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(0.318)</w:t>
            </w:r>
          </w:p>
        </w:tc>
      </w:tr>
      <w:tr w:rsidR="00136B61" w:rsidRPr="00136B61" w:rsidTr="00AD202C">
        <w:trPr>
          <w:trHeight w:val="293"/>
        </w:trPr>
        <w:tc>
          <w:tcPr>
            <w:tcW w:w="1985" w:type="dxa"/>
          </w:tcPr>
          <w:p w:rsidR="00F25F10" w:rsidRPr="00136B61" w:rsidRDefault="00F25F10">
            <w:pPr>
              <w:spacing w:line="480" w:lineRule="auto"/>
              <w:rPr>
                <w:rFonts w:ascii="Times New Roman" w:hAnsi="Times New Roman" w:cs="Times New Roman"/>
                <w:sz w:val="24"/>
                <w:szCs w:val="24"/>
              </w:rPr>
            </w:pPr>
          </w:p>
        </w:tc>
        <w:tc>
          <w:tcPr>
            <w:tcW w:w="1754" w:type="dxa"/>
          </w:tcPr>
          <w:p w:rsidR="00F25F10" w:rsidRPr="00136B61" w:rsidRDefault="00F25F10">
            <w:pPr>
              <w:spacing w:line="480" w:lineRule="auto"/>
              <w:jc w:val="center"/>
              <w:rPr>
                <w:rFonts w:ascii="Times New Roman" w:hAnsi="Times New Roman" w:cs="Times New Roman"/>
                <w:sz w:val="24"/>
                <w:szCs w:val="24"/>
              </w:rPr>
            </w:pPr>
          </w:p>
        </w:tc>
        <w:tc>
          <w:tcPr>
            <w:tcW w:w="1340"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c>
          <w:tcPr>
            <w:tcW w:w="1656" w:type="dxa"/>
          </w:tcPr>
          <w:p w:rsidR="00F25F10" w:rsidRPr="00136B61" w:rsidRDefault="00F25F10">
            <w:pPr>
              <w:spacing w:line="480" w:lineRule="auto"/>
              <w:jc w:val="center"/>
              <w:rPr>
                <w:rFonts w:ascii="Times New Roman" w:hAnsi="Times New Roman" w:cs="Times New Roman"/>
                <w:sz w:val="24"/>
                <w:szCs w:val="24"/>
              </w:rPr>
            </w:pPr>
          </w:p>
        </w:tc>
        <w:tc>
          <w:tcPr>
            <w:tcW w:w="1158" w:type="dxa"/>
          </w:tcPr>
          <w:p w:rsidR="00F25F10" w:rsidRPr="00136B61" w:rsidRDefault="00F25F10">
            <w:pPr>
              <w:spacing w:line="480" w:lineRule="auto"/>
              <w:jc w:val="center"/>
              <w:rPr>
                <w:rFonts w:ascii="Times New Roman" w:hAnsi="Times New Roman" w:cs="Times New Roman"/>
                <w:sz w:val="24"/>
                <w:szCs w:val="24"/>
              </w:rPr>
            </w:pPr>
          </w:p>
        </w:tc>
      </w:tr>
      <w:tr w:rsidR="00136B61" w:rsidRPr="00136B61" w:rsidTr="002D34E0">
        <w:trPr>
          <w:trHeight w:val="66"/>
        </w:trPr>
        <w:tc>
          <w:tcPr>
            <w:tcW w:w="1985"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Observations</w:t>
            </w:r>
          </w:p>
        </w:tc>
        <w:tc>
          <w:tcPr>
            <w:tcW w:w="1754"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92</w:t>
            </w:r>
          </w:p>
        </w:tc>
        <w:tc>
          <w:tcPr>
            <w:tcW w:w="1340"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92</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92</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92</w:t>
            </w:r>
          </w:p>
        </w:tc>
        <w:tc>
          <w:tcPr>
            <w:tcW w:w="1656"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95</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95</w:t>
            </w:r>
          </w:p>
        </w:tc>
      </w:tr>
      <w:tr w:rsidR="00136B61" w:rsidRPr="00136B61" w:rsidTr="002D34E0">
        <w:tc>
          <w:tcPr>
            <w:tcW w:w="1985"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R-Squared</w:t>
            </w:r>
          </w:p>
        </w:tc>
        <w:tc>
          <w:tcPr>
            <w:tcW w:w="1754"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0.294</w:t>
            </w:r>
          </w:p>
        </w:tc>
        <w:tc>
          <w:tcPr>
            <w:tcW w:w="1340"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0.289</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0.263</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0.265</w:t>
            </w:r>
          </w:p>
        </w:tc>
        <w:tc>
          <w:tcPr>
            <w:tcW w:w="1656"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0.224</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0.261</w:t>
            </w:r>
          </w:p>
        </w:tc>
      </w:tr>
      <w:tr w:rsidR="00136B61" w:rsidRPr="00136B61" w:rsidTr="002D34E0">
        <w:tc>
          <w:tcPr>
            <w:tcW w:w="1985"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Controls</w:t>
            </w:r>
          </w:p>
        </w:tc>
        <w:tc>
          <w:tcPr>
            <w:tcW w:w="1754"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340"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656"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2D34E0">
        <w:tc>
          <w:tcPr>
            <w:tcW w:w="1985"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State FE</w:t>
            </w:r>
          </w:p>
        </w:tc>
        <w:tc>
          <w:tcPr>
            <w:tcW w:w="1754"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340"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656"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158"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2D34E0">
        <w:tc>
          <w:tcPr>
            <w:tcW w:w="1985" w:type="dxa"/>
            <w:tcBorders>
              <w:top w:val="nil"/>
              <w:left w:val="nil"/>
              <w:bottom w:val="single" w:sz="4" w:space="0" w:color="auto"/>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Period Dummy</w:t>
            </w:r>
          </w:p>
        </w:tc>
        <w:tc>
          <w:tcPr>
            <w:tcW w:w="1754"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340"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158"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158"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656"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c>
          <w:tcPr>
            <w:tcW w:w="1158"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2D34E0">
        <w:tc>
          <w:tcPr>
            <w:tcW w:w="10209" w:type="dxa"/>
            <w:gridSpan w:val="7"/>
            <w:tcBorders>
              <w:top w:val="single" w:sz="4" w:space="0" w:color="auto"/>
              <w:left w:val="nil"/>
              <w:bottom w:val="nil"/>
              <w:right w:val="nil"/>
            </w:tcBorders>
            <w:hideMark/>
          </w:tcPr>
          <w:p w:rsidR="00F25F10" w:rsidRPr="00136B61" w:rsidRDefault="00F25F10">
            <w:pPr>
              <w:spacing w:line="480" w:lineRule="auto"/>
              <w:rPr>
                <w:rFonts w:ascii="Times New Roman" w:hAnsi="Times New Roman" w:cs="Times New Roman"/>
                <w:sz w:val="20"/>
                <w:szCs w:val="20"/>
              </w:rPr>
            </w:pPr>
            <w:r w:rsidRPr="00136B61">
              <w:rPr>
                <w:rFonts w:ascii="Times New Roman" w:hAnsi="Times New Roman" w:cs="Times New Roman"/>
                <w:i/>
                <w:sz w:val="20"/>
                <w:szCs w:val="20"/>
              </w:rPr>
              <w:t>Notes:</w:t>
            </w:r>
            <w:r w:rsidRPr="00136B61">
              <w:rPr>
                <w:rFonts w:ascii="Times New Roman" w:hAnsi="Times New Roman" w:cs="Times New Roman"/>
                <w:sz w:val="20"/>
                <w:szCs w:val="20"/>
              </w:rPr>
              <w:t xml:space="preserve"> *** </w:t>
            </w:r>
            <w:r w:rsidRPr="00136B61">
              <w:rPr>
                <w:rFonts w:ascii="Times New Roman" w:hAnsi="Times New Roman" w:cs="Times New Roman"/>
                <w:i/>
                <w:sz w:val="20"/>
                <w:szCs w:val="20"/>
              </w:rPr>
              <w:t xml:space="preserve">p </w:t>
            </w:r>
            <w:r w:rsidRPr="00136B61">
              <w:rPr>
                <w:rFonts w:ascii="Times New Roman" w:hAnsi="Times New Roman" w:cs="Times New Roman"/>
                <w:sz w:val="20"/>
                <w:szCs w:val="20"/>
              </w:rPr>
              <w:t xml:space="preserve">&lt; 0.01, ** </w:t>
            </w:r>
            <w:r w:rsidRPr="00136B61">
              <w:rPr>
                <w:rFonts w:ascii="Times New Roman" w:hAnsi="Times New Roman" w:cs="Times New Roman"/>
                <w:i/>
                <w:sz w:val="20"/>
                <w:szCs w:val="20"/>
              </w:rPr>
              <w:t>p</w:t>
            </w:r>
            <w:r w:rsidRPr="00136B61">
              <w:rPr>
                <w:rFonts w:ascii="Times New Roman" w:hAnsi="Times New Roman" w:cs="Times New Roman"/>
                <w:sz w:val="20"/>
                <w:szCs w:val="20"/>
              </w:rPr>
              <w:t xml:space="preserve"> &lt; 0.05, * </w:t>
            </w:r>
            <w:r w:rsidRPr="00136B61">
              <w:rPr>
                <w:rFonts w:ascii="Times New Roman" w:hAnsi="Times New Roman" w:cs="Times New Roman"/>
                <w:i/>
                <w:sz w:val="20"/>
                <w:szCs w:val="20"/>
              </w:rPr>
              <w:t>p</w:t>
            </w:r>
            <w:r w:rsidRPr="00136B61">
              <w:rPr>
                <w:rFonts w:ascii="Times New Roman" w:hAnsi="Times New Roman" w:cs="Times New Roman"/>
                <w:sz w:val="20"/>
                <w:szCs w:val="20"/>
              </w:rPr>
              <w:t xml:space="preserve"> &lt; 0.1. Robust standard errors in parentheses.</w:t>
            </w:r>
          </w:p>
        </w:tc>
      </w:tr>
    </w:tbl>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tbl>
      <w:tblPr>
        <w:tblW w:w="7938" w:type="dxa"/>
        <w:tblInd w:w="360" w:type="dxa"/>
        <w:tblLook w:val="04A0" w:firstRow="1" w:lastRow="0" w:firstColumn="1" w:lastColumn="0" w:noHBand="0" w:noVBand="1"/>
      </w:tblPr>
      <w:tblGrid>
        <w:gridCol w:w="2407"/>
        <w:gridCol w:w="1704"/>
        <w:gridCol w:w="1956"/>
        <w:gridCol w:w="1871"/>
      </w:tblGrid>
      <w:tr w:rsidR="00136B61" w:rsidRPr="00136B61" w:rsidTr="00F25F10">
        <w:trPr>
          <w:trHeight w:val="255"/>
        </w:trPr>
        <w:tc>
          <w:tcPr>
            <w:tcW w:w="7938" w:type="dxa"/>
            <w:gridSpan w:val="4"/>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0"/>
                <w:szCs w:val="20"/>
              </w:rPr>
            </w:pPr>
            <w:r w:rsidRPr="00136B61">
              <w:rPr>
                <w:rFonts w:ascii="Times New Roman" w:eastAsia="Times New Roman" w:hAnsi="Times New Roman" w:cs="Times New Roman"/>
                <w:kern w:val="2"/>
                <w:sz w:val="20"/>
                <w:szCs w:val="20"/>
              </w:rPr>
              <w:t>Table A4: Correlation between Agricultural Suitability and County Status</w:t>
            </w:r>
          </w:p>
        </w:tc>
      </w:tr>
      <w:tr w:rsidR="00136B61" w:rsidRPr="00136B61" w:rsidTr="00F25F10">
        <w:trPr>
          <w:trHeight w:val="255"/>
        </w:trPr>
        <w:tc>
          <w:tcPr>
            <w:tcW w:w="2407" w:type="dxa"/>
            <w:tcBorders>
              <w:top w:val="single" w:sz="4" w:space="0" w:color="000000"/>
              <w:left w:val="nil"/>
              <w:bottom w:val="nil"/>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5531" w:type="dxa"/>
            <w:gridSpan w:val="3"/>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Whether Administrative District is a County</w:t>
            </w:r>
          </w:p>
        </w:tc>
      </w:tr>
      <w:tr w:rsidR="00136B61" w:rsidRPr="00136B61" w:rsidTr="00F25F10">
        <w:trPr>
          <w:trHeight w:val="255"/>
        </w:trPr>
        <w:tc>
          <w:tcPr>
            <w:tcW w:w="240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Variables</w:t>
            </w:r>
          </w:p>
        </w:tc>
        <w:tc>
          <w:tcPr>
            <w:tcW w:w="170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w:t>
            </w:r>
          </w:p>
        </w:tc>
        <w:tc>
          <w:tcPr>
            <w:tcW w:w="195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w:t>
            </w:r>
          </w:p>
        </w:tc>
        <w:tc>
          <w:tcPr>
            <w:tcW w:w="187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(3)</w:t>
            </w:r>
          </w:p>
        </w:tc>
      </w:tr>
      <w:tr w:rsidR="00136B61" w:rsidRPr="00136B61" w:rsidTr="00F25F10">
        <w:trPr>
          <w:trHeight w:val="255"/>
        </w:trPr>
        <w:tc>
          <w:tcPr>
            <w:tcW w:w="2407" w:type="dxa"/>
            <w:tcBorders>
              <w:top w:val="single" w:sz="4" w:space="0" w:color="000000"/>
              <w:left w:val="nil"/>
              <w:bottom w:val="nil"/>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704"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956"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871"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r>
      <w:tr w:rsidR="00136B61" w:rsidRPr="00136B61" w:rsidTr="00F25F10">
        <w:trPr>
          <w:trHeight w:val="255"/>
        </w:trPr>
        <w:tc>
          <w:tcPr>
            <w:tcW w:w="240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Millet Suitability</w:t>
            </w:r>
          </w:p>
        </w:tc>
        <w:tc>
          <w:tcPr>
            <w:tcW w:w="170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-0.061</w:t>
            </w:r>
          </w:p>
        </w:tc>
        <w:tc>
          <w:tcPr>
            <w:tcW w:w="195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-0.055</w:t>
            </w:r>
          </w:p>
        </w:tc>
        <w:tc>
          <w:tcPr>
            <w:tcW w:w="187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-0.055</w:t>
            </w:r>
          </w:p>
        </w:tc>
      </w:tr>
      <w:tr w:rsidR="00136B61" w:rsidRPr="00136B61" w:rsidTr="00F25F10">
        <w:trPr>
          <w:trHeight w:val="255"/>
        </w:trPr>
        <w:tc>
          <w:tcPr>
            <w:tcW w:w="2407"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70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(0.054)</w:t>
            </w:r>
          </w:p>
        </w:tc>
        <w:tc>
          <w:tcPr>
            <w:tcW w:w="195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(0.058)</w:t>
            </w:r>
          </w:p>
        </w:tc>
        <w:tc>
          <w:tcPr>
            <w:tcW w:w="187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(0.058)</w:t>
            </w:r>
          </w:p>
        </w:tc>
      </w:tr>
      <w:tr w:rsidR="00136B61" w:rsidRPr="00136B61" w:rsidTr="00F25F10">
        <w:trPr>
          <w:trHeight w:val="255"/>
        </w:trPr>
        <w:tc>
          <w:tcPr>
            <w:tcW w:w="240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Rice Suitability</w:t>
            </w:r>
          </w:p>
        </w:tc>
        <w:tc>
          <w:tcPr>
            <w:tcW w:w="170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0.043**</w:t>
            </w:r>
          </w:p>
        </w:tc>
        <w:tc>
          <w:tcPr>
            <w:tcW w:w="195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0.041*</w:t>
            </w:r>
          </w:p>
        </w:tc>
        <w:tc>
          <w:tcPr>
            <w:tcW w:w="187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0.041*</w:t>
            </w:r>
          </w:p>
        </w:tc>
      </w:tr>
      <w:tr w:rsidR="00136B61" w:rsidRPr="00136B61" w:rsidTr="00F25F10">
        <w:trPr>
          <w:trHeight w:val="255"/>
        </w:trPr>
        <w:tc>
          <w:tcPr>
            <w:tcW w:w="2407"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70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(0.020)</w:t>
            </w:r>
          </w:p>
        </w:tc>
        <w:tc>
          <w:tcPr>
            <w:tcW w:w="195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(0.022)</w:t>
            </w:r>
          </w:p>
        </w:tc>
        <w:tc>
          <w:tcPr>
            <w:tcW w:w="187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(0.022)</w:t>
            </w:r>
          </w:p>
        </w:tc>
      </w:tr>
      <w:tr w:rsidR="00136B61" w:rsidRPr="00136B61" w:rsidTr="00F25F10">
        <w:trPr>
          <w:trHeight w:val="255"/>
        </w:trPr>
        <w:tc>
          <w:tcPr>
            <w:tcW w:w="2407"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704" w:type="dxa"/>
            <w:noWrap/>
            <w:vAlign w:val="bottom"/>
            <w:hideMark/>
          </w:tcPr>
          <w:p w:rsidR="00F25F10" w:rsidRPr="00136B61" w:rsidRDefault="00F25F10">
            <w:pPr>
              <w:spacing w:after="0" w:line="240" w:lineRule="auto"/>
              <w:rPr>
                <w:sz w:val="20"/>
                <w:szCs w:val="20"/>
              </w:rPr>
            </w:pPr>
          </w:p>
        </w:tc>
        <w:tc>
          <w:tcPr>
            <w:tcW w:w="1956" w:type="dxa"/>
            <w:noWrap/>
            <w:vAlign w:val="bottom"/>
            <w:hideMark/>
          </w:tcPr>
          <w:p w:rsidR="00F25F10" w:rsidRPr="00136B61" w:rsidRDefault="00F25F10">
            <w:pPr>
              <w:spacing w:after="0" w:line="240" w:lineRule="auto"/>
              <w:rPr>
                <w:sz w:val="20"/>
                <w:szCs w:val="20"/>
              </w:rPr>
            </w:pPr>
          </w:p>
        </w:tc>
        <w:tc>
          <w:tcPr>
            <w:tcW w:w="1871"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40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Observations</w:t>
            </w:r>
          </w:p>
        </w:tc>
        <w:tc>
          <w:tcPr>
            <w:tcW w:w="170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95</w:t>
            </w:r>
          </w:p>
        </w:tc>
        <w:tc>
          <w:tcPr>
            <w:tcW w:w="195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95</w:t>
            </w:r>
          </w:p>
        </w:tc>
        <w:tc>
          <w:tcPr>
            <w:tcW w:w="187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95</w:t>
            </w:r>
          </w:p>
        </w:tc>
      </w:tr>
      <w:tr w:rsidR="00136B61" w:rsidRPr="00136B61" w:rsidTr="00F25F10">
        <w:trPr>
          <w:trHeight w:val="255"/>
        </w:trPr>
        <w:tc>
          <w:tcPr>
            <w:tcW w:w="240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R-squared</w:t>
            </w:r>
          </w:p>
        </w:tc>
        <w:tc>
          <w:tcPr>
            <w:tcW w:w="1704" w:type="dxa"/>
            <w:noWrap/>
            <w:vAlign w:val="bottom"/>
            <w:hideMark/>
          </w:tcPr>
          <w:p w:rsidR="00F25F10" w:rsidRPr="00136B61" w:rsidRDefault="00F25F10">
            <w:pPr>
              <w:spacing w:after="0" w:line="480" w:lineRule="auto"/>
              <w:jc w:val="center"/>
              <w:rPr>
                <w:rFonts w:ascii="Times New Roman" w:hAnsi="Times New Roman" w:cs="Times New Roman"/>
                <w:kern w:val="2"/>
                <w:sz w:val="24"/>
                <w:szCs w:val="24"/>
              </w:rPr>
            </w:pPr>
            <w:r w:rsidRPr="00136B61">
              <w:rPr>
                <w:rFonts w:ascii="Times New Roman" w:eastAsia="Times New Roman" w:hAnsi="Times New Roman" w:cs="Times New Roman"/>
                <w:kern w:val="2"/>
                <w:sz w:val="24"/>
                <w:szCs w:val="24"/>
              </w:rPr>
              <w:t>0.110</w:t>
            </w:r>
          </w:p>
        </w:tc>
        <w:tc>
          <w:tcPr>
            <w:tcW w:w="195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0.111</w:t>
            </w:r>
          </w:p>
        </w:tc>
        <w:tc>
          <w:tcPr>
            <w:tcW w:w="187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0.112</w:t>
            </w:r>
          </w:p>
        </w:tc>
      </w:tr>
      <w:tr w:rsidR="00136B61" w:rsidRPr="00136B61" w:rsidTr="00F25F10">
        <w:trPr>
          <w:trHeight w:val="255"/>
        </w:trPr>
        <w:tc>
          <w:tcPr>
            <w:tcW w:w="240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State FE</w:t>
            </w:r>
          </w:p>
        </w:tc>
        <w:tc>
          <w:tcPr>
            <w:tcW w:w="170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95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87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2407" w:type="dxa"/>
            <w:tcBorders>
              <w:top w:val="nil"/>
              <w:left w:val="nil"/>
              <w:bottom w:val="single" w:sz="4" w:space="0" w:color="auto"/>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Period Dummy</w:t>
            </w:r>
          </w:p>
        </w:tc>
        <w:tc>
          <w:tcPr>
            <w:tcW w:w="1704"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956"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87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F25F10" w:rsidRPr="00136B61" w:rsidTr="00F25F10">
        <w:trPr>
          <w:trHeight w:val="255"/>
        </w:trPr>
        <w:tc>
          <w:tcPr>
            <w:tcW w:w="7938" w:type="dxa"/>
            <w:gridSpan w:val="4"/>
            <w:tcBorders>
              <w:top w:val="single" w:sz="4" w:space="0" w:color="auto"/>
              <w:left w:val="nil"/>
              <w:bottom w:val="single" w:sz="4" w:space="0" w:color="000000"/>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hAnsi="Times New Roman" w:cs="Times New Roman"/>
                <w:i/>
                <w:kern w:val="2"/>
                <w:sz w:val="20"/>
                <w:szCs w:val="20"/>
              </w:rPr>
              <w:t>Notes:</w:t>
            </w:r>
            <w:r w:rsidRPr="00136B61">
              <w:rPr>
                <w:rFonts w:ascii="Times New Roman" w:hAnsi="Times New Roman" w:cs="Times New Roman"/>
                <w:kern w:val="2"/>
                <w:sz w:val="20"/>
                <w:szCs w:val="20"/>
              </w:rPr>
              <w:t xml:space="preserve"> *** </w:t>
            </w:r>
            <w:r w:rsidRPr="00136B61">
              <w:rPr>
                <w:rFonts w:ascii="Times New Roman" w:hAnsi="Times New Roman" w:cs="Times New Roman"/>
                <w:i/>
                <w:kern w:val="2"/>
                <w:sz w:val="20"/>
                <w:szCs w:val="20"/>
              </w:rPr>
              <w:t xml:space="preserve">p </w:t>
            </w:r>
            <w:r w:rsidRPr="00136B61">
              <w:rPr>
                <w:rFonts w:ascii="Times New Roman" w:hAnsi="Times New Roman" w:cs="Times New Roman"/>
                <w:kern w:val="2"/>
                <w:sz w:val="20"/>
                <w:szCs w:val="20"/>
              </w:rPr>
              <w:t xml:space="preserve">&lt; 0.01,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0.05,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0.1. Robust standard errors in parentheses.</w:t>
            </w:r>
          </w:p>
        </w:tc>
      </w:tr>
    </w:tbl>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tbl>
      <w:tblPr>
        <w:tblW w:w="9181" w:type="dxa"/>
        <w:tblInd w:w="-284" w:type="dxa"/>
        <w:tblLook w:val="04A0" w:firstRow="1" w:lastRow="0" w:firstColumn="1" w:lastColumn="0" w:noHBand="0" w:noVBand="1"/>
      </w:tblPr>
      <w:tblGrid>
        <w:gridCol w:w="2084"/>
        <w:gridCol w:w="1160"/>
        <w:gridCol w:w="1160"/>
        <w:gridCol w:w="1160"/>
        <w:gridCol w:w="1160"/>
        <w:gridCol w:w="1160"/>
        <w:gridCol w:w="1297"/>
      </w:tblGrid>
      <w:tr w:rsidR="00136B61" w:rsidRPr="00136B61" w:rsidTr="00F25F10">
        <w:trPr>
          <w:trHeight w:val="255"/>
        </w:trPr>
        <w:tc>
          <w:tcPr>
            <w:tcW w:w="9181" w:type="dxa"/>
            <w:gridSpan w:val="7"/>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0"/>
                <w:szCs w:val="20"/>
              </w:rPr>
            </w:pPr>
            <w:r w:rsidRPr="00136B61">
              <w:rPr>
                <w:rFonts w:ascii="Times New Roman" w:eastAsia="Times New Roman" w:hAnsi="Times New Roman" w:cs="Times New Roman"/>
                <w:kern w:val="2"/>
                <w:sz w:val="24"/>
                <w:szCs w:val="24"/>
              </w:rPr>
              <w:t> </w:t>
            </w:r>
            <w:r w:rsidRPr="00136B61">
              <w:rPr>
                <w:rFonts w:ascii="Times New Roman" w:eastAsia="Times New Roman" w:hAnsi="Times New Roman" w:cs="Times New Roman"/>
                <w:kern w:val="2"/>
                <w:sz w:val="20"/>
                <w:szCs w:val="20"/>
              </w:rPr>
              <w:t>Table A5: Robustness Check: Number of Attacks Near Border Fiefs and Counties</w:t>
            </w:r>
          </w:p>
        </w:tc>
      </w:tr>
      <w:tr w:rsidR="00136B61" w:rsidRPr="00136B61" w:rsidTr="00F25F10">
        <w:trPr>
          <w:trHeight w:val="255"/>
        </w:trPr>
        <w:tc>
          <w:tcPr>
            <w:tcW w:w="2084" w:type="dxa"/>
            <w:tcBorders>
              <w:top w:val="single" w:sz="4" w:space="0" w:color="000000"/>
              <w:left w:val="nil"/>
              <w:bottom w:val="nil"/>
              <w:right w:val="nil"/>
            </w:tcBorders>
            <w:noWrap/>
            <w:vAlign w:val="bottom"/>
          </w:tcPr>
          <w:p w:rsidR="00F25F10" w:rsidRPr="00136B61" w:rsidRDefault="00F25F10">
            <w:pPr>
              <w:spacing w:after="0" w:line="480" w:lineRule="auto"/>
              <w:rPr>
                <w:rFonts w:ascii="Times New Roman" w:eastAsia="Times New Roman" w:hAnsi="Times New Roman" w:cs="Times New Roman"/>
                <w:kern w:val="2"/>
                <w:sz w:val="24"/>
                <w:szCs w:val="24"/>
              </w:rPr>
            </w:pPr>
          </w:p>
        </w:tc>
        <w:tc>
          <w:tcPr>
            <w:tcW w:w="3480" w:type="dxa"/>
            <w:gridSpan w:val="3"/>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0-50 Miles</w:t>
            </w:r>
          </w:p>
        </w:tc>
        <w:tc>
          <w:tcPr>
            <w:tcW w:w="3617" w:type="dxa"/>
            <w:gridSpan w:val="3"/>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51-150 Miles</w:t>
            </w:r>
          </w:p>
        </w:tc>
      </w:tr>
      <w:tr w:rsidR="00136B61" w:rsidRPr="00136B61" w:rsidTr="00F25F10">
        <w:trPr>
          <w:trHeight w:val="255"/>
        </w:trPr>
        <w:tc>
          <w:tcPr>
            <w:tcW w:w="2084" w:type="dxa"/>
            <w:noWrap/>
            <w:vAlign w:val="bottom"/>
          </w:tcPr>
          <w:p w:rsidR="00F25F10" w:rsidRPr="00136B61" w:rsidRDefault="00F25F10">
            <w:pPr>
              <w:spacing w:after="0" w:line="480" w:lineRule="auto"/>
              <w:rPr>
                <w:rFonts w:ascii="Times New Roman" w:eastAsia="Times New Roman" w:hAnsi="Times New Roman" w:cs="Times New Roman"/>
                <w:kern w:val="2"/>
                <w:sz w:val="24"/>
                <w:szCs w:val="24"/>
              </w:rPr>
            </w:pPr>
          </w:p>
        </w:tc>
        <w:tc>
          <w:tcPr>
            <w:tcW w:w="2320" w:type="dxa"/>
            <w:gridSpan w:val="2"/>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Number</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Dummy</w:t>
            </w:r>
          </w:p>
        </w:tc>
        <w:tc>
          <w:tcPr>
            <w:tcW w:w="2320" w:type="dxa"/>
            <w:gridSpan w:val="2"/>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Number</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Dummy</w:t>
            </w:r>
          </w:p>
        </w:tc>
      </w:tr>
      <w:tr w:rsidR="00136B61" w:rsidRPr="00136B61" w:rsidTr="00F25F10">
        <w:trPr>
          <w:trHeight w:val="255"/>
        </w:trPr>
        <w:tc>
          <w:tcPr>
            <w:tcW w:w="2084"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Variables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(3)</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(4)</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(5)</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(6)</w:t>
            </w:r>
          </w:p>
        </w:tc>
      </w:tr>
      <w:tr w:rsidR="00136B61" w:rsidRPr="00136B61" w:rsidTr="00F25F10">
        <w:trPr>
          <w:trHeight w:val="255"/>
        </w:trPr>
        <w:tc>
          <w:tcPr>
            <w:tcW w:w="2084" w:type="dxa"/>
            <w:tcBorders>
              <w:top w:val="single" w:sz="4" w:space="0" w:color="000000"/>
              <w:left w:val="nil"/>
              <w:bottom w:val="nil"/>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160"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160"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160"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160"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160"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297"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r>
      <w:tr w:rsidR="00136B61" w:rsidRPr="00136B61" w:rsidTr="00F25F10">
        <w:trPr>
          <w:trHeight w:val="255"/>
        </w:trPr>
        <w:tc>
          <w:tcPr>
            <w:tcW w:w="2084"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County</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0.061</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0.039</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0.030</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0.522***</w:t>
            </w:r>
          </w:p>
        </w:tc>
        <w:tc>
          <w:tcPr>
            <w:tcW w:w="1160" w:type="dxa"/>
            <w:noWrap/>
            <w:vAlign w:val="bottom"/>
            <w:hideMark/>
          </w:tcPr>
          <w:p w:rsidR="00F25F10" w:rsidRPr="00136B61" w:rsidRDefault="004929BE">
            <w:pPr>
              <w:spacing w:after="0" w:line="48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0.532</w:t>
            </w:r>
            <w:r w:rsidR="00F25F10" w:rsidRPr="00136B61">
              <w:rPr>
                <w:rFonts w:ascii="Times New Roman" w:eastAsia="Times New Roman" w:hAnsi="Times New Roman" w:cs="Times New Roman"/>
                <w:kern w:val="2"/>
                <w:sz w:val="24"/>
                <w:szCs w:val="24"/>
              </w:rPr>
              <w:t>***</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0.194***</w:t>
            </w:r>
          </w:p>
        </w:tc>
      </w:tr>
      <w:tr w:rsidR="00136B61" w:rsidRPr="00136B61" w:rsidTr="00F25F10">
        <w:trPr>
          <w:trHeight w:val="255"/>
        </w:trPr>
        <w:tc>
          <w:tcPr>
            <w:tcW w:w="2084"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(0.075)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(0.078)</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(0.049)</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(0.162)</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(0.176)</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(0.064)</w:t>
            </w:r>
          </w:p>
        </w:tc>
      </w:tr>
      <w:tr w:rsidR="00136B61" w:rsidRPr="00136B61" w:rsidTr="00F25F10">
        <w:trPr>
          <w:trHeight w:val="255"/>
        </w:trPr>
        <w:tc>
          <w:tcPr>
            <w:tcW w:w="2084"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160" w:type="dxa"/>
            <w:noWrap/>
            <w:vAlign w:val="bottom"/>
            <w:hideMark/>
          </w:tcPr>
          <w:p w:rsidR="00F25F10" w:rsidRPr="00136B61" w:rsidRDefault="00F25F10">
            <w:pPr>
              <w:spacing w:after="0" w:line="240" w:lineRule="auto"/>
              <w:rPr>
                <w:sz w:val="20"/>
                <w:szCs w:val="20"/>
              </w:rPr>
            </w:pPr>
          </w:p>
        </w:tc>
        <w:tc>
          <w:tcPr>
            <w:tcW w:w="1297"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084"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Observations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1,485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1,485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1,485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1,485</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1,485</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1,485</w:t>
            </w:r>
          </w:p>
        </w:tc>
      </w:tr>
      <w:tr w:rsidR="00136B61" w:rsidRPr="00136B61" w:rsidTr="00F25F10">
        <w:trPr>
          <w:trHeight w:val="255"/>
        </w:trPr>
        <w:tc>
          <w:tcPr>
            <w:tcW w:w="2084"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R-squared</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0.150</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0.272</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0.302</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0.432</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0.630</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0.564</w:t>
            </w:r>
          </w:p>
        </w:tc>
      </w:tr>
      <w:tr w:rsidR="00136B61" w:rsidRPr="00136B61" w:rsidTr="00F25F10">
        <w:trPr>
          <w:trHeight w:val="255"/>
        </w:trPr>
        <w:tc>
          <w:tcPr>
            <w:tcW w:w="2084"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Sample</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Border</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Border</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Border</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Border</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Border</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Border</w:t>
            </w:r>
          </w:p>
        </w:tc>
      </w:tr>
      <w:tr w:rsidR="00136B61" w:rsidRPr="00136B61" w:rsidTr="00F25F10">
        <w:trPr>
          <w:trHeight w:val="255"/>
        </w:trPr>
        <w:tc>
          <w:tcPr>
            <w:tcW w:w="2084"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Controls * Decade</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160"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2084" w:type="dxa"/>
            <w:tcBorders>
              <w:top w:val="nil"/>
              <w:left w:val="nil"/>
              <w:bottom w:val="single" w:sz="4" w:space="0" w:color="auto"/>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State-Decade FE</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160"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297"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9181" w:type="dxa"/>
            <w:gridSpan w:val="7"/>
            <w:tcBorders>
              <w:top w:val="single" w:sz="4" w:space="0" w:color="auto"/>
              <w:left w:val="nil"/>
              <w:bottom w:val="nil"/>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hAnsi="Times New Roman" w:cs="Times New Roman"/>
                <w:i/>
                <w:kern w:val="2"/>
                <w:sz w:val="20"/>
                <w:szCs w:val="20"/>
              </w:rPr>
              <w:t>Notes:</w:t>
            </w:r>
            <w:r w:rsidRPr="00136B61">
              <w:rPr>
                <w:rFonts w:ascii="Times New Roman" w:hAnsi="Times New Roman" w:cs="Times New Roman"/>
                <w:kern w:val="2"/>
                <w:sz w:val="20"/>
                <w:szCs w:val="20"/>
              </w:rPr>
              <w:t xml:space="preserve"> *** </w:t>
            </w:r>
            <w:r w:rsidRPr="00136B61">
              <w:rPr>
                <w:rFonts w:ascii="Times New Roman" w:hAnsi="Times New Roman" w:cs="Times New Roman"/>
                <w:i/>
                <w:kern w:val="2"/>
                <w:sz w:val="20"/>
                <w:szCs w:val="20"/>
              </w:rPr>
              <w:t xml:space="preserve">p </w:t>
            </w:r>
            <w:r w:rsidRPr="00136B61">
              <w:rPr>
                <w:rFonts w:ascii="Times New Roman" w:hAnsi="Times New Roman" w:cs="Times New Roman"/>
                <w:kern w:val="2"/>
                <w:sz w:val="20"/>
                <w:szCs w:val="20"/>
              </w:rPr>
              <w:t xml:space="preserve">&lt; 0.01,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0.05,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0.1. Robust standard errors in parentheses are clustered at district level.</w:t>
            </w:r>
          </w:p>
        </w:tc>
      </w:tr>
    </w:tbl>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2E5D29" w:rsidRPr="00136B61" w:rsidRDefault="002E5D29"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tbl>
      <w:tblPr>
        <w:tblW w:w="8931" w:type="dxa"/>
        <w:tblLook w:val="04A0" w:firstRow="1" w:lastRow="0" w:firstColumn="1" w:lastColumn="0" w:noHBand="0" w:noVBand="1"/>
      </w:tblPr>
      <w:tblGrid>
        <w:gridCol w:w="2127"/>
        <w:gridCol w:w="1701"/>
        <w:gridCol w:w="1701"/>
        <w:gridCol w:w="1701"/>
        <w:gridCol w:w="1701"/>
      </w:tblGrid>
      <w:tr w:rsidR="00136B61" w:rsidRPr="00136B61" w:rsidTr="00F25F10">
        <w:trPr>
          <w:trHeight w:val="255"/>
        </w:trPr>
        <w:tc>
          <w:tcPr>
            <w:tcW w:w="8931" w:type="dxa"/>
            <w:gridSpan w:val="5"/>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0"/>
                <w:szCs w:val="20"/>
              </w:rPr>
            </w:pPr>
            <w:r w:rsidRPr="00136B61">
              <w:rPr>
                <w:rFonts w:ascii="Times New Roman" w:eastAsia="Times New Roman" w:hAnsi="Times New Roman" w:cs="Times New Roman"/>
                <w:kern w:val="2"/>
                <w:sz w:val="20"/>
                <w:szCs w:val="20"/>
              </w:rPr>
              <w:t xml:space="preserve">Table A6: Average Distance to Attacks for Fiefs and Counties in </w:t>
            </w:r>
            <w:proofErr w:type="spellStart"/>
            <w:r w:rsidRPr="00136B61">
              <w:rPr>
                <w:rFonts w:ascii="Times New Roman" w:eastAsia="Times New Roman" w:hAnsi="Times New Roman" w:cs="Times New Roman"/>
                <w:kern w:val="2"/>
                <w:sz w:val="20"/>
                <w:szCs w:val="20"/>
              </w:rPr>
              <w:t>Jin</w:t>
            </w:r>
            <w:proofErr w:type="spellEnd"/>
            <w:r w:rsidRPr="00136B61">
              <w:rPr>
                <w:rFonts w:ascii="Times New Roman" w:eastAsia="Times New Roman" w:hAnsi="Times New Roman" w:cs="Times New Roman"/>
                <w:kern w:val="2"/>
                <w:sz w:val="20"/>
                <w:szCs w:val="20"/>
              </w:rPr>
              <w:t xml:space="preserve"> and Chu, 772-471 B.C.</w:t>
            </w:r>
          </w:p>
        </w:tc>
      </w:tr>
      <w:tr w:rsidR="00136B61" w:rsidRPr="00136B61" w:rsidTr="00F25F10">
        <w:trPr>
          <w:trHeight w:val="255"/>
        </w:trPr>
        <w:tc>
          <w:tcPr>
            <w:tcW w:w="8931" w:type="dxa"/>
            <w:gridSpan w:val="5"/>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Panel A: Full Sample</w:t>
            </w:r>
          </w:p>
        </w:tc>
      </w:tr>
      <w:tr w:rsidR="00136B61" w:rsidRPr="00136B61" w:rsidTr="00F25F10">
        <w:trPr>
          <w:trHeight w:val="255"/>
        </w:trPr>
        <w:tc>
          <w:tcPr>
            <w:tcW w:w="2127" w:type="dxa"/>
            <w:tcBorders>
              <w:top w:val="single" w:sz="4" w:space="0" w:color="000000"/>
              <w:left w:val="nil"/>
              <w:bottom w:val="nil"/>
              <w:right w:val="nil"/>
            </w:tcBorders>
            <w:noWrap/>
            <w:vAlign w:val="bottom"/>
          </w:tcPr>
          <w:p w:rsidR="00F25F10" w:rsidRPr="00136B61" w:rsidRDefault="00F25F10">
            <w:pPr>
              <w:spacing w:after="0" w:line="480" w:lineRule="auto"/>
              <w:rPr>
                <w:rFonts w:ascii="Times New Roman" w:eastAsia="Times New Roman" w:hAnsi="Times New Roman" w:cs="Times New Roman"/>
                <w:kern w:val="2"/>
                <w:sz w:val="24"/>
                <w:szCs w:val="24"/>
              </w:rPr>
            </w:pPr>
          </w:p>
        </w:tc>
        <w:tc>
          <w:tcPr>
            <w:tcW w:w="3402" w:type="dxa"/>
            <w:gridSpan w:val="2"/>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Nearest 10 Districts</w:t>
            </w:r>
          </w:p>
        </w:tc>
        <w:tc>
          <w:tcPr>
            <w:tcW w:w="3402" w:type="dxa"/>
            <w:gridSpan w:val="2"/>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Nearest 5 Districts</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Variables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(3)</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(4)</w:t>
            </w:r>
          </w:p>
        </w:tc>
      </w:tr>
      <w:tr w:rsidR="00136B61" w:rsidRPr="00136B61" w:rsidTr="00F25F10">
        <w:trPr>
          <w:trHeight w:val="255"/>
        </w:trPr>
        <w:tc>
          <w:tcPr>
            <w:tcW w:w="2127" w:type="dxa"/>
            <w:tcBorders>
              <w:top w:val="single" w:sz="4" w:space="0" w:color="000000"/>
              <w:left w:val="nil"/>
              <w:bottom w:val="nil"/>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701"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701"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701"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701"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County</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19.951***</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15.874**</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16.710**</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12.088*</w:t>
            </w:r>
          </w:p>
        </w:tc>
      </w:tr>
      <w:tr w:rsidR="00136B61" w:rsidRPr="00136B61" w:rsidTr="00F25F10">
        <w:trPr>
          <w:trHeight w:val="255"/>
        </w:trPr>
        <w:tc>
          <w:tcPr>
            <w:tcW w:w="2127"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(6.889)</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(7.512)</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(7.008)</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(6.539)</w:t>
            </w:r>
          </w:p>
        </w:tc>
      </w:tr>
      <w:tr w:rsidR="00136B61" w:rsidRPr="00136B61" w:rsidTr="00F25F10">
        <w:trPr>
          <w:trHeight w:val="255"/>
        </w:trPr>
        <w:tc>
          <w:tcPr>
            <w:tcW w:w="2127"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701" w:type="dxa"/>
            <w:noWrap/>
            <w:vAlign w:val="bottom"/>
            <w:hideMark/>
          </w:tcPr>
          <w:p w:rsidR="00F25F10" w:rsidRPr="00136B61" w:rsidRDefault="00F25F10">
            <w:pPr>
              <w:spacing w:after="0" w:line="240" w:lineRule="auto"/>
              <w:rPr>
                <w:sz w:val="20"/>
                <w:szCs w:val="20"/>
              </w:rPr>
            </w:pPr>
          </w:p>
        </w:tc>
        <w:tc>
          <w:tcPr>
            <w:tcW w:w="1701" w:type="dxa"/>
            <w:noWrap/>
            <w:vAlign w:val="bottom"/>
            <w:hideMark/>
          </w:tcPr>
          <w:p w:rsidR="00F25F10" w:rsidRPr="00136B61" w:rsidRDefault="00F25F10">
            <w:pPr>
              <w:spacing w:after="0" w:line="240" w:lineRule="auto"/>
              <w:rPr>
                <w:sz w:val="20"/>
                <w:szCs w:val="20"/>
              </w:rPr>
            </w:pPr>
          </w:p>
        </w:tc>
        <w:tc>
          <w:tcPr>
            <w:tcW w:w="1701" w:type="dxa"/>
            <w:noWrap/>
            <w:vAlign w:val="bottom"/>
            <w:hideMark/>
          </w:tcPr>
          <w:p w:rsidR="00F25F10" w:rsidRPr="00136B61" w:rsidRDefault="00F25F10">
            <w:pPr>
              <w:spacing w:after="0" w:line="240" w:lineRule="auto"/>
              <w:rPr>
                <w:sz w:val="20"/>
                <w:szCs w:val="20"/>
              </w:rPr>
            </w:pPr>
          </w:p>
        </w:tc>
        <w:tc>
          <w:tcPr>
            <w:tcW w:w="1701"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Observations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1,049</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1,049</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1,049</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1,049</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R-squared</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0.318</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0.407</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0.241</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0.336</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Controls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State FE</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Decade FE</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r>
      <w:tr w:rsidR="00136B61" w:rsidRPr="00136B61" w:rsidTr="00F25F10">
        <w:trPr>
          <w:trHeight w:val="255"/>
        </w:trPr>
        <w:tc>
          <w:tcPr>
            <w:tcW w:w="2127" w:type="dxa"/>
            <w:tcBorders>
              <w:top w:val="nil"/>
              <w:left w:val="nil"/>
              <w:bottom w:val="single" w:sz="4" w:space="0" w:color="auto"/>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State-Decade FE</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2127" w:type="dxa"/>
            <w:tcBorders>
              <w:top w:val="single" w:sz="4" w:space="0" w:color="auto"/>
              <w:left w:val="nil"/>
              <w:bottom w:val="nil"/>
              <w:right w:val="nil"/>
            </w:tcBorders>
            <w:noWrap/>
            <w:vAlign w:val="bottom"/>
          </w:tcPr>
          <w:p w:rsidR="00F25F10" w:rsidRPr="00136B61" w:rsidRDefault="00F25F10">
            <w:pPr>
              <w:spacing w:after="0" w:line="480" w:lineRule="auto"/>
              <w:rPr>
                <w:rFonts w:ascii="Times New Roman" w:eastAsia="Times New Roman" w:hAnsi="Times New Roman" w:cs="Times New Roman"/>
                <w:kern w:val="2"/>
                <w:sz w:val="24"/>
                <w:szCs w:val="24"/>
              </w:rPr>
            </w:pPr>
          </w:p>
        </w:tc>
        <w:tc>
          <w:tcPr>
            <w:tcW w:w="1701" w:type="dxa"/>
            <w:tcBorders>
              <w:top w:val="single" w:sz="4" w:space="0" w:color="auto"/>
              <w:left w:val="nil"/>
              <w:bottom w:val="nil"/>
              <w:right w:val="nil"/>
            </w:tcBorders>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701" w:type="dxa"/>
            <w:tcBorders>
              <w:top w:val="single" w:sz="4" w:space="0" w:color="auto"/>
              <w:left w:val="nil"/>
              <w:bottom w:val="nil"/>
              <w:right w:val="nil"/>
            </w:tcBorders>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701" w:type="dxa"/>
            <w:tcBorders>
              <w:top w:val="single" w:sz="4" w:space="0" w:color="auto"/>
              <w:left w:val="nil"/>
              <w:bottom w:val="nil"/>
              <w:right w:val="nil"/>
            </w:tcBorders>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701" w:type="dxa"/>
            <w:tcBorders>
              <w:top w:val="single" w:sz="4" w:space="0" w:color="auto"/>
              <w:left w:val="nil"/>
              <w:bottom w:val="nil"/>
              <w:right w:val="nil"/>
            </w:tcBorders>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r>
      <w:tr w:rsidR="00136B61" w:rsidRPr="00136B61" w:rsidTr="00F25F10">
        <w:trPr>
          <w:trHeight w:val="255"/>
        </w:trPr>
        <w:tc>
          <w:tcPr>
            <w:tcW w:w="8931" w:type="dxa"/>
            <w:gridSpan w:val="5"/>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Panel B: Border Districts</w:t>
            </w:r>
          </w:p>
        </w:tc>
      </w:tr>
      <w:tr w:rsidR="00136B61" w:rsidRPr="00136B61" w:rsidTr="00F25F10">
        <w:trPr>
          <w:trHeight w:val="255"/>
        </w:trPr>
        <w:tc>
          <w:tcPr>
            <w:tcW w:w="2127" w:type="dxa"/>
            <w:tcBorders>
              <w:top w:val="single" w:sz="4" w:space="0" w:color="auto"/>
              <w:left w:val="nil"/>
              <w:bottom w:val="nil"/>
              <w:right w:val="nil"/>
            </w:tcBorders>
            <w:noWrap/>
            <w:vAlign w:val="bottom"/>
          </w:tcPr>
          <w:p w:rsidR="00F25F10" w:rsidRPr="00136B61" w:rsidRDefault="00F25F10">
            <w:pPr>
              <w:spacing w:after="0" w:line="480" w:lineRule="auto"/>
              <w:rPr>
                <w:rFonts w:ascii="Times New Roman" w:eastAsia="Times New Roman" w:hAnsi="Times New Roman" w:cs="Times New Roman"/>
                <w:kern w:val="2"/>
                <w:sz w:val="24"/>
                <w:szCs w:val="24"/>
              </w:rPr>
            </w:pPr>
          </w:p>
        </w:tc>
        <w:tc>
          <w:tcPr>
            <w:tcW w:w="3402" w:type="dxa"/>
            <w:gridSpan w:val="2"/>
            <w:tcBorders>
              <w:top w:val="single" w:sz="4" w:space="0" w:color="auto"/>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Nearest 10 Districts</w:t>
            </w:r>
          </w:p>
        </w:tc>
        <w:tc>
          <w:tcPr>
            <w:tcW w:w="3402" w:type="dxa"/>
            <w:gridSpan w:val="2"/>
            <w:tcBorders>
              <w:top w:val="single" w:sz="4" w:space="0" w:color="auto"/>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Nearest 5 Districts</w:t>
            </w:r>
          </w:p>
        </w:tc>
      </w:tr>
      <w:tr w:rsidR="00136B61" w:rsidRPr="00136B61" w:rsidTr="00F25F10">
        <w:trPr>
          <w:trHeight w:val="255"/>
        </w:trPr>
        <w:tc>
          <w:tcPr>
            <w:tcW w:w="2127" w:type="dxa"/>
            <w:tcBorders>
              <w:top w:val="nil"/>
              <w:left w:val="nil"/>
              <w:bottom w:val="single" w:sz="4" w:space="0" w:color="auto"/>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Variables</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(3)</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(4)</w:t>
            </w:r>
          </w:p>
        </w:tc>
      </w:tr>
      <w:tr w:rsidR="00136B61" w:rsidRPr="00136B61" w:rsidTr="00F25F10">
        <w:trPr>
          <w:trHeight w:val="255"/>
        </w:trPr>
        <w:tc>
          <w:tcPr>
            <w:tcW w:w="2127" w:type="dxa"/>
            <w:tcBorders>
              <w:top w:val="single" w:sz="4" w:space="0" w:color="auto"/>
              <w:left w:val="nil"/>
              <w:bottom w:val="nil"/>
              <w:right w:val="nil"/>
            </w:tcBorders>
            <w:noWrap/>
            <w:vAlign w:val="bottom"/>
          </w:tcPr>
          <w:p w:rsidR="00F25F10" w:rsidRPr="00136B61" w:rsidRDefault="00F25F10">
            <w:pPr>
              <w:spacing w:after="0" w:line="480" w:lineRule="auto"/>
              <w:rPr>
                <w:rFonts w:ascii="Times New Roman" w:eastAsia="Times New Roman" w:hAnsi="Times New Roman" w:cs="Times New Roman"/>
                <w:kern w:val="2"/>
                <w:sz w:val="24"/>
                <w:szCs w:val="24"/>
              </w:rPr>
            </w:pPr>
          </w:p>
        </w:tc>
        <w:tc>
          <w:tcPr>
            <w:tcW w:w="1701" w:type="dxa"/>
            <w:tcBorders>
              <w:top w:val="single" w:sz="4" w:space="0" w:color="auto"/>
              <w:left w:val="nil"/>
              <w:bottom w:val="nil"/>
              <w:right w:val="nil"/>
            </w:tcBorders>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701" w:type="dxa"/>
            <w:tcBorders>
              <w:top w:val="single" w:sz="4" w:space="0" w:color="auto"/>
              <w:left w:val="nil"/>
              <w:bottom w:val="nil"/>
              <w:right w:val="nil"/>
            </w:tcBorders>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701" w:type="dxa"/>
            <w:tcBorders>
              <w:top w:val="single" w:sz="4" w:space="0" w:color="auto"/>
              <w:left w:val="nil"/>
              <w:bottom w:val="nil"/>
              <w:right w:val="nil"/>
            </w:tcBorders>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701" w:type="dxa"/>
            <w:tcBorders>
              <w:top w:val="single" w:sz="4" w:space="0" w:color="auto"/>
              <w:left w:val="nil"/>
              <w:bottom w:val="nil"/>
              <w:right w:val="nil"/>
            </w:tcBorders>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County</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28.848***</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28.669***</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24.989***</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21.181***</w:t>
            </w:r>
          </w:p>
        </w:tc>
      </w:tr>
      <w:tr w:rsidR="00136B61" w:rsidRPr="00136B61" w:rsidTr="00F25F10">
        <w:trPr>
          <w:trHeight w:val="255"/>
        </w:trPr>
        <w:tc>
          <w:tcPr>
            <w:tcW w:w="2127" w:type="dxa"/>
            <w:noWrap/>
            <w:vAlign w:val="bottom"/>
          </w:tcPr>
          <w:p w:rsidR="00F25F10" w:rsidRPr="00136B61" w:rsidRDefault="00F25F10">
            <w:pPr>
              <w:spacing w:after="0" w:line="480" w:lineRule="auto"/>
              <w:rPr>
                <w:rFonts w:ascii="Times New Roman" w:eastAsia="Times New Roman" w:hAnsi="Times New Roman" w:cs="Times New Roman"/>
                <w:kern w:val="2"/>
                <w:sz w:val="24"/>
                <w:szCs w:val="24"/>
              </w:rPr>
            </w:pP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(7.354)</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(8.463)</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(8.781)</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(7.531)</w:t>
            </w:r>
          </w:p>
        </w:tc>
      </w:tr>
      <w:tr w:rsidR="00136B61" w:rsidRPr="00136B61" w:rsidTr="00F25F10">
        <w:trPr>
          <w:trHeight w:val="255"/>
        </w:trPr>
        <w:tc>
          <w:tcPr>
            <w:tcW w:w="2127" w:type="dxa"/>
            <w:noWrap/>
            <w:vAlign w:val="bottom"/>
          </w:tcPr>
          <w:p w:rsidR="00F25F10" w:rsidRPr="00136B61" w:rsidRDefault="00F25F10">
            <w:pPr>
              <w:spacing w:after="0" w:line="480" w:lineRule="auto"/>
              <w:rPr>
                <w:rFonts w:ascii="Times New Roman" w:eastAsia="Times New Roman" w:hAnsi="Times New Roman" w:cs="Times New Roman"/>
                <w:kern w:val="2"/>
                <w:sz w:val="24"/>
                <w:szCs w:val="24"/>
              </w:rPr>
            </w:pPr>
          </w:p>
        </w:tc>
        <w:tc>
          <w:tcPr>
            <w:tcW w:w="1701"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701"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701"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c>
          <w:tcPr>
            <w:tcW w:w="1701" w:type="dxa"/>
            <w:noWrap/>
            <w:vAlign w:val="bottom"/>
          </w:tcPr>
          <w:p w:rsidR="00F25F10" w:rsidRPr="00136B61" w:rsidRDefault="00F25F10">
            <w:pPr>
              <w:spacing w:after="0" w:line="480" w:lineRule="auto"/>
              <w:jc w:val="center"/>
              <w:rPr>
                <w:rFonts w:ascii="Times New Roman" w:eastAsia="Times New Roman" w:hAnsi="Times New Roman" w:cs="Times New Roman"/>
                <w:kern w:val="2"/>
                <w:sz w:val="24"/>
                <w:szCs w:val="24"/>
              </w:rPr>
            </w:pP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lastRenderedPageBreak/>
              <w:t>Observations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758</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758</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758</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758</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R-squared</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0.314</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0.420</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0.261</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0.390</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Controls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State FE</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r>
      <w:tr w:rsidR="00136B61" w:rsidRPr="00136B61" w:rsidTr="00F25F10">
        <w:trPr>
          <w:trHeight w:val="255"/>
        </w:trPr>
        <w:tc>
          <w:tcPr>
            <w:tcW w:w="2127"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Decade FE</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r>
      <w:tr w:rsidR="00136B61" w:rsidRPr="00136B61" w:rsidTr="00F25F10">
        <w:trPr>
          <w:trHeight w:val="255"/>
        </w:trPr>
        <w:tc>
          <w:tcPr>
            <w:tcW w:w="2127" w:type="dxa"/>
            <w:tcBorders>
              <w:top w:val="nil"/>
              <w:left w:val="nil"/>
              <w:bottom w:val="single" w:sz="4" w:space="0" w:color="auto"/>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State-Decade FE</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701" w:type="dxa"/>
            <w:tcBorders>
              <w:top w:val="nil"/>
              <w:left w:val="nil"/>
              <w:bottom w:val="single" w:sz="4" w:space="0" w:color="auto"/>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F25F10" w:rsidRPr="00136B61" w:rsidTr="00F25F10">
        <w:trPr>
          <w:trHeight w:val="255"/>
        </w:trPr>
        <w:tc>
          <w:tcPr>
            <w:tcW w:w="8931" w:type="dxa"/>
            <w:gridSpan w:val="5"/>
            <w:tcBorders>
              <w:top w:val="single" w:sz="4" w:space="0" w:color="auto"/>
              <w:left w:val="nil"/>
              <w:bottom w:val="single" w:sz="4" w:space="0" w:color="000000"/>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hAnsi="Times New Roman" w:cs="Times New Roman"/>
                <w:i/>
                <w:kern w:val="2"/>
                <w:sz w:val="20"/>
                <w:szCs w:val="20"/>
              </w:rPr>
              <w:t>Notes:</w:t>
            </w:r>
            <w:r w:rsidRPr="00136B61">
              <w:rPr>
                <w:rFonts w:ascii="Times New Roman" w:hAnsi="Times New Roman" w:cs="Times New Roman"/>
                <w:kern w:val="2"/>
                <w:sz w:val="20"/>
                <w:szCs w:val="20"/>
              </w:rPr>
              <w:t xml:space="preserve"> *** </w:t>
            </w:r>
            <w:r w:rsidRPr="00136B61">
              <w:rPr>
                <w:rFonts w:ascii="Times New Roman" w:hAnsi="Times New Roman" w:cs="Times New Roman"/>
                <w:i/>
                <w:kern w:val="2"/>
                <w:sz w:val="20"/>
                <w:szCs w:val="20"/>
              </w:rPr>
              <w:t xml:space="preserve">p </w:t>
            </w:r>
            <w:r w:rsidRPr="00136B61">
              <w:rPr>
                <w:rFonts w:ascii="Times New Roman" w:hAnsi="Times New Roman" w:cs="Times New Roman"/>
                <w:kern w:val="2"/>
                <w:sz w:val="20"/>
                <w:szCs w:val="20"/>
              </w:rPr>
              <w:t xml:space="preserve">&lt; 0.01,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0.05,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0.1. Robust standard errors in parentheses are clustered at district level.</w:t>
            </w:r>
          </w:p>
        </w:tc>
      </w:tr>
    </w:tbl>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tbl>
      <w:tblPr>
        <w:tblW w:w="8931" w:type="dxa"/>
        <w:tblLook w:val="04A0" w:firstRow="1" w:lastRow="0" w:firstColumn="1" w:lastColumn="0" w:noHBand="0" w:noVBand="1"/>
      </w:tblPr>
      <w:tblGrid>
        <w:gridCol w:w="1483"/>
        <w:gridCol w:w="1297"/>
        <w:gridCol w:w="1052"/>
        <w:gridCol w:w="1341"/>
        <w:gridCol w:w="1094"/>
        <w:gridCol w:w="1258"/>
        <w:gridCol w:w="1406"/>
      </w:tblGrid>
      <w:tr w:rsidR="00136B61" w:rsidRPr="00136B61" w:rsidTr="00F25F10">
        <w:trPr>
          <w:trHeight w:val="255"/>
        </w:trPr>
        <w:tc>
          <w:tcPr>
            <w:tcW w:w="8931" w:type="dxa"/>
            <w:gridSpan w:val="7"/>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0"/>
                <w:szCs w:val="20"/>
              </w:rPr>
            </w:pPr>
            <w:r w:rsidRPr="00136B61">
              <w:rPr>
                <w:rFonts w:ascii="Times New Roman" w:eastAsia="Times New Roman" w:hAnsi="Times New Roman" w:cs="Times New Roman"/>
                <w:kern w:val="2"/>
                <w:sz w:val="20"/>
                <w:szCs w:val="20"/>
              </w:rPr>
              <w:t xml:space="preserve">Table A7: Clan Membership of Administrators of Fiefs and Counties in </w:t>
            </w:r>
            <w:proofErr w:type="spellStart"/>
            <w:r w:rsidRPr="00136B61">
              <w:rPr>
                <w:rFonts w:ascii="Times New Roman" w:eastAsia="Times New Roman" w:hAnsi="Times New Roman" w:cs="Times New Roman"/>
                <w:kern w:val="2"/>
                <w:sz w:val="20"/>
                <w:szCs w:val="20"/>
              </w:rPr>
              <w:t>Jin</w:t>
            </w:r>
            <w:proofErr w:type="spellEnd"/>
            <w:r w:rsidRPr="00136B61">
              <w:rPr>
                <w:rFonts w:ascii="Times New Roman" w:eastAsia="Times New Roman" w:hAnsi="Times New Roman" w:cs="Times New Roman"/>
                <w:kern w:val="2"/>
                <w:sz w:val="20"/>
                <w:szCs w:val="20"/>
              </w:rPr>
              <w:t xml:space="preserve"> and Chu, 772-471 B.C.</w:t>
            </w:r>
          </w:p>
        </w:tc>
      </w:tr>
      <w:tr w:rsidR="00136B61" w:rsidRPr="00136B61" w:rsidTr="00F25F10">
        <w:trPr>
          <w:trHeight w:val="255"/>
        </w:trPr>
        <w:tc>
          <w:tcPr>
            <w:tcW w:w="1483" w:type="dxa"/>
            <w:tcBorders>
              <w:top w:val="single" w:sz="4" w:space="0" w:color="000000"/>
              <w:left w:val="nil"/>
              <w:bottom w:val="nil"/>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2349" w:type="dxa"/>
            <w:gridSpan w:val="2"/>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hAnsi="Times New Roman" w:cs="Times New Roman"/>
                <w:kern w:val="2"/>
                <w:sz w:val="24"/>
                <w:szCs w:val="24"/>
              </w:rPr>
            </w:pPr>
            <w:r w:rsidRPr="00136B61">
              <w:rPr>
                <w:rFonts w:ascii="Times New Roman" w:hAnsi="Times New Roman" w:cs="Times New Roman"/>
                <w:i/>
                <w:kern w:val="2"/>
                <w:sz w:val="24"/>
                <w:szCs w:val="24"/>
              </w:rPr>
              <w:t>Qing</w:t>
            </w:r>
            <w:r w:rsidRPr="00136B61">
              <w:rPr>
                <w:rFonts w:ascii="Times New Roman" w:hAnsi="Times New Roman" w:cs="Times New Roman"/>
                <w:kern w:val="2"/>
                <w:sz w:val="24"/>
                <w:szCs w:val="24"/>
              </w:rPr>
              <w:t xml:space="preserve"> Clan</w:t>
            </w:r>
          </w:p>
        </w:tc>
        <w:tc>
          <w:tcPr>
            <w:tcW w:w="2435" w:type="dxa"/>
            <w:gridSpan w:val="2"/>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Large Clan</w:t>
            </w:r>
          </w:p>
        </w:tc>
        <w:tc>
          <w:tcPr>
            <w:tcW w:w="2664" w:type="dxa"/>
            <w:gridSpan w:val="2"/>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Small/No Clan</w:t>
            </w:r>
          </w:p>
        </w:tc>
      </w:tr>
      <w:tr w:rsidR="00136B61" w:rsidRPr="00136B61" w:rsidTr="00F25F10">
        <w:trPr>
          <w:trHeight w:val="385"/>
        </w:trPr>
        <w:tc>
          <w:tcPr>
            <w:tcW w:w="1483"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Variables</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w:t>
            </w:r>
          </w:p>
        </w:tc>
        <w:tc>
          <w:tcPr>
            <w:tcW w:w="1052"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(2)</w:t>
            </w:r>
          </w:p>
        </w:tc>
        <w:tc>
          <w:tcPr>
            <w:tcW w:w="134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(3)</w:t>
            </w:r>
          </w:p>
        </w:tc>
        <w:tc>
          <w:tcPr>
            <w:tcW w:w="109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(4)</w:t>
            </w:r>
          </w:p>
        </w:tc>
        <w:tc>
          <w:tcPr>
            <w:tcW w:w="1258"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(5)</w:t>
            </w:r>
          </w:p>
        </w:tc>
        <w:tc>
          <w:tcPr>
            <w:tcW w:w="140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(6)</w:t>
            </w:r>
          </w:p>
        </w:tc>
      </w:tr>
      <w:tr w:rsidR="00136B61" w:rsidRPr="00136B61" w:rsidTr="00F25F10">
        <w:trPr>
          <w:trHeight w:val="255"/>
        </w:trPr>
        <w:tc>
          <w:tcPr>
            <w:tcW w:w="1483" w:type="dxa"/>
            <w:tcBorders>
              <w:top w:val="single" w:sz="4" w:space="0" w:color="000000"/>
              <w:left w:val="nil"/>
              <w:bottom w:val="nil"/>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297"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052"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341"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094"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258"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c>
          <w:tcPr>
            <w:tcW w:w="1406" w:type="dxa"/>
            <w:tcBorders>
              <w:top w:val="single" w:sz="4" w:space="0" w:color="000000"/>
              <w:left w:val="nil"/>
              <w:bottom w:val="nil"/>
              <w:right w:val="nil"/>
            </w:tcBorders>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 </w:t>
            </w:r>
          </w:p>
        </w:tc>
      </w:tr>
      <w:tr w:rsidR="00136B61" w:rsidRPr="00136B61" w:rsidTr="00F25F10">
        <w:trPr>
          <w:trHeight w:val="255"/>
        </w:trPr>
        <w:tc>
          <w:tcPr>
            <w:tcW w:w="1483"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County</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-0.150</w:t>
            </w:r>
          </w:p>
        </w:tc>
        <w:tc>
          <w:tcPr>
            <w:tcW w:w="1052"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-0.143</w:t>
            </w:r>
          </w:p>
        </w:tc>
        <w:tc>
          <w:tcPr>
            <w:tcW w:w="134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-0.156*</w:t>
            </w:r>
          </w:p>
        </w:tc>
        <w:tc>
          <w:tcPr>
            <w:tcW w:w="109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-0.130</w:t>
            </w:r>
          </w:p>
        </w:tc>
        <w:tc>
          <w:tcPr>
            <w:tcW w:w="1258"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0.306***</w:t>
            </w:r>
          </w:p>
        </w:tc>
        <w:tc>
          <w:tcPr>
            <w:tcW w:w="140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0.273***</w:t>
            </w:r>
          </w:p>
        </w:tc>
      </w:tr>
      <w:tr w:rsidR="00136B61" w:rsidRPr="00136B61" w:rsidTr="00F25F10">
        <w:trPr>
          <w:trHeight w:val="255"/>
        </w:trPr>
        <w:tc>
          <w:tcPr>
            <w:tcW w:w="1483"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(0.099)</w:t>
            </w:r>
          </w:p>
        </w:tc>
        <w:tc>
          <w:tcPr>
            <w:tcW w:w="1052"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(0.119)</w:t>
            </w:r>
          </w:p>
        </w:tc>
        <w:tc>
          <w:tcPr>
            <w:tcW w:w="134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(0.082)</w:t>
            </w:r>
          </w:p>
        </w:tc>
        <w:tc>
          <w:tcPr>
            <w:tcW w:w="109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(0.105)</w:t>
            </w:r>
          </w:p>
        </w:tc>
        <w:tc>
          <w:tcPr>
            <w:tcW w:w="1258"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(0.085)</w:t>
            </w:r>
          </w:p>
        </w:tc>
        <w:tc>
          <w:tcPr>
            <w:tcW w:w="140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(0.099)</w:t>
            </w:r>
          </w:p>
        </w:tc>
      </w:tr>
      <w:tr w:rsidR="00136B61" w:rsidRPr="00136B61" w:rsidTr="00F25F10">
        <w:trPr>
          <w:trHeight w:val="255"/>
        </w:trPr>
        <w:tc>
          <w:tcPr>
            <w:tcW w:w="1483" w:type="dxa"/>
            <w:noWrap/>
            <w:vAlign w:val="bottom"/>
            <w:hideMark/>
          </w:tcPr>
          <w:p w:rsidR="00F25F10" w:rsidRPr="00136B61" w:rsidRDefault="00F25F10">
            <w:pPr>
              <w:rPr>
                <w:rFonts w:ascii="Times New Roman" w:eastAsia="Times New Roman" w:hAnsi="Times New Roman" w:cs="Times New Roman"/>
                <w:kern w:val="2"/>
                <w:sz w:val="24"/>
                <w:szCs w:val="24"/>
              </w:rPr>
            </w:pPr>
          </w:p>
        </w:tc>
        <w:tc>
          <w:tcPr>
            <w:tcW w:w="1297" w:type="dxa"/>
            <w:noWrap/>
            <w:vAlign w:val="bottom"/>
            <w:hideMark/>
          </w:tcPr>
          <w:p w:rsidR="00F25F10" w:rsidRPr="00136B61" w:rsidRDefault="00F25F10">
            <w:pPr>
              <w:spacing w:after="0" w:line="240" w:lineRule="auto"/>
              <w:rPr>
                <w:sz w:val="20"/>
                <w:szCs w:val="20"/>
              </w:rPr>
            </w:pPr>
          </w:p>
        </w:tc>
        <w:tc>
          <w:tcPr>
            <w:tcW w:w="1052" w:type="dxa"/>
            <w:noWrap/>
            <w:vAlign w:val="bottom"/>
            <w:hideMark/>
          </w:tcPr>
          <w:p w:rsidR="00F25F10" w:rsidRPr="00136B61" w:rsidRDefault="00F25F10">
            <w:pPr>
              <w:spacing w:after="0" w:line="240" w:lineRule="auto"/>
              <w:rPr>
                <w:sz w:val="20"/>
                <w:szCs w:val="20"/>
              </w:rPr>
            </w:pPr>
          </w:p>
        </w:tc>
        <w:tc>
          <w:tcPr>
            <w:tcW w:w="1341" w:type="dxa"/>
            <w:noWrap/>
            <w:vAlign w:val="bottom"/>
            <w:hideMark/>
          </w:tcPr>
          <w:p w:rsidR="00F25F10" w:rsidRPr="00136B61" w:rsidRDefault="00F25F10">
            <w:pPr>
              <w:spacing w:after="0" w:line="240" w:lineRule="auto"/>
              <w:rPr>
                <w:sz w:val="20"/>
                <w:szCs w:val="20"/>
              </w:rPr>
            </w:pPr>
          </w:p>
        </w:tc>
        <w:tc>
          <w:tcPr>
            <w:tcW w:w="1094" w:type="dxa"/>
            <w:noWrap/>
            <w:vAlign w:val="bottom"/>
            <w:hideMark/>
          </w:tcPr>
          <w:p w:rsidR="00F25F10" w:rsidRPr="00136B61" w:rsidRDefault="00F25F10">
            <w:pPr>
              <w:spacing w:after="0" w:line="240" w:lineRule="auto"/>
              <w:rPr>
                <w:sz w:val="20"/>
                <w:szCs w:val="20"/>
              </w:rPr>
            </w:pPr>
          </w:p>
        </w:tc>
        <w:tc>
          <w:tcPr>
            <w:tcW w:w="1258" w:type="dxa"/>
            <w:noWrap/>
            <w:vAlign w:val="bottom"/>
            <w:hideMark/>
          </w:tcPr>
          <w:p w:rsidR="00F25F10" w:rsidRPr="00136B61" w:rsidRDefault="00F25F10">
            <w:pPr>
              <w:spacing w:after="0" w:line="240" w:lineRule="auto"/>
              <w:rPr>
                <w:sz w:val="20"/>
                <w:szCs w:val="20"/>
              </w:rPr>
            </w:pPr>
          </w:p>
        </w:tc>
        <w:tc>
          <w:tcPr>
            <w:tcW w:w="1406" w:type="dxa"/>
            <w:noWrap/>
            <w:vAlign w:val="bottom"/>
            <w:hideMark/>
          </w:tcPr>
          <w:p w:rsidR="00F25F10" w:rsidRPr="00136B61" w:rsidRDefault="00F25F10">
            <w:pPr>
              <w:spacing w:after="0" w:line="240" w:lineRule="auto"/>
              <w:rPr>
                <w:sz w:val="20"/>
                <w:szCs w:val="20"/>
              </w:rPr>
            </w:pPr>
          </w:p>
        </w:tc>
      </w:tr>
      <w:tr w:rsidR="00136B61" w:rsidRPr="00136B61" w:rsidTr="00F25F10">
        <w:trPr>
          <w:trHeight w:val="255"/>
        </w:trPr>
        <w:tc>
          <w:tcPr>
            <w:tcW w:w="1483"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Observations</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118</w:t>
            </w:r>
          </w:p>
        </w:tc>
        <w:tc>
          <w:tcPr>
            <w:tcW w:w="1052"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92</w:t>
            </w:r>
          </w:p>
        </w:tc>
        <w:tc>
          <w:tcPr>
            <w:tcW w:w="134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118</w:t>
            </w:r>
          </w:p>
        </w:tc>
        <w:tc>
          <w:tcPr>
            <w:tcW w:w="109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92</w:t>
            </w:r>
          </w:p>
        </w:tc>
        <w:tc>
          <w:tcPr>
            <w:tcW w:w="1258"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118</w:t>
            </w:r>
          </w:p>
        </w:tc>
        <w:tc>
          <w:tcPr>
            <w:tcW w:w="140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92</w:t>
            </w:r>
          </w:p>
        </w:tc>
      </w:tr>
      <w:tr w:rsidR="00136B61" w:rsidRPr="00136B61" w:rsidTr="00F25F10">
        <w:trPr>
          <w:trHeight w:val="255"/>
        </w:trPr>
        <w:tc>
          <w:tcPr>
            <w:tcW w:w="1483"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R-squared</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0.040</w:t>
            </w:r>
          </w:p>
        </w:tc>
        <w:tc>
          <w:tcPr>
            <w:tcW w:w="1052"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0.034</w:t>
            </w:r>
          </w:p>
        </w:tc>
        <w:tc>
          <w:tcPr>
            <w:tcW w:w="134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0.142</w:t>
            </w:r>
          </w:p>
        </w:tc>
        <w:tc>
          <w:tcPr>
            <w:tcW w:w="109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0.115</w:t>
            </w:r>
          </w:p>
        </w:tc>
        <w:tc>
          <w:tcPr>
            <w:tcW w:w="1258"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0.185</w:t>
            </w:r>
          </w:p>
        </w:tc>
        <w:tc>
          <w:tcPr>
            <w:tcW w:w="140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0.153</w:t>
            </w:r>
          </w:p>
        </w:tc>
      </w:tr>
      <w:tr w:rsidR="00136B61" w:rsidRPr="00136B61" w:rsidTr="00F25F10">
        <w:trPr>
          <w:trHeight w:val="255"/>
        </w:trPr>
        <w:tc>
          <w:tcPr>
            <w:tcW w:w="1483"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Controls</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052"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34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09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258"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No</w:t>
            </w:r>
          </w:p>
        </w:tc>
        <w:tc>
          <w:tcPr>
            <w:tcW w:w="140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1483"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State FE</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052"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34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09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258"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40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136B61" w:rsidRPr="00136B61" w:rsidTr="00F25F10">
        <w:trPr>
          <w:trHeight w:val="255"/>
        </w:trPr>
        <w:tc>
          <w:tcPr>
            <w:tcW w:w="1483" w:type="dxa"/>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Period FE</w:t>
            </w:r>
          </w:p>
        </w:tc>
        <w:tc>
          <w:tcPr>
            <w:tcW w:w="1297"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052"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341"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094"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258"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c>
          <w:tcPr>
            <w:tcW w:w="1406" w:type="dxa"/>
            <w:noWrap/>
            <w:vAlign w:val="bottom"/>
            <w:hideMark/>
          </w:tcPr>
          <w:p w:rsidR="00F25F10" w:rsidRPr="00136B61" w:rsidRDefault="00F25F10">
            <w:pPr>
              <w:spacing w:after="0" w:line="480" w:lineRule="auto"/>
              <w:jc w:val="center"/>
              <w:rPr>
                <w:rFonts w:ascii="Times New Roman" w:eastAsia="Times New Roman" w:hAnsi="Times New Roman" w:cs="Times New Roman"/>
                <w:kern w:val="2"/>
                <w:sz w:val="24"/>
                <w:szCs w:val="24"/>
              </w:rPr>
            </w:pPr>
            <w:r w:rsidRPr="00136B61">
              <w:rPr>
                <w:rFonts w:ascii="Times New Roman" w:eastAsia="Times New Roman" w:hAnsi="Times New Roman" w:cs="Times New Roman"/>
                <w:kern w:val="2"/>
                <w:sz w:val="24"/>
                <w:szCs w:val="24"/>
              </w:rPr>
              <w:t>Yes</w:t>
            </w:r>
          </w:p>
        </w:tc>
      </w:tr>
      <w:tr w:rsidR="00F25F10" w:rsidRPr="00136B61" w:rsidTr="00F25F10">
        <w:trPr>
          <w:trHeight w:val="255"/>
        </w:trPr>
        <w:tc>
          <w:tcPr>
            <w:tcW w:w="8931" w:type="dxa"/>
            <w:gridSpan w:val="7"/>
            <w:tcBorders>
              <w:top w:val="nil"/>
              <w:left w:val="nil"/>
              <w:bottom w:val="single" w:sz="4" w:space="0" w:color="000000"/>
              <w:right w:val="nil"/>
            </w:tcBorders>
            <w:noWrap/>
            <w:vAlign w:val="bottom"/>
            <w:hideMark/>
          </w:tcPr>
          <w:p w:rsidR="00F25F10" w:rsidRPr="00136B61" w:rsidRDefault="00F25F10">
            <w:pPr>
              <w:spacing w:after="0" w:line="480" w:lineRule="auto"/>
              <w:rPr>
                <w:rFonts w:ascii="Times New Roman" w:eastAsia="Times New Roman" w:hAnsi="Times New Roman" w:cs="Times New Roman"/>
                <w:kern w:val="2"/>
                <w:sz w:val="24"/>
                <w:szCs w:val="24"/>
              </w:rPr>
            </w:pPr>
            <w:r w:rsidRPr="00136B61">
              <w:rPr>
                <w:rFonts w:ascii="Times New Roman" w:hAnsi="Times New Roman" w:cs="Times New Roman"/>
                <w:i/>
                <w:kern w:val="2"/>
                <w:sz w:val="20"/>
                <w:szCs w:val="20"/>
              </w:rPr>
              <w:t>Notes:</w:t>
            </w:r>
            <w:r w:rsidRPr="00136B61">
              <w:rPr>
                <w:rFonts w:ascii="Times New Roman" w:hAnsi="Times New Roman" w:cs="Times New Roman"/>
                <w:kern w:val="2"/>
                <w:sz w:val="20"/>
                <w:szCs w:val="20"/>
              </w:rPr>
              <w:t xml:space="preserve"> *** </w:t>
            </w:r>
            <w:r w:rsidRPr="00136B61">
              <w:rPr>
                <w:rFonts w:ascii="Times New Roman" w:hAnsi="Times New Roman" w:cs="Times New Roman"/>
                <w:i/>
                <w:kern w:val="2"/>
                <w:sz w:val="20"/>
                <w:szCs w:val="20"/>
              </w:rPr>
              <w:t xml:space="preserve">p </w:t>
            </w:r>
            <w:r w:rsidRPr="00136B61">
              <w:rPr>
                <w:rFonts w:ascii="Times New Roman" w:hAnsi="Times New Roman" w:cs="Times New Roman"/>
                <w:kern w:val="2"/>
                <w:sz w:val="20"/>
                <w:szCs w:val="20"/>
              </w:rPr>
              <w:t xml:space="preserve">&lt; 0.01,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0.05, * </w:t>
            </w:r>
            <w:r w:rsidRPr="00136B61">
              <w:rPr>
                <w:rFonts w:ascii="Times New Roman" w:hAnsi="Times New Roman" w:cs="Times New Roman"/>
                <w:i/>
                <w:kern w:val="2"/>
                <w:sz w:val="20"/>
                <w:szCs w:val="20"/>
              </w:rPr>
              <w:t>p</w:t>
            </w:r>
            <w:r w:rsidRPr="00136B61">
              <w:rPr>
                <w:rFonts w:ascii="Times New Roman" w:hAnsi="Times New Roman" w:cs="Times New Roman"/>
                <w:kern w:val="2"/>
                <w:sz w:val="20"/>
                <w:szCs w:val="20"/>
              </w:rPr>
              <w:t xml:space="preserve"> &lt; 0.1. Robust standard errors in parentheses.</w:t>
            </w:r>
          </w:p>
        </w:tc>
      </w:tr>
    </w:tbl>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r w:rsidRPr="00136B61">
        <w:rPr>
          <w:noProof/>
        </w:rPr>
        <mc:AlternateContent>
          <mc:Choice Requires="wps">
            <w:drawing>
              <wp:anchor distT="0" distB="0" distL="114300" distR="114300" simplePos="0" relativeHeight="251661312" behindDoc="1" locked="0" layoutInCell="1" allowOverlap="1">
                <wp:simplePos x="0" y="0"/>
                <wp:positionH relativeFrom="margin">
                  <wp:align>center</wp:align>
                </wp:positionH>
                <wp:positionV relativeFrom="paragraph">
                  <wp:posOffset>5565775</wp:posOffset>
                </wp:positionV>
                <wp:extent cx="7512685" cy="643255"/>
                <wp:effectExtent l="0" t="0" r="0" b="4445"/>
                <wp:wrapTight wrapText="bothSides">
                  <wp:wrapPolygon edited="0">
                    <wp:start x="0" y="0"/>
                    <wp:lineTo x="0" y="21110"/>
                    <wp:lineTo x="21525" y="21110"/>
                    <wp:lineTo x="21525" y="0"/>
                    <wp:lineTo x="0" y="0"/>
                  </wp:wrapPolygon>
                </wp:wrapTight>
                <wp:docPr id="32" name="文本框 32"/>
                <wp:cNvGraphicFramePr/>
                <a:graphic xmlns:a="http://schemas.openxmlformats.org/drawingml/2006/main">
                  <a:graphicData uri="http://schemas.microsoft.com/office/word/2010/wordprocessingShape">
                    <wps:wsp>
                      <wps:cNvSpPr txBox="1"/>
                      <wps:spPr>
                        <a:xfrm>
                          <a:off x="0" y="0"/>
                          <a:ext cx="7512685" cy="643255"/>
                        </a:xfrm>
                        <a:prstGeom prst="rect">
                          <a:avLst/>
                        </a:prstGeom>
                        <a:solidFill>
                          <a:prstClr val="white"/>
                        </a:solidFill>
                        <a:ln>
                          <a:noFill/>
                        </a:ln>
                        <a:effectLst/>
                      </wps:spPr>
                      <wps:txbx>
                        <w:txbxContent>
                          <w:p w:rsidR="004F37AE" w:rsidRDefault="004F37AE" w:rsidP="00F25F10">
                            <w:pPr>
                              <w:pStyle w:val="aa"/>
                              <w:rPr>
                                <w:rFonts w:ascii="Times New Roman" w:hAnsi="Times New Roman" w:cs="Times New Roman"/>
                                <w:i w:val="0"/>
                                <w:noProof/>
                                <w:color w:val="auto"/>
                                <w:sz w:val="20"/>
                                <w:szCs w:val="20"/>
                              </w:rPr>
                            </w:pPr>
                            <w:r>
                              <w:rPr>
                                <w:rFonts w:ascii="Times New Roman" w:hAnsi="Times New Roman" w:cs="Times New Roman"/>
                                <w:color w:val="auto"/>
                                <w:sz w:val="20"/>
                                <w:szCs w:val="20"/>
                              </w:rPr>
                              <w:t>Note</w:t>
                            </w:r>
                            <w:r>
                              <w:rPr>
                                <w:rFonts w:ascii="Times New Roman" w:hAnsi="Times New Roman" w:cs="Times New Roman"/>
                                <w:i w:val="0"/>
                                <w:color w:val="auto"/>
                                <w:sz w:val="20"/>
                                <w:szCs w:val="20"/>
                              </w:rPr>
                              <w:t xml:space="preserve">: This map presents the locations of fiefs, counties and self-initiated wars for the state of </w:t>
                            </w:r>
                            <w:proofErr w:type="spellStart"/>
                            <w:r>
                              <w:rPr>
                                <w:rFonts w:ascii="Times New Roman" w:hAnsi="Times New Roman" w:cs="Times New Roman"/>
                                <w:i w:val="0"/>
                                <w:color w:val="auto"/>
                                <w:sz w:val="20"/>
                                <w:szCs w:val="20"/>
                              </w:rPr>
                              <w:t>Jin</w:t>
                            </w:r>
                            <w:proofErr w:type="spellEnd"/>
                            <w:r>
                              <w:rPr>
                                <w:rFonts w:ascii="Times New Roman" w:hAnsi="Times New Roman" w:cs="Times New Roman"/>
                                <w:i w:val="0"/>
                                <w:color w:val="auto"/>
                                <w:sz w:val="20"/>
                                <w:szCs w:val="20"/>
                              </w:rPr>
                              <w:t xml:space="preserve"> from 772 to 471 BCE Red units are counties, and green units are fiefs. Circles are units located on the state border, and dotted circles are </w:t>
                            </w:r>
                            <w:proofErr w:type="gramStart"/>
                            <w:r>
                              <w:rPr>
                                <w:rFonts w:ascii="Times New Roman" w:hAnsi="Times New Roman" w:cs="Times New Roman"/>
                                <w:i w:val="0"/>
                                <w:color w:val="auto"/>
                                <w:sz w:val="20"/>
                                <w:szCs w:val="20"/>
                              </w:rPr>
                              <w:t>units</w:t>
                            </w:r>
                            <w:proofErr w:type="gramEnd"/>
                            <w:r>
                              <w:rPr>
                                <w:rFonts w:ascii="Times New Roman" w:hAnsi="Times New Roman" w:cs="Times New Roman"/>
                                <w:i w:val="0"/>
                                <w:color w:val="auto"/>
                                <w:sz w:val="20"/>
                                <w:szCs w:val="20"/>
                              </w:rPr>
                              <w:t xml:space="preserve"> located in-land. Smaller red dots are counties that were converted from fiefs, and located in-land at the time of conversion. Blue pins are sites of Chu-initiated wars, and purple pins are sites of </w:t>
                            </w:r>
                            <w:proofErr w:type="spellStart"/>
                            <w:r>
                              <w:rPr>
                                <w:rFonts w:ascii="Times New Roman" w:hAnsi="Times New Roman" w:cs="Times New Roman"/>
                                <w:i w:val="0"/>
                                <w:color w:val="auto"/>
                                <w:sz w:val="20"/>
                                <w:szCs w:val="20"/>
                              </w:rPr>
                              <w:t>Jin</w:t>
                            </w:r>
                            <w:proofErr w:type="spellEnd"/>
                            <w:r>
                              <w:rPr>
                                <w:rFonts w:ascii="Times New Roman" w:hAnsi="Times New Roman" w:cs="Times New Roman"/>
                                <w:i w:val="0"/>
                                <w:color w:val="auto"/>
                                <w:sz w:val="20"/>
                                <w:szCs w:val="20"/>
                              </w:rPr>
                              <w:t xml:space="preserve">-initiated wars. Blue lines are rivers, taken from </w:t>
                            </w:r>
                            <w:proofErr w:type="gramStart"/>
                            <w:r>
                              <w:rPr>
                                <w:rFonts w:ascii="Times New Roman" w:hAnsi="Times New Roman" w:cs="Times New Roman"/>
                                <w:i w:val="0"/>
                                <w:color w:val="auto"/>
                                <w:sz w:val="20"/>
                                <w:szCs w:val="20"/>
                              </w:rPr>
                              <w:t>World Rivers</w:t>
                            </w:r>
                            <w:proofErr w:type="gramEnd"/>
                            <w:r>
                              <w:rPr>
                                <w:rFonts w:ascii="Times New Roman" w:hAnsi="Times New Roman" w:cs="Times New Roman"/>
                                <w:i w:val="0"/>
                                <w:color w:val="auto"/>
                                <w:sz w:val="20"/>
                                <w:szCs w:val="20"/>
                              </w:rPr>
                              <w:t xml:space="preserve"> dataset. Names of neighboring states are displayed in black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2" o:spid="_x0000_s1026" type="#_x0000_t202" style="position:absolute;margin-left:0;margin-top:438.25pt;width:591.55pt;height:50.6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" stroked="f">
                <v:textbox inset="0,0,0,0">
                  <w:txbxContent>
                    <w:p w:rsidR="004F37AE" w:rsidRDefault="004F37AE" w:rsidP="00F25F10">
                      <w:pPr>
                        <w:pStyle w:val="aa"/>
                        <w:rPr>
                          <w:rFonts w:ascii="Times New Roman" w:hAnsi="Times New Roman" w:cs="Times New Roman"/>
                          <w:i w:val="0"/>
                          <w:noProof/>
                          <w:color w:val="auto"/>
                          <w:sz w:val="20"/>
                          <w:szCs w:val="20"/>
                        </w:rPr>
                      </w:pPr>
                      <w:r>
                        <w:rPr>
                          <w:rFonts w:ascii="Times New Roman" w:hAnsi="Times New Roman" w:cs="Times New Roman"/>
                          <w:color w:val="auto"/>
                          <w:sz w:val="20"/>
                          <w:szCs w:val="20"/>
                        </w:rPr>
                        <w:t>Note</w:t>
                      </w:r>
                      <w:r>
                        <w:rPr>
                          <w:rFonts w:ascii="Times New Roman" w:hAnsi="Times New Roman" w:cs="Times New Roman"/>
                          <w:i w:val="0"/>
                          <w:color w:val="auto"/>
                          <w:sz w:val="20"/>
                          <w:szCs w:val="20"/>
                        </w:rPr>
                        <w:t xml:space="preserve">: This map presents the locations of fiefs, counties and self-initiated wars for the state of </w:t>
                      </w:r>
                      <w:proofErr w:type="spellStart"/>
                      <w:r>
                        <w:rPr>
                          <w:rFonts w:ascii="Times New Roman" w:hAnsi="Times New Roman" w:cs="Times New Roman"/>
                          <w:i w:val="0"/>
                          <w:color w:val="auto"/>
                          <w:sz w:val="20"/>
                          <w:szCs w:val="20"/>
                        </w:rPr>
                        <w:t>Jin</w:t>
                      </w:r>
                      <w:proofErr w:type="spellEnd"/>
                      <w:r>
                        <w:rPr>
                          <w:rFonts w:ascii="Times New Roman" w:hAnsi="Times New Roman" w:cs="Times New Roman"/>
                          <w:i w:val="0"/>
                          <w:color w:val="auto"/>
                          <w:sz w:val="20"/>
                          <w:szCs w:val="20"/>
                        </w:rPr>
                        <w:t xml:space="preserve"> from 772 to 471 BCE Red units are counties, and green units are fiefs. Circles are units located on the state border, and dotted circles are </w:t>
                      </w:r>
                      <w:proofErr w:type="gramStart"/>
                      <w:r>
                        <w:rPr>
                          <w:rFonts w:ascii="Times New Roman" w:hAnsi="Times New Roman" w:cs="Times New Roman"/>
                          <w:i w:val="0"/>
                          <w:color w:val="auto"/>
                          <w:sz w:val="20"/>
                          <w:szCs w:val="20"/>
                        </w:rPr>
                        <w:t>units</w:t>
                      </w:r>
                      <w:proofErr w:type="gramEnd"/>
                      <w:r>
                        <w:rPr>
                          <w:rFonts w:ascii="Times New Roman" w:hAnsi="Times New Roman" w:cs="Times New Roman"/>
                          <w:i w:val="0"/>
                          <w:color w:val="auto"/>
                          <w:sz w:val="20"/>
                          <w:szCs w:val="20"/>
                        </w:rPr>
                        <w:t xml:space="preserve"> located in-land. Smaller red dots are counties that were converted from fiefs, and located in-land at the time of conversion. Blue pins are sites of Chu-initiated wars, and purple pins are sites of </w:t>
                      </w:r>
                      <w:proofErr w:type="spellStart"/>
                      <w:r>
                        <w:rPr>
                          <w:rFonts w:ascii="Times New Roman" w:hAnsi="Times New Roman" w:cs="Times New Roman"/>
                          <w:i w:val="0"/>
                          <w:color w:val="auto"/>
                          <w:sz w:val="20"/>
                          <w:szCs w:val="20"/>
                        </w:rPr>
                        <w:t>Jin</w:t>
                      </w:r>
                      <w:proofErr w:type="spellEnd"/>
                      <w:r>
                        <w:rPr>
                          <w:rFonts w:ascii="Times New Roman" w:hAnsi="Times New Roman" w:cs="Times New Roman"/>
                          <w:i w:val="0"/>
                          <w:color w:val="auto"/>
                          <w:sz w:val="20"/>
                          <w:szCs w:val="20"/>
                        </w:rPr>
                        <w:t xml:space="preserve">-initiated wars. Blue lines are rivers, taken from </w:t>
                      </w:r>
                      <w:proofErr w:type="gramStart"/>
                      <w:r>
                        <w:rPr>
                          <w:rFonts w:ascii="Times New Roman" w:hAnsi="Times New Roman" w:cs="Times New Roman"/>
                          <w:i w:val="0"/>
                          <w:color w:val="auto"/>
                          <w:sz w:val="20"/>
                          <w:szCs w:val="20"/>
                        </w:rPr>
                        <w:t>World Rivers</w:t>
                      </w:r>
                      <w:proofErr w:type="gramEnd"/>
                      <w:r>
                        <w:rPr>
                          <w:rFonts w:ascii="Times New Roman" w:hAnsi="Times New Roman" w:cs="Times New Roman"/>
                          <w:i w:val="0"/>
                          <w:color w:val="auto"/>
                          <w:sz w:val="20"/>
                          <w:szCs w:val="20"/>
                        </w:rPr>
                        <w:t xml:space="preserve"> dataset. Names of neighboring states are displayed in black text.</w:t>
                      </w:r>
                    </w:p>
                  </w:txbxContent>
                </v:textbox>
                <w10:wrap type="tight" anchorx="margin"/>
              </v:shape>
            </w:pict>
          </mc:Fallback>
        </mc:AlternateContent>
      </w:r>
      <w:r w:rsidRPr="00136B61">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793115</wp:posOffset>
            </wp:positionV>
            <wp:extent cx="7494905" cy="4677410"/>
            <wp:effectExtent l="0" t="0" r="0" b="8890"/>
            <wp:wrapThrough wrapText="bothSides">
              <wp:wrapPolygon edited="0">
                <wp:start x="0" y="0"/>
                <wp:lineTo x="0" y="21553"/>
                <wp:lineTo x="21521" y="21553"/>
                <wp:lineTo x="21521" y="0"/>
                <wp:lineTo x="0" y="0"/>
              </wp:wrapPolygon>
            </wp:wrapThrough>
            <wp:docPr id="3" name="图片 3" descr="gismap_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gismap_wa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4905" cy="4677410"/>
                    </a:xfrm>
                    <a:prstGeom prst="rect">
                      <a:avLst/>
                    </a:prstGeom>
                    <a:noFill/>
                  </pic:spPr>
                </pic:pic>
              </a:graphicData>
            </a:graphic>
            <wp14:sizeRelH relativeFrom="page">
              <wp14:pctWidth>0</wp14:pctWidth>
            </wp14:sizeRelH>
            <wp14:sizeRelV relativeFrom="page">
              <wp14:pctHeight>0</wp14:pctHeight>
            </wp14:sizeRelV>
          </wp:anchor>
        </w:drawing>
      </w:r>
      <w:r w:rsidRPr="00136B61">
        <w:rPr>
          <w:noProof/>
        </w:rPr>
        <mc:AlternateContent>
          <mc:Choice Requires="wps">
            <w:drawing>
              <wp:anchor distT="0" distB="0" distL="114300" distR="114300" simplePos="0" relativeHeight="251660288" behindDoc="1" locked="0" layoutInCell="1" allowOverlap="1">
                <wp:simplePos x="0" y="0"/>
                <wp:positionH relativeFrom="margin">
                  <wp:posOffset>232410</wp:posOffset>
                </wp:positionH>
                <wp:positionV relativeFrom="paragraph">
                  <wp:posOffset>454660</wp:posOffset>
                </wp:positionV>
                <wp:extent cx="5486400" cy="189865"/>
                <wp:effectExtent l="0" t="0" r="0" b="635"/>
                <wp:wrapTight wrapText="bothSides">
                  <wp:wrapPolygon edited="0">
                    <wp:start x="0" y="0"/>
                    <wp:lineTo x="0" y="19505"/>
                    <wp:lineTo x="21525" y="19505"/>
                    <wp:lineTo x="21525" y="0"/>
                    <wp:lineTo x="0" y="0"/>
                  </wp:wrapPolygon>
                </wp:wrapTight>
                <wp:docPr id="31" name="文本框 31"/>
                <wp:cNvGraphicFramePr/>
                <a:graphic xmlns:a="http://schemas.openxmlformats.org/drawingml/2006/main">
                  <a:graphicData uri="http://schemas.microsoft.com/office/word/2010/wordprocessingShape">
                    <wps:wsp>
                      <wps:cNvSpPr txBox="1"/>
                      <wps:spPr>
                        <a:xfrm>
                          <a:off x="0" y="0"/>
                          <a:ext cx="5486400" cy="189865"/>
                        </a:xfrm>
                        <a:prstGeom prst="rect">
                          <a:avLst/>
                        </a:prstGeom>
                        <a:solidFill>
                          <a:prstClr val="white"/>
                        </a:solidFill>
                        <a:ln>
                          <a:noFill/>
                        </a:ln>
                        <a:effectLst/>
                      </wps:spPr>
                      <wps:txbx>
                        <w:txbxContent>
                          <w:p w:rsidR="004F37AE" w:rsidRDefault="004F37AE" w:rsidP="00F25F10">
                            <w:pPr>
                              <w:pStyle w:val="aa"/>
                              <w:jc w:val="center"/>
                              <w:rPr>
                                <w:rFonts w:ascii="Times New Roman" w:hAnsi="Times New Roman" w:cs="Times New Roman"/>
                                <w:i w:val="0"/>
                                <w:noProof/>
                                <w:sz w:val="20"/>
                                <w:szCs w:val="20"/>
                              </w:rPr>
                            </w:pPr>
                            <w:r>
                              <w:rPr>
                                <w:rFonts w:ascii="Times New Roman" w:hAnsi="Times New Roman" w:cs="Times New Roman"/>
                                <w:i w:val="0"/>
                                <w:sz w:val="20"/>
                                <w:szCs w:val="20"/>
                              </w:rPr>
                              <w:t xml:space="preserve">Figure A1: Location of Counties, Fiefs and Self-Initiated Wars for the States of </w:t>
                            </w:r>
                            <w:proofErr w:type="spellStart"/>
                            <w:r>
                              <w:rPr>
                                <w:rFonts w:ascii="Times New Roman" w:hAnsi="Times New Roman" w:cs="Times New Roman"/>
                                <w:i w:val="0"/>
                                <w:sz w:val="20"/>
                                <w:szCs w:val="20"/>
                              </w:rPr>
                              <w:t>Jin</w:t>
                            </w:r>
                            <w:proofErr w:type="spellEnd"/>
                            <w:r>
                              <w:rPr>
                                <w:rFonts w:ascii="Times New Roman" w:hAnsi="Times New Roman" w:cs="Times New Roman"/>
                                <w:i w:val="0"/>
                                <w:sz w:val="20"/>
                                <w:szCs w:val="20"/>
                              </w:rPr>
                              <w:t xml:space="preserve"> and Chu, 772-496 BCE.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 o:spid="_x0000_s1027" type="#_x0000_t202" style="position:absolute;margin-left:18.3pt;margin-top:35.8pt;width:6in;height:14.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" stroked="f">
                <v:textbox inset="0,0,0,0">
                  <w:txbxContent>
                    <w:p w:rsidR="004F37AE" w:rsidRDefault="004F37AE" w:rsidP="00F25F10">
                      <w:pPr>
                        <w:pStyle w:val="aa"/>
                        <w:jc w:val="center"/>
                        <w:rPr>
                          <w:rFonts w:ascii="Times New Roman" w:hAnsi="Times New Roman" w:cs="Times New Roman"/>
                          <w:i w:val="0"/>
                          <w:noProof/>
                          <w:sz w:val="20"/>
                          <w:szCs w:val="20"/>
                        </w:rPr>
                      </w:pPr>
                      <w:r>
                        <w:rPr>
                          <w:rFonts w:ascii="Times New Roman" w:hAnsi="Times New Roman" w:cs="Times New Roman"/>
                          <w:i w:val="0"/>
                          <w:sz w:val="20"/>
                          <w:szCs w:val="20"/>
                        </w:rPr>
                        <w:t xml:space="preserve">Figure A1: Location of Counties, Fiefs and Self-Initiated Wars for the States of </w:t>
                      </w:r>
                      <w:proofErr w:type="spellStart"/>
                      <w:r>
                        <w:rPr>
                          <w:rFonts w:ascii="Times New Roman" w:hAnsi="Times New Roman" w:cs="Times New Roman"/>
                          <w:i w:val="0"/>
                          <w:sz w:val="20"/>
                          <w:szCs w:val="20"/>
                        </w:rPr>
                        <w:t>Jin</w:t>
                      </w:r>
                      <w:proofErr w:type="spellEnd"/>
                      <w:r>
                        <w:rPr>
                          <w:rFonts w:ascii="Times New Roman" w:hAnsi="Times New Roman" w:cs="Times New Roman"/>
                          <w:i w:val="0"/>
                          <w:sz w:val="20"/>
                          <w:szCs w:val="20"/>
                        </w:rPr>
                        <w:t xml:space="preserve"> and Chu, 772-496 BCE.</w:t>
                      </w:r>
                    </w:p>
                  </w:txbxContent>
                </v:textbox>
                <w10:wrap type="tight" anchorx="margin"/>
              </v:shape>
            </w:pict>
          </mc:Fallback>
        </mc:AlternateConten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32"/>
          <w:szCs w:val="32"/>
        </w:rPr>
      </w:pPr>
      <w:bookmarkStart w:id="0" w:name="_GoBack"/>
      <w:bookmarkEnd w:id="0"/>
    </w:p>
    <w:p w:rsidR="00F25F10" w:rsidRPr="00136B61" w:rsidRDefault="00F25F10" w:rsidP="00F25F10">
      <w:pPr>
        <w:spacing w:line="480" w:lineRule="auto"/>
        <w:rPr>
          <w:rFonts w:ascii="Times New Roman" w:hAnsi="Times New Roman" w:cs="Times New Roman"/>
          <w:b/>
          <w:sz w:val="32"/>
          <w:szCs w:val="32"/>
        </w:rPr>
      </w:pPr>
      <w:r w:rsidRPr="00136B61">
        <w:rPr>
          <w:rFonts w:ascii="Times New Roman" w:hAnsi="Times New Roman" w:cs="Times New Roman"/>
          <w:b/>
          <w:sz w:val="32"/>
          <w:szCs w:val="32"/>
        </w:rPr>
        <w:lastRenderedPageBreak/>
        <w:t>Appendix B</w:t>
      </w:r>
      <w:r w:rsidRPr="00136B61">
        <w:rPr>
          <w:rFonts w:ascii="Times New Roman" w:hAnsi="Times New Roman" w:cs="Times New Roman"/>
          <w:b/>
          <w:sz w:val="32"/>
          <w:szCs w:val="32"/>
        </w:rPr>
        <w:tab/>
        <w:t xml:space="preserve"> Model Solution and Proofs</w:t>
      </w:r>
    </w:p>
    <w:p w:rsidR="00F25F10" w:rsidRPr="00136B61" w:rsidRDefault="00F25F10" w:rsidP="00F25F10">
      <w:pPr>
        <w:spacing w:line="480" w:lineRule="auto"/>
        <w:rPr>
          <w:rFonts w:ascii="Times New Roman" w:hAnsi="Times New Roman" w:cs="Times New Roman"/>
          <w:b/>
          <w:sz w:val="28"/>
          <w:szCs w:val="28"/>
        </w:rPr>
      </w:pPr>
      <w:r w:rsidRPr="00136B61">
        <w:rPr>
          <w:rFonts w:ascii="Times New Roman" w:hAnsi="Times New Roman" w:cs="Times New Roman"/>
          <w:b/>
          <w:sz w:val="28"/>
          <w:szCs w:val="28"/>
        </w:rPr>
        <w:t xml:space="preserve">B.1 </w:t>
      </w:r>
      <w:r w:rsidRPr="00136B61">
        <w:rPr>
          <w:rFonts w:ascii="Times New Roman" w:hAnsi="Times New Roman" w:cs="Times New Roman"/>
          <w:b/>
          <w:sz w:val="28"/>
          <w:szCs w:val="28"/>
        </w:rPr>
        <w:tab/>
        <w:t>Equilibrium Contract Payoffs</w:t>
      </w:r>
    </w:p>
    <w:p w:rsidR="00F25F10" w:rsidRPr="00136B61" w:rsidRDefault="00F25F10" w:rsidP="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B.1.1</w:t>
      </w:r>
      <w:r w:rsidRPr="00136B61">
        <w:rPr>
          <w:rFonts w:ascii="Times New Roman" w:hAnsi="Times New Roman" w:cs="Times New Roman"/>
          <w:b/>
          <w:sz w:val="24"/>
          <w:szCs w:val="24"/>
        </w:rPr>
        <w:tab/>
        <w:t>Fief Contract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I solve (2) and (4) by taking the partial derivative of the objective functions with respect </w:t>
      </w:r>
      <w:proofErr w:type="gramStart"/>
      <w:r w:rsidRPr="00136B61">
        <w:rPr>
          <w:rFonts w:ascii="Times New Roman" w:hAnsi="Times New Roman" w:cs="Times New Roman"/>
          <w:sz w:val="24"/>
          <w:szCs w:val="24"/>
        </w:rPr>
        <w:t xml:space="preserve">to </w:t>
      </w:r>
      <w:proofErr w:type="gramEnd"/>
      <m:oMath>
        <m:r>
          <w:rPr>
            <w:rFonts w:ascii="Cambria Math" w:hAnsi="Cambria Math" w:cs="Times New Roman"/>
            <w:sz w:val="24"/>
            <w:szCs w:val="24"/>
          </w:rPr>
          <m:t>m</m:t>
        </m:r>
      </m:oMath>
      <w:r w:rsidRPr="00136B61">
        <w:rPr>
          <w:rFonts w:ascii="Times New Roman" w:hAnsi="Times New Roman" w:cs="Times New Roman"/>
          <w:sz w:val="24"/>
          <w:szCs w:val="24"/>
        </w:rPr>
        <w:t xml:space="preserve">. Denoting the solution to (2) </w:t>
      </w:r>
      <w:proofErr w:type="gramStart"/>
      <w:r w:rsidRPr="00136B61">
        <w:rPr>
          <w:rFonts w:ascii="Times New Roman" w:hAnsi="Times New Roman" w:cs="Times New Roman"/>
          <w:sz w:val="24"/>
          <w:szCs w:val="24"/>
        </w:rPr>
        <w:t xml:space="preserve">by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fd</m:t>
            </m:r>
          </m:sub>
        </m:sSub>
      </m:oMath>
      <w:r w:rsidRPr="00136B61">
        <w:rPr>
          <w:rFonts w:ascii="Times New Roman" w:hAnsi="Times New Roman" w:cs="Times New Roman"/>
          <w:sz w:val="24"/>
          <w:szCs w:val="24"/>
        </w:rPr>
        <w:t>, we have:</w:t>
      </w:r>
    </w:p>
    <w:p w:rsidR="00F25F10" w:rsidRPr="00136B61" w:rsidRDefault="004F37AE" w:rsidP="00F25F10">
      <w:pPr>
        <w:spacing w:line="480" w:lineRule="auto"/>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fd</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 xml:space="preserve">, </m:t>
          </m:r>
          <m:r>
            <m:rPr>
              <m:sty m:val="p"/>
            </m:rPr>
            <w:rPr>
              <w:rFonts w:ascii="Cambria Math" w:hAnsi="Cambria Math" w:cs="Times New Roman"/>
              <w:sz w:val="24"/>
              <w:szCs w:val="24"/>
            </w:rPr>
            <m:t>where</m:t>
          </m:r>
          <m:r>
            <w:rPr>
              <w:rFonts w:ascii="Cambria Math" w:hAnsi="Cambria Math" w:cs="Times New Roman"/>
              <w:sz w:val="24"/>
              <w:szCs w:val="24"/>
            </w:rPr>
            <m:t xml:space="preserve"> t&gt;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      (</m:t>
          </m:r>
          <m:r>
            <m:rPr>
              <m:sty m:val="p"/>
            </m:rPr>
            <w:rPr>
              <w:rFonts w:ascii="Cambria Math" w:hAnsi="Cambria Math" w:cs="Times New Roman"/>
              <w:sz w:val="24"/>
              <w:szCs w:val="24"/>
            </w:rPr>
            <m:t>B1</m:t>
          </m:r>
          <m:r>
            <w:rPr>
              <w:rFonts w:ascii="Cambria Math" w:hAnsi="Cambria Math" w:cs="Times New Roman"/>
              <w:sz w:val="24"/>
              <w:szCs w:val="24"/>
            </w:rPr>
            <m:t>)</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Similarly, denoting the solution to (4) </w:t>
      </w:r>
      <w:proofErr w:type="gramStart"/>
      <w:r w:rsidRPr="00136B61">
        <w:rPr>
          <w:rFonts w:ascii="Times New Roman" w:hAnsi="Times New Roman" w:cs="Times New Roman"/>
          <w:sz w:val="24"/>
          <w:szCs w:val="24"/>
        </w:rPr>
        <w:t xml:space="preserve">by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fo</m:t>
            </m:r>
          </m:sub>
        </m:sSub>
      </m:oMath>
      <w:r w:rsidRPr="00136B61">
        <w:rPr>
          <w:rFonts w:ascii="Times New Roman" w:hAnsi="Times New Roman" w:cs="Times New Roman"/>
          <w:sz w:val="24"/>
          <w:szCs w:val="24"/>
        </w:rPr>
        <w:t>, we have:</w:t>
      </w:r>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fo</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cs="Times New Roman"/>
                      <w:sz w:val="24"/>
                      <w:szCs w:val="24"/>
                    </w:rPr>
                    <m:t>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r>
            <m:rPr>
              <m:sty m:val="p"/>
            </m:rPr>
            <w:rPr>
              <w:rFonts w:ascii="Cambria Math" w:hAnsi="Cambria Math" w:cs="Times New Roman"/>
              <w:sz w:val="24"/>
              <w:szCs w:val="24"/>
            </w:rPr>
            <m:t xml:space="preserve"> where </m:t>
          </m:r>
          <m:r>
            <w:rPr>
              <w:rFonts w:ascii="Cambria Math" w:hAnsi="Cambria Math" w:cs="Times New Roman"/>
              <w:sz w:val="24"/>
              <w:szCs w:val="24"/>
            </w:rPr>
            <m:t>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 xml:space="preserve">.         </m:t>
          </m:r>
          <m:r>
            <m:rPr>
              <m:sty m:val="p"/>
            </m:rPr>
            <w:rPr>
              <w:rFonts w:ascii="Cambria Math" w:hAnsi="Cambria Math" w:cs="Times New Roman"/>
              <w:sz w:val="24"/>
              <w:szCs w:val="24"/>
            </w:rPr>
            <m:t>(B2)</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The equilibrium payoffs of </w:t>
      </w:r>
      <m:oMath>
        <m:r>
          <w:rPr>
            <w:rFonts w:ascii="Cambria Math" w:hAnsi="Cambria Math" w:cs="Times New Roman"/>
            <w:sz w:val="24"/>
            <w:szCs w:val="24"/>
          </w:rPr>
          <m:t>A</m:t>
        </m:r>
      </m:oMath>
      <w:r w:rsidRPr="00136B61">
        <w:rPr>
          <w:rFonts w:ascii="Times New Roman" w:hAnsi="Times New Roman" w:cs="Times New Roman"/>
          <w:sz w:val="24"/>
          <w:szCs w:val="24"/>
        </w:rPr>
        <w:t xml:space="preserve"> and </w:t>
      </w:r>
      <m:oMath>
        <m:r>
          <w:rPr>
            <w:rFonts w:ascii="Cambria Math" w:hAnsi="Cambria Math" w:cs="Times New Roman"/>
            <w:sz w:val="24"/>
            <w:szCs w:val="24"/>
          </w:rPr>
          <m:t>R</m:t>
        </m:r>
      </m:oMath>
      <w:r w:rsidRPr="00136B61">
        <w:rPr>
          <w:rFonts w:ascii="Times New Roman" w:hAnsi="Times New Roman" w:cs="Times New Roman"/>
          <w:sz w:val="24"/>
          <w:szCs w:val="24"/>
        </w:rPr>
        <w:t xml:space="preserve"> can be found by substituting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fo</m:t>
            </m:r>
          </m:sub>
        </m:sSub>
      </m:oMath>
      <w:r w:rsidRPr="00136B61">
        <w:rPr>
          <w:rFonts w:ascii="Times New Roman" w:hAnsi="Times New Roman" w:cs="Times New Roman"/>
          <w:sz w:val="24"/>
          <w:szCs w:val="24"/>
        </w:rPr>
        <w:t xml:space="preserve"> into their respective objective functions:</w:t>
      </w:r>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afd</m:t>
              </m:r>
            </m:sub>
          </m:sSub>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d>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fd</m:t>
              </m:r>
            </m:sub>
          </m:sSub>
          <m:r>
            <w:rPr>
              <w:rFonts w:ascii="Cambria Math" w:hAnsi="Cambria Math" w:cs="Times New Roman"/>
              <w:sz w:val="24"/>
              <w:szCs w:val="24"/>
            </w:rPr>
            <m:t>=t-2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oMath>
      </m:oMathPara>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afo</m:t>
              </m:r>
            </m:sub>
          </m:sSub>
          <m:r>
            <w:rPr>
              <w:rFonts w:ascii="Cambria Math" w:hAnsi="Cambria Math" w:cs="Times New Roman"/>
              <w:sz w:val="24"/>
              <w:szCs w:val="24"/>
            </w:rPr>
            <m:t>=t+λ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cs="Times New Roman"/>
                      <w:sz w:val="24"/>
                      <w:szCs w:val="24"/>
                    </w:rPr>
                    <m:t>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oMath>
      </m:oMathPara>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rfd</m:t>
              </m:r>
            </m:sub>
          </m:sSub>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d>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1-</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num>
                    <m:den>
                      <m:r>
                        <w:rPr>
                          <w:rFonts w:ascii="Cambria Math" w:hAnsi="Cambria Math" w:cs="Times New Roman"/>
                          <w:sz w:val="24"/>
                          <w:szCs w:val="24"/>
                        </w:rPr>
                        <m:t>t</m:t>
                      </m:r>
                    </m:den>
                  </m:f>
                </m:e>
              </m:rad>
            </m:e>
          </m:d>
          <m:r>
            <w:rPr>
              <w:rFonts w:ascii="Cambria Math" w:hAnsi="Cambria Math" w:cs="Times New Roman"/>
              <w:sz w:val="24"/>
              <w:szCs w:val="24"/>
            </w:rPr>
            <m:t>α,</m:t>
          </m:r>
        </m:oMath>
      </m:oMathPara>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rfo</m:t>
              </m:r>
            </m:sub>
          </m:sSub>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1-λ</m:t>
              </m:r>
            </m:e>
          </m:d>
          <m:d>
            <m:dPr>
              <m:ctrlPr>
                <w:rPr>
                  <w:rFonts w:ascii="Cambria Math" w:hAnsi="Cambria Math" w:cs="Times New Roman"/>
                  <w:i/>
                  <w:sz w:val="24"/>
                  <w:szCs w:val="24"/>
                </w:rPr>
              </m:ctrlPr>
            </m:dPr>
            <m:e>
              <m:r>
                <w:rPr>
                  <w:rFonts w:ascii="Cambria Math" w:hAnsi="Cambria Math" w:cs="Times New Roman"/>
                  <w:sz w:val="24"/>
                  <w:szCs w:val="24"/>
                </w:rPr>
                <m:t>1-</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num>
                    <m:den>
                      <m:r>
                        <w:rPr>
                          <w:rFonts w:ascii="Cambria Math" w:hAnsi="Cambria Math" w:cs="Times New Roman"/>
                          <w:sz w:val="24"/>
                          <w:szCs w:val="24"/>
                        </w:rPr>
                        <m:t>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den>
                  </m:f>
                </m:e>
              </m:rad>
            </m:e>
          </m:d>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m:t>
          </m:r>
        </m:oMath>
      </m:oMathPara>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lastRenderedPageBreak/>
        <w:t>B.1.2</w:t>
      </w:r>
      <w:r w:rsidRPr="00136B61">
        <w:rPr>
          <w:rFonts w:ascii="Times New Roman" w:hAnsi="Times New Roman" w:cs="Times New Roman"/>
          <w:b/>
          <w:sz w:val="24"/>
          <w:szCs w:val="24"/>
        </w:rPr>
        <w:tab/>
        <w:t>County Contract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I solve (3) and (5) using a similar procedure as above. Letting the solution to (3) be denoted </w:t>
      </w:r>
      <w:proofErr w:type="gramStart"/>
      <w:r w:rsidRPr="00136B61">
        <w:rPr>
          <w:rFonts w:ascii="Times New Roman" w:hAnsi="Times New Roman" w:cs="Times New Roman"/>
          <w:sz w:val="24"/>
          <w:szCs w:val="24"/>
        </w:rPr>
        <w:t xml:space="preserve">by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cd</m:t>
            </m:r>
          </m:sub>
        </m:sSub>
      </m:oMath>
      <w:r w:rsidRPr="00136B61">
        <w:rPr>
          <w:rFonts w:ascii="Times New Roman" w:hAnsi="Times New Roman" w:cs="Times New Roman"/>
          <w:sz w:val="24"/>
          <w:szCs w:val="24"/>
        </w:rPr>
        <w:t>, we have:</w:t>
      </w:r>
    </w:p>
    <w:p w:rsidR="00F25F10" w:rsidRPr="00136B61" w:rsidRDefault="004F37AE" w:rsidP="00F25F10">
      <w:pPr>
        <w:spacing w:line="480" w:lineRule="auto"/>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cd</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 xml:space="preserve">, </m:t>
          </m:r>
          <m:r>
            <m:rPr>
              <m:sty m:val="p"/>
            </m:rPr>
            <w:rPr>
              <w:rFonts w:ascii="Cambria Math" w:hAnsi="Cambria Math" w:cs="Times New Roman"/>
              <w:sz w:val="24"/>
              <w:szCs w:val="24"/>
            </w:rPr>
            <m:t>where</m:t>
          </m:r>
          <m:r>
            <w:rPr>
              <w:rFonts w:ascii="Cambria Math" w:hAnsi="Cambria Math" w:cs="Times New Roman"/>
              <w:sz w:val="24"/>
              <w:szCs w:val="24"/>
            </w:rPr>
            <m:t xml:space="preserve"> λt&gt;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 xml:space="preserve">.         </m:t>
          </m:r>
          <m:r>
            <m:rPr>
              <m:sty m:val="p"/>
            </m:rPr>
            <w:rPr>
              <w:rFonts w:ascii="Cambria Math" w:hAnsi="Cambria Math" w:cs="Times New Roman"/>
              <w:sz w:val="24"/>
              <w:szCs w:val="24"/>
            </w:rPr>
            <m:t>(B3)</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Denoting the solution to (5) </w:t>
      </w:r>
      <w:proofErr w:type="gramStart"/>
      <w:r w:rsidRPr="00136B61">
        <w:rPr>
          <w:rFonts w:ascii="Times New Roman" w:hAnsi="Times New Roman" w:cs="Times New Roman"/>
          <w:sz w:val="24"/>
          <w:szCs w:val="24"/>
        </w:rPr>
        <w:t xml:space="preserve">by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m:t>
            </m:r>
          </m:sub>
        </m:sSub>
      </m:oMath>
      <w:r w:rsidRPr="00136B61">
        <w:rPr>
          <w:rFonts w:ascii="Times New Roman" w:hAnsi="Times New Roman" w:cs="Times New Roman"/>
          <w:sz w:val="24"/>
          <w:szCs w:val="24"/>
        </w:rPr>
        <w:t>, we have:</w:t>
      </w:r>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r>
            <m:rPr>
              <m:sty m:val="p"/>
            </m:rPr>
            <w:rPr>
              <w:rFonts w:ascii="Cambria Math" w:hAnsi="Cambria Math" w:cs="Times New Roman"/>
              <w:sz w:val="24"/>
              <w:szCs w:val="24"/>
            </w:rPr>
            <m:t xml:space="preserve"> where </m:t>
          </m:r>
          <m:r>
            <w:rPr>
              <w:rFonts w:ascii="Cambria Math" w:hAnsi="Cambria Math" w:cs="Times New Roman"/>
              <w:sz w:val="24"/>
              <w:szCs w:val="24"/>
            </w:rPr>
            <m:t>λ</m:t>
          </m:r>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 xml:space="preserve">.        </m:t>
          </m:r>
          <m:r>
            <m:rPr>
              <m:sty m:val="p"/>
            </m:rPr>
            <w:rPr>
              <w:rFonts w:ascii="Cambria Math" w:hAnsi="Cambria Math" w:cs="Times New Roman"/>
              <w:sz w:val="24"/>
              <w:szCs w:val="24"/>
            </w:rPr>
            <m:t>(B4)</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Similarly, I derive the equilibrium payoffs of </w:t>
      </w:r>
      <m:oMath>
        <m:r>
          <w:rPr>
            <w:rFonts w:ascii="Cambria Math" w:hAnsi="Cambria Math" w:cs="Times New Roman"/>
            <w:sz w:val="24"/>
            <w:szCs w:val="24"/>
          </w:rPr>
          <m:t>A</m:t>
        </m:r>
      </m:oMath>
      <w:r w:rsidRPr="00136B61">
        <w:rPr>
          <w:rFonts w:ascii="Times New Roman" w:hAnsi="Times New Roman" w:cs="Times New Roman"/>
          <w:sz w:val="24"/>
          <w:szCs w:val="24"/>
        </w:rPr>
        <w:t xml:space="preserve"> and </w:t>
      </w:r>
      <m:oMath>
        <m:r>
          <w:rPr>
            <w:rFonts w:ascii="Cambria Math" w:hAnsi="Cambria Math" w:cs="Times New Roman"/>
            <w:sz w:val="24"/>
            <w:szCs w:val="24"/>
          </w:rPr>
          <m:t>R</m:t>
        </m:r>
      </m:oMath>
      <w:r w:rsidRPr="00136B61">
        <w:rPr>
          <w:rFonts w:ascii="Times New Roman" w:hAnsi="Times New Roman" w:cs="Times New Roman"/>
          <w:sz w:val="24"/>
          <w:szCs w:val="24"/>
        </w:rPr>
        <w:t xml:space="preserve"> by plugging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m:t>
            </m:r>
          </m:sub>
        </m:sSub>
      </m:oMath>
      <w:r w:rsidRPr="00136B61">
        <w:rPr>
          <w:rFonts w:ascii="Times New Roman" w:hAnsi="Times New Roman" w:cs="Times New Roman"/>
          <w:sz w:val="24"/>
          <w:szCs w:val="24"/>
        </w:rPr>
        <w:t xml:space="preserve"> into their respective objective functi</w:t>
      </w:r>
      <w:proofErr w:type="spellStart"/>
      <w:r w:rsidRPr="00136B61">
        <w:rPr>
          <w:rFonts w:ascii="Times New Roman" w:hAnsi="Times New Roman" w:cs="Times New Roman"/>
          <w:sz w:val="24"/>
          <w:szCs w:val="24"/>
        </w:rPr>
        <w:t>ons</w:t>
      </w:r>
      <w:proofErr w:type="spellEnd"/>
      <w:r w:rsidRPr="00136B61">
        <w:rPr>
          <w:rFonts w:ascii="Times New Roman" w:hAnsi="Times New Roman" w:cs="Times New Roman"/>
          <w:sz w:val="24"/>
          <w:szCs w:val="24"/>
        </w:rPr>
        <w:t>:</w:t>
      </w:r>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acd</m:t>
              </m:r>
            </m:sub>
          </m:sSub>
          <m:r>
            <w:rPr>
              <w:rFonts w:ascii="Cambria Math" w:hAnsi="Cambria Math" w:cs="Times New Roman"/>
              <w:sz w:val="24"/>
              <w:szCs w:val="24"/>
            </w:rPr>
            <m:t>=λP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d>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cd</m:t>
              </m:r>
            </m:sub>
          </m:sSub>
          <m:r>
            <w:rPr>
              <w:rFonts w:ascii="Cambria Math" w:hAnsi="Cambria Math" w:cs="Times New Roman"/>
              <w:sz w:val="24"/>
              <w:szCs w:val="24"/>
            </w:rPr>
            <m:t>=λt-2</m:t>
          </m:r>
          <m:rad>
            <m:radPr>
              <m:degHide m:val="1"/>
              <m:ctrlPr>
                <w:rPr>
                  <w:rFonts w:ascii="Cambria Math" w:hAnsi="Cambria Math" w:cs="Times New Roman"/>
                  <w:i/>
                  <w:sz w:val="24"/>
                  <w:szCs w:val="24"/>
                </w:rPr>
              </m:ctrlPr>
            </m:radPr>
            <m:deg/>
            <m:e>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oMath>
      </m:oMathPara>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aco</m:t>
              </m:r>
            </m:sub>
          </m:sSub>
          <m:r>
            <w:rPr>
              <w:rFonts w:ascii="Cambria Math" w:hAnsi="Cambria Math" w:cs="Times New Roman"/>
              <w:sz w:val="24"/>
              <w:szCs w:val="24"/>
            </w:rPr>
            <m:t>=λt+λ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oMath>
      </m:oMathPara>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rcd</m:t>
              </m:r>
            </m:sub>
          </m:sSub>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1-λ</m:t>
                  </m:r>
                </m:e>
              </m:d>
              <m:r>
                <w:rPr>
                  <w:rFonts w:ascii="Cambria Math" w:hAnsi="Cambria Math" w:cs="Times New Roman"/>
                  <w:sz w:val="24"/>
                  <w:szCs w:val="24"/>
                </w:rPr>
                <m:t>t+α</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num>
                    <m:den>
                      <m:r>
                        <w:rPr>
                          <w:rFonts w:ascii="Cambria Math" w:hAnsi="Cambria Math" w:cs="Times New Roman"/>
                          <w:sz w:val="24"/>
                          <w:szCs w:val="24"/>
                        </w:rPr>
                        <m:t>λt</m:t>
                      </m:r>
                    </m:den>
                  </m:f>
                </m:e>
              </m:rad>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1-λ</m:t>
                  </m:r>
                </m:e>
              </m:d>
              <m:r>
                <w:rPr>
                  <w:rFonts w:ascii="Cambria Math" w:hAnsi="Cambria Math" w:cs="Times New Roman"/>
                  <w:sz w:val="24"/>
                  <w:szCs w:val="24"/>
                </w:rPr>
                <m:t>t+α</m:t>
              </m:r>
            </m:e>
          </m:d>
          <m:r>
            <w:rPr>
              <w:rFonts w:ascii="Cambria Math" w:hAnsi="Cambria Math" w:cs="Times New Roman"/>
              <w:sz w:val="24"/>
              <w:szCs w:val="24"/>
            </w:rPr>
            <m:t>,</m:t>
          </m:r>
        </m:oMath>
      </m:oMathPara>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rco</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1-λ</m:t>
              </m:r>
            </m:e>
          </m:d>
          <m:r>
            <w:rPr>
              <w:rFonts w:ascii="Cambria Math" w:hAnsi="Cambria Math" w:cs="Times New Roman"/>
              <w:sz w:val="24"/>
              <w:szCs w:val="24"/>
            </w:rPr>
            <m:t>t+α+</m:t>
          </m:r>
          <m:d>
            <m:dPr>
              <m:ctrlPr>
                <w:rPr>
                  <w:rFonts w:ascii="Cambria Math" w:hAnsi="Cambria Math" w:cs="Times New Roman"/>
                  <w:i/>
                  <w:sz w:val="24"/>
                  <w:szCs w:val="24"/>
                </w:rPr>
              </m:ctrlPr>
            </m:dPr>
            <m:e>
              <m:r>
                <w:rPr>
                  <w:rFonts w:ascii="Cambria Math" w:hAnsi="Cambria Math" w:cs="Times New Roman"/>
                  <w:sz w:val="24"/>
                  <w:szCs w:val="24"/>
                </w:rPr>
                <m:t>1-λ</m:t>
              </m:r>
            </m:e>
          </m:d>
          <m:d>
            <m:dPr>
              <m:ctrlPr>
                <w:rPr>
                  <w:rFonts w:ascii="Cambria Math" w:hAnsi="Cambria Math" w:cs="Times New Roman"/>
                  <w:i/>
                  <w:sz w:val="24"/>
                  <w:szCs w:val="24"/>
                </w:rPr>
              </m:ctrlPr>
            </m:dPr>
            <m:e>
              <m:r>
                <w:rPr>
                  <w:rFonts w:ascii="Cambria Math" w:hAnsi="Cambria Math" w:cs="Times New Roman"/>
                  <w:sz w:val="24"/>
                  <w:szCs w:val="24"/>
                </w:rPr>
                <m:t>1-</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num>
                    <m:den>
                      <m:r>
                        <w:rPr>
                          <w:rFonts w:ascii="Cambria Math" w:hAnsi="Cambria Math" w:cs="Times New Roman"/>
                          <w:sz w:val="24"/>
                          <w:szCs w:val="24"/>
                        </w:rPr>
                        <m:t>λ</m:t>
                      </m:r>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den>
                  </m:f>
                </m:e>
              </m:rad>
            </m:e>
          </m:d>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m:t>
          </m:r>
        </m:oMath>
      </m:oMathPara>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8"/>
          <w:szCs w:val="28"/>
        </w:rPr>
      </w:pPr>
      <w:r w:rsidRPr="00136B61">
        <w:rPr>
          <w:rFonts w:ascii="Times New Roman" w:hAnsi="Times New Roman" w:cs="Times New Roman"/>
          <w:b/>
          <w:sz w:val="28"/>
          <w:szCs w:val="28"/>
        </w:rPr>
        <w:t xml:space="preserve">B.2 </w:t>
      </w:r>
      <w:r w:rsidRPr="00136B61">
        <w:rPr>
          <w:rFonts w:ascii="Times New Roman" w:hAnsi="Times New Roman" w:cs="Times New Roman"/>
          <w:b/>
          <w:sz w:val="28"/>
          <w:szCs w:val="28"/>
        </w:rPr>
        <w:tab/>
        <w:t>Proofs of Propositions</w:t>
      </w:r>
    </w:p>
    <w:p w:rsidR="00F25F10" w:rsidRPr="00136B61" w:rsidRDefault="00F25F10" w:rsidP="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B.2.1</w:t>
      </w:r>
      <w:r w:rsidRPr="00136B61">
        <w:rPr>
          <w:rFonts w:ascii="Times New Roman" w:hAnsi="Times New Roman" w:cs="Times New Roman"/>
          <w:b/>
          <w:sz w:val="24"/>
          <w:szCs w:val="24"/>
        </w:rPr>
        <w:tab/>
        <w:t>Proof of Proposition 1</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First,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fd</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&gt;</m:t>
        </m:r>
        <m:rad>
          <m:radPr>
            <m:degHide m:val="1"/>
            <m:ctrlPr>
              <w:rPr>
                <w:rFonts w:ascii="Cambria Math" w:hAnsi="Cambria Math" w:cs="Times New Roman"/>
                <w:i/>
                <w:sz w:val="24"/>
                <w:szCs w:val="24"/>
              </w:rPr>
            </m:ctrlPr>
          </m:radPr>
          <m:deg/>
          <m:e>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cd</m:t>
            </m:r>
          </m:sub>
        </m:sSub>
      </m:oMath>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lastRenderedPageBreak/>
        <w:t xml:space="preserve">Now consider the </w:t>
      </w:r>
      <w:proofErr w:type="gramStart"/>
      <w:r w:rsidRPr="00136B61">
        <w:rPr>
          <w:rFonts w:ascii="Times New Roman" w:hAnsi="Times New Roman" w:cs="Times New Roman"/>
          <w:sz w:val="24"/>
          <w:szCs w:val="24"/>
        </w:rPr>
        <w:t xml:space="preserve">function </w:t>
      </w:r>
      <w:proofErr w:type="gramEnd"/>
      <m:oMath>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m,x</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m,</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d>
        <m:r>
          <w:rPr>
            <w:rFonts w:ascii="Cambria Math" w:hAnsi="Cambria Math" w:cs="Times New Roman"/>
            <w:sz w:val="24"/>
            <w:szCs w:val="24"/>
          </w:rPr>
          <m:t>x-m</m:t>
        </m:r>
      </m:oMath>
      <w:r w:rsidRPr="00136B61">
        <w:rPr>
          <w:rFonts w:ascii="Times New Roman" w:hAnsi="Times New Roman" w:cs="Times New Roman"/>
          <w:sz w:val="24"/>
          <w:szCs w:val="24"/>
        </w:rPr>
        <w:t xml:space="preserve">. Let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w:rPr>
            <w:rFonts w:ascii="Cambria Math" w:hAnsi="Cambria Math" w:cs="Times New Roman"/>
            <w:sz w:val="24"/>
            <w:szCs w:val="24"/>
          </w:rPr>
          <m:t>(x)</m:t>
        </m:r>
      </m:oMath>
      <w:r w:rsidRPr="00136B61">
        <w:rPr>
          <w:rFonts w:ascii="Times New Roman" w:hAnsi="Times New Roman" w:cs="Times New Roman"/>
          <w:sz w:val="24"/>
          <w:szCs w:val="24"/>
        </w:rPr>
        <w:t xml:space="preserve"> be the maximizer of </w:t>
      </w:r>
      <m:oMath>
        <m:r>
          <w:rPr>
            <w:rFonts w:ascii="Cambria Math" w:hAnsi="Cambria Math" w:cs="Times New Roman"/>
            <w:sz w:val="24"/>
            <w:szCs w:val="24"/>
          </w:rPr>
          <m:t>π</m:t>
        </m:r>
      </m:oMath>
      <w:r w:rsidRPr="00136B61">
        <w:rPr>
          <w:rFonts w:ascii="Times New Roman" w:hAnsi="Times New Roman" w:cs="Times New Roman"/>
          <w:sz w:val="24"/>
          <w:szCs w:val="24"/>
        </w:rPr>
        <w:t xml:space="preserve"> with respect </w:t>
      </w:r>
      <w:proofErr w:type="gramStart"/>
      <w:r w:rsidRPr="00136B61">
        <w:rPr>
          <w:rFonts w:ascii="Times New Roman" w:hAnsi="Times New Roman" w:cs="Times New Roman"/>
          <w:sz w:val="24"/>
          <w:szCs w:val="24"/>
        </w:rPr>
        <w:t xml:space="preserve">to </w:t>
      </w:r>
      <w:proofErr w:type="gramEnd"/>
      <m:oMath>
        <m:r>
          <w:rPr>
            <w:rFonts w:ascii="Cambria Math" w:hAnsi="Cambria Math" w:cs="Times New Roman"/>
            <w:sz w:val="24"/>
            <w:szCs w:val="24"/>
          </w:rPr>
          <m:t>x</m:t>
        </m:r>
      </m:oMath>
      <w:r w:rsidRPr="00136B61">
        <w:rPr>
          <w:rFonts w:ascii="Times New Roman" w:hAnsi="Times New Roman" w:cs="Times New Roman"/>
          <w:sz w:val="24"/>
          <w:szCs w:val="24"/>
        </w:rPr>
        <w:t>. Then by the Envelope Theorem:</w:t>
      </w:r>
    </w:p>
    <w:p w:rsidR="00F25F10" w:rsidRPr="00136B61" w:rsidRDefault="004F37AE" w:rsidP="00F25F10">
      <w:pPr>
        <w:spacing w:line="48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∂π</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e>
              </m:d>
            </m:num>
            <m:den>
              <m:r>
                <w:rPr>
                  <w:rFonts w:ascii="Cambria Math" w:hAnsi="Cambria Math" w:cs="Times New Roman"/>
                  <w:sz w:val="24"/>
                  <w:szCs w:val="24"/>
                </w:rPr>
                <m:t>∂x</m:t>
              </m:r>
            </m:den>
          </m:f>
          <m:r>
            <w:rPr>
              <w:rFonts w:ascii="Cambria Math" w:hAnsi="Cambria Math" w:cs="Times New Roman"/>
              <w:sz w:val="24"/>
              <w:szCs w:val="24"/>
            </w:rPr>
            <m:t>=P</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d>
          <m:r>
            <w:rPr>
              <w:rFonts w:ascii="Cambria Math" w:hAnsi="Cambria Math" w:cs="Times New Roman"/>
              <w:sz w:val="24"/>
              <w:szCs w:val="24"/>
            </w:rPr>
            <m:t>&gt;0.</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Thus</w:t>
      </w:r>
      <w:proofErr w:type="gramStart"/>
      <w:r w:rsidRPr="00136B61">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afd</m:t>
            </m:r>
          </m:sub>
        </m:sSub>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m,t</m:t>
            </m:r>
          </m:e>
        </m:d>
        <m:r>
          <w:rPr>
            <w:rFonts w:ascii="Cambria Math" w:hAnsi="Cambria Math" w:cs="Times New Roman"/>
            <w:sz w:val="24"/>
            <w:szCs w:val="24"/>
          </w:rPr>
          <m:t>&gt;π</m:t>
        </m:r>
        <m:d>
          <m:dPr>
            <m:ctrlPr>
              <w:rPr>
                <w:rFonts w:ascii="Cambria Math" w:hAnsi="Cambria Math" w:cs="Times New Roman"/>
                <w:i/>
                <w:sz w:val="24"/>
                <w:szCs w:val="24"/>
              </w:rPr>
            </m:ctrlPr>
          </m:dPr>
          <m:e>
            <m:r>
              <w:rPr>
                <w:rFonts w:ascii="Cambria Math" w:hAnsi="Cambria Math" w:cs="Times New Roman"/>
                <w:sz w:val="24"/>
                <w:szCs w:val="24"/>
              </w:rPr>
              <m:t>m,λt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acd</m:t>
            </m:r>
          </m:sub>
        </m:sSub>
      </m:oMath>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B.2.2</w:t>
      </w:r>
      <w:r w:rsidRPr="00136B61">
        <w:rPr>
          <w:rFonts w:ascii="Times New Roman" w:hAnsi="Times New Roman" w:cs="Times New Roman"/>
          <w:b/>
          <w:sz w:val="24"/>
          <w:szCs w:val="24"/>
        </w:rPr>
        <w:tab/>
        <w:t>Proof of Proposition 2</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Obvious.</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B.2.3</w:t>
      </w:r>
      <w:r w:rsidRPr="00136B61">
        <w:rPr>
          <w:rFonts w:ascii="Times New Roman" w:hAnsi="Times New Roman" w:cs="Times New Roman"/>
          <w:b/>
          <w:sz w:val="24"/>
          <w:szCs w:val="24"/>
        </w:rPr>
        <w:tab/>
        <w:t>Proof of Proposition 3</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We know that</w:t>
      </w:r>
    </w:p>
    <w:p w:rsidR="00F25F10" w:rsidRPr="00136B61" w:rsidRDefault="00F25F10" w:rsidP="00F25F10">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
            <m:t>Δ</m:t>
          </m:r>
          <m:r>
            <w:rPr>
              <w:rFonts w:ascii="Cambria Math" w:hAnsi="Cambria Math" w:cs="Times New Roman"/>
              <w:sz w:val="24"/>
              <w:szCs w:val="24"/>
            </w:rPr>
            <m:t>π≔</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rfd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rcd</m:t>
              </m:r>
            </m:sub>
          </m:sSub>
          <m:r>
            <m:rPr>
              <m:sty m:val="p"/>
            </m:rPr>
            <w:rPr>
              <w:rFonts w:ascii="Cambria Math" w:hAnsi="Cambria Math" w:cs="Times New Roman"/>
              <w:sz w:val="24"/>
              <w:szCs w:val="24"/>
            </w:rPr>
            <w:br/>
          </m:r>
        </m:oMath>
        <m:oMath>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den>
              </m:f>
              <m:r>
                <w:rPr>
                  <w:rFonts w:ascii="Cambria Math" w:hAnsi="Cambria Math" w:cs="Times New Roman"/>
                  <w:sz w:val="24"/>
                  <w:szCs w:val="24"/>
                </w:rPr>
                <m:t>-1</m:t>
              </m:r>
            </m:e>
          </m:d>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num>
                <m:den>
                  <m:r>
                    <w:rPr>
                      <w:rFonts w:ascii="Cambria Math" w:hAnsi="Cambria Math" w:cs="Times New Roman"/>
                      <w:sz w:val="24"/>
                      <w:szCs w:val="24"/>
                    </w:rPr>
                    <m:t>t</m:t>
                  </m:r>
                </m:den>
              </m:f>
            </m:e>
          </m:rad>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1-</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num>
                    <m:den>
                      <m:r>
                        <w:rPr>
                          <w:rFonts w:ascii="Cambria Math" w:hAnsi="Cambria Math" w:cs="Times New Roman"/>
                          <w:sz w:val="24"/>
                          <w:szCs w:val="24"/>
                        </w:rPr>
                        <m:t>λt</m:t>
                      </m:r>
                    </m:den>
                  </m:f>
                </m:e>
              </m:rad>
            </m:e>
          </m:d>
          <m:d>
            <m:dPr>
              <m:ctrlPr>
                <w:rPr>
                  <w:rFonts w:ascii="Cambria Math" w:hAnsi="Cambria Math" w:cs="Times New Roman"/>
                  <w:i/>
                  <w:sz w:val="24"/>
                  <w:szCs w:val="24"/>
                </w:rPr>
              </m:ctrlPr>
            </m:dPr>
            <m:e>
              <m:r>
                <w:rPr>
                  <w:rFonts w:ascii="Cambria Math" w:hAnsi="Cambria Math" w:cs="Times New Roman"/>
                  <w:sz w:val="24"/>
                  <w:szCs w:val="24"/>
                </w:rPr>
                <m:t>1-λ</m:t>
              </m:r>
            </m:e>
          </m:d>
          <m:r>
            <w:rPr>
              <w:rFonts w:ascii="Cambria Math" w:hAnsi="Cambria Math" w:cs="Times New Roman"/>
              <w:sz w:val="24"/>
              <w:szCs w:val="24"/>
            </w:rPr>
            <m:t>t.</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Taking a partial derivative with respect to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oMath>
      <w:r w:rsidRPr="00136B61">
        <w:rPr>
          <w:rFonts w:ascii="Times New Roman" w:hAnsi="Times New Roman" w:cs="Times New Roman"/>
          <w:sz w:val="24"/>
          <w:szCs w:val="24"/>
        </w:rPr>
        <w:t xml:space="preserve"> yields:</w:t>
      </w:r>
    </w:p>
    <w:p w:rsidR="00F25F10" w:rsidRPr="00136B61" w:rsidRDefault="004F37AE" w:rsidP="00F25F10">
      <w:pPr>
        <w:spacing w:line="480" w:lineRule="auto"/>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∂Δ</m:t>
              </m:r>
              <m:r>
                <w:rPr>
                  <w:rFonts w:ascii="Cambria Math" w:hAnsi="Cambria Math" w:cs="Times New Roman"/>
                  <w:sz w:val="24"/>
                  <w:szCs w:val="24"/>
                </w:rPr>
                <m:t>π</m:t>
              </m:r>
              <m:ctrlPr>
                <w:rPr>
                  <w:rFonts w:ascii="Cambria Math" w:hAnsi="Cambria Math" w:cs="Times New Roman"/>
                  <w:i/>
                  <w:sz w:val="24"/>
                  <w:szCs w:val="24"/>
                </w:rPr>
              </m:ctrlP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e>
              </m:rad>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den>
              </m:f>
              <m:r>
                <w:rPr>
                  <w:rFonts w:ascii="Cambria Math" w:hAnsi="Cambria Math" w:cs="Times New Roman"/>
                  <w:sz w:val="24"/>
                  <w:szCs w:val="24"/>
                </w:rPr>
                <m:t>-1</m:t>
              </m:r>
            </m:e>
          </m:d>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2 </m:t>
              </m:r>
              <m:rad>
                <m:radPr>
                  <m:degHide m:val="1"/>
                  <m:ctrlPr>
                    <w:rPr>
                      <w:rFonts w:ascii="Cambria Math" w:hAnsi="Cambria Math" w:cs="Times New Roman"/>
                      <w:i/>
                      <w:sz w:val="24"/>
                      <w:szCs w:val="24"/>
                    </w:rPr>
                  </m:ctrlPr>
                </m:radPr>
                <m:deg/>
                <m:e>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e>
              </m:rad>
            </m:den>
          </m:f>
          <m:d>
            <m:dPr>
              <m:ctrlPr>
                <w:rPr>
                  <w:rFonts w:ascii="Cambria Math" w:hAnsi="Cambria Math" w:cs="Times New Roman"/>
                  <w:i/>
                  <w:sz w:val="24"/>
                  <w:szCs w:val="24"/>
                </w:rPr>
              </m:ctrlPr>
            </m:dPr>
            <m:e>
              <m:r>
                <w:rPr>
                  <w:rFonts w:ascii="Cambria Math" w:hAnsi="Cambria Math" w:cs="Times New Roman"/>
                  <w:sz w:val="24"/>
                  <w:szCs w:val="24"/>
                </w:rPr>
                <m:t>1-λ</m:t>
              </m:r>
            </m:e>
          </m:d>
          <m:r>
            <w:rPr>
              <w:rFonts w:ascii="Cambria Math" w:hAnsi="Cambria Math" w:cs="Times New Roman"/>
              <w:sz w:val="24"/>
              <w:szCs w:val="24"/>
            </w:rPr>
            <m:t>t&gt;0.</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This shows that the difference </w:t>
      </w:r>
      <w:proofErr w:type="gramStart"/>
      <w:r w:rsidRPr="00136B61">
        <w:rPr>
          <w:rFonts w:ascii="Times New Roman" w:hAnsi="Times New Roman" w:cs="Times New Roman"/>
          <w:sz w:val="24"/>
          <w:szCs w:val="24"/>
        </w:rPr>
        <w:t xml:space="preserve">between </w:t>
      </w:r>
      <w:proofErr w:type="gramEnd"/>
      <m:oMath>
        <m:r>
          <w:rPr>
            <w:rFonts w:ascii="Cambria Math" w:hAnsi="Cambria Math" w:cs="Times New Roman"/>
            <w:sz w:val="24"/>
            <w:szCs w:val="24"/>
          </w:rPr>
          <m:t>R</m:t>
        </m:r>
      </m:oMath>
      <w:r w:rsidRPr="00136B61">
        <w:rPr>
          <w:rFonts w:ascii="Times New Roman" w:hAnsi="Times New Roman" w:cs="Times New Roman"/>
          <w:sz w:val="24"/>
          <w:szCs w:val="24"/>
        </w:rPr>
        <w:t xml:space="preserve">’s payoff under the fief contract and under the county contract is monotonically increasing in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oMath>
      <w:r w:rsidRPr="00136B61">
        <w:rPr>
          <w:rFonts w:ascii="Times New Roman" w:hAnsi="Times New Roman" w:cs="Times New Roman"/>
          <w:sz w:val="24"/>
          <w:szCs w:val="24"/>
        </w:rPr>
        <w:t>. Moreover:</w:t>
      </w:r>
    </w:p>
    <w:p w:rsidR="00F25F10" w:rsidRPr="00136B61" w:rsidRDefault="00F25F10" w:rsidP="00F25F10">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
            <m:t>Δ</m:t>
          </m:r>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1-λ</m:t>
              </m:r>
            </m:e>
          </m:d>
          <m:r>
            <w:rPr>
              <w:rFonts w:ascii="Cambria Math" w:hAnsi="Cambria Math" w:cs="Times New Roman"/>
              <w:sz w:val="24"/>
              <w:szCs w:val="24"/>
            </w:rPr>
            <m:t>t&lt;0,</m:t>
          </m:r>
        </m:oMath>
      </m:oMathPara>
    </w:p>
    <w:p w:rsidR="00F25F10" w:rsidRPr="00136B61" w:rsidRDefault="00F25F10" w:rsidP="00F25F10">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
            <w:lastRenderedPageBreak/>
            <m:t>Δ</m:t>
          </m:r>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λt</m:t>
              </m:r>
            </m:e>
          </m:d>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den>
              </m:f>
              <m:r>
                <w:rPr>
                  <w:rFonts w:ascii="Cambria Math" w:hAnsi="Cambria Math" w:cs="Times New Roman"/>
                  <w:sz w:val="24"/>
                  <w:szCs w:val="24"/>
                </w:rPr>
                <m:t>-1</m:t>
              </m:r>
            </m:e>
          </m:d>
          <m:rad>
            <m:radPr>
              <m:degHide m:val="1"/>
              <m:ctrlPr>
                <w:rPr>
                  <w:rFonts w:ascii="Cambria Math" w:hAnsi="Cambria Math" w:cs="Times New Roman"/>
                  <w:i/>
                  <w:sz w:val="24"/>
                  <w:szCs w:val="24"/>
                </w:rPr>
              </m:ctrlPr>
            </m:radPr>
            <m:deg/>
            <m:e>
              <m:r>
                <w:rPr>
                  <w:rFonts w:ascii="Cambria Math" w:hAnsi="Cambria Math" w:cs="Times New Roman"/>
                  <w:sz w:val="24"/>
                  <w:szCs w:val="24"/>
                </w:rPr>
                <m:t>λ</m:t>
              </m:r>
            </m:e>
          </m:rad>
          <m:r>
            <w:rPr>
              <w:rFonts w:ascii="Cambria Math" w:hAnsi="Cambria Math" w:cs="Times New Roman"/>
              <w:sz w:val="24"/>
              <w:szCs w:val="24"/>
            </w:rPr>
            <m:t>α&gt;0.</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By the Intermediate Value Theorem, there exists a </w:t>
      </w: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e</m:t>
            </m:r>
          </m:sub>
          <m:sup>
            <m:r>
              <w:rPr>
                <w:rFonts w:ascii="Cambria Math" w:hAnsi="Cambria Math" w:cs="Times New Roman"/>
                <w:sz w:val="24"/>
                <w:szCs w:val="24"/>
              </w:rPr>
              <m:t>*</m:t>
            </m:r>
          </m:sup>
        </m:sSub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0,λt</m:t>
            </m:r>
          </m:e>
        </m:d>
      </m:oMath>
      <w:r w:rsidRPr="00136B61">
        <w:rPr>
          <w:rFonts w:ascii="Times New Roman" w:hAnsi="Times New Roman" w:cs="Times New Roman"/>
          <w:sz w:val="24"/>
          <w:szCs w:val="24"/>
        </w:rPr>
        <w:t xml:space="preserve"> such </w:t>
      </w:r>
      <w:proofErr w:type="gramStart"/>
      <w:r w:rsidRPr="00136B61">
        <w:rPr>
          <w:rFonts w:ascii="Times New Roman" w:hAnsi="Times New Roman" w:cs="Times New Roman"/>
          <w:sz w:val="24"/>
          <w:szCs w:val="24"/>
        </w:rPr>
        <w:t xml:space="preserve">that </w:t>
      </w:r>
      <w:proofErr w:type="gramEnd"/>
      <m:oMath>
        <m:r>
          <m:rPr>
            <m:sty m:val="p"/>
          </m:rPr>
          <w:rPr>
            <w:rFonts w:ascii="Cambria Math" w:hAnsi="Cambria Math" w:cs="Times New Roman"/>
            <w:sz w:val="24"/>
            <w:szCs w:val="24"/>
          </w:rPr>
          <m:t>Δ</m:t>
        </m:r>
        <m:r>
          <w:rPr>
            <w:rFonts w:ascii="Cambria Math" w:hAnsi="Cambria Math" w:cs="Times New Roman"/>
            <w:sz w:val="24"/>
            <w:szCs w:val="24"/>
          </w:rPr>
          <m:t>π</m:t>
        </m:r>
        <m:d>
          <m:dPr>
            <m:ctrlPr>
              <w:rPr>
                <w:rFonts w:ascii="Cambria Math" w:hAnsi="Cambria Math" w:cs="Times New Roman"/>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e</m:t>
                </m:r>
              </m:sub>
              <m:sup>
                <m:r>
                  <w:rPr>
                    <w:rFonts w:ascii="Cambria Math" w:hAnsi="Cambria Math" w:cs="Times New Roman"/>
                    <w:sz w:val="24"/>
                    <w:szCs w:val="24"/>
                  </w:rPr>
                  <m:t>*</m:t>
                </m:r>
              </m:sup>
            </m:sSubSup>
          </m:e>
        </m:d>
        <m:r>
          <w:rPr>
            <w:rFonts w:ascii="Cambria Math" w:hAnsi="Cambria Math" w:cs="Times New Roman"/>
            <w:sz w:val="24"/>
            <w:szCs w:val="24"/>
          </w:rPr>
          <m:t>=0</m:t>
        </m:r>
      </m:oMath>
      <w:r w:rsidRPr="00136B61">
        <w:rPr>
          <w:rFonts w:ascii="Times New Roman" w:hAnsi="Times New Roman" w:cs="Times New Roman"/>
          <w:sz w:val="24"/>
          <w:szCs w:val="24"/>
        </w:rPr>
        <w:t xml:space="preserve">. Therefore, the ruler prefers the fief contract </w:t>
      </w:r>
      <w:proofErr w:type="gramStart"/>
      <w:r w:rsidRPr="00136B61">
        <w:rPr>
          <w:rFonts w:ascii="Times New Roman" w:hAnsi="Times New Roman" w:cs="Times New Roman"/>
          <w:sz w:val="24"/>
          <w:szCs w:val="24"/>
        </w:rPr>
        <w:t xml:space="preserve">when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e</m:t>
            </m:r>
          </m:sub>
          <m:sup>
            <m:r>
              <w:rPr>
                <w:rFonts w:ascii="Cambria Math" w:hAnsi="Cambria Math" w:cs="Times New Roman"/>
                <w:sz w:val="24"/>
                <w:szCs w:val="24"/>
              </w:rPr>
              <m:t>*</m:t>
            </m:r>
          </m:sup>
        </m:sSubSup>
      </m:oMath>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B.2.4</w:t>
      </w:r>
      <w:r w:rsidRPr="00136B61">
        <w:rPr>
          <w:rFonts w:ascii="Times New Roman" w:hAnsi="Times New Roman" w:cs="Times New Roman"/>
          <w:b/>
          <w:sz w:val="24"/>
          <w:szCs w:val="24"/>
        </w:rPr>
        <w:tab/>
        <w:t>Proof of Proposition 4</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First</w:t>
      </w:r>
      <w:proofErr w:type="gramStart"/>
      <w:r w:rsidRPr="00136B61">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fo</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cs="Times New Roman"/>
                    <w:sz w:val="24"/>
                    <w:szCs w:val="24"/>
                  </w:rPr>
                  <m:t>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&gt;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cs="Times New Roman"/>
                    <w:sz w:val="24"/>
                    <w:szCs w:val="24"/>
                  </w:rPr>
                  <m:t>λt+λ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m:t>
            </m:r>
          </m:sub>
        </m:sSub>
      </m:oMath>
      <w:r w:rsidRPr="00136B61">
        <w:rPr>
          <w:rFonts w:ascii="Times New Roman" w:hAnsi="Times New Roman" w:cs="Times New Roman"/>
          <w:sz w:val="24"/>
          <w:szCs w:val="24"/>
        </w:rPr>
        <w:t xml:space="preserve">. Then we know from Proof B.2.1 </w:t>
      </w:r>
      <w:proofErr w:type="gramStart"/>
      <w:r w:rsidRPr="00136B61">
        <w:rPr>
          <w:rFonts w:ascii="Times New Roman" w:hAnsi="Times New Roman" w:cs="Times New Roman"/>
          <w:sz w:val="24"/>
          <w:szCs w:val="24"/>
        </w:rPr>
        <w:t xml:space="preserve">that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afo</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aco</m:t>
            </m:r>
          </m:sub>
        </m:sSub>
      </m:oMath>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B.2.5</w:t>
      </w:r>
      <w:r w:rsidRPr="00136B61">
        <w:rPr>
          <w:rFonts w:ascii="Times New Roman" w:hAnsi="Times New Roman" w:cs="Times New Roman"/>
          <w:b/>
          <w:sz w:val="24"/>
          <w:szCs w:val="24"/>
        </w:rPr>
        <w:tab/>
        <w:t>Proof of Proposition 5</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The bureaucrat participates in the attack if:</w:t>
      </w:r>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aco</m:t>
              </m:r>
            </m:sub>
          </m:sSub>
          <m:r>
            <w:rPr>
              <w:rFonts w:ascii="Cambria Math" w:hAnsi="Cambria Math" w:cs="Times New Roman"/>
              <w:sz w:val="24"/>
              <w:szCs w:val="24"/>
            </w:rPr>
            <m:t>=λt+λ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≥v.</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This is equivalent to:</w:t>
      </w:r>
    </w:p>
    <w:p w:rsidR="00F25F10" w:rsidRPr="00136B61" w:rsidRDefault="004F37AE" w:rsidP="00F25F10">
      <w:pPr>
        <w:spacing w:line="480" w:lineRule="auto"/>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λ</m:t>
                      </m:r>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rad>
                </m:e>
              </m:d>
            </m:e>
            <m:sup>
              <m:r>
                <w:rPr>
                  <w:rFonts w:ascii="Cambria Math" w:hAnsi="Cambria Math" w:cs="Times New Roman"/>
                  <w:sz w:val="24"/>
                  <w:szCs w:val="24"/>
                </w:rPr>
                <m:t>2</m:t>
              </m:r>
            </m:sup>
          </m:sSup>
          <m:r>
            <w:rPr>
              <w:rFonts w:ascii="Cambria Math" w:hAnsi="Cambria Math" w:cs="Times New Roman"/>
              <w:sz w:val="24"/>
              <w:szCs w:val="24"/>
            </w:rPr>
            <m:t>≥v</m:t>
          </m:r>
          <m:r>
            <m:rPr>
              <m:sty m:val="p"/>
            </m:rPr>
            <w:rPr>
              <w:rFonts w:ascii="Cambria Math" w:hAnsi="Cambria Math" w:cs="Times New Roman"/>
              <w:sz w:val="24"/>
              <w:szCs w:val="24"/>
            </w:rPr>
            <w:br/>
          </m:r>
        </m:oMath>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λ</m:t>
              </m:r>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v</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rad>
          <m:r>
            <w:rPr>
              <w:rFonts w:ascii="Cambria Math" w:hAnsi="Cambria Math" w:cs="Times New Roman"/>
              <w:sz w:val="24"/>
              <w:szCs w:val="24"/>
            </w:rPr>
            <m:t xml:space="preserve"> </m:t>
          </m:r>
          <m:r>
            <m:rPr>
              <m:sty m:val="p"/>
            </m:rPr>
            <w:rPr>
              <w:rFonts w:ascii="Cambria Math" w:hAnsi="Cambria Math" w:cs="Times New Roman"/>
              <w:sz w:val="24"/>
              <w:szCs w:val="24"/>
            </w:rPr>
            <w:br/>
          </m:r>
        </m:oMath>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v</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rad>
                    </m:e>
                  </m:d>
                </m:e>
                <m:sup>
                  <m:r>
                    <w:rPr>
                      <w:rFonts w:ascii="Cambria Math" w:hAnsi="Cambria Math" w:cs="Times New Roman"/>
                      <w:sz w:val="24"/>
                      <w:szCs w:val="24"/>
                    </w:rPr>
                    <m:t>2</m:t>
                  </m:r>
                </m:sup>
              </m:sSup>
              <m:r>
                <w:rPr>
                  <w:rFonts w:ascii="Cambria Math" w:hAnsi="Cambria Math" w:cs="Times New Roman"/>
                  <w:sz w:val="24"/>
                  <w:szCs w:val="24"/>
                </w:rPr>
                <m:t>-λt</m:t>
              </m:r>
            </m:num>
            <m:den>
              <m:r>
                <w:rPr>
                  <w:rFonts w:ascii="Cambria Math" w:hAnsi="Cambria Math" w:cs="Times New Roman"/>
                  <w:sz w:val="24"/>
                  <w:szCs w:val="24"/>
                </w:rPr>
                <m:t>λ</m:t>
              </m:r>
            </m:den>
          </m:f>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e</m:t>
              </m:r>
            </m:sub>
            <m:sup>
              <m:r>
                <w:rPr>
                  <w:rFonts w:ascii="Cambria Math" w:hAnsi="Cambria Math" w:cs="Times New Roman"/>
                  <w:sz w:val="24"/>
                  <w:szCs w:val="24"/>
                </w:rPr>
                <m:t>c</m:t>
              </m:r>
            </m:sup>
          </m:sSubSup>
          <m:r>
            <w:rPr>
              <w:rFonts w:ascii="Cambria Math" w:hAnsi="Cambria Math" w:cs="Times New Roman"/>
              <w:sz w:val="24"/>
              <w:szCs w:val="24"/>
            </w:rPr>
            <m:t xml:space="preserve"> </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I eliminate the other root because we must </w:t>
      </w:r>
      <w:proofErr w:type="gramStart"/>
      <w:r w:rsidRPr="00136B61">
        <w:rPr>
          <w:rFonts w:ascii="Times New Roman" w:hAnsi="Times New Roman" w:cs="Times New Roman"/>
          <w:sz w:val="24"/>
          <w:szCs w:val="24"/>
        </w:rPr>
        <w:t xml:space="preserve">have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&lt;λ</m:t>
        </m:r>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oMath>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Similarly, the vassal participates in the attack if:</w:t>
      </w:r>
    </w:p>
    <w:p w:rsidR="00F25F10" w:rsidRPr="00136B61" w:rsidRDefault="004F37AE" w:rsidP="00F25F10">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afo</m:t>
              </m:r>
            </m:sub>
          </m:sSub>
          <m:r>
            <w:rPr>
              <w:rFonts w:ascii="Cambria Math" w:hAnsi="Cambria Math" w:cs="Times New Roman"/>
              <w:sz w:val="24"/>
              <w:szCs w:val="24"/>
            </w:rPr>
            <m:t>=t+λ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d>
                <m:dPr>
                  <m:ctrlPr>
                    <w:rPr>
                      <w:rFonts w:ascii="Cambria Math" w:hAnsi="Cambria Math" w:cs="Times New Roman"/>
                      <w:i/>
                      <w:sz w:val="24"/>
                      <w:szCs w:val="24"/>
                    </w:rPr>
                  </m:ctrlPr>
                </m:dPr>
                <m:e>
                  <m:r>
                    <w:rPr>
                      <w:rFonts w:ascii="Cambria Math" w:hAnsi="Cambria Math" w:cs="Times New Roman"/>
                      <w:sz w:val="24"/>
                      <w:szCs w:val="24"/>
                    </w:rPr>
                    <m:t>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d>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This is true if:</w:t>
      </w:r>
    </w:p>
    <w:p w:rsidR="00F25F10" w:rsidRPr="00136B61" w:rsidRDefault="004F37AE" w:rsidP="00F25F10">
      <w:pPr>
        <w:spacing w:line="480" w:lineRule="auto"/>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rad>
                </m:e>
              </m:d>
            </m:e>
            <m:sup>
              <m:r>
                <w:rPr>
                  <w:rFonts w:ascii="Cambria Math" w:hAnsi="Cambria Math" w:cs="Times New Roman"/>
                  <w:sz w:val="24"/>
                  <w:szCs w:val="24"/>
                </w:rPr>
                <m:t>2</m:t>
              </m:r>
            </m:sup>
          </m:sSup>
          <m:r>
            <w:rPr>
              <w:rFonts w:ascii="Cambria Math" w:hAnsi="Cambria Math" w:cs="Times New Roman"/>
              <w:sz w:val="24"/>
              <w:szCs w:val="24"/>
            </w:rPr>
            <m:t>≥t</m:t>
          </m:r>
          <m:r>
            <m:rPr>
              <m:sty m:val="p"/>
            </m:rPr>
            <w:rPr>
              <w:rFonts w:ascii="Cambria Math" w:hAnsi="Cambria Math" w:cs="Times New Roman"/>
              <w:sz w:val="24"/>
              <w:szCs w:val="24"/>
            </w:rPr>
            <w:br/>
          </m:r>
        </m:oMath>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t</m:t>
                  </m:r>
                </m:e>
              </m:rad>
            </m:num>
            <m:den>
              <m:r>
                <w:rPr>
                  <w:rFonts w:ascii="Cambria Math" w:hAnsi="Cambria Math" w:cs="Times New Roman"/>
                  <w:sz w:val="24"/>
                  <w:szCs w:val="24"/>
                </w:rPr>
                <m:t>λ</m:t>
              </m:r>
            </m:den>
          </m:f>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e</m:t>
              </m:r>
            </m:sub>
            <m:sup>
              <m:r>
                <w:rPr>
                  <w:rFonts w:ascii="Cambria Math" w:hAnsi="Cambria Math" w:cs="Times New Roman"/>
                  <w:sz w:val="24"/>
                  <w:szCs w:val="24"/>
                </w:rPr>
                <m:t>f</m:t>
              </m:r>
            </m:sup>
          </m:sSubSup>
          <m:r>
            <w:rPr>
              <w:rFonts w:ascii="Cambria Math" w:hAnsi="Cambria Math" w:cs="Times New Roman"/>
              <w:sz w:val="24"/>
              <w:szCs w:val="24"/>
            </w:rPr>
            <m:t>.</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Again, the other root is eliminated because we must have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&lt;t</m:t>
        </m:r>
      </m:oMath>
      <w:r w:rsidRPr="00136B61">
        <w:rPr>
          <w:rFonts w:ascii="Times New Roman" w:hAnsi="Times New Roman" w:cs="Times New Roman"/>
          <w:sz w:val="24"/>
          <w:szCs w:val="24"/>
        </w:rPr>
        <w:t xml:space="preserve"> by Assumption 1.</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Then:</w:t>
      </w:r>
    </w:p>
    <w:p w:rsidR="00F25F10" w:rsidRPr="00136B61" w:rsidRDefault="004F37AE" w:rsidP="00F25F10">
      <w:pPr>
        <w:spacing w:line="480" w:lineRule="auto"/>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e</m:t>
              </m:r>
            </m:sub>
            <m:sup>
              <m:r>
                <w:rPr>
                  <w:rFonts w:ascii="Cambria Math" w:hAnsi="Cambria Math" w:cs="Times New Roman"/>
                  <w:sz w:val="24"/>
                  <w:szCs w:val="24"/>
                </w:rPr>
                <m:t>f</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e</m:t>
              </m:r>
            </m:sub>
            <m:sup>
              <m:r>
                <w:rPr>
                  <w:rFonts w:ascii="Cambria Math" w:hAnsi="Cambria Math" w:cs="Times New Roman"/>
                  <w:sz w:val="24"/>
                  <w:szCs w:val="24"/>
                </w:rPr>
                <m:t>c</m:t>
              </m:r>
            </m:sup>
          </m:sSubSup>
          <m:r>
            <w:rPr>
              <w:rFonts w:ascii="Cambria Math" w:hAnsi="Cambria Math" w:cs="Times New Roman"/>
              <w:sz w:val="24"/>
              <w:szCs w:val="24"/>
            </w:rPr>
            <m:t>=2</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e>
              </m:rad>
            </m:num>
            <m:den>
              <m:r>
                <w:rPr>
                  <w:rFonts w:ascii="Cambria Math" w:hAnsi="Cambria Math" w:cs="Times New Roman"/>
                  <w:sz w:val="24"/>
                  <w:szCs w:val="24"/>
                </w:rPr>
                <m:t>λ</m:t>
              </m:r>
            </m:den>
          </m:f>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t</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v</m:t>
                  </m:r>
                </m:e>
              </m:rad>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λt-v</m:t>
              </m:r>
            </m:num>
            <m:den>
              <m:r>
                <w:rPr>
                  <w:rFonts w:ascii="Cambria Math" w:hAnsi="Cambria Math" w:cs="Times New Roman"/>
                  <w:sz w:val="24"/>
                  <w:szCs w:val="24"/>
                </w:rPr>
                <m:t>λ</m:t>
              </m:r>
            </m:den>
          </m:f>
          <m:r>
            <w:rPr>
              <w:rFonts w:ascii="Cambria Math" w:hAnsi="Cambria Math" w:cs="Times New Roman"/>
              <w:sz w:val="24"/>
              <w:szCs w:val="24"/>
            </w:rPr>
            <m:t>.</m:t>
          </m:r>
        </m:oMath>
      </m:oMathPara>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Since </w:t>
      </w:r>
      <m:oMath>
        <m:r>
          <w:rPr>
            <w:rFonts w:ascii="Cambria Math" w:hAnsi="Cambria Math" w:cs="Times New Roman"/>
            <w:sz w:val="24"/>
            <w:szCs w:val="24"/>
          </w:rPr>
          <m:t>v&lt;λt</m:t>
        </m:r>
      </m:oMath>
      <w:r w:rsidRPr="00136B61">
        <w:rPr>
          <w:rFonts w:ascii="Times New Roman" w:hAnsi="Times New Roman" w:cs="Times New Roman"/>
          <w:sz w:val="24"/>
          <w:szCs w:val="24"/>
        </w:rPr>
        <w:t xml:space="preserve"> by Assumption 2, we </w:t>
      </w:r>
      <w:proofErr w:type="gramStart"/>
      <w:r w:rsidRPr="00136B61">
        <w:rPr>
          <w:rFonts w:ascii="Times New Roman" w:hAnsi="Times New Roman" w:cs="Times New Roman"/>
          <w:sz w:val="24"/>
          <w:szCs w:val="24"/>
        </w:rPr>
        <w:t xml:space="preserve">have </w:t>
      </w:r>
      <w:proofErr w:type="gramEnd"/>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e</m:t>
            </m:r>
          </m:sub>
          <m:sup>
            <m:r>
              <w:rPr>
                <w:rFonts w:ascii="Cambria Math" w:hAnsi="Cambria Math" w:cs="Times New Roman"/>
                <w:sz w:val="24"/>
                <w:szCs w:val="24"/>
              </w:rPr>
              <m:t>f</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e</m:t>
            </m:r>
          </m:sub>
          <m:sup>
            <m:r>
              <w:rPr>
                <w:rFonts w:ascii="Cambria Math" w:hAnsi="Cambria Math" w:cs="Times New Roman"/>
                <w:sz w:val="24"/>
                <w:szCs w:val="24"/>
              </w:rPr>
              <m:t>c</m:t>
            </m:r>
          </m:sup>
        </m:sSubSup>
      </m:oMath>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B.2.6</w:t>
      </w:r>
      <w:r w:rsidRPr="00136B61">
        <w:rPr>
          <w:rFonts w:ascii="Times New Roman" w:hAnsi="Times New Roman" w:cs="Times New Roman"/>
          <w:b/>
          <w:sz w:val="24"/>
          <w:szCs w:val="24"/>
        </w:rPr>
        <w:tab/>
        <w:t>Proposition 6: Statement and Proof</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In both the defensive and the offensive game, the size of </w:t>
      </w:r>
      <m:oMath>
        <m:r>
          <w:rPr>
            <w:rFonts w:ascii="Cambria Math" w:hAnsi="Cambria Math" w:cs="Times New Roman"/>
            <w:sz w:val="24"/>
            <w:szCs w:val="24"/>
          </w:rPr>
          <m:t>v</m:t>
        </m:r>
      </m:oMath>
      <w:r w:rsidRPr="00136B61">
        <w:rPr>
          <w:rFonts w:ascii="Times New Roman" w:hAnsi="Times New Roman" w:cs="Times New Roman"/>
          <w:sz w:val="24"/>
          <w:szCs w:val="24"/>
        </w:rPr>
        <w:t xml:space="preserve"> affects the feasibility of both the fief and county contracts. That is, an administrator with a smaller </w:t>
      </w:r>
      <m:oMath>
        <m:r>
          <w:rPr>
            <w:rFonts w:ascii="Cambria Math" w:hAnsi="Cambria Math" w:cs="Times New Roman"/>
            <w:sz w:val="24"/>
            <w:szCs w:val="24"/>
          </w:rPr>
          <m:t>v</m:t>
        </m:r>
      </m:oMath>
      <w:r w:rsidRPr="00136B61">
        <w:rPr>
          <w:rFonts w:ascii="Times New Roman" w:hAnsi="Times New Roman" w:cs="Times New Roman"/>
          <w:sz w:val="24"/>
          <w:szCs w:val="24"/>
        </w:rPr>
        <w:t xml:space="preserve"> will accept a contract over a wider range of </w:t>
      </w:r>
      <w:proofErr w:type="gramStart"/>
      <w:r w:rsidRPr="00136B61">
        <w:rPr>
          <w:rFonts w:ascii="Times New Roman" w:hAnsi="Times New Roman" w:cs="Times New Roman"/>
          <w:sz w:val="24"/>
          <w:szCs w:val="24"/>
        </w:rPr>
        <w:t xml:space="preserve">payoffs </w:t>
      </w:r>
      <w:proofErr w:type="gramEnd"/>
      <m:oMath>
        <m:r>
          <w:rPr>
            <w:rFonts w:ascii="Cambria Math" w:hAnsi="Cambria Math" w:cs="Times New Roman"/>
            <w:sz w:val="24"/>
            <w:szCs w:val="24"/>
          </w:rPr>
          <m:t>π</m:t>
        </m:r>
      </m:oMath>
      <w:r w:rsidRPr="00136B61">
        <w:rPr>
          <w:rFonts w:ascii="Times New Roman" w:hAnsi="Times New Roman" w:cs="Times New Roman"/>
          <w:sz w:val="24"/>
          <w:szCs w:val="24"/>
        </w:rPr>
        <w:t xml:space="preserve">. Recall from Propositions 1 and 4 that a bureaucrat always receives a lower payoff than a vassal. A decrease in </w:t>
      </w:r>
      <m:oMath>
        <m:r>
          <w:rPr>
            <w:rFonts w:ascii="Cambria Math" w:hAnsi="Cambria Math" w:cs="Times New Roman"/>
            <w:sz w:val="24"/>
            <w:szCs w:val="24"/>
          </w:rPr>
          <m:t>v</m:t>
        </m:r>
      </m:oMath>
      <w:r w:rsidRPr="00136B61">
        <w:rPr>
          <w:rFonts w:ascii="Times New Roman" w:hAnsi="Times New Roman" w:cs="Times New Roman"/>
          <w:sz w:val="24"/>
          <w:szCs w:val="24"/>
        </w:rPr>
        <w:t xml:space="preserve"> would therefore work to the favor of the bureaucrat. More formally:</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Proposition 6.</w:t>
      </w:r>
      <w:r w:rsidRPr="00136B61">
        <w:rPr>
          <w:rFonts w:ascii="Times New Roman" w:hAnsi="Times New Roman" w:cs="Times New Roman"/>
          <w:sz w:val="24"/>
          <w:szCs w:val="24"/>
        </w:rPr>
        <w:t xml:space="preserve"> </w:t>
      </w:r>
      <w:r w:rsidRPr="00136B61">
        <w:rPr>
          <w:rFonts w:ascii="Times New Roman" w:hAnsi="Times New Roman" w:cs="Times New Roman"/>
          <w:i/>
          <w:sz w:val="24"/>
          <w:szCs w:val="24"/>
        </w:rPr>
        <w:t>A decrease in the administrator's outside option</w:t>
      </w:r>
      <w:proofErr w:type="gramStart"/>
      <w:r w:rsidRPr="00136B61">
        <w:rPr>
          <w:rFonts w:ascii="Times New Roman" w:hAnsi="Times New Roman" w:cs="Times New Roman"/>
          <w:i/>
          <w:sz w:val="24"/>
          <w:szCs w:val="24"/>
        </w:rPr>
        <w:t xml:space="preserve">, </w:t>
      </w:r>
      <w:proofErr w:type="gramEnd"/>
      <m:oMath>
        <m:r>
          <w:rPr>
            <w:rFonts w:ascii="Cambria Math" w:hAnsi="Cambria Math" w:cs="Times New Roman"/>
            <w:sz w:val="24"/>
            <w:szCs w:val="24"/>
          </w:rPr>
          <m:t>v</m:t>
        </m:r>
      </m:oMath>
      <w:r w:rsidRPr="00136B61">
        <w:rPr>
          <w:rFonts w:ascii="Times New Roman" w:hAnsi="Times New Roman" w:cs="Times New Roman"/>
          <w:i/>
          <w:sz w:val="24"/>
          <w:szCs w:val="24"/>
        </w:rPr>
        <w:t>, makes the county contract more likely to prevail in equilibrium.</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lastRenderedPageBreak/>
        <w:t>Proof:</w:t>
      </w:r>
      <w:r w:rsidRPr="00136B61">
        <w:rPr>
          <w:rFonts w:ascii="Times New Roman" w:hAnsi="Times New Roman" w:cs="Times New Roman"/>
          <w:sz w:val="24"/>
          <w:szCs w:val="24"/>
        </w:rPr>
        <w:t xml:space="preserve"> Propositions 1 and 4 show that a bureaucrat always receives a smaller payoff than a vassal, that is, </w:t>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afd</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acd</m:t>
            </m:r>
          </m:sub>
        </m:sSub>
      </m:oMath>
      <w:r w:rsidRPr="00136B61">
        <w:rPr>
          <w:rFonts w:ascii="Times New Roman" w:hAnsi="Times New Roman" w:cs="Times New Roman"/>
          <w:sz w:val="24"/>
          <w:szCs w:val="24"/>
        </w:rPr>
        <w:t xml:space="preserve"> </w:t>
      </w:r>
      <w:proofErr w:type="gramStart"/>
      <w:r w:rsidRPr="00136B61">
        <w:rPr>
          <w:rFonts w:ascii="Times New Roman" w:hAnsi="Times New Roman" w:cs="Times New Roman"/>
          <w:sz w:val="24"/>
          <w:szCs w:val="24"/>
        </w:rPr>
        <w:t xml:space="preserve">and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afo</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aco</m:t>
            </m:r>
          </m:sub>
        </m:sSub>
      </m:oMath>
      <w:r w:rsidRPr="00136B61">
        <w:rPr>
          <w:rFonts w:ascii="Times New Roman" w:hAnsi="Times New Roman" w:cs="Times New Roman"/>
          <w:sz w:val="24"/>
          <w:szCs w:val="24"/>
        </w:rPr>
        <w:t xml:space="preserve">. Assume </w:t>
      </w:r>
      <w:proofErr w:type="gramStart"/>
      <w:r w:rsidRPr="00136B61">
        <w:rPr>
          <w:rFonts w:ascii="Times New Roman" w:hAnsi="Times New Roman" w:cs="Times New Roman"/>
          <w:sz w:val="24"/>
          <w:szCs w:val="24"/>
        </w:rPr>
        <w:t xml:space="preserve">that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afd</m:t>
            </m:r>
          </m:sub>
        </m:sSub>
        <m:r>
          <w:rPr>
            <w:rFonts w:ascii="Cambria Math" w:hAnsi="Cambria Math" w:cs="Times New Roman"/>
            <w:sz w:val="24"/>
            <w:szCs w:val="24"/>
          </w:rPr>
          <m:t>&gt;v</m:t>
        </m:r>
      </m:oMath>
      <w:r w:rsidRPr="00136B61">
        <w:rPr>
          <w:rFonts w:ascii="Times New Roman" w:hAnsi="Times New Roman" w:cs="Times New Roman"/>
          <w:sz w:val="24"/>
          <w:szCs w:val="24"/>
        </w:rPr>
        <w:t xml:space="preserve">, so that some form of administration happens under defense. Then a decrease in </w:t>
      </w:r>
      <m:oMath>
        <m:r>
          <w:rPr>
            <w:rFonts w:ascii="Cambria Math" w:hAnsi="Cambria Math" w:cs="Times New Roman"/>
            <w:sz w:val="24"/>
            <w:szCs w:val="24"/>
          </w:rPr>
          <m:t>v</m:t>
        </m:r>
      </m:oMath>
      <w:r w:rsidRPr="00136B61">
        <w:rPr>
          <w:rFonts w:ascii="Times New Roman" w:hAnsi="Times New Roman" w:cs="Times New Roman"/>
          <w:sz w:val="24"/>
          <w:szCs w:val="24"/>
        </w:rPr>
        <w:t xml:space="preserve"> would increase the chances that </w:t>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acd</m:t>
            </m:r>
          </m:sub>
        </m:sSub>
      </m:oMath>
      <w:r w:rsidRPr="00136B61">
        <w:rPr>
          <w:rFonts w:ascii="Times New Roman" w:hAnsi="Times New Roman" w:cs="Times New Roman"/>
          <w:sz w:val="24"/>
          <w:szCs w:val="24"/>
        </w:rPr>
        <w:t xml:space="preserve"> also becomes greater </w:t>
      </w:r>
      <w:proofErr w:type="gramStart"/>
      <w:r w:rsidRPr="00136B61">
        <w:rPr>
          <w:rFonts w:ascii="Times New Roman" w:hAnsi="Times New Roman" w:cs="Times New Roman"/>
          <w:sz w:val="24"/>
          <w:szCs w:val="24"/>
        </w:rPr>
        <w:t xml:space="preserve">than </w:t>
      </w:r>
      <w:proofErr w:type="gramEnd"/>
      <m:oMath>
        <m:r>
          <w:rPr>
            <w:rFonts w:ascii="Cambria Math" w:hAnsi="Cambria Math" w:cs="Times New Roman"/>
            <w:sz w:val="24"/>
            <w:szCs w:val="24"/>
          </w:rPr>
          <m:t>v</m:t>
        </m:r>
      </m:oMath>
      <w:r w:rsidRPr="00136B61">
        <w:rPr>
          <w:rFonts w:ascii="Times New Roman" w:hAnsi="Times New Roman" w:cs="Times New Roman"/>
          <w:sz w:val="24"/>
          <w:szCs w:val="24"/>
        </w:rPr>
        <w:t xml:space="preserve">, and therefore the likelihood for the county contract to be feasible for the ruler. Since the value of </w:t>
      </w:r>
      <m:oMath>
        <m:r>
          <w:rPr>
            <w:rFonts w:ascii="Cambria Math" w:hAnsi="Cambria Math" w:cs="Times New Roman"/>
            <w:sz w:val="24"/>
            <w:szCs w:val="24"/>
          </w:rPr>
          <m:t>v</m:t>
        </m:r>
      </m:oMath>
      <w:r w:rsidRPr="00136B61">
        <w:rPr>
          <w:rFonts w:ascii="Times New Roman" w:hAnsi="Times New Roman" w:cs="Times New Roman"/>
          <w:sz w:val="24"/>
          <w:szCs w:val="24"/>
        </w:rPr>
        <w:t xml:space="preserve"> does not affect the ruler's payoffs, this trans</w:t>
      </w:r>
      <w:proofErr w:type="spellStart"/>
      <w:r w:rsidRPr="00136B61">
        <w:rPr>
          <w:rFonts w:ascii="Times New Roman" w:hAnsi="Times New Roman" w:cs="Times New Roman"/>
          <w:sz w:val="24"/>
          <w:szCs w:val="24"/>
        </w:rPr>
        <w:t>lates</w:t>
      </w:r>
      <w:proofErr w:type="spellEnd"/>
      <w:r w:rsidRPr="00136B61">
        <w:rPr>
          <w:rFonts w:ascii="Times New Roman" w:hAnsi="Times New Roman" w:cs="Times New Roman"/>
          <w:sz w:val="24"/>
          <w:szCs w:val="24"/>
        </w:rPr>
        <w:t xml:space="preserve"> to a higher likelihood that the county contract will prevail in equilibrium. Applying the same logic to the offensive scenario, a decrease in </w:t>
      </w:r>
      <m:oMath>
        <m:r>
          <w:rPr>
            <w:rFonts w:ascii="Cambria Math" w:hAnsi="Cambria Math" w:cs="Times New Roman"/>
            <w:sz w:val="24"/>
            <w:szCs w:val="24"/>
          </w:rPr>
          <m:t>v</m:t>
        </m:r>
      </m:oMath>
      <w:r w:rsidRPr="00136B61">
        <w:rPr>
          <w:rFonts w:ascii="Times New Roman" w:hAnsi="Times New Roman" w:cs="Times New Roman"/>
          <w:sz w:val="24"/>
          <w:szCs w:val="24"/>
        </w:rPr>
        <w:t xml:space="preserve"> benefits the county contract and increases the probability that it will prevail in equilibrium.</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5D4FFB" w:rsidRPr="00136B61" w:rsidRDefault="005D4FFB"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32"/>
          <w:szCs w:val="32"/>
        </w:rPr>
      </w:pPr>
      <w:r w:rsidRPr="00136B61">
        <w:rPr>
          <w:rFonts w:ascii="Times New Roman" w:hAnsi="Times New Roman" w:cs="Times New Roman"/>
          <w:b/>
          <w:sz w:val="32"/>
          <w:szCs w:val="32"/>
        </w:rPr>
        <w:lastRenderedPageBreak/>
        <w:t>Appendix C</w:t>
      </w:r>
      <w:r w:rsidRPr="00136B61">
        <w:rPr>
          <w:rFonts w:ascii="Times New Roman" w:hAnsi="Times New Roman" w:cs="Times New Roman"/>
          <w:b/>
          <w:sz w:val="32"/>
          <w:szCs w:val="32"/>
        </w:rPr>
        <w:tab/>
        <w:t xml:space="preserve"> Additional Discussion</w:t>
      </w:r>
    </w:p>
    <w:p w:rsidR="00F25F10" w:rsidRPr="00136B61" w:rsidRDefault="00F25F10" w:rsidP="00F25F10">
      <w:pPr>
        <w:spacing w:line="480" w:lineRule="auto"/>
        <w:rPr>
          <w:rFonts w:ascii="Times New Roman" w:hAnsi="Times New Roman" w:cs="Times New Roman"/>
          <w:sz w:val="28"/>
          <w:szCs w:val="28"/>
        </w:rPr>
      </w:pPr>
      <w:r w:rsidRPr="00136B61">
        <w:rPr>
          <w:rFonts w:ascii="Times New Roman" w:hAnsi="Times New Roman" w:cs="Times New Roman"/>
          <w:b/>
          <w:sz w:val="28"/>
          <w:szCs w:val="28"/>
        </w:rPr>
        <w:t xml:space="preserve">C.1 </w:t>
      </w:r>
      <w:r w:rsidRPr="00136B61">
        <w:rPr>
          <w:rFonts w:ascii="Times New Roman" w:hAnsi="Times New Roman" w:cs="Times New Roman"/>
          <w:b/>
          <w:sz w:val="28"/>
          <w:szCs w:val="28"/>
        </w:rPr>
        <w:tab/>
        <w:t>Cases of SA States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Defense.</w:t>
      </w:r>
      <w:r w:rsidRPr="00136B61">
        <w:rPr>
          <w:rFonts w:ascii="Times New Roman" w:hAnsi="Times New Roman" w:cs="Times New Roman"/>
          <w:sz w:val="24"/>
          <w:szCs w:val="24"/>
        </w:rPr>
        <w:t xml:space="preserve"> I demonstrate that Prediction 1 applies to the regional states of Zheng, Song and Wey. First, I argue that those three states were consistently under serious military threat. To get a sense of the external environment faced by these three states, a glance at Figures 1 and 4 suggests that they were situated close to Chu and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which were among the four major powers of the SA period. </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In fact, the locations of Zheng and Song were “strategically essential for gaining control over military affairs in southern and northern China” (Wang 1988: 205). Zheng's situation was particularly dire, as it was “squeezed between the archenemies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and Chu,” and was often forced to switch allegiance between the two states as the balance of power shifted (von </w:t>
      </w:r>
      <w:proofErr w:type="spellStart"/>
      <w:r w:rsidRPr="00136B61">
        <w:rPr>
          <w:rFonts w:ascii="Times New Roman" w:hAnsi="Times New Roman" w:cs="Times New Roman"/>
          <w:sz w:val="24"/>
          <w:szCs w:val="24"/>
        </w:rPr>
        <w:t>Glahn</w:t>
      </w:r>
      <w:proofErr w:type="spellEnd"/>
      <w:r w:rsidRPr="00136B61">
        <w:rPr>
          <w:rFonts w:ascii="Times New Roman" w:hAnsi="Times New Roman" w:cs="Times New Roman"/>
          <w:sz w:val="24"/>
          <w:szCs w:val="24"/>
        </w:rPr>
        <w:t xml:space="preserve"> 2016: 50). Zhao (2015: 120) found that Zheng switched alliances 13 times within the 97 years between 643 and 546 BCE. Year 2 and Year 3 of Duke Xuan from </w:t>
      </w:r>
      <w:proofErr w:type="spellStart"/>
      <w:r w:rsidRPr="00136B61">
        <w:rPr>
          <w:rFonts w:ascii="Times New Roman" w:hAnsi="Times New Roman" w:cs="Times New Roman"/>
          <w:i/>
          <w:sz w:val="24"/>
          <w:szCs w:val="24"/>
        </w:rPr>
        <w:t>Zuo’s</w:t>
      </w:r>
      <w:proofErr w:type="spellEnd"/>
      <w:r w:rsidRPr="00136B61">
        <w:rPr>
          <w:rFonts w:ascii="Times New Roman" w:hAnsi="Times New Roman" w:cs="Times New Roman"/>
          <w:i/>
          <w:sz w:val="24"/>
          <w:szCs w:val="24"/>
        </w:rPr>
        <w:t xml:space="preserve"> Commentary</w:t>
      </w:r>
      <w:r w:rsidRPr="00136B61">
        <w:rPr>
          <w:rFonts w:ascii="Times New Roman" w:hAnsi="Times New Roman" w:cs="Times New Roman"/>
          <w:sz w:val="24"/>
          <w:szCs w:val="24"/>
        </w:rPr>
        <w:t xml:space="preserve"> recounts a highly representative example (</w:t>
      </w:r>
      <w:proofErr w:type="spellStart"/>
      <w:r w:rsidRPr="00136B61">
        <w:rPr>
          <w:rFonts w:ascii="Times New Roman" w:hAnsi="Times New Roman" w:cs="Times New Roman"/>
          <w:sz w:val="24"/>
          <w:szCs w:val="24"/>
        </w:rPr>
        <w:t>Durrant</w:t>
      </w:r>
      <w:proofErr w:type="spellEnd"/>
      <w:r w:rsidRPr="00136B61">
        <w:rPr>
          <w:rFonts w:ascii="Times New Roman" w:hAnsi="Times New Roman" w:cs="Times New Roman"/>
          <w:sz w:val="24"/>
          <w:szCs w:val="24"/>
        </w:rPr>
        <w:t xml:space="preserve"> et al. 2016: 589, 601, 603):</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“In the second year, in spring, </w:t>
      </w:r>
      <w:proofErr w:type="spellStart"/>
      <w:r w:rsidRPr="00136B61">
        <w:rPr>
          <w:rFonts w:ascii="Times New Roman" w:hAnsi="Times New Roman" w:cs="Times New Roman"/>
          <w:sz w:val="24"/>
          <w:szCs w:val="24"/>
        </w:rPr>
        <w:t>Gongzi</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Guisheng</w:t>
      </w:r>
      <w:proofErr w:type="spellEnd"/>
      <w:r w:rsidRPr="00136B61">
        <w:rPr>
          <w:rFonts w:ascii="Times New Roman" w:hAnsi="Times New Roman" w:cs="Times New Roman"/>
          <w:sz w:val="24"/>
          <w:szCs w:val="24"/>
        </w:rPr>
        <w:t xml:space="preserve"> of Zheng received a command from Chu to attack Song... [Next year], the Prince of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attacked Zheng, advancing as far as Yan. Zheng and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made peace, and Fan Hui entered Zheng to swear a </w:t>
      </w:r>
      <w:proofErr w:type="spellStart"/>
      <w:r w:rsidRPr="00136B61">
        <w:rPr>
          <w:rFonts w:ascii="Times New Roman" w:hAnsi="Times New Roman" w:cs="Times New Roman"/>
          <w:sz w:val="24"/>
          <w:szCs w:val="24"/>
        </w:rPr>
        <w:t>convenant</w:t>
      </w:r>
      <w:proofErr w:type="spellEnd"/>
      <w:r w:rsidRPr="00136B61">
        <w:rPr>
          <w:rFonts w:ascii="Times New Roman" w:hAnsi="Times New Roman" w:cs="Times New Roman"/>
          <w:sz w:val="24"/>
          <w:szCs w:val="24"/>
        </w:rPr>
        <w:t xml:space="preserve">... In summer, a Chu leader invaded Zheng: the latter had gone over to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Wey faced severe threat from non-Zhou tribes, in addition to Chu and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In 661 BCE, Wey was vanquished by the Di tribe, but was able to relocate. In just over 30 years, threat from non-Zhou tribes once again forced the duke of Wey to move. Power struggles </w:t>
      </w:r>
      <w:r w:rsidRPr="00136B61">
        <w:rPr>
          <w:rFonts w:ascii="Times New Roman" w:hAnsi="Times New Roman" w:cs="Times New Roman"/>
          <w:sz w:val="24"/>
          <w:szCs w:val="24"/>
        </w:rPr>
        <w:lastRenderedPageBreak/>
        <w:t xml:space="preserve">among the nobility further weakened the state towards the end of the </w:t>
      </w:r>
      <w:proofErr w:type="gramStart"/>
      <w:r w:rsidRPr="00136B61">
        <w:rPr>
          <w:rFonts w:ascii="Times New Roman" w:hAnsi="Times New Roman" w:cs="Times New Roman"/>
          <w:sz w:val="24"/>
          <w:szCs w:val="24"/>
        </w:rPr>
        <w:t>Spring</w:t>
      </w:r>
      <w:proofErr w:type="gramEnd"/>
      <w:r w:rsidRPr="00136B61">
        <w:rPr>
          <w:rFonts w:ascii="Times New Roman" w:hAnsi="Times New Roman" w:cs="Times New Roman"/>
          <w:sz w:val="24"/>
          <w:szCs w:val="24"/>
        </w:rPr>
        <w:t xml:space="preserve"> and Autumn Period.</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Unsurprisingly, as shown in Section 3.2, Zheng, Song and Wey were slow in their state-building process and created very few counties. Thus, their circumstances are consistent with Prediction 1, in that counties are less likely to be adopted in states that faced serious external threat.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Offense.</w:t>
      </w:r>
      <w:r w:rsidRPr="00136B61">
        <w:rPr>
          <w:rFonts w:ascii="Times New Roman" w:hAnsi="Times New Roman" w:cs="Times New Roman"/>
          <w:sz w:val="24"/>
          <w:szCs w:val="24"/>
        </w:rPr>
        <w:t xml:space="preserve"> In the state of Chu, county-based armies were known to have played a much more active role in military offenses compared to fief-based armies. In particular, historical records document a number of instances in which armies from the counties of Shen, Xi, </w:t>
      </w:r>
      <w:proofErr w:type="spellStart"/>
      <w:r w:rsidRPr="00136B61">
        <w:rPr>
          <w:rFonts w:ascii="Times New Roman" w:hAnsi="Times New Roman" w:cs="Times New Roman"/>
          <w:sz w:val="24"/>
          <w:szCs w:val="24"/>
        </w:rPr>
        <w:t>Qisi</w:t>
      </w:r>
      <w:proofErr w:type="spellEnd"/>
      <w:r w:rsidRPr="00136B61">
        <w:rPr>
          <w:rFonts w:ascii="Times New Roman" w:hAnsi="Times New Roman" w:cs="Times New Roman"/>
          <w:sz w:val="24"/>
          <w:szCs w:val="24"/>
        </w:rPr>
        <w:t xml:space="preserve"> and </w:t>
      </w:r>
      <w:proofErr w:type="spellStart"/>
      <w:r w:rsidRPr="00136B61">
        <w:rPr>
          <w:rFonts w:ascii="Times New Roman" w:hAnsi="Times New Roman" w:cs="Times New Roman"/>
          <w:sz w:val="24"/>
          <w:szCs w:val="24"/>
        </w:rPr>
        <w:t>Fanyang</w:t>
      </w:r>
      <w:proofErr w:type="spellEnd"/>
      <w:r w:rsidRPr="00136B61">
        <w:rPr>
          <w:rFonts w:ascii="Times New Roman" w:hAnsi="Times New Roman" w:cs="Times New Roman"/>
          <w:sz w:val="24"/>
          <w:szCs w:val="24"/>
        </w:rPr>
        <w:t xml:space="preserve"> participated in offensive campaigns. In contrast, fief-based armies made almost no appearance in chronicles except for the </w:t>
      </w:r>
      <w:proofErr w:type="spellStart"/>
      <w:r w:rsidRPr="00136B61">
        <w:rPr>
          <w:rFonts w:ascii="Times New Roman" w:hAnsi="Times New Roman" w:cs="Times New Roman"/>
          <w:sz w:val="24"/>
          <w:szCs w:val="24"/>
        </w:rPr>
        <w:t>Ruo'ao</w:t>
      </w:r>
      <w:proofErr w:type="spellEnd"/>
      <w:r w:rsidRPr="00136B61">
        <w:rPr>
          <w:rFonts w:ascii="Times New Roman" w:hAnsi="Times New Roman" w:cs="Times New Roman"/>
          <w:sz w:val="24"/>
          <w:szCs w:val="24"/>
        </w:rPr>
        <w:t xml:space="preserve"> soldiers in early Spring and Autumn Period (Tian 2017: 215). Moreover, this result is also consistent with the historical reality that the county-creating states –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Chu, Qin and Qi – were also the major military powers, suggesting that the need for military aggression drove states to centralize.</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8"/>
          <w:szCs w:val="28"/>
        </w:rPr>
      </w:pPr>
      <w:r w:rsidRPr="00136B61">
        <w:rPr>
          <w:rFonts w:ascii="Times New Roman" w:hAnsi="Times New Roman" w:cs="Times New Roman"/>
          <w:b/>
          <w:sz w:val="28"/>
          <w:szCs w:val="28"/>
        </w:rPr>
        <w:t>C.2</w:t>
      </w:r>
      <w:r w:rsidRPr="00136B61">
        <w:rPr>
          <w:rFonts w:ascii="Times New Roman" w:hAnsi="Times New Roman" w:cs="Times New Roman"/>
          <w:b/>
          <w:sz w:val="28"/>
          <w:szCs w:val="28"/>
        </w:rPr>
        <w:tab/>
        <w:t xml:space="preserve"> Models of State-Building: Comparing </w:t>
      </w:r>
      <w:r w:rsidR="00B95425" w:rsidRPr="00136B61">
        <w:rPr>
          <w:rFonts w:ascii="Times New Roman" w:hAnsi="Times New Roman" w:cs="Times New Roman"/>
          <w:b/>
          <w:sz w:val="28"/>
          <w:szCs w:val="28"/>
        </w:rPr>
        <w:t>China and Europe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Military Feudalism.</w:t>
      </w:r>
      <w:r w:rsidRPr="00136B61">
        <w:rPr>
          <w:rFonts w:ascii="Times New Roman" w:hAnsi="Times New Roman" w:cs="Times New Roman"/>
          <w:sz w:val="24"/>
          <w:szCs w:val="24"/>
        </w:rPr>
        <w:t xml:space="preserve"> The result on the defensive function of fiefs sees immediate parallels in medieval Europe. The first European knights emerged in the Carolingian Age as well-equipped horseback warriors. Maintenance of armor proved costly, and knights remained rare for a period of time. As invasions from Vikings and Magyars became increasingly frequent since the 9</w:t>
      </w:r>
      <w:r w:rsidRPr="00136B61">
        <w:rPr>
          <w:rFonts w:ascii="Times New Roman" w:hAnsi="Times New Roman" w:cs="Times New Roman"/>
          <w:sz w:val="24"/>
          <w:szCs w:val="24"/>
          <w:vertAlign w:val="superscript"/>
        </w:rPr>
        <w:t>th</w:t>
      </w:r>
      <w:r w:rsidRPr="00136B61">
        <w:rPr>
          <w:rFonts w:ascii="Times New Roman" w:hAnsi="Times New Roman" w:cs="Times New Roman"/>
          <w:sz w:val="24"/>
          <w:szCs w:val="24"/>
        </w:rPr>
        <w:t xml:space="preserve"> century, the feudal system burgeoned as civilians </w:t>
      </w:r>
      <w:r w:rsidRPr="00136B61">
        <w:rPr>
          <w:rFonts w:ascii="Times New Roman" w:hAnsi="Times New Roman" w:cs="Times New Roman"/>
          <w:sz w:val="24"/>
          <w:szCs w:val="24"/>
        </w:rPr>
        <w:lastRenderedPageBreak/>
        <w:t>agreed that “heavy payment for the support for a knight perpetually in residence and on call was better than periodic exposure to devastating raids” (McNeill 1974: 86). As a result, knights quickly grew in number, and formed a defensive barrier against the invaders. In return, they were granted the rights to collect income from villages (North et al. 2009: 79). More generally, the need to combat external invasion led the emperor to “acquiesce in the transformation of counties and other benefices into hereditary property” (Ertman 1997: 48).</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Border counties and provinces in England, France and Spain also tended to enjoy greater autonomy for military purposes. Upon conquering England, William I gave “extensive powers to earls of certain frontier counties” (</w:t>
      </w:r>
      <w:proofErr w:type="spellStart"/>
      <w:r w:rsidRPr="00136B61">
        <w:rPr>
          <w:rFonts w:ascii="Times New Roman" w:hAnsi="Times New Roman" w:cs="Times New Roman"/>
          <w:sz w:val="24"/>
          <w:szCs w:val="24"/>
        </w:rPr>
        <w:t>Strayer</w:t>
      </w:r>
      <w:proofErr w:type="spellEnd"/>
      <w:r w:rsidRPr="00136B61">
        <w:rPr>
          <w:rFonts w:ascii="Times New Roman" w:hAnsi="Times New Roman" w:cs="Times New Roman"/>
          <w:sz w:val="24"/>
          <w:szCs w:val="24"/>
        </w:rPr>
        <w:t xml:space="preserve"> 1970: 37). Also known as palatinates, these counties enjoyed special autonomy, and their earls possessed the power to collect taxes and raise private armies. Examples of palatinates include County Chester, which bordered Wales, and County Durham, which was a buffer zone between England and Scotland. Similarly, the County of </w:t>
      </w:r>
      <w:proofErr w:type="spellStart"/>
      <w:r w:rsidRPr="00136B61">
        <w:rPr>
          <w:rFonts w:ascii="Times New Roman" w:hAnsi="Times New Roman" w:cs="Times New Roman"/>
          <w:sz w:val="24"/>
          <w:szCs w:val="24"/>
        </w:rPr>
        <w:t>Foix</w:t>
      </w:r>
      <w:proofErr w:type="spellEnd"/>
      <w:r w:rsidRPr="00136B61">
        <w:rPr>
          <w:rFonts w:ascii="Times New Roman" w:hAnsi="Times New Roman" w:cs="Times New Roman"/>
          <w:sz w:val="24"/>
          <w:szCs w:val="24"/>
        </w:rPr>
        <w:t xml:space="preserve">, which was located on the border between France and Spain and swore allegiance to the king of France, maintained a status of semi-independence throughout the </w:t>
      </w:r>
      <w:proofErr w:type="gramStart"/>
      <w:r w:rsidRPr="00136B61">
        <w:rPr>
          <w:rFonts w:ascii="Times New Roman" w:hAnsi="Times New Roman" w:cs="Times New Roman"/>
          <w:sz w:val="24"/>
          <w:szCs w:val="24"/>
        </w:rPr>
        <w:t>Middle</w:t>
      </w:r>
      <w:proofErr w:type="gramEnd"/>
      <w:r w:rsidRPr="00136B61">
        <w:rPr>
          <w:rFonts w:ascii="Times New Roman" w:hAnsi="Times New Roman" w:cs="Times New Roman"/>
          <w:sz w:val="24"/>
          <w:szCs w:val="24"/>
        </w:rPr>
        <w:t xml:space="preserve"> Ages.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Military Technology. </w:t>
      </w:r>
      <w:r w:rsidRPr="00136B61">
        <w:rPr>
          <w:rFonts w:ascii="Times New Roman" w:hAnsi="Times New Roman" w:cs="Times New Roman"/>
          <w:sz w:val="24"/>
          <w:szCs w:val="24"/>
        </w:rPr>
        <w:t xml:space="preserve">Many works that study state capacity in premodern Europe emphasize the role of the Military Revolution. Inventions such as gunpowder and new methods of fortification that could withstand cannon fire greatly extended the duration of wars, and war-making became much more costly. </w:t>
      </w:r>
      <w:proofErr w:type="spellStart"/>
      <w:r w:rsidRPr="00136B61">
        <w:rPr>
          <w:rFonts w:ascii="Times New Roman" w:hAnsi="Times New Roman" w:cs="Times New Roman"/>
          <w:sz w:val="24"/>
          <w:szCs w:val="24"/>
        </w:rPr>
        <w:t>Gennaioli</w:t>
      </w:r>
      <w:proofErr w:type="spellEnd"/>
      <w:r w:rsidRPr="00136B61">
        <w:rPr>
          <w:rFonts w:ascii="Times New Roman" w:hAnsi="Times New Roman" w:cs="Times New Roman"/>
          <w:sz w:val="24"/>
          <w:szCs w:val="24"/>
        </w:rPr>
        <w:t xml:space="preserve"> and </w:t>
      </w:r>
      <w:proofErr w:type="spellStart"/>
      <w:r w:rsidRPr="00136B61">
        <w:rPr>
          <w:rFonts w:ascii="Times New Roman" w:hAnsi="Times New Roman" w:cs="Times New Roman"/>
          <w:sz w:val="24"/>
          <w:szCs w:val="24"/>
        </w:rPr>
        <w:t>Voth</w:t>
      </w:r>
      <w:proofErr w:type="spellEnd"/>
      <w:r w:rsidRPr="00136B61">
        <w:rPr>
          <w:rFonts w:ascii="Times New Roman" w:hAnsi="Times New Roman" w:cs="Times New Roman"/>
          <w:sz w:val="24"/>
          <w:szCs w:val="24"/>
        </w:rPr>
        <w:t xml:space="preserve"> (2015) argue that the resulting increase in the impact of money on military success induced states to invest in state capacity.</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lastRenderedPageBreak/>
        <w:t>Compared to technological advancements in the Military Revolution, there were relatively few changes to fortification techniques in pre-imperial China. Rammed earth had become the main construction material for building city walls since Western Zhou, and remained so in the next one-thousand years (Ma 1998). In the WS era, techniques for building large dams were adapted for the purpose of wall construction, allowing states to erect defensive walls made of earth. For example, the states of Zhao, Yan and Qin built walls in the mountainous regions of their northern frontier to defend against nomadic invasion (Yang 1998: 320-25).</w:t>
      </w:r>
      <w:r w:rsidRPr="00136B61">
        <w:rPr>
          <w:rStyle w:val="ab"/>
          <w:rFonts w:ascii="Times New Roman" w:hAnsi="Times New Roman" w:cs="Times New Roman"/>
          <w:sz w:val="24"/>
          <w:szCs w:val="24"/>
        </w:rPr>
        <w:footnoteReference w:id="1"/>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Weapons in the Western Zhou and the SA periods were predominantly made of bronze. Since the early WS era, new technologies that enhanced the flexibility and durability of cast iron were developed, and iron now had a substantial edge over bronze in weapon-making (Bai 2005). This technology initiated the substitution of bronze by iron in weapon-making, the process of which only came to a completion in the Western Han (202 BCE-8 CE).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The impact of the adoption of iron on the cost of wars is ambiguous. On the one hand, iron was much cheaper and more plentiful compared to bronze (Keegan 1993: 291), and weapons would become less costly to produce. On the other hand, the abundance of iron meant that rulers of states could arm a greater proportion of their population, thereby increasing the size of armies. However, the rise in army size and scale of warfare in the WS period was most likely a result of population growth and the increased capacity of states to directly conscript a greater number of soldiers under the county system (Yang </w:t>
      </w:r>
      <w:r w:rsidRPr="00136B61">
        <w:rPr>
          <w:rFonts w:ascii="Times New Roman" w:hAnsi="Times New Roman" w:cs="Times New Roman"/>
          <w:sz w:val="24"/>
          <w:szCs w:val="24"/>
        </w:rPr>
        <w:lastRenderedPageBreak/>
        <w:t xml:space="preserve">1998: 311; Zhao 2004). Some scholars also argue that the adoption of iron may produce a “politically equalizing” effect as ordinary people could more easily acquire weapons to fight the rulers (Keegan 1993; </w:t>
      </w:r>
      <w:proofErr w:type="spellStart"/>
      <w:r w:rsidRPr="00136B61">
        <w:rPr>
          <w:rFonts w:ascii="Times New Roman" w:hAnsi="Times New Roman" w:cs="Times New Roman"/>
          <w:sz w:val="24"/>
          <w:szCs w:val="24"/>
        </w:rPr>
        <w:t>Boix</w:t>
      </w:r>
      <w:proofErr w:type="spellEnd"/>
      <w:r w:rsidRPr="00136B61">
        <w:rPr>
          <w:rFonts w:ascii="Times New Roman" w:hAnsi="Times New Roman" w:cs="Times New Roman"/>
          <w:sz w:val="24"/>
          <w:szCs w:val="24"/>
        </w:rPr>
        <w:t xml:space="preserve"> 2015: 19, 134).</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In summary, military technology had remained largely unchanged in the SA era, and little evidence suggests that innovations in the WS period transformed the nature of warfare. It is therefore unlikely that changes in military technology produced a significant impact on state-building in pre-imperial China.</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Political Divergence. </w:t>
      </w:r>
      <w:r w:rsidRPr="00136B61">
        <w:rPr>
          <w:rFonts w:ascii="Times New Roman" w:hAnsi="Times New Roman" w:cs="Times New Roman"/>
          <w:bCs/>
          <w:sz w:val="24"/>
          <w:szCs w:val="24"/>
        </w:rPr>
        <w:t xml:space="preserve">A large literature highlights the role of warfare in promoting the emergence of representative assemblies in Europe (e.g., Levi 1989, </w:t>
      </w:r>
      <w:proofErr w:type="spellStart"/>
      <w:r w:rsidRPr="00136B61">
        <w:rPr>
          <w:rFonts w:ascii="Times New Roman" w:hAnsi="Times New Roman" w:cs="Times New Roman"/>
          <w:bCs/>
          <w:sz w:val="24"/>
          <w:szCs w:val="24"/>
        </w:rPr>
        <w:t>Dincecco</w:t>
      </w:r>
      <w:proofErr w:type="spellEnd"/>
      <w:r w:rsidRPr="00136B61">
        <w:rPr>
          <w:rFonts w:ascii="Times New Roman" w:hAnsi="Times New Roman" w:cs="Times New Roman"/>
          <w:bCs/>
          <w:sz w:val="24"/>
          <w:szCs w:val="24"/>
        </w:rPr>
        <w:t xml:space="preserve"> 2011, Becker et al. 2022). </w:t>
      </w:r>
      <w:r w:rsidRPr="00136B61">
        <w:rPr>
          <w:rFonts w:ascii="Times New Roman" w:hAnsi="Times New Roman" w:cs="Times New Roman"/>
          <w:sz w:val="24"/>
          <w:szCs w:val="24"/>
        </w:rPr>
        <w:t>While representative assemblies are outside the scope of this paper’s theoretical framework, which centers on political delegation, it is important to discuss this institution as a road-not-taken in the state-building process of SA and WS China. I begin by briefly revisiting the origin and nature of representative assemblies in Europe as a venue of political participation. Then, I postulate that the absence of representative institutions in SA and WS China was due to the precocious development of the central bureaucracy, which provided an alternative and effective mechanism of political participation for powerful elites to express their preferences.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Representative institutions in Europe originated from early traditions and burgeoned under the influence of Roman and Germanic legacies. Carolingian kings of the 9</w:t>
      </w:r>
      <w:r w:rsidRPr="00136B61">
        <w:rPr>
          <w:rFonts w:ascii="Times New Roman" w:hAnsi="Times New Roman" w:cs="Times New Roman"/>
          <w:sz w:val="24"/>
          <w:szCs w:val="24"/>
          <w:vertAlign w:val="superscript"/>
        </w:rPr>
        <w:t>th</w:t>
      </w:r>
      <w:r w:rsidRPr="00136B61">
        <w:rPr>
          <w:rFonts w:ascii="Times New Roman" w:hAnsi="Times New Roman" w:cs="Times New Roman"/>
          <w:sz w:val="24"/>
          <w:szCs w:val="24"/>
        </w:rPr>
        <w:t xml:space="preserve"> century held annual assemblies to obtain consensus from notables across the empire; and Anglo-Saxon monarchs had councils that met regularly and comprised of social elites as well as subordinates of the king (</w:t>
      </w:r>
      <w:proofErr w:type="spellStart"/>
      <w:r w:rsidRPr="00136B61">
        <w:rPr>
          <w:rFonts w:ascii="Times New Roman" w:hAnsi="Times New Roman" w:cs="Times New Roman"/>
          <w:sz w:val="24"/>
          <w:szCs w:val="24"/>
        </w:rPr>
        <w:t>Stasavage</w:t>
      </w:r>
      <w:proofErr w:type="spellEnd"/>
      <w:r w:rsidRPr="00136B61">
        <w:rPr>
          <w:rFonts w:ascii="Times New Roman" w:hAnsi="Times New Roman" w:cs="Times New Roman"/>
          <w:sz w:val="24"/>
          <w:szCs w:val="24"/>
        </w:rPr>
        <w:t xml:space="preserve"> 2020: 112-116). By the 13</w:t>
      </w:r>
      <w:r w:rsidRPr="00136B61">
        <w:rPr>
          <w:rFonts w:ascii="Times New Roman" w:hAnsi="Times New Roman" w:cs="Times New Roman"/>
          <w:sz w:val="24"/>
          <w:szCs w:val="24"/>
          <w:vertAlign w:val="superscript"/>
        </w:rPr>
        <w:t>th</w:t>
      </w:r>
      <w:r w:rsidRPr="00136B61">
        <w:rPr>
          <w:rFonts w:ascii="Times New Roman" w:hAnsi="Times New Roman" w:cs="Times New Roman"/>
          <w:sz w:val="24"/>
          <w:szCs w:val="24"/>
        </w:rPr>
        <w:t xml:space="preserve"> century, assemblies “appeared everywhere” in Western and Central Europe, where rulers sought </w:t>
      </w:r>
      <w:r w:rsidRPr="00136B61">
        <w:rPr>
          <w:rFonts w:ascii="Times New Roman" w:hAnsi="Times New Roman" w:cs="Times New Roman"/>
          <w:sz w:val="24"/>
          <w:szCs w:val="24"/>
        </w:rPr>
        <w:lastRenderedPageBreak/>
        <w:t>cooperation from local magnates and the clergy to collect taxes for national defense as royal revenue became inadequate for coping with rising military pressure (</w:t>
      </w:r>
      <w:proofErr w:type="spellStart"/>
      <w:r w:rsidRPr="00136B61">
        <w:rPr>
          <w:rFonts w:ascii="Times New Roman" w:hAnsi="Times New Roman" w:cs="Times New Roman"/>
          <w:sz w:val="24"/>
          <w:szCs w:val="24"/>
        </w:rPr>
        <w:t>Strayer</w:t>
      </w:r>
      <w:proofErr w:type="spellEnd"/>
      <w:r w:rsidRPr="00136B61">
        <w:rPr>
          <w:rFonts w:ascii="Times New Roman" w:hAnsi="Times New Roman" w:cs="Times New Roman"/>
          <w:sz w:val="24"/>
          <w:szCs w:val="24"/>
        </w:rPr>
        <w:t xml:space="preserve"> 1970: 65; Ertman 1997: 68).</w:t>
      </w:r>
      <w:r w:rsidRPr="00136B61">
        <w:rPr>
          <w:rStyle w:val="ab"/>
          <w:rFonts w:ascii="Times New Roman" w:hAnsi="Times New Roman" w:cs="Times New Roman"/>
          <w:sz w:val="24"/>
          <w:szCs w:val="24"/>
        </w:rPr>
        <w:footnoteReference w:id="2"/>
      </w:r>
      <w:r w:rsidRPr="00136B61">
        <w:rPr>
          <w:rFonts w:ascii="Times New Roman" w:hAnsi="Times New Roman" w:cs="Times New Roman"/>
          <w:sz w:val="24"/>
          <w:szCs w:val="24"/>
        </w:rPr>
        <w:t xml:space="preserve"> At those meetings, magnates also provided counsel to the king on important matters, and such counsel was “greatly valued and often carefully considered” (</w:t>
      </w:r>
      <w:proofErr w:type="spellStart"/>
      <w:r w:rsidRPr="00136B61">
        <w:rPr>
          <w:rFonts w:ascii="Times New Roman" w:hAnsi="Times New Roman" w:cs="Times New Roman"/>
          <w:sz w:val="24"/>
          <w:szCs w:val="24"/>
        </w:rPr>
        <w:t>Maddicott</w:t>
      </w:r>
      <w:proofErr w:type="spellEnd"/>
      <w:r w:rsidRPr="00136B61">
        <w:rPr>
          <w:rFonts w:ascii="Times New Roman" w:hAnsi="Times New Roman" w:cs="Times New Roman"/>
          <w:sz w:val="24"/>
          <w:szCs w:val="24"/>
        </w:rPr>
        <w:t xml:space="preserve"> 2010: 87).</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Bureaucratic administrations, at the same time, </w:t>
      </w:r>
      <w:r w:rsidR="0064279E" w:rsidRPr="00136B61">
        <w:rPr>
          <w:rFonts w:ascii="Times New Roman" w:hAnsi="Times New Roman" w:cs="Times New Roman"/>
          <w:sz w:val="24"/>
          <w:szCs w:val="24"/>
        </w:rPr>
        <w:t>developed rather</w:t>
      </w:r>
      <w:r w:rsidRPr="00136B61">
        <w:rPr>
          <w:rFonts w:ascii="Times New Roman" w:hAnsi="Times New Roman" w:cs="Times New Roman"/>
          <w:sz w:val="24"/>
          <w:szCs w:val="24"/>
        </w:rPr>
        <w:t xml:space="preserve"> slowly. Specialized organs of administration, finance and justice (Chancery, Exchequer, central law courts) appeared in 12</w:t>
      </w:r>
      <w:r w:rsidRPr="00136B61">
        <w:rPr>
          <w:rFonts w:ascii="Times New Roman" w:hAnsi="Times New Roman" w:cs="Times New Roman"/>
          <w:sz w:val="24"/>
          <w:szCs w:val="24"/>
          <w:vertAlign w:val="superscript"/>
        </w:rPr>
        <w:t>th</w:t>
      </w:r>
      <w:r w:rsidRPr="00136B61">
        <w:rPr>
          <w:rFonts w:ascii="Times New Roman" w:hAnsi="Times New Roman" w:cs="Times New Roman"/>
          <w:sz w:val="24"/>
          <w:szCs w:val="24"/>
        </w:rPr>
        <w:t xml:space="preserve"> century England; and writing offices, central courts and treasuries emerged in 12</w:t>
      </w:r>
      <w:r w:rsidRPr="00136B61">
        <w:rPr>
          <w:rFonts w:ascii="Times New Roman" w:hAnsi="Times New Roman" w:cs="Times New Roman"/>
          <w:sz w:val="24"/>
          <w:szCs w:val="24"/>
          <w:vertAlign w:val="superscript"/>
        </w:rPr>
        <w:t>th</w:t>
      </w:r>
      <w:r w:rsidRPr="00136B61">
        <w:rPr>
          <w:rFonts w:ascii="Times New Roman" w:hAnsi="Times New Roman" w:cs="Times New Roman"/>
          <w:sz w:val="24"/>
          <w:szCs w:val="24"/>
        </w:rPr>
        <w:t xml:space="preserve"> and 13</w:t>
      </w:r>
      <w:r w:rsidRPr="00136B61">
        <w:rPr>
          <w:rFonts w:ascii="Times New Roman" w:hAnsi="Times New Roman" w:cs="Times New Roman"/>
          <w:sz w:val="24"/>
          <w:szCs w:val="24"/>
          <w:vertAlign w:val="superscript"/>
        </w:rPr>
        <w:t>th</w:t>
      </w:r>
      <w:r w:rsidRPr="00136B61">
        <w:rPr>
          <w:rFonts w:ascii="Times New Roman" w:hAnsi="Times New Roman" w:cs="Times New Roman"/>
          <w:sz w:val="24"/>
          <w:szCs w:val="24"/>
        </w:rPr>
        <w:t xml:space="preserve"> century Latin Europe (Ertman 1997: 68, 157). During the infancy of these administrative organs, many offices were held by clerics, largely because of their literacy and celibacy (Ertman 1997: 78-79, 172; Lyon 2016: 36). Thus, political participation through office-holding may have been limited for the magnates, due to ecclesiastical appointments as well as the lack of institutionalization of the bureaucratic apparatus.</w:t>
      </w:r>
    </w:p>
    <w:p w:rsidR="00F25F10" w:rsidRPr="00136B61" w:rsidRDefault="00F25F10" w:rsidP="00F25F10">
      <w:pPr>
        <w:spacing w:line="480" w:lineRule="auto"/>
        <w:rPr>
          <w:rFonts w:ascii="Times New Roman" w:hAnsi="Times New Roman" w:cs="Times New Roman"/>
          <w:iCs/>
          <w:sz w:val="24"/>
          <w:szCs w:val="24"/>
        </w:rPr>
      </w:pPr>
      <w:proofErr w:type="spellStart"/>
      <w:r w:rsidRPr="00136B61">
        <w:rPr>
          <w:rFonts w:ascii="Times New Roman" w:hAnsi="Times New Roman" w:cs="Times New Roman"/>
          <w:sz w:val="24"/>
          <w:szCs w:val="24"/>
        </w:rPr>
        <w:t>Stasavage</w:t>
      </w:r>
      <w:proofErr w:type="spellEnd"/>
      <w:r w:rsidRPr="00136B61">
        <w:rPr>
          <w:rFonts w:ascii="Times New Roman" w:hAnsi="Times New Roman" w:cs="Times New Roman"/>
          <w:sz w:val="24"/>
          <w:szCs w:val="24"/>
        </w:rPr>
        <w:t xml:space="preserve"> (2020) claims that “the fundamental factor that made for the development of representative government in Europe was the backwardness of its state bureaucracies, [as] this left rulers with no alternative but to govern by negotiating and seeking consent” (p.137). I argue that this statement needs some modification for the context of SA and WS China. </w:t>
      </w:r>
      <w:r w:rsidRPr="00136B61">
        <w:rPr>
          <w:rFonts w:ascii="Times New Roman" w:hAnsi="Times New Roman" w:cs="Times New Roman"/>
          <w:iCs/>
          <w:sz w:val="24"/>
          <w:szCs w:val="24"/>
        </w:rPr>
        <w:t xml:space="preserve">Rather than eliminating the ruler’s need to seek consent, </w:t>
      </w:r>
      <w:r w:rsidRPr="00136B61">
        <w:rPr>
          <w:rFonts w:ascii="Times New Roman" w:hAnsi="Times New Roman" w:cs="Times New Roman"/>
          <w:sz w:val="24"/>
          <w:szCs w:val="24"/>
        </w:rPr>
        <w:t>p</w:t>
      </w:r>
      <w:r w:rsidRPr="00136B61">
        <w:rPr>
          <w:rFonts w:ascii="Times New Roman" w:hAnsi="Times New Roman" w:cs="Times New Roman"/>
          <w:iCs/>
          <w:sz w:val="24"/>
          <w:szCs w:val="24"/>
        </w:rPr>
        <w:t xml:space="preserve">recocious </w:t>
      </w:r>
      <w:r w:rsidRPr="00136B61">
        <w:rPr>
          <w:rFonts w:ascii="Times New Roman" w:hAnsi="Times New Roman" w:cs="Times New Roman"/>
          <w:iCs/>
          <w:sz w:val="24"/>
          <w:szCs w:val="24"/>
        </w:rPr>
        <w:lastRenderedPageBreak/>
        <w:t>development of the bureaucracy provided an alternative and effective mechanism of political participation for powerful elites in pre-imperial China to express their preferences, thereby reducing the need for representative institutions. In other words, bureaucracy was the mechanism through which ruler sought consent from the elites.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The earliest Chinese bureaucracy was formed in Western Zhou, the predecessor dynasty of the </w:t>
      </w:r>
      <w:proofErr w:type="gramStart"/>
      <w:r w:rsidRPr="00136B61">
        <w:rPr>
          <w:rFonts w:ascii="Times New Roman" w:hAnsi="Times New Roman" w:cs="Times New Roman"/>
          <w:sz w:val="24"/>
          <w:szCs w:val="24"/>
        </w:rPr>
        <w:t>Spring</w:t>
      </w:r>
      <w:proofErr w:type="gramEnd"/>
      <w:r w:rsidRPr="00136B61">
        <w:rPr>
          <w:rFonts w:ascii="Times New Roman" w:hAnsi="Times New Roman" w:cs="Times New Roman"/>
          <w:sz w:val="24"/>
          <w:szCs w:val="24"/>
        </w:rPr>
        <w:t xml:space="preserve"> and Autumn Period. The Zhou central government, which administered the royal domain, had “organizational features of a bureaucracy,” and appointed officials using a “routine and bureaucratic procedure” (Li 2008: 21). Governments of duke-ruled regional states were less developed, even though they performed similar political and administrative functions as the central government and “replicated its structural features” (Li 2008: 255). Despite considerable bureaucratization at the center, the state-building process over the next few centuries unfolded in the regional states, which became the foci of warfare and political activity following the collapse of the Zhou court in 771 BCE.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Given that powerful land-holding elites had long existed – ministers of the regional states (</w:t>
      </w:r>
      <w:r w:rsidRPr="00136B61">
        <w:rPr>
          <w:rFonts w:ascii="Times New Roman" w:hAnsi="Times New Roman" w:cs="Times New Roman"/>
          <w:sz w:val="24"/>
          <w:szCs w:val="24"/>
        </w:rPr>
        <w:softHyphen/>
      </w:r>
      <w:proofErr w:type="spellStart"/>
      <w:r w:rsidRPr="00136B61">
        <w:rPr>
          <w:rFonts w:ascii="Times New Roman" w:hAnsi="Times New Roman" w:cs="Times New Roman"/>
          <w:i/>
          <w:sz w:val="24"/>
          <w:szCs w:val="24"/>
        </w:rPr>
        <w:t>qing-dafu</w:t>
      </w:r>
      <w:proofErr w:type="spellEnd"/>
      <w:r w:rsidRPr="00136B61">
        <w:rPr>
          <w:rFonts w:ascii="Times New Roman" w:hAnsi="Times New Roman" w:cs="Times New Roman"/>
          <w:sz w:val="24"/>
          <w:szCs w:val="24"/>
        </w:rPr>
        <w:t xml:space="preserve">) held fiefs which were their “independent base of territory, subjects, and resources” (von </w:t>
      </w:r>
      <w:proofErr w:type="spellStart"/>
      <w:r w:rsidRPr="00136B61">
        <w:rPr>
          <w:rFonts w:ascii="Times New Roman" w:hAnsi="Times New Roman" w:cs="Times New Roman"/>
          <w:sz w:val="24"/>
          <w:szCs w:val="24"/>
        </w:rPr>
        <w:t>Glahn</w:t>
      </w:r>
      <w:proofErr w:type="spellEnd"/>
      <w:r w:rsidRPr="00136B61">
        <w:rPr>
          <w:rFonts w:ascii="Times New Roman" w:hAnsi="Times New Roman" w:cs="Times New Roman"/>
          <w:sz w:val="24"/>
          <w:szCs w:val="24"/>
        </w:rPr>
        <w:t xml:space="preserve"> 2016: 48) – one may naturally wonder why representative institutions did not arise in the regional states. In other words, if representative institutions were to emerge at all, then those ministers, who were local powerholders and had obligations to provide military assistance to their duke just like their medieval English counterparts, should be in the best position to form and participate in assemblies.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This absence of representative institutions may have been a result of the precocious development of bureaucracy, which have been adopted by dukes of regional states to govern their domains by the early SA period (Li 2008: 256). The existence of a </w:t>
      </w:r>
      <w:r w:rsidRPr="00136B61">
        <w:rPr>
          <w:rFonts w:ascii="Times New Roman" w:hAnsi="Times New Roman" w:cs="Times New Roman"/>
          <w:sz w:val="24"/>
          <w:szCs w:val="24"/>
        </w:rPr>
        <w:lastRenderedPageBreak/>
        <w:t>(proto-</w:t>
      </w:r>
      <w:proofErr w:type="gramStart"/>
      <w:r w:rsidRPr="00136B61">
        <w:rPr>
          <w:rFonts w:ascii="Times New Roman" w:hAnsi="Times New Roman" w:cs="Times New Roman"/>
          <w:sz w:val="24"/>
          <w:szCs w:val="24"/>
        </w:rPr>
        <w:t>)bureaucratic</w:t>
      </w:r>
      <w:proofErr w:type="gramEnd"/>
      <w:r w:rsidRPr="00136B61">
        <w:rPr>
          <w:rFonts w:ascii="Times New Roman" w:hAnsi="Times New Roman" w:cs="Times New Roman"/>
          <w:sz w:val="24"/>
          <w:szCs w:val="24"/>
        </w:rPr>
        <w:t xml:space="preserve"> administrative apparatus allowed the </w:t>
      </w:r>
      <w:proofErr w:type="spellStart"/>
      <w:r w:rsidRPr="00136B61">
        <w:rPr>
          <w:rFonts w:ascii="Times New Roman" w:hAnsi="Times New Roman" w:cs="Times New Roman"/>
          <w:i/>
          <w:iCs/>
          <w:sz w:val="24"/>
          <w:szCs w:val="24"/>
        </w:rPr>
        <w:t>qing-dafu</w:t>
      </w:r>
      <w:proofErr w:type="spellEnd"/>
      <w:r w:rsidRPr="00136B61">
        <w:rPr>
          <w:rFonts w:ascii="Times New Roman" w:hAnsi="Times New Roman" w:cs="Times New Roman"/>
          <w:sz w:val="24"/>
          <w:szCs w:val="24"/>
        </w:rPr>
        <w:t xml:space="preserve"> to participate in state politics on a regular and frequent basis,</w:t>
      </w:r>
      <w:r w:rsidRPr="00136B61">
        <w:rPr>
          <w:rStyle w:val="ab"/>
          <w:rFonts w:ascii="Times New Roman" w:hAnsi="Times New Roman" w:cs="Times New Roman"/>
          <w:sz w:val="24"/>
          <w:szCs w:val="24"/>
        </w:rPr>
        <w:footnoteReference w:id="3"/>
      </w:r>
      <w:r w:rsidRPr="00136B61">
        <w:rPr>
          <w:rFonts w:ascii="Times New Roman" w:hAnsi="Times New Roman" w:cs="Times New Roman"/>
          <w:sz w:val="24"/>
          <w:szCs w:val="24"/>
        </w:rPr>
        <w:t xml:space="preserve"> through their service in various official capacities in the state government (Hsu 1965). Their roles included, but were not restricted to, chancellorship, military command and advisory on domestic and diplomatic matters. </w:t>
      </w:r>
      <w:proofErr w:type="spellStart"/>
      <w:r w:rsidRPr="00136B61">
        <w:rPr>
          <w:rFonts w:ascii="Times New Roman" w:hAnsi="Times New Roman" w:cs="Times New Roman"/>
          <w:i/>
          <w:iCs/>
          <w:sz w:val="24"/>
          <w:szCs w:val="24"/>
        </w:rPr>
        <w:t>Zuo’s</w:t>
      </w:r>
      <w:proofErr w:type="spellEnd"/>
      <w:r w:rsidRPr="00136B61">
        <w:rPr>
          <w:rFonts w:ascii="Times New Roman" w:hAnsi="Times New Roman" w:cs="Times New Roman"/>
          <w:i/>
          <w:iCs/>
          <w:sz w:val="24"/>
          <w:szCs w:val="24"/>
        </w:rPr>
        <w:t xml:space="preserve"> Commentary</w:t>
      </w:r>
      <w:r w:rsidRPr="00136B61">
        <w:rPr>
          <w:rFonts w:ascii="Times New Roman" w:hAnsi="Times New Roman" w:cs="Times New Roman"/>
          <w:sz w:val="24"/>
          <w:szCs w:val="24"/>
        </w:rPr>
        <w:t xml:space="preserve"> contains various records of policy discussions between the dukes and their ministers, the nature of which was highly similar to the counsel provided by magnates to their kings. This suggests that ministers’ preferences would have been embedded in the usual policy-making processes of the regional states, and that they may not have needed an alternative mechanism such as representative assemblies to express their voice.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Further development of the bureaucracy over the course of the SA and WS periods is a complex socio-political phenomenon. Here, I propose three additional factors that may be associated with this change. First, the decline of the land-owning nobility in the regional states may have reduced obstacles for further rationalization of the bureaucracy (Kiser and </w:t>
      </w:r>
      <w:proofErr w:type="spellStart"/>
      <w:proofErr w:type="gramStart"/>
      <w:r w:rsidRPr="00136B61">
        <w:rPr>
          <w:rFonts w:ascii="Times New Roman" w:hAnsi="Times New Roman" w:cs="Times New Roman"/>
          <w:sz w:val="24"/>
          <w:szCs w:val="24"/>
        </w:rPr>
        <w:t>Cai</w:t>
      </w:r>
      <w:proofErr w:type="spellEnd"/>
      <w:proofErr w:type="gramEnd"/>
      <w:r w:rsidRPr="00136B61">
        <w:rPr>
          <w:rFonts w:ascii="Times New Roman" w:hAnsi="Times New Roman" w:cs="Times New Roman"/>
          <w:sz w:val="24"/>
          <w:szCs w:val="24"/>
        </w:rPr>
        <w:t xml:space="preserve"> 2003). Using a dataset on political elites in the SA period, Chen (2020) shows that coups and civil conflicts were the main causes of elites’ unnatural deaths, leading to internal political consolidation. Second, the rise of individuals who had low socio-political status and were qualified for office-holding, as discussed in Section 5.4, increased the supply of administrative candidates and reduced the rulers’ reliance on nobles for administration. Third, the literacy skills possessed by those new candidates were deemed important for a career in state service (Lewis 1999: 79) and functionally </w:t>
      </w:r>
      <w:r w:rsidRPr="00136B61">
        <w:rPr>
          <w:rFonts w:ascii="Times New Roman" w:hAnsi="Times New Roman" w:cs="Times New Roman"/>
          <w:sz w:val="24"/>
          <w:szCs w:val="24"/>
        </w:rPr>
        <w:lastRenderedPageBreak/>
        <w:t>beneficial for the bureaucracy, as a system of writing would facilitate record keeping and communication across distance and over time (</w:t>
      </w:r>
      <w:proofErr w:type="spellStart"/>
      <w:r w:rsidRPr="00136B61">
        <w:rPr>
          <w:rFonts w:ascii="Times New Roman" w:hAnsi="Times New Roman" w:cs="Times New Roman"/>
          <w:sz w:val="24"/>
          <w:szCs w:val="24"/>
        </w:rPr>
        <w:t>Stasavage</w:t>
      </w:r>
      <w:proofErr w:type="spellEnd"/>
      <w:r w:rsidRPr="00136B61">
        <w:rPr>
          <w:rFonts w:ascii="Times New Roman" w:hAnsi="Times New Roman" w:cs="Times New Roman"/>
          <w:sz w:val="24"/>
          <w:szCs w:val="24"/>
        </w:rPr>
        <w:t xml:space="preserve"> 2020: 9).</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Now remains the last question: what led to the precocious development of bureaucracy in the Western Zhou royal administration? Existing studies propose three explanatory factors. First, as was discussed in Section 5.3, </w:t>
      </w:r>
      <w:proofErr w:type="spellStart"/>
      <w:r w:rsidRPr="00136B61">
        <w:rPr>
          <w:rFonts w:ascii="Times New Roman" w:hAnsi="Times New Roman" w:cs="Times New Roman"/>
          <w:sz w:val="24"/>
          <w:szCs w:val="24"/>
        </w:rPr>
        <w:t>Wittfogel</w:t>
      </w:r>
      <w:proofErr w:type="spellEnd"/>
      <w:r w:rsidRPr="00136B61">
        <w:rPr>
          <w:rFonts w:ascii="Times New Roman" w:hAnsi="Times New Roman" w:cs="Times New Roman"/>
          <w:sz w:val="24"/>
          <w:szCs w:val="24"/>
        </w:rPr>
        <w:t xml:space="preserve"> (1957) argues that the need for irrigation and flood control required centralized bureaucracies and gave rise to despotism. Alternatively, Ahmed and </w:t>
      </w:r>
      <w:proofErr w:type="spellStart"/>
      <w:r w:rsidRPr="00136B61">
        <w:rPr>
          <w:rFonts w:ascii="Times New Roman" w:hAnsi="Times New Roman" w:cs="Times New Roman"/>
          <w:sz w:val="24"/>
          <w:szCs w:val="24"/>
        </w:rPr>
        <w:t>Stasavage</w:t>
      </w:r>
      <w:proofErr w:type="spellEnd"/>
      <w:r w:rsidRPr="00136B61">
        <w:rPr>
          <w:rFonts w:ascii="Times New Roman" w:hAnsi="Times New Roman" w:cs="Times New Roman"/>
          <w:sz w:val="24"/>
          <w:szCs w:val="24"/>
        </w:rPr>
        <w:t xml:space="preserve"> (2020) demonstrate that lower variation in agricultural productivity gives rise to centralized states as information problems are less severe. They also show that the presence of writing systems further increases the chance of centralized governance.</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8"/>
          <w:szCs w:val="28"/>
        </w:rPr>
      </w:pPr>
      <w:r w:rsidRPr="00136B61">
        <w:rPr>
          <w:rFonts w:ascii="Times New Roman" w:hAnsi="Times New Roman" w:cs="Times New Roman"/>
          <w:b/>
          <w:sz w:val="28"/>
          <w:szCs w:val="28"/>
        </w:rPr>
        <w:t>C.3</w:t>
      </w:r>
      <w:r w:rsidRPr="00136B61">
        <w:rPr>
          <w:rFonts w:ascii="Times New Roman" w:hAnsi="Times New Roman" w:cs="Times New Roman"/>
          <w:b/>
          <w:sz w:val="28"/>
          <w:szCs w:val="28"/>
        </w:rPr>
        <w:tab/>
        <w:t xml:space="preserve"> Fief Granting in </w:t>
      </w:r>
      <w:proofErr w:type="gramStart"/>
      <w:r w:rsidRPr="00136B61">
        <w:rPr>
          <w:rFonts w:ascii="Times New Roman" w:hAnsi="Times New Roman" w:cs="Times New Roman"/>
          <w:b/>
          <w:sz w:val="28"/>
          <w:szCs w:val="28"/>
        </w:rPr>
        <w:t>Spring</w:t>
      </w:r>
      <w:proofErr w:type="gramEnd"/>
      <w:r w:rsidRPr="00136B61">
        <w:rPr>
          <w:rFonts w:ascii="Times New Roman" w:hAnsi="Times New Roman" w:cs="Times New Roman"/>
          <w:b/>
          <w:sz w:val="28"/>
          <w:szCs w:val="28"/>
        </w:rPr>
        <w:t xml:space="preserve"> and Autumn China</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Recall that the model presented in Section 4 assumes that both fief and county contracts are always in the ruler's feasibility set. This may be an overly strong assumption, as the ruler may be forced to grant fiefs in some circumstances. In this subsection, I provide additional historical evidence to discuss the applicability of this assumption.</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The circumstances in which a ruler is forced to grant a fief can be divided into two scenarios: (1) the ruler is forced to grant a fief, but can choose the location of that fief; and (2) the ruler is forced to grant a designated place as fief. Case (1) is not problematic, as the ruler can embed her preferences into her choice of the fief's location. For example, she can choose a place that should optimally be turned into a fief anyway (e.g. one that’s </w:t>
      </w:r>
      <w:r w:rsidRPr="00136B61">
        <w:rPr>
          <w:rFonts w:ascii="Times New Roman" w:hAnsi="Times New Roman" w:cs="Times New Roman"/>
          <w:sz w:val="24"/>
          <w:szCs w:val="24"/>
        </w:rPr>
        <w:lastRenderedPageBreak/>
        <w:t>next to tribes), thereby increasing her own payoff. It is reasonable to assume that the ruler has multiple locations to choose from, as fiefs come from either newly conquered land or existing state territory under the ruler's direct control.</w:t>
      </w:r>
      <w:r w:rsidRPr="00136B61">
        <w:rPr>
          <w:rStyle w:val="ab"/>
          <w:rFonts w:ascii="Times New Roman" w:hAnsi="Times New Roman" w:cs="Times New Roman"/>
          <w:sz w:val="24"/>
          <w:szCs w:val="24"/>
        </w:rPr>
        <w:footnoteReference w:id="4"/>
      </w:r>
      <w:r w:rsidRPr="00136B61">
        <w:rPr>
          <w:rFonts w:ascii="Times New Roman" w:hAnsi="Times New Roman" w:cs="Times New Roman"/>
          <w:sz w:val="24"/>
          <w:szCs w:val="24"/>
        </w:rPr>
        <w:t xml:space="preserve"> Case (2), which is a stronger case than (1), is what the model does not currently capture.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To analyze the extent to which each case holds for the context of my analysis, I gather information from Ma (2007), Tian (2017) and </w:t>
      </w:r>
      <w:proofErr w:type="spellStart"/>
      <w:r w:rsidRPr="00136B61">
        <w:rPr>
          <w:rFonts w:ascii="Times New Roman" w:hAnsi="Times New Roman" w:cs="Times New Roman"/>
          <w:i/>
          <w:sz w:val="24"/>
          <w:szCs w:val="24"/>
        </w:rPr>
        <w:t>Zuo's</w:t>
      </w:r>
      <w:proofErr w:type="spellEnd"/>
      <w:r w:rsidRPr="00136B61">
        <w:rPr>
          <w:rFonts w:ascii="Times New Roman" w:hAnsi="Times New Roman" w:cs="Times New Roman"/>
          <w:i/>
          <w:sz w:val="24"/>
          <w:szCs w:val="24"/>
        </w:rPr>
        <w:t xml:space="preserve"> Commentary</w:t>
      </w:r>
      <w:r w:rsidRPr="00136B61">
        <w:rPr>
          <w:rFonts w:ascii="Times New Roman" w:hAnsi="Times New Roman" w:cs="Times New Roman"/>
          <w:sz w:val="24"/>
          <w:szCs w:val="24"/>
        </w:rPr>
        <w:t xml:space="preserve"> on the family background of the recipient of each of the 37 fiefs in my dataset (see Table C1 for a summary). I argue that, if powerful nobles received a high percentage of fiefs, then case (1) is likely to be true; and if they, in addition, received better fiefs, then case (2) is likely to be true. I then demonstrate that, while case (1) is likely to be true, case (2) does not find much support.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I begin my discussion by identifying the “powerful nobles” in the recipients. Recall from Section 3.1 that recipients of fiefs were state officials, and that officials of the </w:t>
      </w:r>
      <w:proofErr w:type="gramStart"/>
      <w:r w:rsidRPr="00136B61">
        <w:rPr>
          <w:rFonts w:ascii="Times New Roman" w:hAnsi="Times New Roman" w:cs="Times New Roman"/>
          <w:sz w:val="24"/>
          <w:szCs w:val="24"/>
        </w:rPr>
        <w:t>Spring</w:t>
      </w:r>
      <w:proofErr w:type="gramEnd"/>
      <w:r w:rsidRPr="00136B61">
        <w:rPr>
          <w:rFonts w:ascii="Times New Roman" w:hAnsi="Times New Roman" w:cs="Times New Roman"/>
          <w:sz w:val="24"/>
          <w:szCs w:val="24"/>
        </w:rPr>
        <w:t xml:space="preserve"> and Autumn states were collectively named the </w:t>
      </w:r>
      <w:proofErr w:type="spellStart"/>
      <w:r w:rsidRPr="00136B61">
        <w:rPr>
          <w:rFonts w:ascii="Times New Roman" w:hAnsi="Times New Roman" w:cs="Times New Roman"/>
          <w:i/>
          <w:sz w:val="24"/>
          <w:szCs w:val="24"/>
        </w:rPr>
        <w:t>qing-dafu</w:t>
      </w:r>
      <w:proofErr w:type="spellEnd"/>
      <w:r w:rsidRPr="00136B61">
        <w:rPr>
          <w:rFonts w:ascii="Times New Roman" w:hAnsi="Times New Roman" w:cs="Times New Roman"/>
          <w:sz w:val="24"/>
          <w:szCs w:val="24"/>
        </w:rPr>
        <w:t>. The</w:t>
      </w:r>
      <w:r w:rsidRPr="00136B61">
        <w:rPr>
          <w:rFonts w:ascii="Times New Roman" w:hAnsi="Times New Roman" w:cs="Times New Roman"/>
          <w:i/>
          <w:sz w:val="24"/>
          <w:szCs w:val="24"/>
        </w:rPr>
        <w:t xml:space="preserve"> </w:t>
      </w:r>
      <w:proofErr w:type="spellStart"/>
      <w:proofErr w:type="gramStart"/>
      <w:r w:rsidRPr="00136B61">
        <w:rPr>
          <w:rFonts w:ascii="Times New Roman" w:hAnsi="Times New Roman" w:cs="Times New Roman"/>
          <w:i/>
          <w:sz w:val="24"/>
          <w:szCs w:val="24"/>
        </w:rPr>
        <w:t>qing</w:t>
      </w:r>
      <w:proofErr w:type="spellEnd"/>
      <w:proofErr w:type="gramEnd"/>
      <w:r w:rsidRPr="00136B61">
        <w:rPr>
          <w:rFonts w:ascii="Times New Roman" w:hAnsi="Times New Roman" w:cs="Times New Roman"/>
          <w:sz w:val="24"/>
          <w:szCs w:val="24"/>
        </w:rPr>
        <w:t xml:space="preserve">, translated as high-officials, were the top statesmen in each state, and were above the class of </w:t>
      </w:r>
      <w:proofErr w:type="spellStart"/>
      <w:r w:rsidRPr="00136B61">
        <w:rPr>
          <w:rFonts w:ascii="Times New Roman" w:hAnsi="Times New Roman" w:cs="Times New Roman"/>
          <w:i/>
          <w:sz w:val="24"/>
          <w:szCs w:val="24"/>
        </w:rPr>
        <w:t>dafu</w:t>
      </w:r>
      <w:proofErr w:type="spellEnd"/>
      <w:r w:rsidRPr="00136B61">
        <w:rPr>
          <w:rFonts w:ascii="Times New Roman" w:hAnsi="Times New Roman" w:cs="Times New Roman"/>
          <w:sz w:val="24"/>
          <w:szCs w:val="24"/>
        </w:rPr>
        <w:t xml:space="preserve"> in terms of political power and status (Zhu 1990: 458). Therefore, if there existed powerful statesmen with the ability to coerce the ruler into granting fiefs, they were most likely the high-officials.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In the second column of Table C1, I indicate whether the fief recipient or his father was a high-official. The idea is that, a high-official could coerce the ruler into granting a fief to himself, or to grant a fief to his adult son. Note also that there are five “special” fiefs that </w:t>
      </w:r>
      <w:r w:rsidRPr="00136B61">
        <w:rPr>
          <w:rFonts w:ascii="Times New Roman" w:hAnsi="Times New Roman" w:cs="Times New Roman"/>
          <w:sz w:val="24"/>
          <w:szCs w:val="24"/>
        </w:rPr>
        <w:lastRenderedPageBreak/>
        <w:t>were granted to “important persons”: three to duke's sons, and two to foreign princes who left their home in exile after a failed coup. Among the remaining 32 fiefs, 14 were granted to high-officials or sons of high-officials, and 18 were granted to individuals of lesser background. This shows that, while high-officials constituted a small share of the state officials, they and their sons received almost half of the fiefs on record. This suggests that holders of top offices were very likely to have used their power to force the ruler to grant fiefs. That is, case (1) is likely to be true.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Then, I examine the characteristics of the fiefs that were granted to powerful nobles and individuals of lesser background. I argue that fiefs that do not have strong neighbors are more preferable over ones that do. This is intuitive since no one wants strong enemies at their doorsteps, and the five special fiefs highlighted above provide further support to this argument. It would be natural to expect the duke to give out good fiefs to the “important persons”: his sons, and foreign princes who could make great allies in the future. Unsurprisingly, none of the five fiefs had strong neighbors.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Going back to Table C1, we can see that among the 14 fiefs that were granted to high-officials or sons of high-officials, 4 did not have strong neighbors; and among the 18 that were granted to individuals of lesser background, 6 did not have strong neighbors. The percentages (0.29 and 0.33) are very similar, which suggests that powerful nobles did not get better fiefs compared to the less powerful recipients. In other words, the ruler appears to have a choice in the location of the fief, and that case (2) is unlikely to hold in the context of my analysis.</w:t>
      </w:r>
    </w:p>
    <w:p w:rsidR="00414630" w:rsidRPr="00136B61" w:rsidRDefault="00414630" w:rsidP="00F25F10">
      <w:pPr>
        <w:spacing w:line="480" w:lineRule="auto"/>
        <w:rPr>
          <w:rFonts w:ascii="Times New Roman" w:hAnsi="Times New Roman" w:cs="Times New Roman"/>
          <w:sz w:val="24"/>
          <w:szCs w:val="24"/>
        </w:rPr>
      </w:pPr>
    </w:p>
    <w:p w:rsidR="00414630" w:rsidRPr="00136B61" w:rsidRDefault="00414630" w:rsidP="00F25F10">
      <w:pPr>
        <w:spacing w:line="480" w:lineRule="auto"/>
        <w:rPr>
          <w:rFonts w:ascii="Times New Roman" w:hAnsi="Times New Roman" w:cs="Times New Roman"/>
          <w:sz w:val="24"/>
          <w:szCs w:val="24"/>
        </w:rPr>
      </w:pPr>
    </w:p>
    <w:tbl>
      <w:tblPr>
        <w:tblW w:w="0" w:type="auto"/>
        <w:tblInd w:w="1560" w:type="dxa"/>
        <w:tblLook w:val="04A0" w:firstRow="1" w:lastRow="0" w:firstColumn="1" w:lastColumn="0" w:noHBand="0" w:noVBand="1"/>
      </w:tblPr>
      <w:tblGrid>
        <w:gridCol w:w="1316"/>
        <w:gridCol w:w="1944"/>
        <w:gridCol w:w="2410"/>
      </w:tblGrid>
      <w:tr w:rsidR="00136B61" w:rsidRPr="00136B61" w:rsidTr="00F25F10">
        <w:tc>
          <w:tcPr>
            <w:tcW w:w="5670" w:type="dxa"/>
            <w:gridSpan w:val="3"/>
            <w:tcBorders>
              <w:top w:val="single" w:sz="4" w:space="0" w:color="auto"/>
              <w:left w:val="nil"/>
              <w:bottom w:val="nil"/>
              <w:right w:val="nil"/>
            </w:tcBorders>
            <w:hideMark/>
          </w:tcPr>
          <w:p w:rsidR="00F25F10" w:rsidRPr="00136B61" w:rsidRDefault="00F25F10">
            <w:pPr>
              <w:pStyle w:val="aa"/>
              <w:spacing w:line="480" w:lineRule="auto"/>
              <w:jc w:val="center"/>
              <w:rPr>
                <w:rFonts w:ascii="Times New Roman" w:hAnsi="Times New Roman" w:cs="Times New Roman"/>
                <w:i w:val="0"/>
                <w:noProof/>
                <w:color w:val="auto"/>
                <w:sz w:val="20"/>
                <w:szCs w:val="20"/>
              </w:rPr>
            </w:pPr>
            <w:r w:rsidRPr="00136B61">
              <w:rPr>
                <w:rFonts w:ascii="Times New Roman" w:hAnsi="Times New Roman" w:cs="Times New Roman"/>
                <w:i w:val="0"/>
                <w:color w:val="auto"/>
                <w:sz w:val="20"/>
                <w:szCs w:val="20"/>
              </w:rPr>
              <w:t>Table C1: Details on Fiefs</w:t>
            </w:r>
          </w:p>
        </w:tc>
      </w:tr>
      <w:tr w:rsidR="00136B61" w:rsidRPr="00136B61" w:rsidTr="00F25F10">
        <w:tc>
          <w:tcPr>
            <w:tcW w:w="1316" w:type="dxa"/>
            <w:tcBorders>
              <w:top w:val="single" w:sz="4" w:space="0" w:color="auto"/>
              <w:left w:val="nil"/>
              <w:bottom w:val="nil"/>
              <w:right w:val="nil"/>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Fief</w:t>
            </w:r>
          </w:p>
        </w:tc>
        <w:tc>
          <w:tcPr>
            <w:tcW w:w="1944" w:type="dxa"/>
            <w:tcBorders>
              <w:top w:val="single" w:sz="4" w:space="0" w:color="auto"/>
              <w:left w:val="nil"/>
              <w:bottom w:val="nil"/>
              <w:right w:val="nil"/>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Background of the Recipient</w:t>
            </w:r>
          </w:p>
        </w:tc>
        <w:tc>
          <w:tcPr>
            <w:tcW w:w="2410" w:type="dxa"/>
            <w:tcBorders>
              <w:top w:val="single" w:sz="4" w:space="0" w:color="auto"/>
              <w:left w:val="nil"/>
              <w:bottom w:val="nil"/>
              <w:right w:val="nil"/>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Has Strong Neighbor</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Geng</w:t>
            </w:r>
            <w:proofErr w:type="spellEnd"/>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Wei</w:t>
            </w:r>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Sui</w:t>
            </w:r>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Zhi</w:t>
            </w:r>
            <w:proofErr w:type="spellEnd"/>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 father</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Guayan</w:t>
            </w:r>
            <w:proofErr w:type="spellEnd"/>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Li</w:t>
            </w:r>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 father</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Xun</w:t>
            </w:r>
            <w:proofErr w:type="spellEnd"/>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 father</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Fei</w:t>
            </w:r>
            <w:proofErr w:type="spellEnd"/>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 father</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Gu</w:t>
            </w:r>
            <w:proofErr w:type="spellEnd"/>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 father</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Luhun</w:t>
            </w:r>
            <w:proofErr w:type="spellEnd"/>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 father</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Zhi</w:t>
            </w:r>
            <w:proofErr w:type="spellEnd"/>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Fushi</w:t>
            </w:r>
            <w:proofErr w:type="spellEnd"/>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Lou</w:t>
            </w:r>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father</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Jiang</w:t>
            </w:r>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 father</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lastRenderedPageBreak/>
              <w:t>Hanshi</w:t>
            </w:r>
            <w:proofErr w:type="spellEnd"/>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Han</w:t>
            </w:r>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Ji</w:t>
            </w:r>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Huo</w:t>
            </w:r>
            <w:proofErr w:type="spellEnd"/>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Chu</w:t>
            </w:r>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Lu</w:t>
            </w:r>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Linghu</w:t>
            </w:r>
            <w:proofErr w:type="spellEnd"/>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Anyi</w:t>
            </w:r>
            <w:proofErr w:type="spellEnd"/>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Qi</w:t>
            </w:r>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Tongdi</w:t>
            </w:r>
            <w:proofErr w:type="spellEnd"/>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Yang</w:t>
            </w:r>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Zhou</w:t>
            </w:r>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Qu</w:t>
            </w:r>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Duke’s son</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Dou</w:t>
            </w:r>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Duke’s son</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Chengyi</w:t>
            </w:r>
            <w:proofErr w:type="spellEnd"/>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Duke’s son</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Qinqiu</w:t>
            </w:r>
            <w:proofErr w:type="spellEnd"/>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 father</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Jiao</w:t>
            </w:r>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Fan</w:t>
            </w:r>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lastRenderedPageBreak/>
              <w:t>Zhongchou</w:t>
            </w:r>
            <w:proofErr w:type="spellEnd"/>
          </w:p>
        </w:tc>
        <w:tc>
          <w:tcPr>
            <w:tcW w:w="1944" w:type="dxa"/>
          </w:tcPr>
          <w:p w:rsidR="00F25F10" w:rsidRPr="00136B61" w:rsidRDefault="00F25F10">
            <w:pPr>
              <w:spacing w:line="480" w:lineRule="auto"/>
              <w:rPr>
                <w:rFonts w:ascii="Times New Roman" w:hAnsi="Times New Roman" w:cs="Times New Roman"/>
                <w:sz w:val="24"/>
                <w:szCs w:val="24"/>
              </w:rPr>
            </w:pP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Man</w:t>
            </w:r>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i/>
                <w:sz w:val="24"/>
                <w:szCs w:val="24"/>
              </w:rPr>
              <w:t>Qing:</w:t>
            </w:r>
            <w:r w:rsidRPr="00136B61">
              <w:rPr>
                <w:rFonts w:ascii="Times New Roman" w:hAnsi="Times New Roman" w:cs="Times New Roman"/>
                <w:sz w:val="24"/>
                <w:szCs w:val="24"/>
              </w:rPr>
              <w:t xml:space="preserve"> self</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Yes</w:t>
            </w:r>
          </w:p>
        </w:tc>
      </w:tr>
      <w:tr w:rsidR="00136B61" w:rsidRPr="00136B61" w:rsidTr="00F25F10">
        <w:tc>
          <w:tcPr>
            <w:tcW w:w="1316"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Yang</w:t>
            </w:r>
          </w:p>
        </w:tc>
        <w:tc>
          <w:tcPr>
            <w:tcW w:w="1944"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Prince of Wu</w:t>
            </w:r>
          </w:p>
        </w:tc>
        <w:tc>
          <w:tcPr>
            <w:tcW w:w="2410"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r w:rsidR="00F25F10" w:rsidRPr="00136B61" w:rsidTr="00F25F10">
        <w:tc>
          <w:tcPr>
            <w:tcW w:w="1316" w:type="dxa"/>
            <w:tcBorders>
              <w:top w:val="nil"/>
              <w:left w:val="nil"/>
              <w:bottom w:val="single" w:sz="4" w:space="0" w:color="auto"/>
              <w:right w:val="nil"/>
            </w:tcBorders>
            <w:hideMark/>
          </w:tcPr>
          <w:p w:rsidR="00F25F10" w:rsidRPr="00136B61" w:rsidRDefault="00F25F10">
            <w:pPr>
              <w:spacing w:line="480" w:lineRule="auto"/>
              <w:rPr>
                <w:rFonts w:ascii="Times New Roman" w:hAnsi="Times New Roman" w:cs="Times New Roman"/>
                <w:sz w:val="24"/>
                <w:szCs w:val="24"/>
              </w:rPr>
            </w:pPr>
            <w:proofErr w:type="spellStart"/>
            <w:r w:rsidRPr="00136B61">
              <w:rPr>
                <w:rFonts w:ascii="Times New Roman" w:hAnsi="Times New Roman" w:cs="Times New Roman"/>
                <w:sz w:val="24"/>
                <w:szCs w:val="24"/>
              </w:rPr>
              <w:t>Tangxi</w:t>
            </w:r>
            <w:proofErr w:type="spellEnd"/>
          </w:p>
        </w:tc>
        <w:tc>
          <w:tcPr>
            <w:tcW w:w="1944" w:type="dxa"/>
            <w:tcBorders>
              <w:top w:val="nil"/>
              <w:left w:val="nil"/>
              <w:bottom w:val="single" w:sz="4" w:space="0" w:color="auto"/>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Prince of Wu</w:t>
            </w:r>
          </w:p>
        </w:tc>
        <w:tc>
          <w:tcPr>
            <w:tcW w:w="2410" w:type="dxa"/>
            <w:tcBorders>
              <w:top w:val="nil"/>
              <w:left w:val="nil"/>
              <w:bottom w:val="single" w:sz="4" w:space="0" w:color="auto"/>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No</w:t>
            </w:r>
          </w:p>
        </w:tc>
      </w:tr>
    </w:tbl>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28"/>
          <w:szCs w:val="28"/>
        </w:rPr>
      </w:pPr>
      <w:r w:rsidRPr="00136B61">
        <w:rPr>
          <w:rFonts w:ascii="Times New Roman" w:hAnsi="Times New Roman" w:cs="Times New Roman"/>
          <w:b/>
          <w:sz w:val="28"/>
          <w:szCs w:val="28"/>
        </w:rPr>
        <w:t xml:space="preserve">C.4 </w:t>
      </w:r>
      <w:r w:rsidRPr="00136B61">
        <w:rPr>
          <w:rFonts w:ascii="Times New Roman" w:hAnsi="Times New Roman" w:cs="Times New Roman"/>
          <w:b/>
          <w:sz w:val="28"/>
          <w:szCs w:val="28"/>
        </w:rPr>
        <w:tab/>
        <w:t>Estimating State Area</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Throughout the SA and WS Periods, a number of states engaged in aggressive territorial expansion. Thus, normalizing the number of counties by area would provide a better sense of the intensity of state-building. Since state borders for these periods are usually unclear, no data or estimates on state area currently exist. To overcome this problem, I rely on a set of state borders estimated by historians to produce my own estimates of state area for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Qin and Chu. The procedure for estimating the area of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Qin and Chu is as follows. </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First, I estimate state borders for the years 674 BCE, 577 BCE, 481 BCE, 395 BCE, 308 B.C and 222 BCE. To do so, I use border estimates produced by historians as base borders. Since these estimates are usually not for those years, I consult data on wars and conquests to determine border changes between my years of interest and the years of the border estimates. Second, I import those border estimates into ArcGIS, and map them to contemporary China. Then, I draw a set of polygons to represent areas enclosed by these borders, and use a function in ArcGIS to compute the areas of those polygons.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Maps are displayed in Figures C3 and C4. Details are outlined as below.</w:t>
      </w:r>
    </w:p>
    <w:p w:rsidR="00F25F10" w:rsidRPr="00136B61" w:rsidRDefault="00F25F10" w:rsidP="00F25F10">
      <w:pPr>
        <w:spacing w:line="480" w:lineRule="auto"/>
        <w:rPr>
          <w:rFonts w:ascii="Times New Roman" w:hAnsi="Times New Roman" w:cs="Times New Roman"/>
          <w:sz w:val="24"/>
          <w:szCs w:val="24"/>
        </w:rPr>
      </w:pPr>
      <w:proofErr w:type="spellStart"/>
      <w:r w:rsidRPr="00136B61">
        <w:rPr>
          <w:rFonts w:ascii="Times New Roman" w:hAnsi="Times New Roman" w:cs="Times New Roman"/>
          <w:b/>
          <w:sz w:val="24"/>
          <w:szCs w:val="24"/>
        </w:rPr>
        <w:lastRenderedPageBreak/>
        <w:t>Jin</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Historical border estimates are obtained from Chapter 6 of Ma (2007), which is a study of the historical geography of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674 BCE: border estimates during the reign of Duke Xian (p.247) are used. I remove places that were conquered by Duke Xian (e.g. Pu, Qu, </w:t>
      </w:r>
      <w:proofErr w:type="spellStart"/>
      <w:r w:rsidRPr="00136B61">
        <w:rPr>
          <w:rFonts w:ascii="Times New Roman" w:hAnsi="Times New Roman" w:cs="Times New Roman"/>
          <w:sz w:val="24"/>
          <w:szCs w:val="24"/>
        </w:rPr>
        <w:t>Huo</w:t>
      </w:r>
      <w:proofErr w:type="spellEnd"/>
      <w:r w:rsidRPr="00136B61">
        <w:rPr>
          <w:rFonts w:ascii="Times New Roman" w:hAnsi="Times New Roman" w:cs="Times New Roman"/>
          <w:sz w:val="24"/>
          <w:szCs w:val="24"/>
        </w:rPr>
        <w:t xml:space="preserve"> and </w:t>
      </w:r>
      <w:proofErr w:type="spellStart"/>
      <w:r w:rsidRPr="00136B61">
        <w:rPr>
          <w:rFonts w:ascii="Times New Roman" w:hAnsi="Times New Roman" w:cs="Times New Roman"/>
          <w:sz w:val="24"/>
          <w:szCs w:val="24"/>
        </w:rPr>
        <w:t>Geng</w:t>
      </w:r>
      <w:proofErr w:type="spellEnd"/>
      <w:r w:rsidRPr="00136B61">
        <w:rPr>
          <w:rFonts w:ascii="Times New Roman" w:hAnsi="Times New Roman" w:cs="Times New Roman"/>
          <w:sz w:val="24"/>
          <w:szCs w:val="24"/>
        </w:rPr>
        <w:t>) to obtain border estimates for 674 BCE.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577 BCE: border estimates during the reign of Duke Li and Duke Dao (p.254) are used. I remove a portion of land in the north, which was conquered between 582 BCE and 558 BCE, to obtain estimates for 577 BCE.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481 BCE: border estimates for late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are used. Since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engaged in minimal territorial expansion between 515 BCE and 403 BCE, these estimates are relatively accurate reflections of border status in 481 BCE.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395 BCE uses the same estimates as for 481 BCE.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Chu.</w:t>
      </w:r>
      <w:r w:rsidRPr="00136B61">
        <w:rPr>
          <w:rFonts w:ascii="Times New Roman" w:hAnsi="Times New Roman" w:cs="Times New Roman"/>
          <w:sz w:val="24"/>
          <w:szCs w:val="24"/>
        </w:rPr>
        <w:t xml:space="preserve"> I was unable to find historical border estimates for Chu in the </w:t>
      </w:r>
      <w:proofErr w:type="gramStart"/>
      <w:r w:rsidRPr="00136B61">
        <w:rPr>
          <w:rFonts w:ascii="Times New Roman" w:hAnsi="Times New Roman" w:cs="Times New Roman"/>
          <w:sz w:val="24"/>
          <w:szCs w:val="24"/>
        </w:rPr>
        <w:t>Spring</w:t>
      </w:r>
      <w:proofErr w:type="gramEnd"/>
      <w:r w:rsidRPr="00136B61">
        <w:rPr>
          <w:rFonts w:ascii="Times New Roman" w:hAnsi="Times New Roman" w:cs="Times New Roman"/>
          <w:sz w:val="24"/>
          <w:szCs w:val="24"/>
        </w:rPr>
        <w:t xml:space="preserve"> and Autumn Period. However, </w:t>
      </w:r>
      <w:proofErr w:type="spellStart"/>
      <w:r w:rsidRPr="00136B61">
        <w:rPr>
          <w:rFonts w:ascii="Times New Roman" w:hAnsi="Times New Roman" w:cs="Times New Roman"/>
          <w:sz w:val="24"/>
          <w:szCs w:val="24"/>
        </w:rPr>
        <w:t>Zuo</w:t>
      </w:r>
      <w:proofErr w:type="spellEnd"/>
      <w:r w:rsidRPr="00136B61">
        <w:rPr>
          <w:rFonts w:ascii="Times New Roman" w:hAnsi="Times New Roman" w:cs="Times New Roman"/>
          <w:sz w:val="24"/>
          <w:szCs w:val="24"/>
        </w:rPr>
        <w:t xml:space="preserve"> (2012: 51-69) contains a long, detailed description of the evolution of Chu borders. I produce my own estimates for 674 BCE, 577 BCE and 481 BCE based on this description.</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For 395 BCE and 308 B.C, I rely on border estimates by Tan (1996) in the year 350 BCE I then remove areas conquered between 395 BCE and 350 BCE from the map to produce border estimates for 395 BCE, and add areas conquered between 350 BCE and 308 BCE to produce border estimates for 308 BCE.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lastRenderedPageBreak/>
        <w:t>Between 308 BCE and 222 BCE, Chu lost a sizable amount of territory to and was ultimately conquered by Qin. Thus, I use the 308 BCE estimates for late Warring States to reflect the maximum amount of territory that Chu possessed during this period.</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Qin.</w:t>
      </w:r>
      <w:r w:rsidRPr="00136B61">
        <w:rPr>
          <w:rFonts w:ascii="Times New Roman" w:hAnsi="Times New Roman" w:cs="Times New Roman"/>
          <w:sz w:val="24"/>
          <w:szCs w:val="24"/>
        </w:rPr>
        <w:t xml:space="preserve"> Since Qin only began to create counties in the Warring States Period, only areas in 395 BCE, 308 B.C and 222 BCE need to be estimated.</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For 395 BCE and 308 BCE, I rely on border estimates Tan (1996) in the year 350 BCE. I then remove areas conquered between 395 BCE and 350 BCE from the map to produce border estimates for 395 BCE, and add areas conquered between 350 BCE and 308 BCE to produce border estimates for 308 BCE.</w:t>
      </w:r>
    </w:p>
    <w:tbl>
      <w:tblPr>
        <w:tblpPr w:leftFromText="180" w:rightFromText="180" w:vertAnchor="page" w:horzAnchor="margin" w:tblpY="1291"/>
        <w:tblW w:w="8914" w:type="dxa"/>
        <w:tblLook w:val="04A0" w:firstRow="1" w:lastRow="0" w:firstColumn="1" w:lastColumn="0" w:noHBand="0" w:noVBand="1"/>
      </w:tblPr>
      <w:tblGrid>
        <w:gridCol w:w="1516"/>
        <w:gridCol w:w="1233"/>
        <w:gridCol w:w="1233"/>
        <w:gridCol w:w="1233"/>
        <w:gridCol w:w="1233"/>
        <w:gridCol w:w="1233"/>
        <w:gridCol w:w="1233"/>
      </w:tblGrid>
      <w:tr w:rsidR="00136B61" w:rsidRPr="00136B61" w:rsidTr="00F25F10">
        <w:tc>
          <w:tcPr>
            <w:tcW w:w="8914" w:type="dxa"/>
            <w:gridSpan w:val="7"/>
            <w:tcBorders>
              <w:top w:val="single" w:sz="4" w:space="0" w:color="auto"/>
              <w:left w:val="nil"/>
              <w:bottom w:val="nil"/>
              <w:right w:val="nil"/>
            </w:tcBorders>
            <w:hideMark/>
          </w:tcPr>
          <w:p w:rsidR="00F25F10" w:rsidRPr="00136B61" w:rsidRDefault="00F25F10">
            <w:pPr>
              <w:spacing w:line="480" w:lineRule="auto"/>
              <w:jc w:val="center"/>
              <w:rPr>
                <w:rFonts w:ascii="Times New Roman" w:hAnsi="Times New Roman" w:cs="Times New Roman"/>
                <w:b/>
                <w:sz w:val="24"/>
                <w:szCs w:val="24"/>
              </w:rPr>
            </w:pPr>
            <w:r w:rsidRPr="00136B61">
              <w:rPr>
                <w:rFonts w:ascii="Times New Roman" w:hAnsi="Times New Roman" w:cs="Times New Roman"/>
                <w:sz w:val="20"/>
                <w:szCs w:val="20"/>
              </w:rPr>
              <w:t>Table C2: Number of New Counties Normalized by State Area, 722-222 BCE</w:t>
            </w:r>
          </w:p>
        </w:tc>
      </w:tr>
      <w:tr w:rsidR="00136B61" w:rsidRPr="00136B61" w:rsidTr="00F25F10">
        <w:tc>
          <w:tcPr>
            <w:tcW w:w="1516" w:type="dxa"/>
            <w:tcBorders>
              <w:top w:val="single" w:sz="4" w:space="0" w:color="auto"/>
              <w:left w:val="nil"/>
              <w:bottom w:val="nil"/>
              <w:right w:val="single" w:sz="4" w:space="0" w:color="auto"/>
            </w:tcBorders>
            <w:hideMark/>
          </w:tcPr>
          <w:p w:rsidR="00F25F10" w:rsidRPr="00136B61" w:rsidRDefault="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Period</w:t>
            </w:r>
          </w:p>
        </w:tc>
        <w:tc>
          <w:tcPr>
            <w:tcW w:w="3699" w:type="dxa"/>
            <w:gridSpan w:val="3"/>
            <w:tcBorders>
              <w:top w:val="single" w:sz="4" w:space="0" w:color="auto"/>
              <w:left w:val="single" w:sz="4" w:space="0" w:color="auto"/>
              <w:bottom w:val="nil"/>
              <w:right w:val="single" w:sz="4" w:space="0" w:color="auto"/>
            </w:tcBorders>
            <w:hideMark/>
          </w:tcPr>
          <w:p w:rsidR="00F25F10" w:rsidRPr="00136B61" w:rsidRDefault="00F25F10">
            <w:pPr>
              <w:spacing w:line="480" w:lineRule="auto"/>
              <w:jc w:val="center"/>
              <w:rPr>
                <w:rFonts w:ascii="Times New Roman" w:hAnsi="Times New Roman" w:cs="Times New Roman"/>
                <w:b/>
                <w:sz w:val="24"/>
                <w:szCs w:val="24"/>
              </w:rPr>
            </w:pPr>
            <w:r w:rsidRPr="00136B61">
              <w:rPr>
                <w:rFonts w:ascii="Times New Roman" w:hAnsi="Times New Roman" w:cs="Times New Roman"/>
                <w:b/>
                <w:sz w:val="24"/>
                <w:szCs w:val="24"/>
              </w:rPr>
              <w:t>Area (1000 Squared Miles)</w:t>
            </w:r>
          </w:p>
        </w:tc>
        <w:tc>
          <w:tcPr>
            <w:tcW w:w="3699" w:type="dxa"/>
            <w:gridSpan w:val="3"/>
            <w:tcBorders>
              <w:top w:val="single" w:sz="4" w:space="0" w:color="auto"/>
              <w:left w:val="single" w:sz="4" w:space="0" w:color="auto"/>
              <w:bottom w:val="nil"/>
              <w:right w:val="nil"/>
            </w:tcBorders>
            <w:hideMark/>
          </w:tcPr>
          <w:p w:rsidR="00F25F10" w:rsidRPr="00136B61" w:rsidRDefault="00F25F10">
            <w:pPr>
              <w:spacing w:line="480" w:lineRule="auto"/>
              <w:jc w:val="center"/>
              <w:rPr>
                <w:rFonts w:ascii="Times New Roman" w:hAnsi="Times New Roman" w:cs="Times New Roman"/>
                <w:b/>
                <w:sz w:val="24"/>
                <w:szCs w:val="24"/>
              </w:rPr>
            </w:pPr>
            <w:r w:rsidRPr="00136B61">
              <w:rPr>
                <w:rFonts w:ascii="Times New Roman" w:hAnsi="Times New Roman" w:cs="Times New Roman"/>
                <w:b/>
                <w:sz w:val="24"/>
                <w:szCs w:val="24"/>
              </w:rPr>
              <w:t>Number of Counties/Area</w:t>
            </w:r>
          </w:p>
        </w:tc>
      </w:tr>
      <w:tr w:rsidR="00136B61" w:rsidRPr="00136B61" w:rsidTr="00F25F10">
        <w:tc>
          <w:tcPr>
            <w:tcW w:w="1516" w:type="dxa"/>
            <w:tcBorders>
              <w:top w:val="nil"/>
              <w:left w:val="nil"/>
              <w:bottom w:val="single" w:sz="4" w:space="0" w:color="auto"/>
              <w:right w:val="single" w:sz="4" w:space="0" w:color="auto"/>
            </w:tcBorders>
          </w:tcPr>
          <w:p w:rsidR="00F25F10" w:rsidRPr="00136B61" w:rsidRDefault="00F25F10">
            <w:pPr>
              <w:spacing w:line="480" w:lineRule="auto"/>
              <w:rPr>
                <w:rFonts w:ascii="Times New Roman" w:hAnsi="Times New Roman" w:cs="Times New Roman"/>
                <w:sz w:val="24"/>
                <w:szCs w:val="24"/>
              </w:rPr>
            </w:pPr>
          </w:p>
        </w:tc>
        <w:tc>
          <w:tcPr>
            <w:tcW w:w="1233" w:type="dxa"/>
            <w:tcBorders>
              <w:top w:val="nil"/>
              <w:left w:val="single" w:sz="4" w:space="0" w:color="auto"/>
              <w:bottom w:val="single" w:sz="4" w:space="0" w:color="auto"/>
              <w:right w:val="nil"/>
            </w:tcBorders>
            <w:hideMark/>
          </w:tcPr>
          <w:p w:rsidR="00F25F10" w:rsidRPr="00136B61" w:rsidRDefault="00F25F10">
            <w:pPr>
              <w:spacing w:line="480" w:lineRule="auto"/>
              <w:jc w:val="center"/>
              <w:rPr>
                <w:rFonts w:ascii="Times New Roman" w:hAnsi="Times New Roman" w:cs="Times New Roman"/>
                <w:b/>
                <w:sz w:val="24"/>
                <w:szCs w:val="24"/>
              </w:rPr>
            </w:pPr>
            <w:proofErr w:type="spellStart"/>
            <w:r w:rsidRPr="00136B61">
              <w:rPr>
                <w:rFonts w:ascii="Times New Roman" w:hAnsi="Times New Roman" w:cs="Times New Roman"/>
                <w:b/>
                <w:sz w:val="24"/>
                <w:szCs w:val="24"/>
              </w:rPr>
              <w:t>Jin</w:t>
            </w:r>
            <w:proofErr w:type="spellEnd"/>
          </w:p>
        </w:tc>
        <w:tc>
          <w:tcPr>
            <w:tcW w:w="1233"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b/>
                <w:sz w:val="24"/>
                <w:szCs w:val="24"/>
              </w:rPr>
            </w:pPr>
            <w:r w:rsidRPr="00136B61">
              <w:rPr>
                <w:rFonts w:ascii="Times New Roman" w:hAnsi="Times New Roman" w:cs="Times New Roman"/>
                <w:b/>
                <w:sz w:val="24"/>
                <w:szCs w:val="24"/>
              </w:rPr>
              <w:t>Chu</w:t>
            </w:r>
          </w:p>
        </w:tc>
        <w:tc>
          <w:tcPr>
            <w:tcW w:w="1233" w:type="dxa"/>
            <w:tcBorders>
              <w:top w:val="nil"/>
              <w:left w:val="nil"/>
              <w:bottom w:val="single" w:sz="4" w:space="0" w:color="auto"/>
              <w:right w:val="single" w:sz="4" w:space="0" w:color="auto"/>
            </w:tcBorders>
            <w:hideMark/>
          </w:tcPr>
          <w:p w:rsidR="00F25F10" w:rsidRPr="00136B61" w:rsidRDefault="00F25F10">
            <w:pPr>
              <w:spacing w:line="480" w:lineRule="auto"/>
              <w:jc w:val="center"/>
              <w:rPr>
                <w:rFonts w:ascii="Times New Roman" w:hAnsi="Times New Roman" w:cs="Times New Roman"/>
                <w:b/>
                <w:sz w:val="24"/>
                <w:szCs w:val="24"/>
              </w:rPr>
            </w:pPr>
            <w:r w:rsidRPr="00136B61">
              <w:rPr>
                <w:rFonts w:ascii="Times New Roman" w:hAnsi="Times New Roman" w:cs="Times New Roman"/>
                <w:b/>
                <w:sz w:val="24"/>
                <w:szCs w:val="24"/>
              </w:rPr>
              <w:t>Qin</w:t>
            </w:r>
          </w:p>
        </w:tc>
        <w:tc>
          <w:tcPr>
            <w:tcW w:w="1233" w:type="dxa"/>
            <w:tcBorders>
              <w:top w:val="nil"/>
              <w:left w:val="single" w:sz="4" w:space="0" w:color="auto"/>
              <w:bottom w:val="single" w:sz="4" w:space="0" w:color="auto"/>
              <w:right w:val="nil"/>
            </w:tcBorders>
            <w:hideMark/>
          </w:tcPr>
          <w:p w:rsidR="00F25F10" w:rsidRPr="00136B61" w:rsidRDefault="00F25F10">
            <w:pPr>
              <w:spacing w:line="480" w:lineRule="auto"/>
              <w:jc w:val="center"/>
              <w:rPr>
                <w:rFonts w:ascii="Times New Roman" w:hAnsi="Times New Roman" w:cs="Times New Roman"/>
                <w:b/>
                <w:sz w:val="24"/>
                <w:szCs w:val="24"/>
              </w:rPr>
            </w:pPr>
            <w:proofErr w:type="spellStart"/>
            <w:r w:rsidRPr="00136B61">
              <w:rPr>
                <w:rFonts w:ascii="Times New Roman" w:hAnsi="Times New Roman" w:cs="Times New Roman"/>
                <w:b/>
                <w:sz w:val="24"/>
                <w:szCs w:val="24"/>
              </w:rPr>
              <w:t>Jin</w:t>
            </w:r>
            <w:proofErr w:type="spellEnd"/>
          </w:p>
        </w:tc>
        <w:tc>
          <w:tcPr>
            <w:tcW w:w="1233"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b/>
                <w:sz w:val="24"/>
                <w:szCs w:val="24"/>
              </w:rPr>
            </w:pPr>
            <w:r w:rsidRPr="00136B61">
              <w:rPr>
                <w:rFonts w:ascii="Times New Roman" w:hAnsi="Times New Roman" w:cs="Times New Roman"/>
                <w:b/>
                <w:sz w:val="24"/>
                <w:szCs w:val="24"/>
              </w:rPr>
              <w:t>Chu</w:t>
            </w:r>
          </w:p>
        </w:tc>
        <w:tc>
          <w:tcPr>
            <w:tcW w:w="1233"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b/>
                <w:sz w:val="24"/>
                <w:szCs w:val="24"/>
              </w:rPr>
            </w:pPr>
            <w:r w:rsidRPr="00136B61">
              <w:rPr>
                <w:rFonts w:ascii="Times New Roman" w:hAnsi="Times New Roman" w:cs="Times New Roman"/>
                <w:b/>
                <w:sz w:val="24"/>
                <w:szCs w:val="24"/>
              </w:rPr>
              <w:t>Qin</w:t>
            </w:r>
          </w:p>
        </w:tc>
      </w:tr>
      <w:tr w:rsidR="00136B61" w:rsidRPr="00136B61" w:rsidTr="00F25F10">
        <w:tc>
          <w:tcPr>
            <w:tcW w:w="1516" w:type="dxa"/>
            <w:tcBorders>
              <w:top w:val="single" w:sz="4" w:space="0" w:color="auto"/>
              <w:left w:val="nil"/>
              <w:bottom w:val="nil"/>
              <w:right w:val="single" w:sz="4" w:space="0" w:color="auto"/>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Early SA</w:t>
            </w:r>
          </w:p>
        </w:tc>
        <w:tc>
          <w:tcPr>
            <w:tcW w:w="1233" w:type="dxa"/>
            <w:tcBorders>
              <w:top w:val="single" w:sz="4" w:space="0" w:color="auto"/>
              <w:left w:val="single" w:sz="4" w:space="0" w:color="auto"/>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5.39</w:t>
            </w:r>
          </w:p>
        </w:tc>
        <w:tc>
          <w:tcPr>
            <w:tcW w:w="1233" w:type="dxa"/>
            <w:tcBorders>
              <w:top w:val="single" w:sz="4" w:space="0" w:color="auto"/>
              <w:left w:val="nil"/>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26.5</w:t>
            </w:r>
          </w:p>
        </w:tc>
        <w:tc>
          <w:tcPr>
            <w:tcW w:w="1233" w:type="dxa"/>
            <w:tcBorders>
              <w:top w:val="single" w:sz="4" w:space="0" w:color="auto"/>
              <w:left w:val="nil"/>
              <w:bottom w:val="nil"/>
              <w:right w:val="single" w:sz="4" w:space="0" w:color="auto"/>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w:t>
            </w:r>
          </w:p>
        </w:tc>
        <w:tc>
          <w:tcPr>
            <w:tcW w:w="1233" w:type="dxa"/>
            <w:tcBorders>
              <w:top w:val="single" w:sz="4" w:space="0" w:color="auto"/>
              <w:left w:val="single" w:sz="4" w:space="0" w:color="auto"/>
              <w:bottom w:val="nil"/>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0.19</w:t>
            </w:r>
          </w:p>
        </w:tc>
        <w:tc>
          <w:tcPr>
            <w:tcW w:w="1233" w:type="dxa"/>
            <w:tcBorders>
              <w:top w:val="single" w:sz="4" w:space="0" w:color="auto"/>
              <w:left w:val="nil"/>
              <w:bottom w:val="nil"/>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0.23</w:t>
            </w:r>
          </w:p>
        </w:tc>
        <w:tc>
          <w:tcPr>
            <w:tcW w:w="1233" w:type="dxa"/>
            <w:tcBorders>
              <w:top w:val="single" w:sz="4" w:space="0" w:color="auto"/>
              <w:left w:val="nil"/>
              <w:bottom w:val="nil"/>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w:t>
            </w:r>
          </w:p>
        </w:tc>
      </w:tr>
      <w:tr w:rsidR="00136B61" w:rsidRPr="00136B61" w:rsidTr="00F25F10">
        <w:tc>
          <w:tcPr>
            <w:tcW w:w="1516" w:type="dxa"/>
            <w:tcBorders>
              <w:top w:val="nil"/>
              <w:left w:val="nil"/>
              <w:bottom w:val="nil"/>
              <w:right w:val="single" w:sz="4" w:space="0" w:color="auto"/>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Mid SA</w:t>
            </w:r>
          </w:p>
        </w:tc>
        <w:tc>
          <w:tcPr>
            <w:tcW w:w="1233" w:type="dxa"/>
            <w:tcBorders>
              <w:top w:val="nil"/>
              <w:left w:val="single" w:sz="4" w:space="0" w:color="auto"/>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49.95</w:t>
            </w:r>
          </w:p>
        </w:tc>
        <w:tc>
          <w:tcPr>
            <w:tcW w:w="1233"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72.9</w:t>
            </w:r>
          </w:p>
        </w:tc>
        <w:tc>
          <w:tcPr>
            <w:tcW w:w="1233" w:type="dxa"/>
            <w:tcBorders>
              <w:top w:val="nil"/>
              <w:left w:val="nil"/>
              <w:bottom w:val="nil"/>
              <w:right w:val="single" w:sz="4" w:space="0" w:color="auto"/>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w:t>
            </w:r>
          </w:p>
        </w:tc>
        <w:tc>
          <w:tcPr>
            <w:tcW w:w="1233" w:type="dxa"/>
            <w:tcBorders>
              <w:top w:val="nil"/>
              <w:left w:val="single" w:sz="4" w:space="0" w:color="auto"/>
              <w:bottom w:val="nil"/>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0.22</w:t>
            </w:r>
          </w:p>
        </w:tc>
        <w:tc>
          <w:tcPr>
            <w:tcW w:w="1233"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0.22</w:t>
            </w:r>
          </w:p>
        </w:tc>
        <w:tc>
          <w:tcPr>
            <w:tcW w:w="1233"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w:t>
            </w:r>
          </w:p>
        </w:tc>
      </w:tr>
      <w:tr w:rsidR="00136B61" w:rsidRPr="00136B61" w:rsidTr="00F25F10">
        <w:tc>
          <w:tcPr>
            <w:tcW w:w="1516" w:type="dxa"/>
            <w:tcBorders>
              <w:top w:val="nil"/>
              <w:left w:val="nil"/>
              <w:bottom w:val="nil"/>
              <w:right w:val="single" w:sz="4" w:space="0" w:color="auto"/>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Late SA</w:t>
            </w:r>
          </w:p>
        </w:tc>
        <w:tc>
          <w:tcPr>
            <w:tcW w:w="1233" w:type="dxa"/>
            <w:tcBorders>
              <w:top w:val="nil"/>
              <w:left w:val="single" w:sz="4" w:space="0" w:color="auto"/>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96.45</w:t>
            </w:r>
          </w:p>
        </w:tc>
        <w:tc>
          <w:tcPr>
            <w:tcW w:w="1233"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95.11</w:t>
            </w:r>
          </w:p>
        </w:tc>
        <w:tc>
          <w:tcPr>
            <w:tcW w:w="1233" w:type="dxa"/>
            <w:tcBorders>
              <w:top w:val="nil"/>
              <w:left w:val="nil"/>
              <w:bottom w:val="nil"/>
              <w:right w:val="single" w:sz="4" w:space="0" w:color="auto"/>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w:t>
            </w:r>
          </w:p>
        </w:tc>
        <w:tc>
          <w:tcPr>
            <w:tcW w:w="1233" w:type="dxa"/>
            <w:tcBorders>
              <w:top w:val="nil"/>
              <w:left w:val="single" w:sz="4" w:space="0" w:color="auto"/>
              <w:bottom w:val="nil"/>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0.28</w:t>
            </w:r>
          </w:p>
        </w:tc>
        <w:tc>
          <w:tcPr>
            <w:tcW w:w="1233"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0.29</w:t>
            </w:r>
          </w:p>
        </w:tc>
        <w:tc>
          <w:tcPr>
            <w:tcW w:w="1233"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w:t>
            </w:r>
          </w:p>
        </w:tc>
      </w:tr>
      <w:tr w:rsidR="00136B61" w:rsidRPr="00136B61" w:rsidTr="00F25F10">
        <w:tc>
          <w:tcPr>
            <w:tcW w:w="1516" w:type="dxa"/>
            <w:tcBorders>
              <w:top w:val="nil"/>
              <w:left w:val="nil"/>
              <w:bottom w:val="nil"/>
              <w:right w:val="single" w:sz="4" w:space="0" w:color="auto"/>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Early WS</w:t>
            </w:r>
          </w:p>
        </w:tc>
        <w:tc>
          <w:tcPr>
            <w:tcW w:w="1233" w:type="dxa"/>
            <w:tcBorders>
              <w:top w:val="nil"/>
              <w:left w:val="single" w:sz="4" w:space="0" w:color="auto"/>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96.45</w:t>
            </w:r>
          </w:p>
        </w:tc>
        <w:tc>
          <w:tcPr>
            <w:tcW w:w="1233"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131.6</w:t>
            </w:r>
          </w:p>
        </w:tc>
        <w:tc>
          <w:tcPr>
            <w:tcW w:w="1233" w:type="dxa"/>
            <w:tcBorders>
              <w:top w:val="nil"/>
              <w:left w:val="nil"/>
              <w:bottom w:val="nil"/>
              <w:right w:val="single" w:sz="4" w:space="0" w:color="auto"/>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29.75</w:t>
            </w:r>
          </w:p>
        </w:tc>
        <w:tc>
          <w:tcPr>
            <w:tcW w:w="1233" w:type="dxa"/>
            <w:tcBorders>
              <w:top w:val="nil"/>
              <w:left w:val="single" w:sz="4" w:space="0" w:color="auto"/>
              <w:bottom w:val="nil"/>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0.38</w:t>
            </w:r>
          </w:p>
        </w:tc>
        <w:tc>
          <w:tcPr>
            <w:tcW w:w="1233"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0.27</w:t>
            </w:r>
          </w:p>
        </w:tc>
        <w:tc>
          <w:tcPr>
            <w:tcW w:w="1233"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0.27</w:t>
            </w:r>
          </w:p>
        </w:tc>
      </w:tr>
      <w:tr w:rsidR="00136B61" w:rsidRPr="00136B61" w:rsidTr="00F25F10">
        <w:tc>
          <w:tcPr>
            <w:tcW w:w="1516" w:type="dxa"/>
            <w:tcBorders>
              <w:top w:val="nil"/>
              <w:left w:val="nil"/>
              <w:bottom w:val="nil"/>
              <w:right w:val="single" w:sz="4" w:space="0" w:color="auto"/>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Mid WS</w:t>
            </w:r>
          </w:p>
        </w:tc>
        <w:tc>
          <w:tcPr>
            <w:tcW w:w="1233" w:type="dxa"/>
            <w:tcBorders>
              <w:top w:val="nil"/>
              <w:left w:val="single" w:sz="4" w:space="0" w:color="auto"/>
              <w:bottom w:val="nil"/>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w:t>
            </w:r>
          </w:p>
        </w:tc>
        <w:tc>
          <w:tcPr>
            <w:tcW w:w="1233" w:type="dxa"/>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165.6</w:t>
            </w:r>
          </w:p>
        </w:tc>
        <w:tc>
          <w:tcPr>
            <w:tcW w:w="1233" w:type="dxa"/>
            <w:tcBorders>
              <w:top w:val="nil"/>
              <w:left w:val="nil"/>
              <w:bottom w:val="nil"/>
              <w:right w:val="single" w:sz="4" w:space="0" w:color="auto"/>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139.26</w:t>
            </w:r>
          </w:p>
        </w:tc>
        <w:tc>
          <w:tcPr>
            <w:tcW w:w="1233" w:type="dxa"/>
            <w:tcBorders>
              <w:top w:val="nil"/>
              <w:left w:val="single" w:sz="4" w:space="0" w:color="auto"/>
              <w:bottom w:val="nil"/>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w:t>
            </w:r>
          </w:p>
        </w:tc>
        <w:tc>
          <w:tcPr>
            <w:tcW w:w="1233"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0.23</w:t>
            </w:r>
          </w:p>
        </w:tc>
        <w:tc>
          <w:tcPr>
            <w:tcW w:w="1233" w:type="dxa"/>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0.22</w:t>
            </w:r>
          </w:p>
        </w:tc>
      </w:tr>
      <w:tr w:rsidR="00136B61" w:rsidRPr="00136B61" w:rsidTr="00F25F10">
        <w:tc>
          <w:tcPr>
            <w:tcW w:w="1516" w:type="dxa"/>
            <w:tcBorders>
              <w:top w:val="nil"/>
              <w:left w:val="nil"/>
              <w:bottom w:val="single" w:sz="4" w:space="0" w:color="auto"/>
              <w:right w:val="single" w:sz="4" w:space="0" w:color="auto"/>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Late WS and Unknown</w:t>
            </w:r>
          </w:p>
        </w:tc>
        <w:tc>
          <w:tcPr>
            <w:tcW w:w="1233" w:type="dxa"/>
            <w:tcBorders>
              <w:top w:val="nil"/>
              <w:left w:val="single" w:sz="4" w:space="0" w:color="auto"/>
              <w:bottom w:val="single" w:sz="4" w:space="0" w:color="auto"/>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w:t>
            </w:r>
          </w:p>
        </w:tc>
        <w:tc>
          <w:tcPr>
            <w:tcW w:w="1233" w:type="dxa"/>
            <w:tcBorders>
              <w:top w:val="nil"/>
              <w:left w:val="nil"/>
              <w:bottom w:val="single" w:sz="4" w:space="0" w:color="auto"/>
              <w:right w:val="nil"/>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165.6</w:t>
            </w:r>
          </w:p>
        </w:tc>
        <w:tc>
          <w:tcPr>
            <w:tcW w:w="1233" w:type="dxa"/>
            <w:tcBorders>
              <w:top w:val="nil"/>
              <w:left w:val="nil"/>
              <w:bottom w:val="single" w:sz="4" w:space="0" w:color="auto"/>
              <w:right w:val="single" w:sz="4" w:space="0" w:color="auto"/>
            </w:tcBorders>
            <w:hideMark/>
          </w:tcPr>
          <w:p w:rsidR="00F25F10" w:rsidRPr="00136B61" w:rsidRDefault="00F25F10">
            <w:pPr>
              <w:spacing w:line="480" w:lineRule="auto"/>
              <w:jc w:val="center"/>
              <w:rPr>
                <w:rFonts w:ascii="Times New Roman" w:hAnsi="Times New Roman" w:cs="Times New Roman"/>
                <w:sz w:val="24"/>
                <w:szCs w:val="24"/>
              </w:rPr>
            </w:pPr>
            <w:r w:rsidRPr="00136B61">
              <w:rPr>
                <w:rFonts w:ascii="Times New Roman" w:hAnsi="Times New Roman" w:cs="Times New Roman"/>
                <w:sz w:val="24"/>
                <w:szCs w:val="24"/>
              </w:rPr>
              <w:t>981.75</w:t>
            </w:r>
          </w:p>
        </w:tc>
        <w:tc>
          <w:tcPr>
            <w:tcW w:w="1233" w:type="dxa"/>
            <w:tcBorders>
              <w:top w:val="nil"/>
              <w:left w:val="single" w:sz="4" w:space="0" w:color="auto"/>
              <w:bottom w:val="single" w:sz="4" w:space="0" w:color="auto"/>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w:t>
            </w:r>
          </w:p>
        </w:tc>
        <w:tc>
          <w:tcPr>
            <w:tcW w:w="1233" w:type="dxa"/>
            <w:tcBorders>
              <w:top w:val="nil"/>
              <w:left w:val="nil"/>
              <w:bottom w:val="single" w:sz="4" w:space="0" w:color="auto"/>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0.36</w:t>
            </w:r>
          </w:p>
        </w:tc>
        <w:tc>
          <w:tcPr>
            <w:tcW w:w="1233" w:type="dxa"/>
            <w:tcBorders>
              <w:top w:val="nil"/>
              <w:left w:val="nil"/>
              <w:bottom w:val="single" w:sz="4" w:space="0" w:color="auto"/>
              <w:right w:val="nil"/>
            </w:tcBorders>
            <w:hideMark/>
          </w:tcPr>
          <w:p w:rsidR="00F25F10" w:rsidRPr="00136B61" w:rsidRDefault="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0.2</w:t>
            </w:r>
          </w:p>
        </w:tc>
      </w:tr>
    </w:tbl>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lastRenderedPageBreak/>
        <w:t xml:space="preserve">For 222 BCE, I rely on border estimates of the Qin dynasty (Tang 1996). Since territory containing the </w:t>
      </w:r>
      <w:proofErr w:type="spellStart"/>
      <w:r w:rsidRPr="00136B61">
        <w:rPr>
          <w:rFonts w:ascii="Times New Roman" w:hAnsi="Times New Roman" w:cs="Times New Roman"/>
          <w:sz w:val="24"/>
          <w:szCs w:val="24"/>
        </w:rPr>
        <w:t>commanderies</w:t>
      </w:r>
      <w:proofErr w:type="spellEnd"/>
      <w:r w:rsidRPr="00136B61">
        <w:rPr>
          <w:rFonts w:ascii="Times New Roman" w:hAnsi="Times New Roman" w:cs="Times New Roman"/>
          <w:sz w:val="24"/>
          <w:szCs w:val="24"/>
        </w:rPr>
        <w:t xml:space="preserve"> of Xiang, Guilin, </w:t>
      </w:r>
      <w:proofErr w:type="spellStart"/>
      <w:r w:rsidRPr="00136B61">
        <w:rPr>
          <w:rFonts w:ascii="Times New Roman" w:hAnsi="Times New Roman" w:cs="Times New Roman"/>
          <w:sz w:val="24"/>
          <w:szCs w:val="24"/>
        </w:rPr>
        <w:t>Nanhai</w:t>
      </w:r>
      <w:proofErr w:type="spellEnd"/>
      <w:r w:rsidRPr="00136B61">
        <w:rPr>
          <w:rFonts w:ascii="Times New Roman" w:hAnsi="Times New Roman" w:cs="Times New Roman"/>
          <w:sz w:val="24"/>
          <w:szCs w:val="24"/>
        </w:rPr>
        <w:t xml:space="preserve"> and </w:t>
      </w:r>
      <w:proofErr w:type="spellStart"/>
      <w:r w:rsidRPr="00136B61">
        <w:rPr>
          <w:rFonts w:ascii="Times New Roman" w:hAnsi="Times New Roman" w:cs="Times New Roman"/>
          <w:sz w:val="24"/>
          <w:szCs w:val="24"/>
        </w:rPr>
        <w:t>Minzhong</w:t>
      </w:r>
      <w:proofErr w:type="spellEnd"/>
      <w:r w:rsidRPr="00136B61">
        <w:rPr>
          <w:rFonts w:ascii="Times New Roman" w:hAnsi="Times New Roman" w:cs="Times New Roman"/>
          <w:sz w:val="24"/>
          <w:szCs w:val="24"/>
        </w:rPr>
        <w:t xml:space="preserve"> were conquered after 221 BCE, I remove these four </w:t>
      </w:r>
      <w:proofErr w:type="spellStart"/>
      <w:r w:rsidRPr="00136B61">
        <w:rPr>
          <w:rFonts w:ascii="Times New Roman" w:hAnsi="Times New Roman" w:cs="Times New Roman"/>
          <w:sz w:val="24"/>
          <w:szCs w:val="24"/>
        </w:rPr>
        <w:t>commanderies</w:t>
      </w:r>
      <w:proofErr w:type="spellEnd"/>
      <w:r w:rsidRPr="00136B61">
        <w:rPr>
          <w:rFonts w:ascii="Times New Roman" w:hAnsi="Times New Roman" w:cs="Times New Roman"/>
          <w:sz w:val="24"/>
          <w:szCs w:val="24"/>
        </w:rPr>
        <w:t xml:space="preserve"> from the map to produce the correct estimates. </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sz w:val="24"/>
          <w:szCs w:val="24"/>
        </w:rPr>
        <w:t xml:space="preserve">State area and the number of counties normalized by area are displayed in Table C2. Counties with unknown creation dates are combined with counties in the late Warring States Period. The intensity of state-building in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has consistently been rising over time until its dissolution in 403 BCE. For Chu, this trend somewhat oscillates, though the normalized number of counties is certainly higher towards the end than at the beginning. For Qin, this trend slightly decreases over the Warring States Period. However, it should be noted that Qin created many counties upon unification in 221 BCE.</w:t>
      </w:r>
      <w:r w:rsidRPr="00136B61">
        <w:rPr>
          <w:rStyle w:val="ab"/>
          <w:rFonts w:ascii="Times New Roman" w:hAnsi="Times New Roman" w:cs="Times New Roman"/>
          <w:sz w:val="24"/>
          <w:szCs w:val="24"/>
        </w:rPr>
        <w:footnoteReference w:id="5"/>
      </w:r>
      <w:r w:rsidRPr="00136B61">
        <w:rPr>
          <w:rFonts w:ascii="Times New Roman" w:hAnsi="Times New Roman" w:cs="Times New Roman"/>
          <w:sz w:val="24"/>
          <w:szCs w:val="24"/>
        </w:rPr>
        <w:t xml:space="preserve"> </w:t>
      </w:r>
    </w:p>
    <w:p w:rsidR="00F25F10" w:rsidRPr="00136B61" w:rsidRDefault="00F25F10" w:rsidP="00F25F10">
      <w:pPr>
        <w:spacing w:line="480" w:lineRule="auto"/>
        <w:rPr>
          <w:rFonts w:ascii="Times New Roman" w:hAnsi="Times New Roman" w:cs="Times New Roman"/>
          <w:sz w:val="24"/>
          <w:szCs w:val="24"/>
        </w:rPr>
      </w:pPr>
      <w:r w:rsidRPr="00136B61">
        <w:rPr>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269240</wp:posOffset>
            </wp:positionV>
            <wp:extent cx="5399405" cy="3793490"/>
            <wp:effectExtent l="0" t="0" r="0" b="0"/>
            <wp:wrapThrough wrapText="bothSides">
              <wp:wrapPolygon edited="0">
                <wp:start x="0" y="0"/>
                <wp:lineTo x="0" y="21477"/>
                <wp:lineTo x="21491" y="21477"/>
                <wp:lineTo x="21491" y="0"/>
                <wp:lineTo x="0" y="0"/>
              </wp:wrapPolygon>
            </wp:wrapThrough>
            <wp:docPr id="2" name="图片 2" descr="gismap_chu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gismap_chuj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9405" cy="3793490"/>
                    </a:xfrm>
                    <a:prstGeom prst="rect">
                      <a:avLst/>
                    </a:prstGeom>
                    <a:noFill/>
                  </pic:spPr>
                </pic:pic>
              </a:graphicData>
            </a:graphic>
            <wp14:sizeRelH relativeFrom="page">
              <wp14:pctWidth>0</wp14:pctWidth>
            </wp14:sizeRelH>
            <wp14:sizeRelV relativeFrom="page">
              <wp14:pctHeight>0</wp14:pctHeight>
            </wp14:sizeRelV>
          </wp:anchor>
        </w:drawing>
      </w:r>
      <w:r w:rsidRPr="00136B61">
        <w:rPr>
          <w:noProof/>
        </w:rPr>
        <mc:AlternateContent>
          <mc:Choice Requires="wps">
            <w:drawing>
              <wp:anchor distT="0" distB="0" distL="114300" distR="114300" simplePos="0" relativeHeight="251663360" behindDoc="1" locked="0" layoutInCell="1" allowOverlap="1">
                <wp:simplePos x="0" y="0"/>
                <wp:positionH relativeFrom="margin">
                  <wp:align>center</wp:align>
                </wp:positionH>
                <wp:positionV relativeFrom="paragraph">
                  <wp:posOffset>55245</wp:posOffset>
                </wp:positionV>
                <wp:extent cx="4015105" cy="182880"/>
                <wp:effectExtent l="0" t="0" r="4445" b="7620"/>
                <wp:wrapTight wrapText="bothSides">
                  <wp:wrapPolygon edited="0">
                    <wp:start x="0" y="0"/>
                    <wp:lineTo x="0" y="20250"/>
                    <wp:lineTo x="21521" y="20250"/>
                    <wp:lineTo x="21521" y="0"/>
                    <wp:lineTo x="0" y="0"/>
                  </wp:wrapPolygon>
                </wp:wrapTight>
                <wp:docPr id="36" name="文本框 36"/>
                <wp:cNvGraphicFramePr/>
                <a:graphic xmlns:a="http://schemas.openxmlformats.org/drawingml/2006/main">
                  <a:graphicData uri="http://schemas.microsoft.com/office/word/2010/wordprocessingShape">
                    <wps:wsp>
                      <wps:cNvSpPr txBox="1"/>
                      <wps:spPr>
                        <a:xfrm>
                          <a:off x="0" y="0"/>
                          <a:ext cx="4015105" cy="182880"/>
                        </a:xfrm>
                        <a:prstGeom prst="rect">
                          <a:avLst/>
                        </a:prstGeom>
                        <a:solidFill>
                          <a:prstClr val="white"/>
                        </a:solidFill>
                        <a:ln>
                          <a:noFill/>
                        </a:ln>
                        <a:effectLst/>
                      </wps:spPr>
                      <wps:txbx>
                        <w:txbxContent>
                          <w:p w:rsidR="004F37AE" w:rsidRDefault="004F37AE" w:rsidP="00F25F10">
                            <w:pPr>
                              <w:pStyle w:val="aa"/>
                              <w:jc w:val="center"/>
                              <w:rPr>
                                <w:rFonts w:ascii="Times New Roman" w:hAnsi="Times New Roman" w:cs="Times New Roman"/>
                                <w:i w:val="0"/>
                                <w:noProof/>
                                <w:sz w:val="20"/>
                                <w:szCs w:val="20"/>
                              </w:rPr>
                            </w:pPr>
                            <w:r>
                              <w:rPr>
                                <w:rFonts w:ascii="Times New Roman" w:hAnsi="Times New Roman" w:cs="Times New Roman"/>
                                <w:i w:val="0"/>
                                <w:sz w:val="20"/>
                                <w:szCs w:val="20"/>
                              </w:rPr>
                              <w:t xml:space="preserve">Figure C3: Border Estimates for Chu and </w:t>
                            </w:r>
                            <w:proofErr w:type="spellStart"/>
                            <w:r>
                              <w:rPr>
                                <w:rFonts w:ascii="Times New Roman" w:hAnsi="Times New Roman" w:cs="Times New Roman"/>
                                <w:i w:val="0"/>
                                <w:sz w:val="20"/>
                                <w:szCs w:val="20"/>
                              </w:rPr>
                              <w:t>Jin</w:t>
                            </w:r>
                            <w:proofErr w:type="spellEnd"/>
                            <w:r>
                              <w:rPr>
                                <w:rFonts w:ascii="Times New Roman" w:hAnsi="Times New Roman" w:cs="Times New Roman"/>
                                <w:i w:val="0"/>
                                <w:sz w:val="20"/>
                                <w:szCs w:val="20"/>
                              </w:rPr>
                              <w:t>, 674-481 BCE.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 o:spid="_x0000_s1028" type="#_x0000_t202" style="position:absolute;margin-left:0;margin-top:4.35pt;width:316.15pt;height:14.4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" stroked="f">
                <v:textbox inset="0,0,0,0">
                  <w:txbxContent>
                    <w:p w:rsidR="004F37AE" w:rsidRDefault="004F37AE" w:rsidP="00F25F10">
                      <w:pPr>
                        <w:pStyle w:val="aa"/>
                        <w:jc w:val="center"/>
                        <w:rPr>
                          <w:rFonts w:ascii="Times New Roman" w:hAnsi="Times New Roman" w:cs="Times New Roman"/>
                          <w:i w:val="0"/>
                          <w:noProof/>
                          <w:sz w:val="20"/>
                          <w:szCs w:val="20"/>
                        </w:rPr>
                      </w:pPr>
                      <w:r>
                        <w:rPr>
                          <w:rFonts w:ascii="Times New Roman" w:hAnsi="Times New Roman" w:cs="Times New Roman"/>
                          <w:i w:val="0"/>
                          <w:sz w:val="20"/>
                          <w:szCs w:val="20"/>
                        </w:rPr>
                        <w:t xml:space="preserve">Figure C3: Border Estimates for Chu and </w:t>
                      </w:r>
                      <w:proofErr w:type="spellStart"/>
                      <w:r>
                        <w:rPr>
                          <w:rFonts w:ascii="Times New Roman" w:hAnsi="Times New Roman" w:cs="Times New Roman"/>
                          <w:i w:val="0"/>
                          <w:sz w:val="20"/>
                          <w:szCs w:val="20"/>
                        </w:rPr>
                        <w:t>Jin</w:t>
                      </w:r>
                      <w:proofErr w:type="spellEnd"/>
                      <w:r>
                        <w:rPr>
                          <w:rFonts w:ascii="Times New Roman" w:hAnsi="Times New Roman" w:cs="Times New Roman"/>
                          <w:i w:val="0"/>
                          <w:sz w:val="20"/>
                          <w:szCs w:val="20"/>
                        </w:rPr>
                        <w:t>, 674-481 BCE.</w:t>
                      </w:r>
                    </w:p>
                  </w:txbxContent>
                </v:textbox>
                <w10:wrap type="tight" anchorx="margin"/>
              </v:shape>
            </w:pict>
          </mc:Fallback>
        </mc:AlternateContent>
      </w:r>
    </w:p>
    <w:p w:rsidR="00F25F10" w:rsidRPr="00136B61" w:rsidRDefault="00F25F10" w:rsidP="00F25F10">
      <w:pPr>
        <w:pStyle w:val="aa"/>
        <w:spacing w:line="480" w:lineRule="auto"/>
        <w:rPr>
          <w:rFonts w:ascii="Times New Roman" w:hAnsi="Times New Roman" w:cs="Times New Roman"/>
          <w:i w:val="0"/>
          <w:noProof/>
          <w:color w:val="auto"/>
          <w:sz w:val="20"/>
          <w:szCs w:val="20"/>
        </w:rPr>
      </w:pPr>
      <w:r w:rsidRPr="00136B61">
        <w:rPr>
          <w:rFonts w:ascii="Times New Roman" w:hAnsi="Times New Roman" w:cs="Times New Roman"/>
          <w:color w:val="auto"/>
          <w:sz w:val="20"/>
          <w:szCs w:val="20"/>
        </w:rPr>
        <w:t>Note</w:t>
      </w:r>
      <w:r w:rsidRPr="00136B61">
        <w:rPr>
          <w:rFonts w:ascii="Times New Roman" w:hAnsi="Times New Roman" w:cs="Times New Roman"/>
          <w:i w:val="0"/>
          <w:color w:val="auto"/>
          <w:sz w:val="20"/>
          <w:szCs w:val="20"/>
        </w:rPr>
        <w:t xml:space="preserve">: This map displays estimated state borders for Chu and </w:t>
      </w:r>
      <w:proofErr w:type="spellStart"/>
      <w:r w:rsidRPr="00136B61">
        <w:rPr>
          <w:rFonts w:ascii="Times New Roman" w:hAnsi="Times New Roman" w:cs="Times New Roman"/>
          <w:i w:val="0"/>
          <w:color w:val="auto"/>
          <w:sz w:val="20"/>
          <w:szCs w:val="20"/>
        </w:rPr>
        <w:t>Jin</w:t>
      </w:r>
      <w:proofErr w:type="spellEnd"/>
      <w:r w:rsidRPr="00136B61">
        <w:rPr>
          <w:rFonts w:ascii="Times New Roman" w:hAnsi="Times New Roman" w:cs="Times New Roman"/>
          <w:i w:val="0"/>
          <w:color w:val="auto"/>
          <w:sz w:val="20"/>
          <w:szCs w:val="20"/>
        </w:rPr>
        <w:t>, for years 674 BCE, 577 BCE and 481 BCE.</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r w:rsidRPr="00136B61">
        <w:rPr>
          <w:noProof/>
        </w:rPr>
        <w:lastRenderedPageBreak/>
        <mc:AlternateContent>
          <mc:Choice Requires="wps">
            <w:drawing>
              <wp:anchor distT="0" distB="0" distL="114300" distR="114300" simplePos="0" relativeHeight="251664384" behindDoc="1" locked="0" layoutInCell="1" allowOverlap="1">
                <wp:simplePos x="0" y="0"/>
                <wp:positionH relativeFrom="margin">
                  <wp:align>center</wp:align>
                </wp:positionH>
                <wp:positionV relativeFrom="paragraph">
                  <wp:posOffset>0</wp:posOffset>
                </wp:positionV>
                <wp:extent cx="4015105" cy="182880"/>
                <wp:effectExtent l="0" t="0" r="4445" b="7620"/>
                <wp:wrapTight wrapText="bothSides">
                  <wp:wrapPolygon edited="0">
                    <wp:start x="0" y="0"/>
                    <wp:lineTo x="0" y="20250"/>
                    <wp:lineTo x="21521" y="20250"/>
                    <wp:lineTo x="21521" y="0"/>
                    <wp:lineTo x="0" y="0"/>
                  </wp:wrapPolygon>
                </wp:wrapTight>
                <wp:docPr id="40" name="文本框 40"/>
                <wp:cNvGraphicFramePr/>
                <a:graphic xmlns:a="http://schemas.openxmlformats.org/drawingml/2006/main">
                  <a:graphicData uri="http://schemas.microsoft.com/office/word/2010/wordprocessingShape">
                    <wps:wsp>
                      <wps:cNvSpPr txBox="1"/>
                      <wps:spPr>
                        <a:xfrm>
                          <a:off x="0" y="0"/>
                          <a:ext cx="4015105" cy="182880"/>
                        </a:xfrm>
                        <a:prstGeom prst="rect">
                          <a:avLst/>
                        </a:prstGeom>
                        <a:solidFill>
                          <a:prstClr val="white"/>
                        </a:solidFill>
                        <a:ln>
                          <a:noFill/>
                        </a:ln>
                        <a:effectLst/>
                      </wps:spPr>
                      <wps:txbx>
                        <w:txbxContent>
                          <w:p w:rsidR="004F37AE" w:rsidRDefault="004F37AE" w:rsidP="00F25F10">
                            <w:pPr>
                              <w:pStyle w:val="aa"/>
                              <w:jc w:val="center"/>
                              <w:rPr>
                                <w:rFonts w:ascii="Times New Roman" w:hAnsi="Times New Roman" w:cs="Times New Roman"/>
                                <w:i w:val="0"/>
                                <w:noProof/>
                                <w:sz w:val="20"/>
                                <w:szCs w:val="20"/>
                              </w:rPr>
                            </w:pPr>
                            <w:r>
                              <w:rPr>
                                <w:rFonts w:ascii="Times New Roman" w:hAnsi="Times New Roman" w:cs="Times New Roman"/>
                                <w:i w:val="0"/>
                                <w:sz w:val="20"/>
                                <w:szCs w:val="20"/>
                              </w:rPr>
                              <w:t xml:space="preserve">Figure C4: Border Estimates for Chu and </w:t>
                            </w:r>
                            <w:proofErr w:type="spellStart"/>
                            <w:r>
                              <w:rPr>
                                <w:rFonts w:ascii="Times New Roman" w:hAnsi="Times New Roman" w:cs="Times New Roman"/>
                                <w:i w:val="0"/>
                                <w:sz w:val="20"/>
                                <w:szCs w:val="20"/>
                              </w:rPr>
                              <w:t>Jin</w:t>
                            </w:r>
                            <w:proofErr w:type="spellEnd"/>
                            <w:r>
                              <w:rPr>
                                <w:rFonts w:ascii="Times New Roman" w:hAnsi="Times New Roman" w:cs="Times New Roman"/>
                                <w:i w:val="0"/>
                                <w:sz w:val="20"/>
                                <w:szCs w:val="20"/>
                              </w:rPr>
                              <w:t>, 674-481 BCE.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0" o:spid="_x0000_s1029" type="#_x0000_t202" style="position:absolute;margin-left:0;margin-top:0;width:316.15pt;height:14.4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" stroked="f">
                <v:textbox inset="0,0,0,0">
                  <w:txbxContent>
                    <w:p w:rsidR="004F37AE" w:rsidRDefault="004F37AE" w:rsidP="00F25F10">
                      <w:pPr>
                        <w:pStyle w:val="aa"/>
                        <w:jc w:val="center"/>
                        <w:rPr>
                          <w:rFonts w:ascii="Times New Roman" w:hAnsi="Times New Roman" w:cs="Times New Roman"/>
                          <w:i w:val="0"/>
                          <w:noProof/>
                          <w:sz w:val="20"/>
                          <w:szCs w:val="20"/>
                        </w:rPr>
                      </w:pPr>
                      <w:r>
                        <w:rPr>
                          <w:rFonts w:ascii="Times New Roman" w:hAnsi="Times New Roman" w:cs="Times New Roman"/>
                          <w:i w:val="0"/>
                          <w:sz w:val="20"/>
                          <w:szCs w:val="20"/>
                        </w:rPr>
                        <w:t xml:space="preserve">Figure C4: Border Estimates for Chu and </w:t>
                      </w:r>
                      <w:proofErr w:type="spellStart"/>
                      <w:r>
                        <w:rPr>
                          <w:rFonts w:ascii="Times New Roman" w:hAnsi="Times New Roman" w:cs="Times New Roman"/>
                          <w:i w:val="0"/>
                          <w:sz w:val="20"/>
                          <w:szCs w:val="20"/>
                        </w:rPr>
                        <w:t>Jin</w:t>
                      </w:r>
                      <w:proofErr w:type="spellEnd"/>
                      <w:r>
                        <w:rPr>
                          <w:rFonts w:ascii="Times New Roman" w:hAnsi="Times New Roman" w:cs="Times New Roman"/>
                          <w:i w:val="0"/>
                          <w:sz w:val="20"/>
                          <w:szCs w:val="20"/>
                        </w:rPr>
                        <w:t>, 674-481 BCE.</w:t>
                      </w:r>
                    </w:p>
                  </w:txbxContent>
                </v:textbox>
                <w10:wrap type="tight" anchorx="margin"/>
              </v:shape>
            </w:pict>
          </mc:Fallback>
        </mc:AlternateContent>
      </w:r>
      <w:r w:rsidRPr="00136B61">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229870</wp:posOffset>
            </wp:positionV>
            <wp:extent cx="5486400" cy="3849370"/>
            <wp:effectExtent l="0" t="0" r="0" b="0"/>
            <wp:wrapThrough wrapText="bothSides">
              <wp:wrapPolygon edited="0">
                <wp:start x="0" y="0"/>
                <wp:lineTo x="0" y="21486"/>
                <wp:lineTo x="21525" y="21486"/>
                <wp:lineTo x="21525" y="0"/>
                <wp:lineTo x="0" y="0"/>
              </wp:wrapPolygon>
            </wp:wrapThrough>
            <wp:docPr id="1" name="图片 1" descr="gismap_chuq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gismap_chuq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849370"/>
                    </a:xfrm>
                    <a:prstGeom prst="rect">
                      <a:avLst/>
                    </a:prstGeom>
                    <a:noFill/>
                  </pic:spPr>
                </pic:pic>
              </a:graphicData>
            </a:graphic>
            <wp14:sizeRelH relativeFrom="page">
              <wp14:pctWidth>0</wp14:pctWidth>
            </wp14:sizeRelH>
            <wp14:sizeRelV relativeFrom="page">
              <wp14:pctHeight>0</wp14:pctHeight>
            </wp14:sizeRelV>
          </wp:anchor>
        </w:drawing>
      </w:r>
    </w:p>
    <w:p w:rsidR="00F25F10" w:rsidRPr="00136B61" w:rsidRDefault="00F25F10" w:rsidP="00F25F10">
      <w:pPr>
        <w:pStyle w:val="aa"/>
        <w:spacing w:line="480" w:lineRule="auto"/>
        <w:rPr>
          <w:rFonts w:ascii="Times New Roman" w:hAnsi="Times New Roman" w:cs="Times New Roman"/>
          <w:i w:val="0"/>
          <w:noProof/>
          <w:color w:val="auto"/>
          <w:sz w:val="20"/>
          <w:szCs w:val="20"/>
        </w:rPr>
      </w:pPr>
      <w:r w:rsidRPr="00136B61">
        <w:rPr>
          <w:rFonts w:ascii="Times New Roman" w:hAnsi="Times New Roman" w:cs="Times New Roman"/>
          <w:color w:val="auto"/>
          <w:sz w:val="20"/>
          <w:szCs w:val="20"/>
        </w:rPr>
        <w:t>Note</w:t>
      </w:r>
      <w:r w:rsidRPr="00136B61">
        <w:rPr>
          <w:rFonts w:ascii="Times New Roman" w:hAnsi="Times New Roman" w:cs="Times New Roman"/>
          <w:i w:val="0"/>
          <w:color w:val="auto"/>
          <w:sz w:val="20"/>
          <w:szCs w:val="20"/>
        </w:rPr>
        <w:t>: This map displays estimated state borders for Chu and Qin, for years 395 BCE, 308 BCE and 221 BCE.</w:t>
      </w: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sz w:val="24"/>
          <w:szCs w:val="24"/>
        </w:rPr>
      </w:pPr>
    </w:p>
    <w:p w:rsidR="00414630" w:rsidRPr="00136B61" w:rsidRDefault="00414630" w:rsidP="00F25F10">
      <w:pPr>
        <w:spacing w:line="480" w:lineRule="auto"/>
        <w:rPr>
          <w:rFonts w:ascii="Times New Roman" w:hAnsi="Times New Roman" w:cs="Times New Roman"/>
          <w:sz w:val="24"/>
          <w:szCs w:val="24"/>
        </w:rPr>
      </w:pPr>
    </w:p>
    <w:p w:rsidR="00F25F10" w:rsidRPr="00136B61" w:rsidRDefault="00F25F10" w:rsidP="00F25F10">
      <w:pPr>
        <w:spacing w:line="480" w:lineRule="auto"/>
        <w:rPr>
          <w:rFonts w:ascii="Times New Roman" w:hAnsi="Times New Roman" w:cs="Times New Roman"/>
          <w:b/>
          <w:sz w:val="32"/>
          <w:szCs w:val="32"/>
        </w:rPr>
      </w:pPr>
      <w:r w:rsidRPr="00136B61">
        <w:rPr>
          <w:rFonts w:ascii="Times New Roman" w:hAnsi="Times New Roman" w:cs="Times New Roman"/>
          <w:b/>
          <w:sz w:val="32"/>
          <w:szCs w:val="32"/>
        </w:rPr>
        <w:lastRenderedPageBreak/>
        <w:t>References</w:t>
      </w:r>
    </w:p>
    <w:p w:rsidR="00F25F10" w:rsidRPr="00136B61" w:rsidRDefault="00F25F10" w:rsidP="00F25F10">
      <w:pPr>
        <w:spacing w:line="480" w:lineRule="auto"/>
        <w:rPr>
          <w:rFonts w:ascii="Times New Roman" w:hAnsi="Times New Roman" w:cs="Times New Roman"/>
          <w:bCs/>
          <w:sz w:val="24"/>
          <w:szCs w:val="24"/>
        </w:rPr>
      </w:pPr>
      <w:r w:rsidRPr="00136B61">
        <w:rPr>
          <w:rFonts w:ascii="Times New Roman" w:hAnsi="Times New Roman" w:cs="Times New Roman"/>
          <w:b/>
          <w:sz w:val="24"/>
          <w:szCs w:val="24"/>
        </w:rPr>
        <w:t xml:space="preserve">Ahmed, </w:t>
      </w:r>
      <w:proofErr w:type="gramStart"/>
      <w:r w:rsidRPr="00136B61">
        <w:rPr>
          <w:rFonts w:ascii="Times New Roman" w:hAnsi="Times New Roman" w:cs="Times New Roman"/>
          <w:b/>
          <w:sz w:val="24"/>
          <w:szCs w:val="24"/>
        </w:rPr>
        <w:t>Ali.,</w:t>
      </w:r>
      <w:proofErr w:type="gramEnd"/>
      <w:r w:rsidRPr="00136B61">
        <w:rPr>
          <w:rFonts w:ascii="Times New Roman" w:hAnsi="Times New Roman" w:cs="Times New Roman"/>
          <w:b/>
          <w:sz w:val="24"/>
          <w:szCs w:val="24"/>
        </w:rPr>
        <w:t xml:space="preserve"> and David </w:t>
      </w:r>
      <w:proofErr w:type="spellStart"/>
      <w:r w:rsidRPr="00136B61">
        <w:rPr>
          <w:rFonts w:ascii="Times New Roman" w:hAnsi="Times New Roman" w:cs="Times New Roman"/>
          <w:b/>
          <w:sz w:val="24"/>
          <w:szCs w:val="24"/>
        </w:rPr>
        <w:t>Stasavage</w:t>
      </w:r>
      <w:proofErr w:type="spellEnd"/>
      <w:r w:rsidRPr="00136B61">
        <w:rPr>
          <w:rFonts w:ascii="Times New Roman" w:hAnsi="Times New Roman" w:cs="Times New Roman"/>
          <w:b/>
          <w:sz w:val="24"/>
          <w:szCs w:val="24"/>
        </w:rPr>
        <w:t>.</w:t>
      </w:r>
      <w:r w:rsidR="00350252" w:rsidRPr="00136B61">
        <w:rPr>
          <w:rFonts w:ascii="Times New Roman" w:hAnsi="Times New Roman" w:cs="Times New Roman"/>
          <w:bCs/>
          <w:sz w:val="24"/>
          <w:szCs w:val="24"/>
        </w:rPr>
        <w:t xml:space="preserve"> 2020. “Origins of Early De</w:t>
      </w:r>
      <w:r w:rsidRPr="00136B61">
        <w:rPr>
          <w:rFonts w:ascii="Times New Roman" w:hAnsi="Times New Roman" w:cs="Times New Roman"/>
          <w:bCs/>
          <w:sz w:val="24"/>
          <w:szCs w:val="24"/>
        </w:rPr>
        <w:t xml:space="preserve">mocracy.” </w:t>
      </w:r>
      <w:r w:rsidRPr="00136B61">
        <w:rPr>
          <w:rFonts w:ascii="Times New Roman" w:hAnsi="Times New Roman" w:cs="Times New Roman"/>
          <w:bCs/>
          <w:i/>
          <w:iCs/>
          <w:sz w:val="24"/>
          <w:szCs w:val="24"/>
        </w:rPr>
        <w:t>American Political Science Review</w:t>
      </w:r>
      <w:r w:rsidRPr="00136B61">
        <w:rPr>
          <w:rFonts w:ascii="Times New Roman" w:hAnsi="Times New Roman" w:cs="Times New Roman"/>
          <w:bCs/>
          <w:sz w:val="24"/>
          <w:szCs w:val="24"/>
        </w:rPr>
        <w:t>, 114(2): 502-518.</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Bai, </w:t>
      </w:r>
      <w:proofErr w:type="spellStart"/>
      <w:r w:rsidRPr="00136B61">
        <w:rPr>
          <w:rFonts w:ascii="Times New Roman" w:hAnsi="Times New Roman" w:cs="Times New Roman"/>
          <w:b/>
          <w:sz w:val="24"/>
          <w:szCs w:val="24"/>
        </w:rPr>
        <w:t>Yunxiang</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2005. </w:t>
      </w:r>
      <w:proofErr w:type="spellStart"/>
      <w:r w:rsidRPr="00136B61">
        <w:rPr>
          <w:rFonts w:ascii="Times New Roman" w:hAnsi="Times New Roman" w:cs="Times New Roman"/>
          <w:i/>
          <w:sz w:val="24"/>
          <w:szCs w:val="24"/>
        </w:rPr>
        <w:t>Xianqin</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Lianghan</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Tieqi</w:t>
      </w:r>
      <w:proofErr w:type="spellEnd"/>
      <w:r w:rsidRPr="00136B61">
        <w:rPr>
          <w:rFonts w:ascii="Times New Roman" w:hAnsi="Times New Roman" w:cs="Times New Roman"/>
          <w:i/>
          <w:sz w:val="24"/>
          <w:szCs w:val="24"/>
        </w:rPr>
        <w:t xml:space="preserve"> De </w:t>
      </w:r>
      <w:proofErr w:type="spellStart"/>
      <w:r w:rsidRPr="00136B61">
        <w:rPr>
          <w:rFonts w:ascii="Times New Roman" w:hAnsi="Times New Roman" w:cs="Times New Roman"/>
          <w:i/>
          <w:sz w:val="24"/>
          <w:szCs w:val="24"/>
        </w:rPr>
        <w:t>Kaoguxue</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Yanjiu</w:t>
      </w:r>
      <w:proofErr w:type="spellEnd"/>
      <w:r w:rsidRPr="00136B61">
        <w:rPr>
          <w:rFonts w:ascii="Times New Roman" w:hAnsi="Times New Roman" w:cs="Times New Roman"/>
          <w:i/>
          <w:sz w:val="24"/>
          <w:szCs w:val="24"/>
        </w:rPr>
        <w:t xml:space="preserve"> (Archaeological Studies of Ironware in the Pre-Qin Period and the Han Dynasty)</w:t>
      </w:r>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Kexue</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b/>
          <w:sz w:val="24"/>
          <w:szCs w:val="24"/>
        </w:rPr>
      </w:pPr>
      <w:r w:rsidRPr="00136B61">
        <w:rPr>
          <w:rFonts w:ascii="Times New Roman" w:hAnsi="Times New Roman" w:cs="Times New Roman"/>
          <w:b/>
          <w:sz w:val="24"/>
          <w:szCs w:val="24"/>
        </w:rPr>
        <w:t xml:space="preserve">Becker, </w:t>
      </w:r>
      <w:proofErr w:type="spellStart"/>
      <w:r w:rsidRPr="00136B61">
        <w:rPr>
          <w:rFonts w:ascii="Times New Roman" w:hAnsi="Times New Roman" w:cs="Times New Roman"/>
          <w:b/>
          <w:sz w:val="24"/>
          <w:szCs w:val="24"/>
        </w:rPr>
        <w:t>Sascha</w:t>
      </w:r>
      <w:proofErr w:type="spellEnd"/>
      <w:r w:rsidRPr="00136B61">
        <w:rPr>
          <w:rFonts w:ascii="Times New Roman" w:hAnsi="Times New Roman" w:cs="Times New Roman"/>
          <w:b/>
          <w:sz w:val="24"/>
          <w:szCs w:val="24"/>
        </w:rPr>
        <w:t xml:space="preserve"> O., Andreas Ferrara, Eric </w:t>
      </w:r>
      <w:proofErr w:type="spellStart"/>
      <w:r w:rsidRPr="00136B61">
        <w:rPr>
          <w:rFonts w:ascii="Times New Roman" w:hAnsi="Times New Roman" w:cs="Times New Roman"/>
          <w:b/>
          <w:sz w:val="24"/>
          <w:szCs w:val="24"/>
        </w:rPr>
        <w:t>Melander</w:t>
      </w:r>
      <w:proofErr w:type="spellEnd"/>
      <w:r w:rsidRPr="00136B61">
        <w:rPr>
          <w:rFonts w:ascii="Times New Roman" w:hAnsi="Times New Roman" w:cs="Times New Roman"/>
          <w:b/>
          <w:sz w:val="24"/>
          <w:szCs w:val="24"/>
        </w:rPr>
        <w:t xml:space="preserve">, and Luigi </w:t>
      </w:r>
      <w:proofErr w:type="spellStart"/>
      <w:r w:rsidRPr="00136B61">
        <w:rPr>
          <w:rFonts w:ascii="Times New Roman" w:hAnsi="Times New Roman" w:cs="Times New Roman"/>
          <w:b/>
          <w:sz w:val="24"/>
          <w:szCs w:val="24"/>
        </w:rPr>
        <w:t>Pascali</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2022. “Wars, Taxation and Representation: Evidence from Five Centuries of German History.” </w:t>
      </w:r>
      <w:r w:rsidRPr="00136B61">
        <w:rPr>
          <w:rFonts w:ascii="Times New Roman" w:hAnsi="Times New Roman" w:cs="Times New Roman"/>
          <w:i/>
          <w:sz w:val="24"/>
          <w:szCs w:val="24"/>
        </w:rPr>
        <w:t>Working Paper</w:t>
      </w:r>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roofErr w:type="spellStart"/>
      <w:r w:rsidRPr="00136B61">
        <w:rPr>
          <w:rFonts w:ascii="Times New Roman" w:hAnsi="Times New Roman" w:cs="Times New Roman"/>
          <w:b/>
          <w:bCs/>
          <w:sz w:val="24"/>
          <w:szCs w:val="24"/>
        </w:rPr>
        <w:t>Boix</w:t>
      </w:r>
      <w:proofErr w:type="spellEnd"/>
      <w:r w:rsidRPr="00136B61">
        <w:rPr>
          <w:rFonts w:ascii="Times New Roman" w:hAnsi="Times New Roman" w:cs="Times New Roman"/>
          <w:b/>
          <w:bCs/>
          <w:sz w:val="24"/>
          <w:szCs w:val="24"/>
        </w:rPr>
        <w:t xml:space="preserve">, </w:t>
      </w:r>
      <w:proofErr w:type="spellStart"/>
      <w:r w:rsidRPr="00136B61">
        <w:rPr>
          <w:rFonts w:ascii="Times New Roman" w:hAnsi="Times New Roman" w:cs="Times New Roman"/>
          <w:b/>
          <w:bCs/>
          <w:sz w:val="24"/>
          <w:szCs w:val="24"/>
        </w:rPr>
        <w:t>Carles</w:t>
      </w:r>
      <w:proofErr w:type="spellEnd"/>
      <w:r w:rsidRPr="00136B61">
        <w:rPr>
          <w:rFonts w:ascii="Times New Roman" w:hAnsi="Times New Roman" w:cs="Times New Roman"/>
          <w:b/>
          <w:bCs/>
          <w:sz w:val="24"/>
          <w:szCs w:val="24"/>
        </w:rPr>
        <w:t>. 2015.</w:t>
      </w:r>
      <w:r w:rsidRPr="00136B61">
        <w:rPr>
          <w:rFonts w:ascii="Times New Roman" w:hAnsi="Times New Roman" w:cs="Times New Roman"/>
          <w:sz w:val="24"/>
          <w:szCs w:val="24"/>
        </w:rPr>
        <w:t xml:space="preserve"> </w:t>
      </w:r>
      <w:r w:rsidRPr="00136B61">
        <w:rPr>
          <w:rFonts w:ascii="Times New Roman" w:hAnsi="Times New Roman" w:cs="Times New Roman"/>
          <w:i/>
          <w:iCs/>
          <w:sz w:val="24"/>
          <w:szCs w:val="24"/>
        </w:rPr>
        <w:t>Political Order and Inequality: Their Foundations and Their Consequences for Human Welfare.</w:t>
      </w:r>
      <w:r w:rsidRPr="00136B61">
        <w:rPr>
          <w:rFonts w:ascii="Times New Roman" w:hAnsi="Times New Roman" w:cs="Times New Roman"/>
          <w:sz w:val="24"/>
          <w:szCs w:val="24"/>
        </w:rPr>
        <w:t xml:space="preserve"> Cambridge University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Chen, Joy.</w:t>
      </w:r>
      <w:r w:rsidRPr="00136B61">
        <w:rPr>
          <w:rFonts w:ascii="Times New Roman" w:hAnsi="Times New Roman" w:cs="Times New Roman"/>
          <w:sz w:val="24"/>
          <w:szCs w:val="24"/>
        </w:rPr>
        <w:t xml:space="preserve"> 202</w:t>
      </w:r>
      <w:r w:rsidR="008D1C1A" w:rsidRPr="00136B61">
        <w:rPr>
          <w:rFonts w:ascii="Times New Roman" w:hAnsi="Times New Roman" w:cs="Times New Roman"/>
          <w:sz w:val="24"/>
          <w:szCs w:val="24"/>
        </w:rPr>
        <w:t>4</w:t>
      </w:r>
      <w:r w:rsidRPr="00136B61">
        <w:rPr>
          <w:rFonts w:ascii="Times New Roman" w:hAnsi="Times New Roman" w:cs="Times New Roman"/>
          <w:sz w:val="24"/>
          <w:szCs w:val="24"/>
        </w:rPr>
        <w:t xml:space="preserve">. “Political Elites and Human Capital Formation in Pre-Imperial China.” </w:t>
      </w:r>
      <w:r w:rsidRPr="00136B61">
        <w:rPr>
          <w:rFonts w:ascii="Times New Roman" w:hAnsi="Times New Roman" w:cs="Times New Roman"/>
          <w:i/>
          <w:sz w:val="24"/>
          <w:szCs w:val="24"/>
        </w:rPr>
        <w:t>SSRN Working Paper</w:t>
      </w:r>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roofErr w:type="spellStart"/>
      <w:r w:rsidRPr="00136B61">
        <w:rPr>
          <w:rFonts w:ascii="Times New Roman" w:hAnsi="Times New Roman" w:cs="Times New Roman"/>
          <w:b/>
          <w:bCs/>
          <w:sz w:val="24"/>
          <w:szCs w:val="24"/>
        </w:rPr>
        <w:t>Dincecco</w:t>
      </w:r>
      <w:proofErr w:type="spellEnd"/>
      <w:r w:rsidRPr="00136B61">
        <w:rPr>
          <w:rFonts w:ascii="Times New Roman" w:hAnsi="Times New Roman" w:cs="Times New Roman"/>
          <w:b/>
          <w:bCs/>
          <w:sz w:val="24"/>
          <w:szCs w:val="24"/>
        </w:rPr>
        <w:t>, Mark</w:t>
      </w:r>
      <w:r w:rsidRPr="00136B61">
        <w:rPr>
          <w:rFonts w:ascii="Times New Roman" w:hAnsi="Times New Roman" w:cs="Times New Roman"/>
          <w:sz w:val="24"/>
          <w:szCs w:val="24"/>
        </w:rPr>
        <w:t xml:space="preserve">. 2011. </w:t>
      </w:r>
      <w:r w:rsidRPr="00136B61">
        <w:rPr>
          <w:rFonts w:ascii="Times New Roman" w:hAnsi="Times New Roman" w:cs="Times New Roman"/>
          <w:i/>
          <w:iCs/>
          <w:sz w:val="24"/>
          <w:szCs w:val="24"/>
        </w:rPr>
        <w:t>Political Transformations and Public Finances.</w:t>
      </w:r>
      <w:r w:rsidRPr="00136B61">
        <w:rPr>
          <w:rFonts w:ascii="Times New Roman" w:hAnsi="Times New Roman" w:cs="Times New Roman"/>
          <w:sz w:val="24"/>
          <w:szCs w:val="24"/>
        </w:rPr>
        <w:t xml:space="preserve"> Cambridge University Press.</w:t>
      </w:r>
    </w:p>
    <w:p w:rsidR="00F25F10" w:rsidRPr="00136B61" w:rsidRDefault="00F25F10" w:rsidP="00F25F10">
      <w:pPr>
        <w:spacing w:line="480" w:lineRule="auto"/>
        <w:rPr>
          <w:rFonts w:ascii="Times New Roman" w:hAnsi="Times New Roman" w:cs="Times New Roman"/>
          <w:i/>
          <w:sz w:val="24"/>
          <w:szCs w:val="24"/>
        </w:rPr>
      </w:pPr>
      <w:proofErr w:type="spellStart"/>
      <w:r w:rsidRPr="00136B61">
        <w:rPr>
          <w:rFonts w:ascii="Times New Roman" w:hAnsi="Times New Roman" w:cs="Times New Roman"/>
          <w:b/>
          <w:sz w:val="24"/>
          <w:szCs w:val="24"/>
        </w:rPr>
        <w:t>Durrant</w:t>
      </w:r>
      <w:proofErr w:type="spellEnd"/>
      <w:r w:rsidRPr="00136B61">
        <w:rPr>
          <w:rFonts w:ascii="Times New Roman" w:hAnsi="Times New Roman" w:cs="Times New Roman"/>
          <w:b/>
          <w:sz w:val="24"/>
          <w:szCs w:val="24"/>
        </w:rPr>
        <w:t>, Stephen, Wai-Yee Li, and David Schaberg.</w:t>
      </w:r>
      <w:r w:rsidRPr="00136B61">
        <w:rPr>
          <w:rFonts w:ascii="Times New Roman" w:hAnsi="Times New Roman" w:cs="Times New Roman"/>
          <w:sz w:val="24"/>
          <w:szCs w:val="24"/>
        </w:rPr>
        <w:t xml:space="preserve"> 2016. </w:t>
      </w:r>
      <w:proofErr w:type="spellStart"/>
      <w:r w:rsidRPr="00136B61">
        <w:rPr>
          <w:rFonts w:ascii="Times New Roman" w:hAnsi="Times New Roman" w:cs="Times New Roman"/>
          <w:i/>
          <w:sz w:val="24"/>
          <w:szCs w:val="24"/>
        </w:rPr>
        <w:t>Zuo</w:t>
      </w:r>
      <w:proofErr w:type="spellEnd"/>
      <w:r w:rsidRPr="00136B61">
        <w:rPr>
          <w:rFonts w:ascii="Times New Roman" w:hAnsi="Times New Roman" w:cs="Times New Roman"/>
          <w:i/>
          <w:sz w:val="24"/>
          <w:szCs w:val="24"/>
        </w:rPr>
        <w:t xml:space="preserve"> Tradition/</w:t>
      </w:r>
      <w:proofErr w:type="spellStart"/>
      <w:r w:rsidRPr="00136B61">
        <w:rPr>
          <w:rFonts w:ascii="Times New Roman" w:hAnsi="Times New Roman" w:cs="Times New Roman"/>
          <w:i/>
          <w:sz w:val="24"/>
          <w:szCs w:val="24"/>
        </w:rPr>
        <w:t>Zuozhuan</w:t>
      </w:r>
      <w:proofErr w:type="spellEnd"/>
      <w:r w:rsidRPr="00136B61">
        <w:rPr>
          <w:rFonts w:ascii="Times New Roman" w:hAnsi="Times New Roman" w:cs="Times New Roman"/>
          <w:i/>
          <w:sz w:val="24"/>
          <w:szCs w:val="24"/>
        </w:rPr>
        <w:t>: Commentary on the “</w:t>
      </w:r>
      <w:proofErr w:type="gramStart"/>
      <w:r w:rsidRPr="00136B61">
        <w:rPr>
          <w:rFonts w:ascii="Times New Roman" w:hAnsi="Times New Roman" w:cs="Times New Roman"/>
          <w:i/>
          <w:sz w:val="24"/>
          <w:szCs w:val="24"/>
        </w:rPr>
        <w:t>Spring</w:t>
      </w:r>
      <w:proofErr w:type="gramEnd"/>
      <w:r w:rsidRPr="00136B61">
        <w:rPr>
          <w:rFonts w:ascii="Times New Roman" w:hAnsi="Times New Roman" w:cs="Times New Roman"/>
          <w:i/>
          <w:sz w:val="24"/>
          <w:szCs w:val="24"/>
        </w:rPr>
        <w:t xml:space="preserve"> and Autumn Annals”.</w:t>
      </w:r>
      <w:r w:rsidRPr="00136B61">
        <w:rPr>
          <w:rFonts w:ascii="Times New Roman" w:hAnsi="Times New Roman" w:cs="Times New Roman"/>
          <w:sz w:val="24"/>
          <w:szCs w:val="24"/>
        </w:rPr>
        <w:t xml:space="preserve"> University of Washington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Ertman, Thomas.</w:t>
      </w:r>
      <w:r w:rsidRPr="00136B61">
        <w:rPr>
          <w:rFonts w:ascii="Times New Roman" w:hAnsi="Times New Roman" w:cs="Times New Roman"/>
          <w:sz w:val="24"/>
          <w:szCs w:val="24"/>
        </w:rPr>
        <w:t xml:space="preserve"> 1997. </w:t>
      </w:r>
      <w:r w:rsidRPr="00136B61">
        <w:rPr>
          <w:rFonts w:ascii="Times New Roman" w:hAnsi="Times New Roman" w:cs="Times New Roman"/>
          <w:i/>
          <w:sz w:val="24"/>
          <w:szCs w:val="24"/>
        </w:rPr>
        <w:t>Birth of the Leviathan: Building States and Regimes in Medieval and Early Modern Europe.</w:t>
      </w:r>
      <w:r w:rsidRPr="00136B61">
        <w:rPr>
          <w:rFonts w:ascii="Times New Roman" w:hAnsi="Times New Roman" w:cs="Times New Roman"/>
          <w:sz w:val="24"/>
          <w:szCs w:val="24"/>
        </w:rPr>
        <w:t xml:space="preserve"> Cambridge University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bCs/>
          <w:sz w:val="24"/>
          <w:szCs w:val="24"/>
        </w:rPr>
        <w:t>Ertman, Thomas.</w:t>
      </w:r>
      <w:r w:rsidRPr="00136B61">
        <w:rPr>
          <w:rFonts w:ascii="Times New Roman" w:hAnsi="Times New Roman" w:cs="Times New Roman"/>
          <w:sz w:val="24"/>
          <w:szCs w:val="24"/>
        </w:rPr>
        <w:t xml:space="preserve"> 2017. “Otto </w:t>
      </w:r>
      <w:proofErr w:type="spellStart"/>
      <w:r w:rsidRPr="00136B61">
        <w:rPr>
          <w:rFonts w:ascii="Times New Roman" w:hAnsi="Times New Roman" w:cs="Times New Roman"/>
          <w:sz w:val="24"/>
          <w:szCs w:val="24"/>
        </w:rPr>
        <w:t>Hintze</w:t>
      </w:r>
      <w:proofErr w:type="spellEnd"/>
      <w:r w:rsidRPr="00136B61">
        <w:rPr>
          <w:rFonts w:ascii="Times New Roman" w:hAnsi="Times New Roman" w:cs="Times New Roman"/>
          <w:sz w:val="24"/>
          <w:szCs w:val="24"/>
        </w:rPr>
        <w:t xml:space="preserve">, Stein </w:t>
      </w:r>
      <w:proofErr w:type="spellStart"/>
      <w:r w:rsidRPr="00136B61">
        <w:rPr>
          <w:rFonts w:ascii="Times New Roman" w:hAnsi="Times New Roman" w:cs="Times New Roman"/>
          <w:sz w:val="24"/>
          <w:szCs w:val="24"/>
        </w:rPr>
        <w:t>Rokkan</w:t>
      </w:r>
      <w:proofErr w:type="spellEnd"/>
      <w:r w:rsidRPr="00136B61">
        <w:rPr>
          <w:rFonts w:ascii="Times New Roman" w:hAnsi="Times New Roman" w:cs="Times New Roman"/>
          <w:sz w:val="24"/>
          <w:szCs w:val="24"/>
        </w:rPr>
        <w:t xml:space="preserve"> and Charles Tilly’s Theory of European State-building.” In </w:t>
      </w:r>
      <w:r w:rsidRPr="00136B61">
        <w:rPr>
          <w:rFonts w:ascii="Times New Roman" w:hAnsi="Times New Roman" w:cs="Times New Roman"/>
          <w:i/>
          <w:iCs/>
          <w:sz w:val="24"/>
          <w:szCs w:val="24"/>
        </w:rPr>
        <w:t xml:space="preserve">Does War Make States? Investigations of Charles Tilly’s </w:t>
      </w:r>
      <w:r w:rsidRPr="00136B61">
        <w:rPr>
          <w:rFonts w:ascii="Times New Roman" w:hAnsi="Times New Roman" w:cs="Times New Roman"/>
          <w:i/>
          <w:iCs/>
          <w:sz w:val="24"/>
          <w:szCs w:val="24"/>
        </w:rPr>
        <w:lastRenderedPageBreak/>
        <w:t xml:space="preserve">Historical Sociology, </w:t>
      </w:r>
      <w:r w:rsidRPr="00136B61">
        <w:rPr>
          <w:rFonts w:ascii="Times New Roman" w:hAnsi="Times New Roman" w:cs="Times New Roman"/>
          <w:sz w:val="24"/>
          <w:szCs w:val="24"/>
        </w:rPr>
        <w:t xml:space="preserve">ed. Lars Bo </w:t>
      </w:r>
      <w:proofErr w:type="spellStart"/>
      <w:r w:rsidRPr="00136B61">
        <w:rPr>
          <w:rFonts w:ascii="Times New Roman" w:hAnsi="Times New Roman" w:cs="Times New Roman"/>
          <w:sz w:val="24"/>
          <w:szCs w:val="24"/>
        </w:rPr>
        <w:t>Kaspersen</w:t>
      </w:r>
      <w:proofErr w:type="spellEnd"/>
      <w:r w:rsidRPr="00136B61">
        <w:rPr>
          <w:rFonts w:ascii="Times New Roman" w:hAnsi="Times New Roman" w:cs="Times New Roman"/>
          <w:sz w:val="24"/>
          <w:szCs w:val="24"/>
        </w:rPr>
        <w:t xml:space="preserve"> and </w:t>
      </w:r>
      <w:proofErr w:type="spellStart"/>
      <w:r w:rsidRPr="00136B61">
        <w:rPr>
          <w:rFonts w:ascii="Times New Roman" w:hAnsi="Times New Roman" w:cs="Times New Roman"/>
          <w:sz w:val="24"/>
          <w:szCs w:val="24"/>
        </w:rPr>
        <w:t>Jeppe</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Strandsbjerg</w:t>
      </w:r>
      <w:proofErr w:type="spellEnd"/>
      <w:r w:rsidRPr="00136B61">
        <w:rPr>
          <w:rFonts w:ascii="Times New Roman" w:hAnsi="Times New Roman" w:cs="Times New Roman"/>
          <w:sz w:val="24"/>
          <w:szCs w:val="24"/>
        </w:rPr>
        <w:t>. Cambridge University Press.</w:t>
      </w:r>
    </w:p>
    <w:p w:rsidR="00F25F10" w:rsidRPr="00136B61" w:rsidRDefault="00F25F10" w:rsidP="00F25F10">
      <w:pPr>
        <w:spacing w:line="480" w:lineRule="auto"/>
        <w:rPr>
          <w:rFonts w:ascii="Times New Roman" w:hAnsi="Times New Roman" w:cs="Times New Roman"/>
          <w:sz w:val="24"/>
          <w:szCs w:val="24"/>
        </w:rPr>
      </w:pPr>
      <w:proofErr w:type="spellStart"/>
      <w:r w:rsidRPr="00136B61">
        <w:rPr>
          <w:rFonts w:ascii="Times New Roman" w:hAnsi="Times New Roman" w:cs="Times New Roman"/>
          <w:b/>
          <w:sz w:val="24"/>
          <w:szCs w:val="24"/>
        </w:rPr>
        <w:t>Gennaioli</w:t>
      </w:r>
      <w:proofErr w:type="spellEnd"/>
      <w:r w:rsidRPr="00136B61">
        <w:rPr>
          <w:rFonts w:ascii="Times New Roman" w:hAnsi="Times New Roman" w:cs="Times New Roman"/>
          <w:b/>
          <w:sz w:val="24"/>
          <w:szCs w:val="24"/>
        </w:rPr>
        <w:t xml:space="preserve">, Nicola, and Hans-Joachim </w:t>
      </w:r>
      <w:proofErr w:type="spellStart"/>
      <w:r w:rsidRPr="00136B61">
        <w:rPr>
          <w:rFonts w:ascii="Times New Roman" w:hAnsi="Times New Roman" w:cs="Times New Roman"/>
          <w:b/>
          <w:sz w:val="24"/>
          <w:szCs w:val="24"/>
        </w:rPr>
        <w:t>Voth</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2015. “State Capacity and Military Conflict.” </w:t>
      </w:r>
      <w:r w:rsidRPr="00136B61">
        <w:rPr>
          <w:rFonts w:ascii="Times New Roman" w:hAnsi="Times New Roman" w:cs="Times New Roman"/>
          <w:i/>
          <w:sz w:val="24"/>
          <w:szCs w:val="24"/>
        </w:rPr>
        <w:t>Review of Economic Studies,</w:t>
      </w:r>
      <w:r w:rsidRPr="00136B61">
        <w:rPr>
          <w:rFonts w:ascii="Times New Roman" w:hAnsi="Times New Roman" w:cs="Times New Roman"/>
          <w:sz w:val="24"/>
          <w:szCs w:val="24"/>
        </w:rPr>
        <w:t xml:space="preserve"> 82(4): 1409-1448.</w:t>
      </w:r>
    </w:p>
    <w:p w:rsidR="00F25F10" w:rsidRPr="00136B61" w:rsidRDefault="00F25F10" w:rsidP="00F25F10">
      <w:pPr>
        <w:spacing w:line="480" w:lineRule="auto"/>
        <w:rPr>
          <w:rFonts w:ascii="Times New Roman" w:hAnsi="Times New Roman" w:cs="Times New Roman"/>
          <w:sz w:val="24"/>
          <w:szCs w:val="24"/>
        </w:rPr>
      </w:pPr>
      <w:proofErr w:type="gramStart"/>
      <w:r w:rsidRPr="00136B61">
        <w:rPr>
          <w:rFonts w:ascii="Times New Roman" w:hAnsi="Times New Roman" w:cs="Times New Roman"/>
          <w:b/>
          <w:sz w:val="24"/>
          <w:szCs w:val="24"/>
        </w:rPr>
        <w:t>von</w:t>
      </w:r>
      <w:proofErr w:type="gramEnd"/>
      <w:r w:rsidRPr="00136B61">
        <w:rPr>
          <w:rFonts w:ascii="Times New Roman" w:hAnsi="Times New Roman" w:cs="Times New Roman"/>
          <w:b/>
          <w:sz w:val="24"/>
          <w:szCs w:val="24"/>
        </w:rPr>
        <w:t xml:space="preserve"> </w:t>
      </w:r>
      <w:proofErr w:type="spellStart"/>
      <w:r w:rsidRPr="00136B61">
        <w:rPr>
          <w:rFonts w:ascii="Times New Roman" w:hAnsi="Times New Roman" w:cs="Times New Roman"/>
          <w:b/>
          <w:sz w:val="24"/>
          <w:szCs w:val="24"/>
        </w:rPr>
        <w:t>Glahn</w:t>
      </w:r>
      <w:proofErr w:type="spellEnd"/>
      <w:r w:rsidRPr="00136B61">
        <w:rPr>
          <w:rFonts w:ascii="Times New Roman" w:hAnsi="Times New Roman" w:cs="Times New Roman"/>
          <w:b/>
          <w:sz w:val="24"/>
          <w:szCs w:val="24"/>
        </w:rPr>
        <w:t>, Richard. 2016.</w:t>
      </w:r>
      <w:r w:rsidRPr="00136B61">
        <w:rPr>
          <w:rFonts w:ascii="Times New Roman" w:hAnsi="Times New Roman" w:cs="Times New Roman"/>
          <w:sz w:val="24"/>
          <w:szCs w:val="24"/>
        </w:rPr>
        <w:t xml:space="preserve"> The Economic History of China: From Antiquity to the Nineteenth Century. Cambridge University Press.</w:t>
      </w:r>
    </w:p>
    <w:p w:rsidR="00F25F10" w:rsidRPr="00136B61" w:rsidRDefault="00F25F10" w:rsidP="00F25F10">
      <w:pPr>
        <w:spacing w:line="480" w:lineRule="auto"/>
        <w:rPr>
          <w:rFonts w:ascii="Times New Roman" w:hAnsi="Times New Roman" w:cs="Times New Roman"/>
          <w:sz w:val="24"/>
          <w:szCs w:val="24"/>
        </w:rPr>
      </w:pPr>
      <w:proofErr w:type="spellStart"/>
      <w:r w:rsidRPr="00136B61">
        <w:rPr>
          <w:rFonts w:ascii="Times New Roman" w:hAnsi="Times New Roman" w:cs="Times New Roman"/>
          <w:b/>
          <w:sz w:val="24"/>
          <w:szCs w:val="24"/>
        </w:rPr>
        <w:t>Hintze</w:t>
      </w:r>
      <w:proofErr w:type="spellEnd"/>
      <w:r w:rsidRPr="00136B61">
        <w:rPr>
          <w:rFonts w:ascii="Times New Roman" w:hAnsi="Times New Roman" w:cs="Times New Roman"/>
          <w:b/>
          <w:sz w:val="24"/>
          <w:szCs w:val="24"/>
        </w:rPr>
        <w:t>, Otto.</w:t>
      </w:r>
      <w:r w:rsidRPr="00136B61">
        <w:rPr>
          <w:rFonts w:ascii="Times New Roman" w:hAnsi="Times New Roman" w:cs="Times New Roman"/>
          <w:sz w:val="24"/>
          <w:szCs w:val="24"/>
        </w:rPr>
        <w:t xml:space="preserve"> 1970. “</w:t>
      </w:r>
      <w:proofErr w:type="spellStart"/>
      <w:r w:rsidRPr="00136B61">
        <w:rPr>
          <w:rFonts w:ascii="Times New Roman" w:hAnsi="Times New Roman" w:cs="Times New Roman"/>
          <w:sz w:val="24"/>
          <w:szCs w:val="24"/>
        </w:rPr>
        <w:t>Typologie</w:t>
      </w:r>
      <w:proofErr w:type="spellEnd"/>
      <w:r w:rsidRPr="00136B61">
        <w:rPr>
          <w:rFonts w:ascii="Times New Roman" w:hAnsi="Times New Roman" w:cs="Times New Roman"/>
          <w:sz w:val="24"/>
          <w:szCs w:val="24"/>
        </w:rPr>
        <w:t xml:space="preserve"> der </w:t>
      </w:r>
      <w:proofErr w:type="spellStart"/>
      <w:r w:rsidRPr="00136B61">
        <w:rPr>
          <w:rFonts w:ascii="Times New Roman" w:hAnsi="Times New Roman" w:cs="Times New Roman"/>
          <w:sz w:val="24"/>
          <w:szCs w:val="24"/>
        </w:rPr>
        <w:t>ständischen</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Verfassungen</w:t>
      </w:r>
      <w:proofErr w:type="spellEnd"/>
      <w:r w:rsidRPr="00136B61">
        <w:rPr>
          <w:rFonts w:ascii="Times New Roman" w:hAnsi="Times New Roman" w:cs="Times New Roman"/>
          <w:sz w:val="24"/>
          <w:szCs w:val="24"/>
        </w:rPr>
        <w:t xml:space="preserve"> des </w:t>
      </w:r>
      <w:proofErr w:type="spellStart"/>
      <w:r w:rsidRPr="00136B61">
        <w:rPr>
          <w:rFonts w:ascii="Times New Roman" w:hAnsi="Times New Roman" w:cs="Times New Roman"/>
          <w:sz w:val="24"/>
          <w:szCs w:val="24"/>
        </w:rPr>
        <w:t>Abendlandes</w:t>
      </w:r>
      <w:proofErr w:type="spellEnd"/>
      <w:r w:rsidRPr="00136B61">
        <w:rPr>
          <w:rFonts w:ascii="Times New Roman" w:hAnsi="Times New Roman" w:cs="Times New Roman"/>
          <w:sz w:val="24"/>
          <w:szCs w:val="24"/>
        </w:rPr>
        <w:t xml:space="preserve">.” In </w:t>
      </w:r>
      <w:proofErr w:type="spellStart"/>
      <w:r w:rsidRPr="00136B61">
        <w:rPr>
          <w:rFonts w:ascii="Times New Roman" w:hAnsi="Times New Roman" w:cs="Times New Roman"/>
          <w:i/>
          <w:sz w:val="24"/>
          <w:szCs w:val="24"/>
        </w:rPr>
        <w:t>Staat</w:t>
      </w:r>
      <w:proofErr w:type="spellEnd"/>
      <w:r w:rsidRPr="00136B61">
        <w:rPr>
          <w:rFonts w:ascii="Times New Roman" w:hAnsi="Times New Roman" w:cs="Times New Roman"/>
          <w:i/>
          <w:sz w:val="24"/>
          <w:szCs w:val="24"/>
        </w:rPr>
        <w:t xml:space="preserve"> und </w:t>
      </w:r>
      <w:proofErr w:type="spellStart"/>
      <w:r w:rsidRPr="00136B61">
        <w:rPr>
          <w:rFonts w:ascii="Times New Roman" w:hAnsi="Times New Roman" w:cs="Times New Roman"/>
          <w:i/>
          <w:sz w:val="24"/>
          <w:szCs w:val="24"/>
        </w:rPr>
        <w:t>Verfassung</w:t>
      </w:r>
      <w:proofErr w:type="spellEnd"/>
      <w:r w:rsidRPr="00136B61">
        <w:rPr>
          <w:rFonts w:ascii="Times New Roman" w:hAnsi="Times New Roman" w:cs="Times New Roman"/>
          <w:i/>
          <w:sz w:val="24"/>
          <w:szCs w:val="24"/>
        </w:rPr>
        <w:t xml:space="preserve"> – </w:t>
      </w:r>
      <w:proofErr w:type="spellStart"/>
      <w:r w:rsidRPr="00136B61">
        <w:rPr>
          <w:rFonts w:ascii="Times New Roman" w:hAnsi="Times New Roman" w:cs="Times New Roman"/>
          <w:i/>
          <w:sz w:val="24"/>
          <w:szCs w:val="24"/>
        </w:rPr>
        <w:t>Gesammelte</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Abhandlungen</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zur</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Allgemeinen</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Verfassungsgeschichte</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Vandenhoeck</w:t>
      </w:r>
      <w:proofErr w:type="spellEnd"/>
      <w:r w:rsidRPr="00136B61">
        <w:rPr>
          <w:rFonts w:ascii="Times New Roman" w:hAnsi="Times New Roman" w:cs="Times New Roman"/>
          <w:sz w:val="24"/>
          <w:szCs w:val="24"/>
        </w:rPr>
        <w:t xml:space="preserve"> &amp; </w:t>
      </w:r>
      <w:proofErr w:type="spellStart"/>
      <w:r w:rsidRPr="00136B61">
        <w:rPr>
          <w:rFonts w:ascii="Times New Roman" w:hAnsi="Times New Roman" w:cs="Times New Roman"/>
          <w:sz w:val="24"/>
          <w:szCs w:val="24"/>
        </w:rPr>
        <w:t>Ruprecht</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roofErr w:type="spellStart"/>
      <w:r w:rsidRPr="00136B61">
        <w:rPr>
          <w:rFonts w:ascii="Times New Roman" w:hAnsi="Times New Roman" w:cs="Times New Roman"/>
          <w:b/>
          <w:sz w:val="24"/>
          <w:szCs w:val="24"/>
        </w:rPr>
        <w:t>Hou</w:t>
      </w:r>
      <w:proofErr w:type="spellEnd"/>
      <w:r w:rsidRPr="00136B61">
        <w:rPr>
          <w:rFonts w:ascii="Times New Roman" w:hAnsi="Times New Roman" w:cs="Times New Roman"/>
          <w:b/>
          <w:sz w:val="24"/>
          <w:szCs w:val="24"/>
        </w:rPr>
        <w:t xml:space="preserve">, </w:t>
      </w:r>
      <w:proofErr w:type="spellStart"/>
      <w:r w:rsidRPr="00136B61">
        <w:rPr>
          <w:rFonts w:ascii="Times New Roman" w:hAnsi="Times New Roman" w:cs="Times New Roman"/>
          <w:b/>
          <w:sz w:val="24"/>
          <w:szCs w:val="24"/>
        </w:rPr>
        <w:t>Xiaorong</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2009. </w:t>
      </w:r>
      <w:proofErr w:type="spellStart"/>
      <w:r w:rsidRPr="00136B61">
        <w:rPr>
          <w:rFonts w:ascii="Times New Roman" w:hAnsi="Times New Roman" w:cs="Times New Roman"/>
          <w:i/>
          <w:sz w:val="24"/>
          <w:szCs w:val="24"/>
        </w:rPr>
        <w:t>Qindai</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Zhengqu</w:t>
      </w:r>
      <w:proofErr w:type="spellEnd"/>
      <w:r w:rsidRPr="00136B61">
        <w:rPr>
          <w:rFonts w:ascii="Times New Roman" w:hAnsi="Times New Roman" w:cs="Times New Roman"/>
          <w:i/>
          <w:sz w:val="24"/>
          <w:szCs w:val="24"/>
        </w:rPr>
        <w:t xml:space="preserve"> Dili (Administrative Geography in Qin </w:t>
      </w:r>
      <w:proofErr w:type="gramStart"/>
      <w:r w:rsidRPr="00136B61">
        <w:rPr>
          <w:rFonts w:ascii="Times New Roman" w:hAnsi="Times New Roman" w:cs="Times New Roman"/>
          <w:i/>
          <w:sz w:val="24"/>
          <w:szCs w:val="24"/>
        </w:rPr>
        <w:t>D  [</w:t>
      </w:r>
      <w:proofErr w:type="gramEnd"/>
      <w:r w:rsidRPr="00136B61">
        <w:rPr>
          <w:rFonts w:ascii="Times New Roman" w:hAnsi="Times New Roman" w:cs="Times New Roman"/>
          <w:i/>
          <w:sz w:val="24"/>
          <w:szCs w:val="24"/>
        </w:rPr>
        <w:t>;/ y0nasty)</w:t>
      </w:r>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Shehui</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Kexue</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Wenxian</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bCs/>
          <w:sz w:val="24"/>
          <w:szCs w:val="24"/>
        </w:rPr>
      </w:pPr>
      <w:r w:rsidRPr="00136B61">
        <w:rPr>
          <w:rFonts w:ascii="Times New Roman" w:hAnsi="Times New Roman" w:cs="Times New Roman"/>
          <w:b/>
          <w:sz w:val="24"/>
          <w:szCs w:val="24"/>
        </w:rPr>
        <w:t>Hsu, Cho-</w:t>
      </w:r>
      <w:proofErr w:type="spellStart"/>
      <w:r w:rsidRPr="00136B61">
        <w:rPr>
          <w:rFonts w:ascii="Times New Roman" w:hAnsi="Times New Roman" w:cs="Times New Roman"/>
          <w:b/>
          <w:sz w:val="24"/>
          <w:szCs w:val="24"/>
        </w:rPr>
        <w:t>yun</w:t>
      </w:r>
      <w:proofErr w:type="spellEnd"/>
      <w:r w:rsidRPr="00136B61">
        <w:rPr>
          <w:rFonts w:ascii="Times New Roman" w:hAnsi="Times New Roman" w:cs="Times New Roman"/>
          <w:b/>
          <w:sz w:val="24"/>
          <w:szCs w:val="24"/>
        </w:rPr>
        <w:t>.</w:t>
      </w:r>
      <w:r w:rsidRPr="00136B61">
        <w:rPr>
          <w:rFonts w:ascii="Times New Roman" w:hAnsi="Times New Roman" w:cs="Times New Roman"/>
          <w:bCs/>
          <w:sz w:val="24"/>
          <w:szCs w:val="24"/>
        </w:rPr>
        <w:t xml:space="preserve"> 1965. </w:t>
      </w:r>
      <w:r w:rsidRPr="00136B61">
        <w:rPr>
          <w:rFonts w:ascii="Times New Roman" w:hAnsi="Times New Roman" w:cs="Times New Roman"/>
          <w:i/>
          <w:sz w:val="24"/>
          <w:szCs w:val="24"/>
        </w:rPr>
        <w:t>Ancient</w:t>
      </w:r>
      <w:r w:rsidRPr="00136B61">
        <w:rPr>
          <w:rFonts w:ascii="Times New Roman" w:hAnsi="Times New Roman" w:cs="Times New Roman"/>
          <w:i/>
          <w:spacing w:val="-27"/>
          <w:sz w:val="24"/>
          <w:szCs w:val="24"/>
        </w:rPr>
        <w:t xml:space="preserve"> </w:t>
      </w:r>
      <w:r w:rsidRPr="00136B61">
        <w:rPr>
          <w:rFonts w:ascii="Times New Roman" w:hAnsi="Times New Roman" w:cs="Times New Roman"/>
          <w:i/>
          <w:sz w:val="24"/>
          <w:szCs w:val="24"/>
        </w:rPr>
        <w:t>China</w:t>
      </w:r>
      <w:r w:rsidRPr="00136B61">
        <w:rPr>
          <w:rFonts w:ascii="Times New Roman" w:hAnsi="Times New Roman" w:cs="Times New Roman"/>
          <w:i/>
          <w:spacing w:val="-27"/>
          <w:sz w:val="24"/>
          <w:szCs w:val="24"/>
        </w:rPr>
        <w:t xml:space="preserve"> </w:t>
      </w:r>
      <w:r w:rsidRPr="00136B61">
        <w:rPr>
          <w:rFonts w:ascii="Times New Roman" w:hAnsi="Times New Roman" w:cs="Times New Roman"/>
          <w:i/>
          <w:sz w:val="24"/>
          <w:szCs w:val="24"/>
        </w:rPr>
        <w:t>in</w:t>
      </w:r>
      <w:r w:rsidRPr="00136B61">
        <w:rPr>
          <w:rFonts w:ascii="Times New Roman" w:hAnsi="Times New Roman" w:cs="Times New Roman"/>
          <w:i/>
          <w:spacing w:val="-26"/>
          <w:sz w:val="24"/>
          <w:szCs w:val="24"/>
        </w:rPr>
        <w:t xml:space="preserve"> </w:t>
      </w:r>
      <w:r w:rsidRPr="00136B61">
        <w:rPr>
          <w:rFonts w:ascii="Times New Roman" w:hAnsi="Times New Roman" w:cs="Times New Roman"/>
          <w:i/>
          <w:spacing w:val="-3"/>
          <w:sz w:val="24"/>
          <w:szCs w:val="24"/>
        </w:rPr>
        <w:t>Transition:</w:t>
      </w:r>
      <w:r w:rsidRPr="00136B61">
        <w:rPr>
          <w:rFonts w:ascii="Times New Roman" w:hAnsi="Times New Roman" w:cs="Times New Roman"/>
          <w:i/>
          <w:spacing w:val="7"/>
          <w:sz w:val="24"/>
          <w:szCs w:val="24"/>
        </w:rPr>
        <w:t xml:space="preserve"> </w:t>
      </w:r>
      <w:r w:rsidRPr="00136B61">
        <w:rPr>
          <w:rFonts w:ascii="Times New Roman" w:hAnsi="Times New Roman" w:cs="Times New Roman"/>
          <w:i/>
          <w:spacing w:val="-6"/>
          <w:sz w:val="24"/>
          <w:szCs w:val="24"/>
        </w:rPr>
        <w:t>An</w:t>
      </w:r>
      <w:r w:rsidRPr="00136B61">
        <w:rPr>
          <w:rFonts w:ascii="Times New Roman" w:hAnsi="Times New Roman" w:cs="Times New Roman"/>
          <w:i/>
          <w:spacing w:val="-27"/>
          <w:sz w:val="24"/>
          <w:szCs w:val="24"/>
        </w:rPr>
        <w:t xml:space="preserve"> </w:t>
      </w:r>
      <w:r w:rsidRPr="00136B61">
        <w:rPr>
          <w:rFonts w:ascii="Times New Roman" w:hAnsi="Times New Roman" w:cs="Times New Roman"/>
          <w:i/>
          <w:sz w:val="24"/>
          <w:szCs w:val="24"/>
        </w:rPr>
        <w:t>Analysis</w:t>
      </w:r>
      <w:r w:rsidRPr="00136B61">
        <w:rPr>
          <w:rFonts w:ascii="Times New Roman" w:hAnsi="Times New Roman" w:cs="Times New Roman"/>
          <w:i/>
          <w:spacing w:val="-27"/>
          <w:sz w:val="24"/>
          <w:szCs w:val="24"/>
        </w:rPr>
        <w:t xml:space="preserve"> </w:t>
      </w:r>
      <w:r w:rsidRPr="00136B61">
        <w:rPr>
          <w:rFonts w:ascii="Times New Roman" w:hAnsi="Times New Roman" w:cs="Times New Roman"/>
          <w:i/>
          <w:sz w:val="24"/>
          <w:szCs w:val="24"/>
        </w:rPr>
        <w:t>of</w:t>
      </w:r>
      <w:r w:rsidRPr="00136B61">
        <w:rPr>
          <w:rFonts w:ascii="Times New Roman" w:hAnsi="Times New Roman" w:cs="Times New Roman"/>
          <w:i/>
          <w:spacing w:val="-26"/>
          <w:sz w:val="24"/>
          <w:szCs w:val="24"/>
        </w:rPr>
        <w:t xml:space="preserve"> </w:t>
      </w:r>
      <w:r w:rsidRPr="00136B61">
        <w:rPr>
          <w:rFonts w:ascii="Times New Roman" w:hAnsi="Times New Roman" w:cs="Times New Roman"/>
          <w:i/>
          <w:sz w:val="24"/>
          <w:szCs w:val="24"/>
        </w:rPr>
        <w:t>Social</w:t>
      </w:r>
      <w:r w:rsidRPr="00136B61">
        <w:rPr>
          <w:rFonts w:ascii="Times New Roman" w:hAnsi="Times New Roman" w:cs="Times New Roman"/>
          <w:i/>
          <w:spacing w:val="-27"/>
          <w:sz w:val="24"/>
          <w:szCs w:val="24"/>
        </w:rPr>
        <w:t xml:space="preserve"> </w:t>
      </w:r>
      <w:r w:rsidRPr="00136B61">
        <w:rPr>
          <w:rFonts w:ascii="Times New Roman" w:hAnsi="Times New Roman" w:cs="Times New Roman"/>
          <w:i/>
          <w:sz w:val="24"/>
          <w:szCs w:val="24"/>
        </w:rPr>
        <w:t>Mobility,</w:t>
      </w:r>
      <w:r w:rsidRPr="00136B61">
        <w:rPr>
          <w:rFonts w:ascii="Times New Roman" w:hAnsi="Times New Roman" w:cs="Times New Roman"/>
          <w:i/>
          <w:spacing w:val="-24"/>
          <w:sz w:val="24"/>
          <w:szCs w:val="24"/>
        </w:rPr>
        <w:t xml:space="preserve"> </w:t>
      </w:r>
      <w:r w:rsidRPr="00136B61">
        <w:rPr>
          <w:rFonts w:ascii="Times New Roman" w:hAnsi="Times New Roman" w:cs="Times New Roman"/>
          <w:i/>
          <w:sz w:val="24"/>
          <w:szCs w:val="24"/>
        </w:rPr>
        <w:t>722-222 BC</w:t>
      </w:r>
      <w:r w:rsidRPr="00136B61">
        <w:rPr>
          <w:rFonts w:ascii="Times New Roman" w:hAnsi="Times New Roman" w:cs="Times New Roman"/>
          <w:sz w:val="24"/>
          <w:szCs w:val="24"/>
        </w:rPr>
        <w:t>. Stanford University</w:t>
      </w:r>
      <w:r w:rsidRPr="00136B61">
        <w:rPr>
          <w:rFonts w:ascii="Times New Roman" w:hAnsi="Times New Roman" w:cs="Times New Roman"/>
          <w:spacing w:val="20"/>
          <w:sz w:val="24"/>
          <w:szCs w:val="24"/>
        </w:rPr>
        <w:t xml:space="preserve"> </w:t>
      </w:r>
      <w:r w:rsidRPr="00136B61">
        <w:rPr>
          <w:rFonts w:ascii="Times New Roman" w:hAnsi="Times New Roman" w:cs="Times New Roman"/>
          <w:sz w:val="24"/>
          <w:szCs w:val="24"/>
        </w:rPr>
        <w:t>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Keegan, John.</w:t>
      </w:r>
      <w:r w:rsidRPr="00136B61">
        <w:rPr>
          <w:rFonts w:ascii="Times New Roman" w:hAnsi="Times New Roman" w:cs="Times New Roman"/>
          <w:sz w:val="24"/>
          <w:szCs w:val="24"/>
        </w:rPr>
        <w:t xml:space="preserve"> 1993. </w:t>
      </w:r>
      <w:r w:rsidRPr="00136B61">
        <w:rPr>
          <w:rFonts w:ascii="Times New Roman" w:hAnsi="Times New Roman" w:cs="Times New Roman"/>
          <w:i/>
          <w:sz w:val="24"/>
          <w:szCs w:val="24"/>
        </w:rPr>
        <w:t>A History of Warfare</w:t>
      </w:r>
      <w:r w:rsidRPr="00136B61">
        <w:rPr>
          <w:rFonts w:ascii="Times New Roman" w:hAnsi="Times New Roman" w:cs="Times New Roman"/>
          <w:sz w:val="24"/>
          <w:szCs w:val="24"/>
        </w:rPr>
        <w:t>. Vintage Books.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Kiser, Edgar, and Yong </w:t>
      </w:r>
      <w:proofErr w:type="spellStart"/>
      <w:proofErr w:type="gramStart"/>
      <w:r w:rsidRPr="00136B61">
        <w:rPr>
          <w:rFonts w:ascii="Times New Roman" w:hAnsi="Times New Roman" w:cs="Times New Roman"/>
          <w:b/>
          <w:sz w:val="24"/>
          <w:szCs w:val="24"/>
        </w:rPr>
        <w:t>Cai</w:t>
      </w:r>
      <w:proofErr w:type="spellEnd"/>
      <w:proofErr w:type="gram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2003. “War and Bureaucratization in Qin China: Exploring an Anomalous Case.” </w:t>
      </w:r>
      <w:r w:rsidRPr="00136B61">
        <w:rPr>
          <w:rFonts w:ascii="Times New Roman" w:hAnsi="Times New Roman" w:cs="Times New Roman"/>
          <w:i/>
          <w:sz w:val="24"/>
          <w:szCs w:val="24"/>
        </w:rPr>
        <w:t>American Sociological Review</w:t>
      </w:r>
      <w:r w:rsidRPr="00136B61">
        <w:rPr>
          <w:rFonts w:ascii="Times New Roman" w:hAnsi="Times New Roman" w:cs="Times New Roman"/>
          <w:sz w:val="24"/>
          <w:szCs w:val="24"/>
        </w:rPr>
        <w:t>, 68(4): 511-539.</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bCs/>
          <w:sz w:val="24"/>
          <w:szCs w:val="24"/>
        </w:rPr>
        <w:t>Lewis, Mark.</w:t>
      </w:r>
      <w:r w:rsidRPr="00136B61">
        <w:rPr>
          <w:rFonts w:ascii="Times New Roman" w:hAnsi="Times New Roman" w:cs="Times New Roman"/>
          <w:sz w:val="24"/>
          <w:szCs w:val="24"/>
        </w:rPr>
        <w:t xml:space="preserve"> 1999. </w:t>
      </w:r>
      <w:r w:rsidRPr="00136B61">
        <w:rPr>
          <w:rFonts w:ascii="Times New Roman" w:hAnsi="Times New Roman" w:cs="Times New Roman"/>
          <w:i/>
          <w:iCs/>
          <w:sz w:val="24"/>
          <w:szCs w:val="24"/>
        </w:rPr>
        <w:t>Writing and Authority in Early China.</w:t>
      </w:r>
      <w:r w:rsidRPr="00136B61">
        <w:rPr>
          <w:rFonts w:ascii="Times New Roman" w:hAnsi="Times New Roman" w:cs="Times New Roman"/>
          <w:sz w:val="24"/>
          <w:szCs w:val="24"/>
        </w:rPr>
        <w:t xml:space="preserve"> State University of New York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bCs/>
          <w:sz w:val="24"/>
          <w:szCs w:val="24"/>
        </w:rPr>
        <w:t>Levi, Margaret</w:t>
      </w:r>
      <w:r w:rsidRPr="00136B61">
        <w:rPr>
          <w:rFonts w:ascii="Times New Roman" w:hAnsi="Times New Roman" w:cs="Times New Roman"/>
          <w:sz w:val="24"/>
          <w:szCs w:val="24"/>
        </w:rPr>
        <w:t xml:space="preserve">. 1989. </w:t>
      </w:r>
      <w:proofErr w:type="gramStart"/>
      <w:r w:rsidRPr="00136B61">
        <w:rPr>
          <w:rFonts w:ascii="Times New Roman" w:hAnsi="Times New Roman" w:cs="Times New Roman"/>
          <w:i/>
          <w:iCs/>
          <w:sz w:val="24"/>
          <w:szCs w:val="24"/>
        </w:rPr>
        <w:t>Of</w:t>
      </w:r>
      <w:proofErr w:type="gramEnd"/>
      <w:r w:rsidRPr="00136B61">
        <w:rPr>
          <w:rFonts w:ascii="Times New Roman" w:hAnsi="Times New Roman" w:cs="Times New Roman"/>
          <w:i/>
          <w:iCs/>
          <w:sz w:val="24"/>
          <w:szCs w:val="24"/>
        </w:rPr>
        <w:t xml:space="preserve"> Rule and Revenue.</w:t>
      </w:r>
      <w:r w:rsidRPr="00136B61">
        <w:rPr>
          <w:rFonts w:ascii="Times New Roman" w:hAnsi="Times New Roman" w:cs="Times New Roman"/>
          <w:sz w:val="24"/>
          <w:szCs w:val="24"/>
        </w:rPr>
        <w:t xml:space="preserve"> University of California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bCs/>
          <w:sz w:val="24"/>
          <w:szCs w:val="24"/>
        </w:rPr>
        <w:t>Li, Feng.</w:t>
      </w:r>
      <w:r w:rsidRPr="00136B61">
        <w:rPr>
          <w:rFonts w:ascii="Times New Roman" w:hAnsi="Times New Roman" w:cs="Times New Roman"/>
          <w:sz w:val="24"/>
          <w:szCs w:val="24"/>
        </w:rPr>
        <w:t xml:space="preserve"> 2008. </w:t>
      </w:r>
      <w:r w:rsidRPr="00136B61">
        <w:rPr>
          <w:rFonts w:ascii="Times New Roman" w:hAnsi="Times New Roman" w:cs="Times New Roman"/>
          <w:i/>
          <w:iCs/>
          <w:sz w:val="24"/>
          <w:szCs w:val="24"/>
        </w:rPr>
        <w:t>Bureaucracy and the State in Early China.</w:t>
      </w:r>
      <w:r w:rsidRPr="00136B61">
        <w:rPr>
          <w:rFonts w:ascii="Times New Roman" w:hAnsi="Times New Roman" w:cs="Times New Roman"/>
          <w:sz w:val="24"/>
          <w:szCs w:val="24"/>
        </w:rPr>
        <w:t xml:space="preserve"> Cambridge University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bCs/>
          <w:sz w:val="24"/>
          <w:szCs w:val="24"/>
        </w:rPr>
        <w:lastRenderedPageBreak/>
        <w:t>Lyon, Ann</w:t>
      </w:r>
      <w:r w:rsidRPr="00136B61">
        <w:rPr>
          <w:rFonts w:ascii="Times New Roman" w:hAnsi="Times New Roman" w:cs="Times New Roman"/>
          <w:sz w:val="24"/>
          <w:szCs w:val="24"/>
        </w:rPr>
        <w:t xml:space="preserve">. 2016. </w:t>
      </w:r>
      <w:r w:rsidRPr="00136B61">
        <w:rPr>
          <w:rFonts w:ascii="Times New Roman" w:hAnsi="Times New Roman" w:cs="Times New Roman"/>
          <w:i/>
          <w:iCs/>
          <w:sz w:val="24"/>
          <w:szCs w:val="24"/>
        </w:rPr>
        <w:t>Constitutional History of the UK.</w:t>
      </w:r>
      <w:r w:rsidRPr="00136B61">
        <w:rPr>
          <w:rFonts w:ascii="Times New Roman" w:hAnsi="Times New Roman" w:cs="Times New Roman"/>
          <w:sz w:val="24"/>
          <w:szCs w:val="24"/>
        </w:rPr>
        <w:t xml:space="preserve"> Routledge.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Ma, </w:t>
      </w:r>
      <w:proofErr w:type="spellStart"/>
      <w:r w:rsidRPr="00136B61">
        <w:rPr>
          <w:rFonts w:ascii="Times New Roman" w:hAnsi="Times New Roman" w:cs="Times New Roman"/>
          <w:b/>
          <w:sz w:val="24"/>
          <w:szCs w:val="24"/>
        </w:rPr>
        <w:t>Zhenglin</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1998. </w:t>
      </w:r>
      <w:proofErr w:type="spellStart"/>
      <w:r w:rsidRPr="00136B61">
        <w:rPr>
          <w:rFonts w:ascii="Times New Roman" w:hAnsi="Times New Roman" w:cs="Times New Roman"/>
          <w:i/>
          <w:sz w:val="24"/>
          <w:szCs w:val="24"/>
        </w:rPr>
        <w:t>Zhongguo</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Chengshi</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Lishi</w:t>
      </w:r>
      <w:proofErr w:type="spellEnd"/>
      <w:r w:rsidRPr="00136B61">
        <w:rPr>
          <w:rFonts w:ascii="Times New Roman" w:hAnsi="Times New Roman" w:cs="Times New Roman"/>
          <w:i/>
          <w:sz w:val="24"/>
          <w:szCs w:val="24"/>
        </w:rPr>
        <w:t xml:space="preserve"> Dili (Historical Geography of Chinese Cities)</w:t>
      </w:r>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Jiaoyu</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Ma, </w:t>
      </w:r>
      <w:proofErr w:type="spellStart"/>
      <w:r w:rsidRPr="00136B61">
        <w:rPr>
          <w:rFonts w:ascii="Times New Roman" w:hAnsi="Times New Roman" w:cs="Times New Roman"/>
          <w:b/>
          <w:sz w:val="24"/>
          <w:szCs w:val="24"/>
        </w:rPr>
        <w:t>Baochun</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2007. </w:t>
      </w:r>
      <w:proofErr w:type="spellStart"/>
      <w:r w:rsidRPr="00136B61">
        <w:rPr>
          <w:rFonts w:ascii="Times New Roman" w:hAnsi="Times New Roman" w:cs="Times New Roman"/>
          <w:sz w:val="24"/>
          <w:szCs w:val="24"/>
        </w:rPr>
        <w:t>Jinguo</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Lishi</w:t>
      </w:r>
      <w:proofErr w:type="spellEnd"/>
      <w:r w:rsidRPr="00136B61">
        <w:rPr>
          <w:rFonts w:ascii="Times New Roman" w:hAnsi="Times New Roman" w:cs="Times New Roman"/>
          <w:sz w:val="24"/>
          <w:szCs w:val="24"/>
        </w:rPr>
        <w:t xml:space="preserve"> Dili </w:t>
      </w:r>
      <w:proofErr w:type="spellStart"/>
      <w:r w:rsidRPr="00136B61">
        <w:rPr>
          <w:rFonts w:ascii="Times New Roman" w:hAnsi="Times New Roman" w:cs="Times New Roman"/>
          <w:sz w:val="24"/>
          <w:szCs w:val="24"/>
        </w:rPr>
        <w:t>Yanjiu</w:t>
      </w:r>
      <w:proofErr w:type="spellEnd"/>
      <w:r w:rsidRPr="00136B61">
        <w:rPr>
          <w:rFonts w:ascii="Times New Roman" w:hAnsi="Times New Roman" w:cs="Times New Roman"/>
          <w:sz w:val="24"/>
          <w:szCs w:val="24"/>
        </w:rPr>
        <w:t xml:space="preserve"> (Historical Geography of the State of </w:t>
      </w:r>
      <w:proofErr w:type="spellStart"/>
      <w:r w:rsidRPr="00136B61">
        <w:rPr>
          <w:rFonts w:ascii="Times New Roman" w:hAnsi="Times New Roman" w:cs="Times New Roman"/>
          <w:sz w:val="24"/>
          <w:szCs w:val="24"/>
        </w:rPr>
        <w:t>Jin</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Wenwu</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roofErr w:type="spellStart"/>
      <w:r w:rsidRPr="00136B61">
        <w:rPr>
          <w:rFonts w:ascii="Times New Roman" w:hAnsi="Times New Roman" w:cs="Times New Roman"/>
          <w:b/>
          <w:bCs/>
          <w:sz w:val="24"/>
          <w:szCs w:val="24"/>
        </w:rPr>
        <w:t>Maddicott</w:t>
      </w:r>
      <w:proofErr w:type="spellEnd"/>
      <w:r w:rsidRPr="00136B61">
        <w:rPr>
          <w:rFonts w:ascii="Times New Roman" w:hAnsi="Times New Roman" w:cs="Times New Roman"/>
          <w:b/>
          <w:bCs/>
          <w:sz w:val="24"/>
          <w:szCs w:val="24"/>
        </w:rPr>
        <w:t>, J.R. 2010.</w:t>
      </w:r>
      <w:r w:rsidRPr="00136B61">
        <w:rPr>
          <w:rFonts w:ascii="Times New Roman" w:hAnsi="Times New Roman" w:cs="Times New Roman"/>
          <w:sz w:val="24"/>
          <w:szCs w:val="24"/>
        </w:rPr>
        <w:t xml:space="preserve"> </w:t>
      </w:r>
      <w:r w:rsidRPr="00136B61">
        <w:rPr>
          <w:rFonts w:ascii="Times New Roman" w:hAnsi="Times New Roman" w:cs="Times New Roman"/>
          <w:i/>
          <w:iCs/>
          <w:sz w:val="24"/>
          <w:szCs w:val="24"/>
        </w:rPr>
        <w:t>The Origins of the English Parliament, 924-1327.</w:t>
      </w:r>
      <w:r w:rsidRPr="00136B61">
        <w:rPr>
          <w:rFonts w:ascii="Times New Roman" w:hAnsi="Times New Roman" w:cs="Times New Roman"/>
          <w:sz w:val="24"/>
          <w:szCs w:val="24"/>
        </w:rPr>
        <w:t xml:space="preserve"> Oxford University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McNeill, William H.</w:t>
      </w:r>
      <w:r w:rsidRPr="00136B61">
        <w:rPr>
          <w:rFonts w:ascii="Times New Roman" w:hAnsi="Times New Roman" w:cs="Times New Roman"/>
          <w:sz w:val="24"/>
          <w:szCs w:val="24"/>
        </w:rPr>
        <w:t xml:space="preserve"> 1974. </w:t>
      </w:r>
      <w:r w:rsidRPr="00136B61">
        <w:rPr>
          <w:rFonts w:ascii="Times New Roman" w:hAnsi="Times New Roman" w:cs="Times New Roman"/>
          <w:i/>
          <w:sz w:val="24"/>
          <w:szCs w:val="24"/>
        </w:rPr>
        <w:t>The Shape of European History.</w:t>
      </w:r>
      <w:r w:rsidRPr="00136B61">
        <w:rPr>
          <w:rFonts w:ascii="Times New Roman" w:hAnsi="Times New Roman" w:cs="Times New Roman"/>
          <w:sz w:val="24"/>
          <w:szCs w:val="24"/>
        </w:rPr>
        <w:t xml:space="preserve"> Oxford University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North, Douglass C., John Joseph Wallis, and Barry R. </w:t>
      </w:r>
      <w:proofErr w:type="spellStart"/>
      <w:r w:rsidRPr="00136B61">
        <w:rPr>
          <w:rFonts w:ascii="Times New Roman" w:hAnsi="Times New Roman" w:cs="Times New Roman"/>
          <w:b/>
          <w:sz w:val="24"/>
          <w:szCs w:val="24"/>
        </w:rPr>
        <w:t>Weingast</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2009. </w:t>
      </w:r>
      <w:r w:rsidRPr="00136B61">
        <w:rPr>
          <w:rFonts w:ascii="Times New Roman" w:hAnsi="Times New Roman" w:cs="Times New Roman"/>
          <w:i/>
          <w:sz w:val="24"/>
          <w:szCs w:val="24"/>
        </w:rPr>
        <w:t>Violence and Social Orders: A Conceptual Framework for Interpreting Recorded Human History.</w:t>
      </w:r>
      <w:r w:rsidRPr="00136B61">
        <w:rPr>
          <w:rFonts w:ascii="Times New Roman" w:hAnsi="Times New Roman" w:cs="Times New Roman"/>
          <w:sz w:val="24"/>
          <w:szCs w:val="24"/>
        </w:rPr>
        <w:t xml:space="preserve"> Cambridge University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Song, Yan.</w:t>
      </w:r>
      <w:r w:rsidRPr="00136B61">
        <w:rPr>
          <w:rFonts w:ascii="Times New Roman" w:hAnsi="Times New Roman" w:cs="Times New Roman"/>
          <w:sz w:val="24"/>
          <w:szCs w:val="24"/>
        </w:rPr>
        <w:t xml:space="preserve"> 1994. “</w:t>
      </w:r>
      <w:proofErr w:type="spellStart"/>
      <w:r w:rsidRPr="00136B61">
        <w:rPr>
          <w:rFonts w:ascii="Times New Roman" w:hAnsi="Times New Roman" w:cs="Times New Roman"/>
          <w:sz w:val="24"/>
          <w:szCs w:val="24"/>
        </w:rPr>
        <w:t>Zhongguo</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Lishishang</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Jige</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Chaodai</w:t>
      </w:r>
      <w:proofErr w:type="spellEnd"/>
      <w:r w:rsidRPr="00136B61">
        <w:rPr>
          <w:rFonts w:ascii="Times New Roman" w:hAnsi="Times New Roman" w:cs="Times New Roman"/>
          <w:sz w:val="24"/>
          <w:szCs w:val="24"/>
        </w:rPr>
        <w:t xml:space="preserve"> De </w:t>
      </w:r>
      <w:proofErr w:type="spellStart"/>
      <w:r w:rsidRPr="00136B61">
        <w:rPr>
          <w:rFonts w:ascii="Times New Roman" w:hAnsi="Times New Roman" w:cs="Times New Roman"/>
          <w:sz w:val="24"/>
          <w:szCs w:val="24"/>
        </w:rPr>
        <w:t>Jiangyu</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Mianji</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Gusuan</w:t>
      </w:r>
      <w:proofErr w:type="spellEnd"/>
      <w:r w:rsidRPr="00136B61">
        <w:rPr>
          <w:rFonts w:ascii="Times New Roman" w:hAnsi="Times New Roman" w:cs="Times New Roman"/>
          <w:sz w:val="24"/>
          <w:szCs w:val="24"/>
        </w:rPr>
        <w:t xml:space="preserve"> (Estimating the Area of A Few Dynasties in Chinse History).” </w:t>
      </w:r>
      <w:proofErr w:type="spellStart"/>
      <w:r w:rsidRPr="00136B61">
        <w:rPr>
          <w:rFonts w:ascii="Times New Roman" w:hAnsi="Times New Roman" w:cs="Times New Roman"/>
          <w:i/>
          <w:sz w:val="24"/>
          <w:szCs w:val="24"/>
        </w:rPr>
        <w:t>Shixue</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Lilun</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Yanjiu</w:t>
      </w:r>
      <w:proofErr w:type="spellEnd"/>
      <w:r w:rsidRPr="00136B61">
        <w:rPr>
          <w:rFonts w:ascii="Times New Roman" w:hAnsi="Times New Roman" w:cs="Times New Roman"/>
          <w:sz w:val="24"/>
          <w:szCs w:val="24"/>
        </w:rPr>
        <w:t>, 3: 149-150.</w:t>
      </w:r>
    </w:p>
    <w:p w:rsidR="00F25F10" w:rsidRPr="00136B61" w:rsidRDefault="00F25F10" w:rsidP="00F25F10">
      <w:pPr>
        <w:spacing w:line="480" w:lineRule="auto"/>
        <w:rPr>
          <w:rFonts w:ascii="Times New Roman" w:hAnsi="Times New Roman" w:cs="Times New Roman"/>
          <w:bCs/>
          <w:sz w:val="24"/>
          <w:szCs w:val="24"/>
        </w:rPr>
      </w:pPr>
      <w:proofErr w:type="spellStart"/>
      <w:r w:rsidRPr="00136B61">
        <w:rPr>
          <w:rFonts w:ascii="Times New Roman" w:hAnsi="Times New Roman" w:cs="Times New Roman"/>
          <w:b/>
          <w:sz w:val="24"/>
          <w:szCs w:val="24"/>
        </w:rPr>
        <w:t>Stasavage</w:t>
      </w:r>
      <w:proofErr w:type="spellEnd"/>
      <w:r w:rsidRPr="00136B61">
        <w:rPr>
          <w:rFonts w:ascii="Times New Roman" w:hAnsi="Times New Roman" w:cs="Times New Roman"/>
          <w:b/>
          <w:sz w:val="24"/>
          <w:szCs w:val="24"/>
        </w:rPr>
        <w:t>, David.</w:t>
      </w:r>
      <w:r w:rsidRPr="00136B61">
        <w:rPr>
          <w:rFonts w:ascii="Times New Roman" w:hAnsi="Times New Roman" w:cs="Times New Roman"/>
          <w:bCs/>
          <w:sz w:val="24"/>
          <w:szCs w:val="24"/>
        </w:rPr>
        <w:t xml:space="preserve"> 2020. </w:t>
      </w:r>
      <w:r w:rsidRPr="00136B61">
        <w:rPr>
          <w:rFonts w:ascii="Times New Roman" w:hAnsi="Times New Roman" w:cs="Times New Roman"/>
          <w:bCs/>
          <w:i/>
          <w:iCs/>
          <w:sz w:val="24"/>
          <w:szCs w:val="24"/>
        </w:rPr>
        <w:t>The Decline and Rise of Democracy: A Global History from Antiquity to Today</w:t>
      </w:r>
      <w:r w:rsidRPr="00136B61">
        <w:rPr>
          <w:rFonts w:ascii="Times New Roman" w:hAnsi="Times New Roman" w:cs="Times New Roman"/>
          <w:bCs/>
          <w:sz w:val="24"/>
          <w:szCs w:val="24"/>
        </w:rPr>
        <w:t>. Princeton University Press.</w:t>
      </w:r>
    </w:p>
    <w:p w:rsidR="00F25F10" w:rsidRPr="00136B61" w:rsidRDefault="00F25F10" w:rsidP="00F25F10">
      <w:pPr>
        <w:spacing w:line="480" w:lineRule="auto"/>
        <w:rPr>
          <w:rFonts w:ascii="Times New Roman" w:hAnsi="Times New Roman" w:cs="Times New Roman"/>
          <w:bCs/>
          <w:sz w:val="24"/>
          <w:szCs w:val="24"/>
        </w:rPr>
      </w:pPr>
      <w:proofErr w:type="spellStart"/>
      <w:r w:rsidRPr="00136B61">
        <w:rPr>
          <w:rFonts w:ascii="Times New Roman" w:hAnsi="Times New Roman" w:cs="Times New Roman"/>
          <w:b/>
          <w:sz w:val="24"/>
          <w:szCs w:val="24"/>
        </w:rPr>
        <w:t>Strayer</w:t>
      </w:r>
      <w:proofErr w:type="spellEnd"/>
      <w:r w:rsidRPr="00136B61">
        <w:rPr>
          <w:rFonts w:ascii="Times New Roman" w:hAnsi="Times New Roman" w:cs="Times New Roman"/>
          <w:b/>
          <w:sz w:val="24"/>
          <w:szCs w:val="24"/>
        </w:rPr>
        <w:t>, Joseph R</w:t>
      </w:r>
      <w:r w:rsidRPr="00136B61">
        <w:rPr>
          <w:rFonts w:ascii="Times New Roman" w:hAnsi="Times New Roman" w:cs="Times New Roman"/>
          <w:bCs/>
          <w:sz w:val="24"/>
          <w:szCs w:val="24"/>
        </w:rPr>
        <w:t xml:space="preserve">. 1970. </w:t>
      </w:r>
      <w:r w:rsidRPr="00136B61">
        <w:rPr>
          <w:rFonts w:ascii="Times New Roman" w:hAnsi="Times New Roman" w:cs="Times New Roman"/>
          <w:bCs/>
          <w:i/>
          <w:iCs/>
          <w:sz w:val="24"/>
          <w:szCs w:val="24"/>
        </w:rPr>
        <w:t>On the Medieval Origins of the Modern State.</w:t>
      </w:r>
      <w:r w:rsidRPr="00136B61">
        <w:rPr>
          <w:rFonts w:ascii="Times New Roman" w:hAnsi="Times New Roman" w:cs="Times New Roman"/>
          <w:bCs/>
          <w:sz w:val="24"/>
          <w:szCs w:val="24"/>
        </w:rPr>
        <w:t xml:space="preserve"> Princeton University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Tan, </w:t>
      </w:r>
      <w:proofErr w:type="spellStart"/>
      <w:r w:rsidRPr="00136B61">
        <w:rPr>
          <w:rFonts w:ascii="Times New Roman" w:hAnsi="Times New Roman" w:cs="Times New Roman"/>
          <w:b/>
          <w:sz w:val="24"/>
          <w:szCs w:val="24"/>
        </w:rPr>
        <w:t>Qixiang</w:t>
      </w:r>
      <w:proofErr w:type="spellEnd"/>
      <w:r w:rsidRPr="00136B61">
        <w:rPr>
          <w:rFonts w:ascii="Times New Roman" w:hAnsi="Times New Roman" w:cs="Times New Roman"/>
          <w:b/>
          <w:sz w:val="24"/>
          <w:szCs w:val="24"/>
        </w:rPr>
        <w:t xml:space="preserve">. </w:t>
      </w:r>
      <w:r w:rsidRPr="00136B61">
        <w:rPr>
          <w:rFonts w:ascii="Times New Roman" w:hAnsi="Times New Roman" w:cs="Times New Roman"/>
          <w:sz w:val="24"/>
          <w:szCs w:val="24"/>
        </w:rPr>
        <w:t xml:space="preserve">1996. </w:t>
      </w:r>
      <w:r w:rsidRPr="00136B61">
        <w:rPr>
          <w:rFonts w:ascii="Times New Roman" w:hAnsi="Times New Roman" w:cs="Times New Roman"/>
          <w:i/>
          <w:sz w:val="24"/>
          <w:szCs w:val="24"/>
        </w:rPr>
        <w:t>The Historical Atlas of China, vol. 1</w:t>
      </w:r>
      <w:r w:rsidRPr="00136B61">
        <w:rPr>
          <w:rFonts w:ascii="Times New Roman" w:hAnsi="Times New Roman" w:cs="Times New Roman"/>
          <w:sz w:val="24"/>
          <w:szCs w:val="24"/>
        </w:rPr>
        <w:t>. China Cartographic Publishing House.</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lastRenderedPageBreak/>
        <w:t xml:space="preserve">Tian, </w:t>
      </w:r>
      <w:proofErr w:type="spellStart"/>
      <w:r w:rsidRPr="00136B61">
        <w:rPr>
          <w:rFonts w:ascii="Times New Roman" w:hAnsi="Times New Roman" w:cs="Times New Roman"/>
          <w:b/>
          <w:sz w:val="24"/>
          <w:szCs w:val="24"/>
        </w:rPr>
        <w:t>Chengfang</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2017. </w:t>
      </w:r>
      <w:proofErr w:type="spellStart"/>
      <w:r w:rsidRPr="00136B61">
        <w:rPr>
          <w:rFonts w:ascii="Times New Roman" w:hAnsi="Times New Roman" w:cs="Times New Roman"/>
          <w:i/>
          <w:sz w:val="24"/>
          <w:szCs w:val="24"/>
        </w:rPr>
        <w:t>Dongzhou</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Shiqi</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Chuguo</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Zongzu</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Yanjiu</w:t>
      </w:r>
      <w:proofErr w:type="spellEnd"/>
      <w:r w:rsidRPr="00136B61">
        <w:rPr>
          <w:rFonts w:ascii="Times New Roman" w:hAnsi="Times New Roman" w:cs="Times New Roman"/>
          <w:i/>
          <w:sz w:val="24"/>
          <w:szCs w:val="24"/>
        </w:rPr>
        <w:t xml:space="preserve"> (A Study of Chu Lineages in Eastern Zhou)</w:t>
      </w:r>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Kexue</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Wang, </w:t>
      </w:r>
      <w:proofErr w:type="spellStart"/>
      <w:r w:rsidRPr="00136B61">
        <w:rPr>
          <w:rFonts w:ascii="Times New Roman" w:hAnsi="Times New Roman" w:cs="Times New Roman"/>
          <w:b/>
          <w:sz w:val="24"/>
          <w:szCs w:val="24"/>
        </w:rPr>
        <w:t>Yumin</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1988. </w:t>
      </w:r>
      <w:proofErr w:type="spellStart"/>
      <w:r w:rsidRPr="00136B61">
        <w:rPr>
          <w:rFonts w:ascii="Times New Roman" w:hAnsi="Times New Roman" w:cs="Times New Roman"/>
          <w:i/>
          <w:sz w:val="24"/>
          <w:szCs w:val="24"/>
        </w:rPr>
        <w:t>Zhongguo</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Lishi</w:t>
      </w:r>
      <w:proofErr w:type="spellEnd"/>
      <w:r w:rsidRPr="00136B61">
        <w:rPr>
          <w:rFonts w:ascii="Times New Roman" w:hAnsi="Times New Roman" w:cs="Times New Roman"/>
          <w:i/>
          <w:sz w:val="24"/>
          <w:szCs w:val="24"/>
        </w:rPr>
        <w:t xml:space="preserve"> Dili </w:t>
      </w:r>
      <w:proofErr w:type="spellStart"/>
      <w:r w:rsidRPr="00136B61">
        <w:rPr>
          <w:rFonts w:ascii="Times New Roman" w:hAnsi="Times New Roman" w:cs="Times New Roman"/>
          <w:i/>
          <w:sz w:val="24"/>
          <w:szCs w:val="24"/>
        </w:rPr>
        <w:t>Gailun</w:t>
      </w:r>
      <w:proofErr w:type="spellEnd"/>
      <w:r w:rsidRPr="00136B61">
        <w:rPr>
          <w:rFonts w:ascii="Times New Roman" w:hAnsi="Times New Roman" w:cs="Times New Roman"/>
          <w:i/>
          <w:sz w:val="24"/>
          <w:szCs w:val="24"/>
        </w:rPr>
        <w:t xml:space="preserve"> (An Introduction to Chinese Historical Geography), Vol.2</w:t>
      </w:r>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Renmin</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Jiaoyu</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roofErr w:type="spellStart"/>
      <w:r w:rsidRPr="00136B61">
        <w:rPr>
          <w:rFonts w:ascii="Times New Roman" w:hAnsi="Times New Roman" w:cs="Times New Roman"/>
          <w:b/>
          <w:sz w:val="24"/>
          <w:szCs w:val="24"/>
        </w:rPr>
        <w:t>Wittfogel</w:t>
      </w:r>
      <w:proofErr w:type="spellEnd"/>
      <w:r w:rsidRPr="00136B61">
        <w:rPr>
          <w:rFonts w:ascii="Times New Roman" w:hAnsi="Times New Roman" w:cs="Times New Roman"/>
          <w:b/>
          <w:sz w:val="24"/>
          <w:szCs w:val="24"/>
        </w:rPr>
        <w:t>, Karl A.</w:t>
      </w:r>
      <w:r w:rsidRPr="00136B61">
        <w:rPr>
          <w:rFonts w:ascii="Times New Roman" w:hAnsi="Times New Roman" w:cs="Times New Roman"/>
          <w:sz w:val="24"/>
          <w:szCs w:val="24"/>
        </w:rPr>
        <w:t xml:space="preserve"> 1957. </w:t>
      </w:r>
      <w:r w:rsidRPr="00136B61">
        <w:rPr>
          <w:rFonts w:ascii="Times New Roman" w:hAnsi="Times New Roman" w:cs="Times New Roman"/>
          <w:i/>
          <w:sz w:val="24"/>
          <w:szCs w:val="24"/>
        </w:rPr>
        <w:t>Oriental Despotism: A Comparative Study of Total Power</w:t>
      </w:r>
      <w:r w:rsidRPr="00136B61">
        <w:rPr>
          <w:rFonts w:ascii="Times New Roman" w:hAnsi="Times New Roman" w:cs="Times New Roman"/>
          <w:sz w:val="24"/>
          <w:szCs w:val="24"/>
        </w:rPr>
        <w:t>. Yale University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Yang, </w:t>
      </w:r>
      <w:proofErr w:type="spellStart"/>
      <w:r w:rsidRPr="00136B61">
        <w:rPr>
          <w:rFonts w:ascii="Times New Roman" w:hAnsi="Times New Roman" w:cs="Times New Roman"/>
          <w:b/>
          <w:sz w:val="24"/>
          <w:szCs w:val="24"/>
        </w:rPr>
        <w:t>Kuan</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1998. </w:t>
      </w:r>
      <w:proofErr w:type="spellStart"/>
      <w:r w:rsidRPr="00136B61">
        <w:rPr>
          <w:rFonts w:ascii="Times New Roman" w:hAnsi="Times New Roman" w:cs="Times New Roman"/>
          <w:i/>
          <w:sz w:val="24"/>
          <w:szCs w:val="24"/>
        </w:rPr>
        <w:t>Zhanguo</w:t>
      </w:r>
      <w:proofErr w:type="spellEnd"/>
      <w:r w:rsidRPr="00136B61">
        <w:rPr>
          <w:rFonts w:ascii="Times New Roman" w:hAnsi="Times New Roman" w:cs="Times New Roman"/>
          <w:i/>
          <w:sz w:val="24"/>
          <w:szCs w:val="24"/>
        </w:rPr>
        <w:t xml:space="preserve"> Shi (Warring States History)</w:t>
      </w:r>
      <w:r w:rsidRPr="00136B61">
        <w:rPr>
          <w:rFonts w:ascii="Times New Roman" w:hAnsi="Times New Roman" w:cs="Times New Roman"/>
          <w:sz w:val="24"/>
          <w:szCs w:val="24"/>
        </w:rPr>
        <w:t xml:space="preserve">. Shanghai </w:t>
      </w:r>
      <w:proofErr w:type="spellStart"/>
      <w:r w:rsidRPr="00136B61">
        <w:rPr>
          <w:rFonts w:ascii="Times New Roman" w:hAnsi="Times New Roman" w:cs="Times New Roman"/>
          <w:sz w:val="24"/>
          <w:szCs w:val="24"/>
        </w:rPr>
        <w:t>Renmin</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bCs/>
          <w:sz w:val="24"/>
          <w:szCs w:val="24"/>
        </w:rPr>
        <w:t xml:space="preserve">Zhao, </w:t>
      </w:r>
      <w:proofErr w:type="spellStart"/>
      <w:r w:rsidRPr="00136B61">
        <w:rPr>
          <w:rFonts w:ascii="Times New Roman" w:hAnsi="Times New Roman" w:cs="Times New Roman"/>
          <w:b/>
          <w:bCs/>
          <w:sz w:val="24"/>
          <w:szCs w:val="24"/>
        </w:rPr>
        <w:t>Dingxin</w:t>
      </w:r>
      <w:proofErr w:type="spellEnd"/>
      <w:r w:rsidRPr="00136B61">
        <w:rPr>
          <w:rFonts w:ascii="Times New Roman" w:hAnsi="Times New Roman" w:cs="Times New Roman"/>
          <w:b/>
          <w:bCs/>
          <w:sz w:val="24"/>
          <w:szCs w:val="24"/>
        </w:rPr>
        <w:t>.</w:t>
      </w:r>
      <w:r w:rsidRPr="00136B61">
        <w:rPr>
          <w:rFonts w:ascii="Times New Roman" w:hAnsi="Times New Roman" w:cs="Times New Roman"/>
          <w:sz w:val="24"/>
          <w:szCs w:val="24"/>
        </w:rPr>
        <w:t xml:space="preserve"> 2004. “Spurious Causation in a Historical Process: War and Bureaucratization in Early China.” </w:t>
      </w:r>
      <w:r w:rsidRPr="00136B61">
        <w:rPr>
          <w:rFonts w:ascii="Times New Roman" w:hAnsi="Times New Roman" w:cs="Times New Roman"/>
          <w:i/>
          <w:iCs/>
          <w:sz w:val="24"/>
          <w:szCs w:val="24"/>
        </w:rPr>
        <w:t>American Sociological Review</w:t>
      </w:r>
      <w:r w:rsidRPr="00136B61">
        <w:rPr>
          <w:rFonts w:ascii="Times New Roman" w:hAnsi="Times New Roman" w:cs="Times New Roman"/>
          <w:sz w:val="24"/>
          <w:szCs w:val="24"/>
        </w:rPr>
        <w:t>, 69: 603-607.</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Zhao, </w:t>
      </w:r>
      <w:proofErr w:type="spellStart"/>
      <w:r w:rsidRPr="00136B61">
        <w:rPr>
          <w:rFonts w:ascii="Times New Roman" w:hAnsi="Times New Roman" w:cs="Times New Roman"/>
          <w:b/>
          <w:sz w:val="24"/>
          <w:szCs w:val="24"/>
        </w:rPr>
        <w:t>Dingxin</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2015. </w:t>
      </w:r>
      <w:r w:rsidRPr="00136B61">
        <w:rPr>
          <w:rFonts w:ascii="Times New Roman" w:hAnsi="Times New Roman" w:cs="Times New Roman"/>
          <w:i/>
          <w:sz w:val="24"/>
          <w:szCs w:val="24"/>
        </w:rPr>
        <w:t>The Confucian-Legalist Sate: A New Theory of Chinese History.</w:t>
      </w:r>
      <w:r w:rsidRPr="00136B61">
        <w:rPr>
          <w:rFonts w:ascii="Times New Roman" w:hAnsi="Times New Roman" w:cs="Times New Roman"/>
          <w:sz w:val="24"/>
          <w:szCs w:val="24"/>
        </w:rPr>
        <w:t xml:space="preserve"> Oxford University Press.</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Zhou, </w:t>
      </w:r>
      <w:proofErr w:type="spellStart"/>
      <w:r w:rsidRPr="00136B61">
        <w:rPr>
          <w:rFonts w:ascii="Times New Roman" w:hAnsi="Times New Roman" w:cs="Times New Roman"/>
          <w:b/>
          <w:sz w:val="24"/>
          <w:szCs w:val="24"/>
        </w:rPr>
        <w:t>Zhenhe</w:t>
      </w:r>
      <w:proofErr w:type="spellEnd"/>
      <w:r w:rsidRPr="00136B61">
        <w:rPr>
          <w:rFonts w:ascii="Times New Roman" w:hAnsi="Times New Roman" w:cs="Times New Roman"/>
          <w:b/>
          <w:sz w:val="24"/>
          <w:szCs w:val="24"/>
        </w:rPr>
        <w:t xml:space="preserve">, and </w:t>
      </w:r>
      <w:proofErr w:type="spellStart"/>
      <w:r w:rsidRPr="00136B61">
        <w:rPr>
          <w:rFonts w:ascii="Times New Roman" w:hAnsi="Times New Roman" w:cs="Times New Roman"/>
          <w:b/>
          <w:sz w:val="24"/>
          <w:szCs w:val="24"/>
        </w:rPr>
        <w:t>Xiaojie</w:t>
      </w:r>
      <w:proofErr w:type="spellEnd"/>
      <w:r w:rsidRPr="00136B61">
        <w:rPr>
          <w:rFonts w:ascii="Times New Roman" w:hAnsi="Times New Roman" w:cs="Times New Roman"/>
          <w:b/>
          <w:sz w:val="24"/>
          <w:szCs w:val="24"/>
        </w:rPr>
        <w:t xml:space="preserve"> Li.</w:t>
      </w:r>
      <w:r w:rsidRPr="00136B61">
        <w:rPr>
          <w:rFonts w:ascii="Times New Roman" w:hAnsi="Times New Roman" w:cs="Times New Roman"/>
          <w:sz w:val="24"/>
          <w:szCs w:val="24"/>
        </w:rPr>
        <w:t xml:space="preserve"> 2009. </w:t>
      </w:r>
      <w:proofErr w:type="spellStart"/>
      <w:r w:rsidRPr="00136B61">
        <w:rPr>
          <w:rFonts w:ascii="Times New Roman" w:hAnsi="Times New Roman" w:cs="Times New Roman"/>
          <w:i/>
          <w:sz w:val="24"/>
          <w:szCs w:val="24"/>
        </w:rPr>
        <w:t>Zhongguo</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Xingzheng</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Quhua</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Tongshi</w:t>
      </w:r>
      <w:proofErr w:type="spellEnd"/>
      <w:r w:rsidRPr="00136B61">
        <w:rPr>
          <w:rFonts w:ascii="Times New Roman" w:hAnsi="Times New Roman" w:cs="Times New Roman"/>
          <w:i/>
          <w:sz w:val="24"/>
          <w:szCs w:val="24"/>
        </w:rPr>
        <w:t xml:space="preserve"> (The History of Chinese Administrative Divisions), Vol 1.</w:t>
      </w:r>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Fudan</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Daxue</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r w:rsidRPr="00136B61">
        <w:rPr>
          <w:rFonts w:ascii="Times New Roman" w:hAnsi="Times New Roman" w:cs="Times New Roman"/>
          <w:b/>
          <w:sz w:val="24"/>
          <w:szCs w:val="24"/>
        </w:rPr>
        <w:t xml:space="preserve">Zhu, </w:t>
      </w:r>
      <w:proofErr w:type="spellStart"/>
      <w:r w:rsidRPr="00136B61">
        <w:rPr>
          <w:rFonts w:ascii="Times New Roman" w:hAnsi="Times New Roman" w:cs="Times New Roman"/>
          <w:b/>
          <w:sz w:val="24"/>
          <w:szCs w:val="24"/>
        </w:rPr>
        <w:t>Fenghan</w:t>
      </w:r>
      <w:proofErr w:type="spellEnd"/>
      <w:r w:rsidRPr="00136B61">
        <w:rPr>
          <w:rFonts w:ascii="Times New Roman" w:hAnsi="Times New Roman" w:cs="Times New Roman"/>
          <w:b/>
          <w:sz w:val="24"/>
          <w:szCs w:val="24"/>
        </w:rPr>
        <w:t>.</w:t>
      </w:r>
      <w:r w:rsidRPr="00136B61">
        <w:rPr>
          <w:rFonts w:ascii="Times New Roman" w:hAnsi="Times New Roman" w:cs="Times New Roman"/>
          <w:sz w:val="24"/>
          <w:szCs w:val="24"/>
        </w:rPr>
        <w:t xml:space="preserve"> 2004. </w:t>
      </w:r>
      <w:proofErr w:type="spellStart"/>
      <w:r w:rsidRPr="00136B61">
        <w:rPr>
          <w:rFonts w:ascii="Times New Roman" w:hAnsi="Times New Roman" w:cs="Times New Roman"/>
          <w:i/>
          <w:sz w:val="24"/>
          <w:szCs w:val="24"/>
        </w:rPr>
        <w:t>Shangzhou</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Jiazu</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Xingtai</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Yanjiu</w:t>
      </w:r>
      <w:proofErr w:type="spellEnd"/>
      <w:r w:rsidRPr="00136B61">
        <w:rPr>
          <w:rFonts w:ascii="Times New Roman" w:hAnsi="Times New Roman" w:cs="Times New Roman"/>
          <w:i/>
          <w:sz w:val="24"/>
          <w:szCs w:val="24"/>
        </w:rPr>
        <w:t xml:space="preserve"> (A Study of Family Structures in Shang and Zhou)</w:t>
      </w:r>
      <w:r w:rsidRPr="00136B61">
        <w:rPr>
          <w:rFonts w:ascii="Times New Roman" w:hAnsi="Times New Roman" w:cs="Times New Roman"/>
          <w:sz w:val="24"/>
          <w:szCs w:val="24"/>
        </w:rPr>
        <w:t xml:space="preserve">. Tianjin </w:t>
      </w:r>
      <w:proofErr w:type="spellStart"/>
      <w:r w:rsidRPr="00136B61">
        <w:rPr>
          <w:rFonts w:ascii="Times New Roman" w:hAnsi="Times New Roman" w:cs="Times New Roman"/>
          <w:sz w:val="24"/>
          <w:szCs w:val="24"/>
        </w:rPr>
        <w:t>Guji</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Pr>
        <w:spacing w:line="480" w:lineRule="auto"/>
        <w:rPr>
          <w:rFonts w:ascii="Times New Roman" w:hAnsi="Times New Roman" w:cs="Times New Roman"/>
          <w:sz w:val="24"/>
          <w:szCs w:val="24"/>
        </w:rPr>
      </w:pPr>
      <w:proofErr w:type="spellStart"/>
      <w:r w:rsidRPr="00136B61">
        <w:rPr>
          <w:rFonts w:ascii="Times New Roman" w:hAnsi="Times New Roman" w:cs="Times New Roman"/>
          <w:b/>
          <w:sz w:val="24"/>
          <w:szCs w:val="24"/>
        </w:rPr>
        <w:t>Zuo</w:t>
      </w:r>
      <w:proofErr w:type="spellEnd"/>
      <w:r w:rsidRPr="00136B61">
        <w:rPr>
          <w:rFonts w:ascii="Times New Roman" w:hAnsi="Times New Roman" w:cs="Times New Roman"/>
          <w:b/>
          <w:sz w:val="24"/>
          <w:szCs w:val="24"/>
        </w:rPr>
        <w:t>, Peng.</w:t>
      </w:r>
      <w:r w:rsidRPr="00136B61">
        <w:rPr>
          <w:rFonts w:ascii="Times New Roman" w:hAnsi="Times New Roman" w:cs="Times New Roman"/>
          <w:sz w:val="24"/>
          <w:szCs w:val="24"/>
        </w:rPr>
        <w:t xml:space="preserve"> 2012. </w:t>
      </w:r>
      <w:proofErr w:type="spellStart"/>
      <w:r w:rsidRPr="00136B61">
        <w:rPr>
          <w:rFonts w:ascii="Times New Roman" w:hAnsi="Times New Roman" w:cs="Times New Roman"/>
          <w:i/>
          <w:sz w:val="24"/>
          <w:szCs w:val="24"/>
        </w:rPr>
        <w:t>Chuguo</w:t>
      </w:r>
      <w:proofErr w:type="spellEnd"/>
      <w:r w:rsidRPr="00136B61">
        <w:rPr>
          <w:rFonts w:ascii="Times New Roman" w:hAnsi="Times New Roman" w:cs="Times New Roman"/>
          <w:i/>
          <w:sz w:val="24"/>
          <w:szCs w:val="24"/>
        </w:rPr>
        <w:t xml:space="preserve"> </w:t>
      </w:r>
      <w:proofErr w:type="spellStart"/>
      <w:r w:rsidRPr="00136B61">
        <w:rPr>
          <w:rFonts w:ascii="Times New Roman" w:hAnsi="Times New Roman" w:cs="Times New Roman"/>
          <w:i/>
          <w:sz w:val="24"/>
          <w:szCs w:val="24"/>
        </w:rPr>
        <w:t>Lishi</w:t>
      </w:r>
      <w:proofErr w:type="spellEnd"/>
      <w:r w:rsidRPr="00136B61">
        <w:rPr>
          <w:rFonts w:ascii="Times New Roman" w:hAnsi="Times New Roman" w:cs="Times New Roman"/>
          <w:i/>
          <w:sz w:val="24"/>
          <w:szCs w:val="24"/>
        </w:rPr>
        <w:t xml:space="preserve"> Dili </w:t>
      </w:r>
      <w:proofErr w:type="spellStart"/>
      <w:r w:rsidRPr="00136B61">
        <w:rPr>
          <w:rFonts w:ascii="Times New Roman" w:hAnsi="Times New Roman" w:cs="Times New Roman"/>
          <w:i/>
          <w:sz w:val="24"/>
          <w:szCs w:val="24"/>
        </w:rPr>
        <w:t>Yanjiu</w:t>
      </w:r>
      <w:proofErr w:type="spellEnd"/>
      <w:r w:rsidRPr="00136B61">
        <w:rPr>
          <w:rFonts w:ascii="Times New Roman" w:hAnsi="Times New Roman" w:cs="Times New Roman"/>
          <w:i/>
          <w:sz w:val="24"/>
          <w:szCs w:val="24"/>
        </w:rPr>
        <w:t xml:space="preserve"> (Historical Geography of the State of Chu)</w:t>
      </w:r>
      <w:r w:rsidRPr="00136B61">
        <w:rPr>
          <w:rFonts w:ascii="Times New Roman" w:hAnsi="Times New Roman" w:cs="Times New Roman"/>
          <w:sz w:val="24"/>
          <w:szCs w:val="24"/>
        </w:rPr>
        <w:t xml:space="preserve">. Hubei </w:t>
      </w:r>
      <w:proofErr w:type="spellStart"/>
      <w:r w:rsidRPr="00136B61">
        <w:rPr>
          <w:rFonts w:ascii="Times New Roman" w:hAnsi="Times New Roman" w:cs="Times New Roman"/>
          <w:sz w:val="24"/>
          <w:szCs w:val="24"/>
        </w:rPr>
        <w:t>Jiaoyu</w:t>
      </w:r>
      <w:proofErr w:type="spellEnd"/>
      <w:r w:rsidRPr="00136B61">
        <w:rPr>
          <w:rFonts w:ascii="Times New Roman" w:hAnsi="Times New Roman" w:cs="Times New Roman"/>
          <w:sz w:val="24"/>
          <w:szCs w:val="24"/>
        </w:rPr>
        <w:t xml:space="preserve"> </w:t>
      </w:r>
      <w:proofErr w:type="spellStart"/>
      <w:r w:rsidRPr="00136B61">
        <w:rPr>
          <w:rFonts w:ascii="Times New Roman" w:hAnsi="Times New Roman" w:cs="Times New Roman"/>
          <w:sz w:val="24"/>
          <w:szCs w:val="24"/>
        </w:rPr>
        <w:t>Chubanshe</w:t>
      </w:r>
      <w:proofErr w:type="spellEnd"/>
      <w:r w:rsidRPr="00136B61">
        <w:rPr>
          <w:rFonts w:ascii="Times New Roman" w:hAnsi="Times New Roman" w:cs="Times New Roman"/>
          <w:sz w:val="24"/>
          <w:szCs w:val="24"/>
        </w:rPr>
        <w:t>.</w:t>
      </w:r>
    </w:p>
    <w:p w:rsidR="00F25F10" w:rsidRPr="00136B61" w:rsidRDefault="00F25F10" w:rsidP="00F25F10"/>
    <w:p w:rsidR="00E837E1" w:rsidRPr="00136B61" w:rsidRDefault="00E837E1"/>
    <w:sectPr w:rsidR="00E837E1" w:rsidRPr="00136B6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480" w:rsidRDefault="00BF3480" w:rsidP="00F25F10">
      <w:pPr>
        <w:spacing w:after="0" w:line="240" w:lineRule="auto"/>
      </w:pPr>
      <w:r>
        <w:separator/>
      </w:r>
    </w:p>
  </w:endnote>
  <w:endnote w:type="continuationSeparator" w:id="0">
    <w:p w:rsidR="00BF3480" w:rsidRDefault="00BF3480" w:rsidP="00F25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480" w:rsidRDefault="00BF3480" w:rsidP="00F25F10">
      <w:pPr>
        <w:spacing w:after="0" w:line="240" w:lineRule="auto"/>
      </w:pPr>
      <w:r>
        <w:separator/>
      </w:r>
    </w:p>
  </w:footnote>
  <w:footnote w:type="continuationSeparator" w:id="0">
    <w:p w:rsidR="00BF3480" w:rsidRDefault="00BF3480" w:rsidP="00F25F10">
      <w:pPr>
        <w:spacing w:after="0" w:line="240" w:lineRule="auto"/>
      </w:pPr>
      <w:r>
        <w:continuationSeparator/>
      </w:r>
    </w:p>
  </w:footnote>
  <w:footnote w:id="1">
    <w:p w:rsidR="004F37AE" w:rsidRDefault="004F37AE" w:rsidP="00F25F10">
      <w:pPr>
        <w:pStyle w:val="a3"/>
      </w:pPr>
      <w:r>
        <w:rPr>
          <w:rStyle w:val="ab"/>
        </w:rPr>
        <w:footnoteRef/>
      </w:r>
      <w:r>
        <w:rPr>
          <w:rFonts w:hint="eastAsia"/>
        </w:rPr>
        <w:t xml:space="preserve"> </w:t>
      </w:r>
      <w:r>
        <w:rPr>
          <w:rFonts w:ascii="Times New Roman" w:hAnsi="Times New Roman" w:cs="Times New Roman"/>
        </w:rPr>
        <w:t>While the in-land walls were demolished by the First Emperor upon China's unification, the latter were connected together to form the Great Wall of China.</w:t>
      </w:r>
    </w:p>
  </w:footnote>
  <w:footnote w:id="2">
    <w:p w:rsidR="004F37AE" w:rsidRDefault="004F37AE" w:rsidP="00F25F10">
      <w:pPr>
        <w:pStyle w:val="a3"/>
        <w:rPr>
          <w:rFonts w:ascii="Times New Roman" w:hAnsi="Times New Roman" w:cs="Times New Roman"/>
        </w:rPr>
      </w:pPr>
      <w:r>
        <w:rPr>
          <w:rStyle w:val="ab"/>
          <w:rFonts w:ascii="Times New Roman" w:hAnsi="Times New Roman" w:cs="Times New Roman"/>
        </w:rPr>
        <w:footnoteRef/>
      </w:r>
      <w:r>
        <w:rPr>
          <w:rFonts w:ascii="Times New Roman" w:hAnsi="Times New Roman" w:cs="Times New Roman"/>
        </w:rPr>
        <w:t xml:space="preserve"> The fates of these national assemblies, however, diverged greatly in the next few centuries. By the 18</w:t>
      </w:r>
      <w:r>
        <w:rPr>
          <w:rFonts w:ascii="Times New Roman" w:hAnsi="Times New Roman" w:cs="Times New Roman"/>
          <w:vertAlign w:val="superscript"/>
        </w:rPr>
        <w:t>th</w:t>
      </w:r>
      <w:r>
        <w:rPr>
          <w:rFonts w:ascii="Times New Roman" w:hAnsi="Times New Roman" w:cs="Times New Roman"/>
        </w:rPr>
        <w:t xml:space="preserve"> century, England had become a constitutional state whose Parliament possessed powers over legislation, taxation and foreign policy (Ertman 1997: 93-100; </w:t>
      </w:r>
      <w:proofErr w:type="spellStart"/>
      <w:r>
        <w:rPr>
          <w:rFonts w:ascii="Times New Roman" w:hAnsi="Times New Roman" w:cs="Times New Roman"/>
        </w:rPr>
        <w:t>Stasavage</w:t>
      </w:r>
      <w:proofErr w:type="spellEnd"/>
      <w:r>
        <w:rPr>
          <w:rFonts w:ascii="Times New Roman" w:hAnsi="Times New Roman" w:cs="Times New Roman"/>
        </w:rPr>
        <w:t xml:space="preserve"> 2020: 134, 259). For France and more generally Latin Europe, however, assemblies had been undermined as absolutism prevailed. German princes were also able to eliminate the influence of representative assemblies by the 17</w:t>
      </w:r>
      <w:r>
        <w:rPr>
          <w:rFonts w:ascii="Times New Roman" w:hAnsi="Times New Roman" w:cs="Times New Roman"/>
          <w:vertAlign w:val="superscript"/>
        </w:rPr>
        <w:t>th</w:t>
      </w:r>
      <w:r>
        <w:rPr>
          <w:rFonts w:ascii="Times New Roman" w:hAnsi="Times New Roman" w:cs="Times New Roman"/>
        </w:rPr>
        <w:t xml:space="preserve"> century, and the electorate of Brandenburg ultimately evolved into the centralized bureaucratic state of Prussia (</w:t>
      </w:r>
      <w:proofErr w:type="spellStart"/>
      <w:r>
        <w:rPr>
          <w:rFonts w:ascii="Times New Roman" w:hAnsi="Times New Roman" w:cs="Times New Roman"/>
        </w:rPr>
        <w:t>Stasavage</w:t>
      </w:r>
      <w:proofErr w:type="spellEnd"/>
      <w:r>
        <w:rPr>
          <w:rFonts w:ascii="Times New Roman" w:hAnsi="Times New Roman" w:cs="Times New Roman"/>
        </w:rPr>
        <w:t xml:space="preserve"> 2020: 134-137).</w:t>
      </w:r>
    </w:p>
  </w:footnote>
  <w:footnote w:id="3">
    <w:p w:rsidR="004F37AE" w:rsidRDefault="004F37AE" w:rsidP="00F25F10">
      <w:pPr>
        <w:pStyle w:val="a3"/>
        <w:rPr>
          <w:rFonts w:ascii="Times New Roman" w:hAnsi="Times New Roman" w:cs="Times New Roman"/>
        </w:rPr>
      </w:pPr>
      <w:r>
        <w:rPr>
          <w:rStyle w:val="ab"/>
          <w:rFonts w:ascii="Times New Roman" w:hAnsi="Times New Roman" w:cs="Times New Roman"/>
        </w:rPr>
        <w:footnoteRef/>
      </w:r>
      <w:r>
        <w:rPr>
          <w:rFonts w:ascii="Times New Roman" w:hAnsi="Times New Roman" w:cs="Times New Roman"/>
        </w:rPr>
        <w:t xml:space="preserve"> Frequent participation in politics is reflected in the fact that ministers and their families resided in the state capital (Zhu 2004: 477).</w:t>
      </w:r>
    </w:p>
  </w:footnote>
  <w:footnote w:id="4">
    <w:p w:rsidR="004F37AE" w:rsidRDefault="004F37AE" w:rsidP="00F25F10">
      <w:pPr>
        <w:pStyle w:val="a3"/>
      </w:pPr>
      <w:r>
        <w:rPr>
          <w:rStyle w:val="ab"/>
        </w:rPr>
        <w:footnoteRef/>
      </w:r>
      <w:r>
        <w:rPr>
          <w:rFonts w:hint="eastAsia"/>
        </w:rPr>
        <w:t xml:space="preserve"> </w:t>
      </w:r>
      <w:r>
        <w:rPr>
          <w:rFonts w:ascii="Times New Roman" w:hAnsi="Times New Roman" w:cs="Times New Roman"/>
        </w:rPr>
        <w:t xml:space="preserve">Examples of the first type include </w:t>
      </w:r>
      <w:proofErr w:type="spellStart"/>
      <w:r>
        <w:rPr>
          <w:rFonts w:ascii="Times New Roman" w:hAnsi="Times New Roman" w:cs="Times New Roman"/>
        </w:rPr>
        <w:t>Geng</w:t>
      </w:r>
      <w:proofErr w:type="spellEnd"/>
      <w:r>
        <w:rPr>
          <w:rFonts w:ascii="Times New Roman" w:hAnsi="Times New Roman" w:cs="Times New Roman"/>
        </w:rPr>
        <w:t xml:space="preserve">, Wei and </w:t>
      </w:r>
      <w:proofErr w:type="spellStart"/>
      <w:r>
        <w:rPr>
          <w:rFonts w:ascii="Times New Roman" w:hAnsi="Times New Roman" w:cs="Times New Roman"/>
        </w:rPr>
        <w:t>Huo</w:t>
      </w:r>
      <w:proofErr w:type="spellEnd"/>
      <w:r>
        <w:rPr>
          <w:rFonts w:ascii="Times New Roman" w:hAnsi="Times New Roman" w:cs="Times New Roman"/>
        </w:rPr>
        <w:t xml:space="preserve"> of </w:t>
      </w:r>
      <w:proofErr w:type="spellStart"/>
      <w:r>
        <w:rPr>
          <w:rFonts w:ascii="Times New Roman" w:hAnsi="Times New Roman" w:cs="Times New Roman"/>
        </w:rPr>
        <w:t>Jin</w:t>
      </w:r>
      <w:proofErr w:type="spellEnd"/>
      <w:r>
        <w:rPr>
          <w:rFonts w:ascii="Times New Roman" w:hAnsi="Times New Roman" w:cs="Times New Roman"/>
        </w:rPr>
        <w:t xml:space="preserve">. Examples of the second type include Chu, </w:t>
      </w:r>
      <w:proofErr w:type="spellStart"/>
      <w:r>
        <w:rPr>
          <w:rFonts w:ascii="Times New Roman" w:hAnsi="Times New Roman" w:cs="Times New Roman"/>
        </w:rPr>
        <w:t>Guayan</w:t>
      </w:r>
      <w:proofErr w:type="spellEnd"/>
      <w:r>
        <w:rPr>
          <w:rFonts w:ascii="Times New Roman" w:hAnsi="Times New Roman" w:cs="Times New Roman"/>
        </w:rPr>
        <w:t xml:space="preserve"> and Li of </w:t>
      </w:r>
      <w:proofErr w:type="spellStart"/>
      <w:r>
        <w:rPr>
          <w:rFonts w:ascii="Times New Roman" w:hAnsi="Times New Roman" w:cs="Times New Roman"/>
        </w:rPr>
        <w:t>Jin</w:t>
      </w:r>
      <w:proofErr w:type="spellEnd"/>
      <w:r>
        <w:rPr>
          <w:rFonts w:ascii="Times New Roman" w:hAnsi="Times New Roman" w:cs="Times New Roman"/>
        </w:rPr>
        <w:t xml:space="preserve"> (Zhou and Li 2009: 254-287).</w:t>
      </w:r>
    </w:p>
  </w:footnote>
  <w:footnote w:id="5">
    <w:p w:rsidR="004F37AE" w:rsidRDefault="004F37AE" w:rsidP="00F25F10">
      <w:pPr>
        <w:pStyle w:val="a3"/>
      </w:pPr>
      <w:r>
        <w:rPr>
          <w:rStyle w:val="ab"/>
        </w:rPr>
        <w:footnoteRef/>
      </w:r>
      <w:r>
        <w:rPr>
          <w:rFonts w:hint="eastAsia"/>
        </w:rPr>
        <w:t xml:space="preserve"> </w:t>
      </w:r>
      <w:proofErr w:type="spellStart"/>
      <w:r>
        <w:rPr>
          <w:rFonts w:ascii="Times New Roman" w:hAnsi="Times New Roman" w:cs="Times New Roman"/>
        </w:rPr>
        <w:t>Hou</w:t>
      </w:r>
      <w:proofErr w:type="spellEnd"/>
      <w:r>
        <w:rPr>
          <w:rFonts w:ascii="Times New Roman" w:hAnsi="Times New Roman" w:cs="Times New Roman"/>
        </w:rPr>
        <w:t xml:space="preserve"> (2009)’s comprehensive study of Qin's administrative geography suggests that Qin had a total of 732 counties. Song (1994) estimates the area of Qin dynasty to be 3.4 million square kilometers, which is 1312.75 thousand square miles. Thus, for the Qin dynasty, the total number of counties divided by area is 0.56, which is much higher than in the Warring States Period.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90B"/>
    <w:rsid w:val="000A4187"/>
    <w:rsid w:val="00136B61"/>
    <w:rsid w:val="00140C2C"/>
    <w:rsid w:val="0014357B"/>
    <w:rsid w:val="00202BF2"/>
    <w:rsid w:val="002D34E0"/>
    <w:rsid w:val="002E5D29"/>
    <w:rsid w:val="00350252"/>
    <w:rsid w:val="00414630"/>
    <w:rsid w:val="00446A21"/>
    <w:rsid w:val="004655F5"/>
    <w:rsid w:val="004929BE"/>
    <w:rsid w:val="004C188E"/>
    <w:rsid w:val="004F37AE"/>
    <w:rsid w:val="00533686"/>
    <w:rsid w:val="005D4FFB"/>
    <w:rsid w:val="0064279E"/>
    <w:rsid w:val="00643A10"/>
    <w:rsid w:val="0069623E"/>
    <w:rsid w:val="006B308B"/>
    <w:rsid w:val="00785DE5"/>
    <w:rsid w:val="008D1C1A"/>
    <w:rsid w:val="009A3D17"/>
    <w:rsid w:val="00A85FD4"/>
    <w:rsid w:val="00A97A18"/>
    <w:rsid w:val="00AD202C"/>
    <w:rsid w:val="00B95425"/>
    <w:rsid w:val="00BF3480"/>
    <w:rsid w:val="00CC590B"/>
    <w:rsid w:val="00D229A6"/>
    <w:rsid w:val="00D34903"/>
    <w:rsid w:val="00DF385F"/>
    <w:rsid w:val="00E837E1"/>
    <w:rsid w:val="00F25F10"/>
    <w:rsid w:val="00FB3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5B483F-335B-47BE-82F4-33048C0CA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5F10"/>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脚注文本 Char"/>
    <w:basedOn w:val="a0"/>
    <w:link w:val="a3"/>
    <w:uiPriority w:val="99"/>
    <w:semiHidden/>
    <w:rsid w:val="00F25F10"/>
    <w:rPr>
      <w:sz w:val="20"/>
      <w:szCs w:val="20"/>
    </w:rPr>
  </w:style>
  <w:style w:type="paragraph" w:styleId="a3">
    <w:name w:val="footnote text"/>
    <w:basedOn w:val="a"/>
    <w:link w:val="Char"/>
    <w:uiPriority w:val="99"/>
    <w:semiHidden/>
    <w:unhideWhenUsed/>
    <w:rsid w:val="00F25F10"/>
    <w:pPr>
      <w:spacing w:after="0" w:line="240" w:lineRule="auto"/>
    </w:pPr>
    <w:rPr>
      <w:sz w:val="20"/>
      <w:szCs w:val="20"/>
    </w:rPr>
  </w:style>
  <w:style w:type="character" w:customStyle="1" w:styleId="Char0">
    <w:name w:val="批注文字 Char"/>
    <w:basedOn w:val="a0"/>
    <w:link w:val="a4"/>
    <w:uiPriority w:val="99"/>
    <w:semiHidden/>
    <w:rsid w:val="00F25F10"/>
    <w:rPr>
      <w:sz w:val="20"/>
      <w:szCs w:val="20"/>
    </w:rPr>
  </w:style>
  <w:style w:type="paragraph" w:styleId="a4">
    <w:name w:val="annotation text"/>
    <w:basedOn w:val="a"/>
    <w:link w:val="Char0"/>
    <w:uiPriority w:val="99"/>
    <w:semiHidden/>
    <w:unhideWhenUsed/>
    <w:rsid w:val="00F25F10"/>
    <w:pPr>
      <w:spacing w:line="240" w:lineRule="auto"/>
    </w:pPr>
    <w:rPr>
      <w:sz w:val="20"/>
      <w:szCs w:val="20"/>
    </w:rPr>
  </w:style>
  <w:style w:type="character" w:customStyle="1" w:styleId="Char1">
    <w:name w:val="页眉 Char"/>
    <w:basedOn w:val="a0"/>
    <w:link w:val="a5"/>
    <w:uiPriority w:val="99"/>
    <w:rsid w:val="00F25F10"/>
    <w:rPr>
      <w:sz w:val="18"/>
      <w:szCs w:val="18"/>
    </w:rPr>
  </w:style>
  <w:style w:type="paragraph" w:styleId="a5">
    <w:name w:val="header"/>
    <w:basedOn w:val="a"/>
    <w:link w:val="Char1"/>
    <w:uiPriority w:val="99"/>
    <w:unhideWhenUsed/>
    <w:rsid w:val="00F25F10"/>
    <w:pPr>
      <w:tabs>
        <w:tab w:val="center" w:pos="4153"/>
        <w:tab w:val="right" w:pos="8306"/>
      </w:tabs>
      <w:snapToGrid w:val="0"/>
      <w:jc w:val="center"/>
    </w:pPr>
    <w:rPr>
      <w:sz w:val="18"/>
      <w:szCs w:val="18"/>
    </w:rPr>
  </w:style>
  <w:style w:type="character" w:customStyle="1" w:styleId="Char2">
    <w:name w:val="页脚 Char"/>
    <w:basedOn w:val="a0"/>
    <w:link w:val="a6"/>
    <w:uiPriority w:val="99"/>
    <w:rsid w:val="00F25F10"/>
    <w:rPr>
      <w:sz w:val="18"/>
      <w:szCs w:val="18"/>
    </w:rPr>
  </w:style>
  <w:style w:type="paragraph" w:styleId="a6">
    <w:name w:val="footer"/>
    <w:basedOn w:val="a"/>
    <w:link w:val="Char2"/>
    <w:uiPriority w:val="99"/>
    <w:unhideWhenUsed/>
    <w:rsid w:val="00F25F10"/>
    <w:pPr>
      <w:tabs>
        <w:tab w:val="center" w:pos="4153"/>
        <w:tab w:val="right" w:pos="8306"/>
      </w:tabs>
      <w:snapToGrid w:val="0"/>
    </w:pPr>
    <w:rPr>
      <w:sz w:val="18"/>
      <w:szCs w:val="18"/>
    </w:rPr>
  </w:style>
  <w:style w:type="character" w:customStyle="1" w:styleId="Char3">
    <w:name w:val="尾注文本 Char"/>
    <w:basedOn w:val="a0"/>
    <w:link w:val="a7"/>
    <w:uiPriority w:val="99"/>
    <w:semiHidden/>
    <w:rsid w:val="00F25F10"/>
    <w:rPr>
      <w:sz w:val="20"/>
      <w:szCs w:val="20"/>
    </w:rPr>
  </w:style>
  <w:style w:type="paragraph" w:styleId="a7">
    <w:name w:val="endnote text"/>
    <w:basedOn w:val="a"/>
    <w:link w:val="Char3"/>
    <w:uiPriority w:val="99"/>
    <w:semiHidden/>
    <w:unhideWhenUsed/>
    <w:rsid w:val="00F25F10"/>
    <w:pPr>
      <w:spacing w:after="0" w:line="240" w:lineRule="auto"/>
    </w:pPr>
    <w:rPr>
      <w:sz w:val="20"/>
      <w:szCs w:val="20"/>
    </w:rPr>
  </w:style>
  <w:style w:type="character" w:customStyle="1" w:styleId="Char4">
    <w:name w:val="批注主题 Char"/>
    <w:basedOn w:val="Char0"/>
    <w:link w:val="a8"/>
    <w:uiPriority w:val="99"/>
    <w:semiHidden/>
    <w:rsid w:val="00F25F10"/>
    <w:rPr>
      <w:b/>
      <w:bCs/>
      <w:sz w:val="20"/>
      <w:szCs w:val="20"/>
    </w:rPr>
  </w:style>
  <w:style w:type="paragraph" w:styleId="a8">
    <w:name w:val="annotation subject"/>
    <w:basedOn w:val="a4"/>
    <w:next w:val="a4"/>
    <w:link w:val="Char4"/>
    <w:uiPriority w:val="99"/>
    <w:semiHidden/>
    <w:unhideWhenUsed/>
    <w:rsid w:val="00F25F10"/>
    <w:rPr>
      <w:b/>
      <w:bCs/>
    </w:rPr>
  </w:style>
  <w:style w:type="character" w:customStyle="1" w:styleId="Char5">
    <w:name w:val="批注框文本 Char"/>
    <w:basedOn w:val="a0"/>
    <w:link w:val="a9"/>
    <w:uiPriority w:val="99"/>
    <w:semiHidden/>
    <w:rsid w:val="00F25F10"/>
    <w:rPr>
      <w:rFonts w:ascii="Microsoft YaHei UI" w:eastAsia="Microsoft YaHei UI"/>
      <w:sz w:val="18"/>
      <w:szCs w:val="18"/>
    </w:rPr>
  </w:style>
  <w:style w:type="paragraph" w:styleId="a9">
    <w:name w:val="Balloon Text"/>
    <w:basedOn w:val="a"/>
    <w:link w:val="Char5"/>
    <w:uiPriority w:val="99"/>
    <w:semiHidden/>
    <w:unhideWhenUsed/>
    <w:rsid w:val="00F25F10"/>
    <w:pPr>
      <w:spacing w:after="0" w:line="240" w:lineRule="auto"/>
    </w:pPr>
    <w:rPr>
      <w:rFonts w:ascii="Microsoft YaHei UI" w:eastAsia="Microsoft YaHei UI"/>
      <w:sz w:val="18"/>
      <w:szCs w:val="18"/>
    </w:rPr>
  </w:style>
  <w:style w:type="paragraph" w:styleId="aa">
    <w:name w:val="caption"/>
    <w:basedOn w:val="a"/>
    <w:next w:val="a"/>
    <w:uiPriority w:val="35"/>
    <w:semiHidden/>
    <w:unhideWhenUsed/>
    <w:qFormat/>
    <w:rsid w:val="00F25F10"/>
    <w:pPr>
      <w:spacing w:after="200" w:line="240" w:lineRule="auto"/>
    </w:pPr>
    <w:rPr>
      <w:i/>
      <w:iCs/>
      <w:color w:val="44546A" w:themeColor="text2"/>
      <w:sz w:val="18"/>
      <w:szCs w:val="18"/>
    </w:rPr>
  </w:style>
  <w:style w:type="character" w:styleId="ab">
    <w:name w:val="footnote reference"/>
    <w:basedOn w:val="a0"/>
    <w:uiPriority w:val="99"/>
    <w:semiHidden/>
    <w:unhideWhenUsed/>
    <w:rsid w:val="00F25F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8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1410</TotalTime>
  <Pages>1</Pages>
  <Words>5952</Words>
  <Characters>33928</Characters>
  <Application>Microsoft Office Word</Application>
  <DocSecurity>0</DocSecurity>
  <Lines>282</Lines>
  <Paragraphs>79</Paragraphs>
  <ScaleCrop>false</ScaleCrop>
  <Company/>
  <LinksUpToDate>false</LinksUpToDate>
  <CharactersWithSpaces>39801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Chen</dc:creator>
  <cp:keywords/>
  <dc:description/>
  <cp:lastModifiedBy>Joy Chen</cp:lastModifiedBy>
  <cp:revision>25</cp:revision>
  <dcterms:created xsi:type="dcterms:W3CDTF">2023-07-08T06:53:00Z</dcterms:created>
  <dcterms:modified xsi:type="dcterms:W3CDTF">2024-05-12T10:29:00Z</dcterms:modified>
</cp:coreProperties>
</file>