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A72E1" w14:textId="7757EE89" w:rsidR="00996F7E" w:rsidRDefault="00996F7E" w:rsidP="00996F7E">
      <w:pPr>
        <w:pStyle w:val="Articletitle"/>
      </w:pPr>
      <w:bookmarkStart w:id="0" w:name="_Hlk77750755"/>
      <w:r>
        <w:t>ANNEX</w:t>
      </w:r>
    </w:p>
    <w:p w14:paraId="3A962DA1" w14:textId="77777777" w:rsidR="00996F7E" w:rsidRPr="00B3387E" w:rsidRDefault="00996F7E" w:rsidP="00996F7E">
      <w:pPr>
        <w:pStyle w:val="Articletitle"/>
      </w:pPr>
      <w:r w:rsidRPr="009C3F5D">
        <w:t>Support Party Strategies on Important Policy Issues</w:t>
      </w:r>
      <w:r>
        <w:t>: Results from Swedish Minority Governments</w:t>
      </w:r>
    </w:p>
    <w:p w14:paraId="2E615820" w14:textId="77777777" w:rsidR="00996F7E" w:rsidRPr="000D398F" w:rsidRDefault="00996F7E" w:rsidP="00996F7E">
      <w:pPr>
        <w:pStyle w:val="Authornames"/>
        <w:rPr>
          <w:lang w:val="en-US"/>
        </w:rPr>
      </w:pPr>
      <w:r w:rsidRPr="000D398F">
        <w:rPr>
          <w:lang w:val="en-US"/>
        </w:rPr>
        <w:t>Melanie Müller</w:t>
      </w:r>
      <w:r>
        <w:rPr>
          <w:lang w:val="en-US"/>
        </w:rPr>
        <w:t>*</w:t>
      </w:r>
      <w:r w:rsidRPr="000D398F">
        <w:rPr>
          <w:lang w:val="en-US"/>
        </w:rPr>
        <w:t xml:space="preserve"> </w:t>
      </w:r>
    </w:p>
    <w:p w14:paraId="677E86E9" w14:textId="77777777" w:rsidR="00996F7E" w:rsidRPr="00903A3A" w:rsidRDefault="00996F7E" w:rsidP="00996F7E">
      <w:pPr>
        <w:pStyle w:val="Affiliation"/>
        <w:rPr>
          <w:i w:val="0"/>
          <w:iCs/>
        </w:rPr>
      </w:pPr>
      <w:r w:rsidRPr="00903A3A">
        <w:rPr>
          <w:i w:val="0"/>
          <w:iCs/>
        </w:rPr>
        <w:t xml:space="preserve">Department of Social Science, University of Kaiserslautern, Kaiserslautern, Germany </w:t>
      </w:r>
    </w:p>
    <w:p w14:paraId="7C0A76D3" w14:textId="77777777" w:rsidR="00996F7E" w:rsidRPr="000D398F" w:rsidRDefault="00996F7E" w:rsidP="00996F7E">
      <w:pPr>
        <w:pStyle w:val="Correspondencedetails"/>
      </w:pPr>
      <w:r>
        <w:t xml:space="preserve">*Corresponding author. Email: </w:t>
      </w:r>
      <w:r w:rsidRPr="000D398F">
        <w:t>melanie.mueller@sowi.uni-kl.de</w:t>
      </w:r>
    </w:p>
    <w:bookmarkEnd w:id="0"/>
    <w:p w14:paraId="05CE221E" w14:textId="5697DD0E" w:rsidR="000A797E" w:rsidRPr="000B6782" w:rsidRDefault="000A797E" w:rsidP="000A797E">
      <w:pPr>
        <w:pStyle w:val="berschrift1"/>
      </w:pPr>
      <w:r w:rsidRPr="000B6782">
        <w:t>Annex A1</w:t>
      </w:r>
    </w:p>
    <w:p w14:paraId="7A8D5D26" w14:textId="21A3EC16" w:rsidR="000A797E" w:rsidRPr="000B6782" w:rsidRDefault="000A797E" w:rsidP="000D0809">
      <w:pPr>
        <w:pStyle w:val="Tabletitle"/>
      </w:pPr>
      <w:r w:rsidRPr="000B6782">
        <w:t xml:space="preserve">Figure </w:t>
      </w:r>
      <w:r w:rsidR="000A34E6">
        <w:fldChar w:fldCharType="begin"/>
      </w:r>
      <w:r w:rsidR="000A34E6">
        <w:instrText xml:space="preserve"> SEQ Figure \* ARABIC </w:instrText>
      </w:r>
      <w:r w:rsidR="000A34E6">
        <w:fldChar w:fldCharType="separate"/>
      </w:r>
      <w:r w:rsidRPr="000B6782">
        <w:t>1</w:t>
      </w:r>
      <w:r w:rsidR="000A34E6">
        <w:fldChar w:fldCharType="end"/>
      </w:r>
      <w:r w:rsidRPr="000B6782">
        <w:t>: Opposition party voting behavio</w:t>
      </w:r>
      <w:r w:rsidR="000D0CA1" w:rsidRPr="000B6782">
        <w:t>u</w:t>
      </w:r>
      <w:r w:rsidRPr="000B6782">
        <w:t>r</w:t>
      </w:r>
    </w:p>
    <w:p w14:paraId="1B08431F" w14:textId="7A2B86D5" w:rsidR="000A797E" w:rsidRPr="000B6782" w:rsidRDefault="000A797E" w:rsidP="000D0809">
      <w:pPr>
        <w:pStyle w:val="Paragraph"/>
        <w:jc w:val="center"/>
      </w:pPr>
      <w:r w:rsidRPr="000B6782">
        <w:rPr>
          <w:noProof/>
        </w:rPr>
        <w:drawing>
          <wp:inline distT="0" distB="0" distL="0" distR="0" wp14:anchorId="72E09994" wp14:editId="2E2F5E70">
            <wp:extent cx="5396865" cy="3593465"/>
            <wp:effectExtent l="0" t="0" r="63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DV_distribution_of_votes.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5396865" cy="3593465"/>
                    </a:xfrm>
                    <a:prstGeom prst="rect">
                      <a:avLst/>
                    </a:prstGeom>
                  </pic:spPr>
                </pic:pic>
              </a:graphicData>
            </a:graphic>
          </wp:inline>
        </w:drawing>
      </w:r>
    </w:p>
    <w:p w14:paraId="4EA7CE0B" w14:textId="119FF5C6" w:rsidR="00953120" w:rsidRDefault="00953120" w:rsidP="00DB56D0">
      <w:pPr>
        <w:pStyle w:val="berschrift1"/>
      </w:pPr>
    </w:p>
    <w:p w14:paraId="40A46A25" w14:textId="77777777" w:rsidR="00ED043C" w:rsidRPr="00ED043C" w:rsidRDefault="00ED043C" w:rsidP="00ED043C">
      <w:pPr>
        <w:pStyle w:val="Paragraph"/>
      </w:pPr>
    </w:p>
    <w:p w14:paraId="69C938AC" w14:textId="4788300A" w:rsidR="00DB56D0" w:rsidRPr="000B6782" w:rsidRDefault="00DB56D0" w:rsidP="00DB56D0">
      <w:pPr>
        <w:pStyle w:val="berschrift1"/>
      </w:pPr>
      <w:r w:rsidRPr="000B6782">
        <w:lastRenderedPageBreak/>
        <w:t>Annex A</w:t>
      </w:r>
      <w:r w:rsidR="000A797E" w:rsidRPr="000B6782">
        <w:t>2</w:t>
      </w:r>
    </w:p>
    <w:p w14:paraId="67901458" w14:textId="188EEF26" w:rsidR="00DB56D0" w:rsidRPr="000B6782" w:rsidRDefault="00DB56D0" w:rsidP="00DB56D0">
      <w:pPr>
        <w:pStyle w:val="Tabletitle"/>
      </w:pPr>
      <w:r w:rsidRPr="000B6782">
        <w:t xml:space="preserve">Table </w:t>
      </w:r>
      <w:r w:rsidR="000A34E6">
        <w:fldChar w:fldCharType="begin"/>
      </w:r>
      <w:r w:rsidR="000A34E6">
        <w:instrText xml:space="preserve"> SEQ Table \* ARABIC </w:instrText>
      </w:r>
      <w:r w:rsidR="000A34E6">
        <w:fldChar w:fldCharType="separate"/>
      </w:r>
      <w:r w:rsidR="00C61891" w:rsidRPr="000B6782">
        <w:rPr>
          <w:noProof/>
        </w:rPr>
        <w:t>1</w:t>
      </w:r>
      <w:r w:rsidR="000A34E6">
        <w:rPr>
          <w:noProof/>
        </w:rPr>
        <w:fldChar w:fldCharType="end"/>
      </w:r>
      <w:r w:rsidRPr="000B6782">
        <w:t xml:space="preserve">: Assignment of policy fields to committees of the Swedish </w:t>
      </w:r>
      <w:proofErr w:type="spellStart"/>
      <w:r w:rsidRPr="000B6782">
        <w:t>Riksdag</w:t>
      </w:r>
      <w:proofErr w:type="spellEnd"/>
      <w:r w:rsidRPr="000B6782">
        <w:t xml:space="preserve"> to CMP variables</w:t>
      </w:r>
    </w:p>
    <w:tbl>
      <w:tblPr>
        <w:tblStyle w:val="EinfacheTabelle51"/>
        <w:tblW w:w="0" w:type="auto"/>
        <w:tblLook w:val="0620" w:firstRow="1" w:lastRow="0" w:firstColumn="0" w:lastColumn="0" w:noHBand="1" w:noVBand="1"/>
      </w:tblPr>
      <w:tblGrid>
        <w:gridCol w:w="2227"/>
        <w:gridCol w:w="3698"/>
        <w:gridCol w:w="2574"/>
      </w:tblGrid>
      <w:tr w:rsidR="00DB56D0" w:rsidRPr="000B6782" w14:paraId="44A2139D" w14:textId="77777777" w:rsidTr="00EB2412">
        <w:trPr>
          <w:cnfStyle w:val="100000000000" w:firstRow="1" w:lastRow="0" w:firstColumn="0" w:lastColumn="0" w:oddVBand="0" w:evenVBand="0" w:oddHBand="0" w:evenHBand="0" w:firstRowFirstColumn="0" w:firstRowLastColumn="0" w:lastRowFirstColumn="0" w:lastRowLastColumn="0"/>
        </w:trPr>
        <w:tc>
          <w:tcPr>
            <w:tcW w:w="2376" w:type="dxa"/>
          </w:tcPr>
          <w:p w14:paraId="1D696975" w14:textId="77777777" w:rsidR="00DB56D0" w:rsidRPr="000B6782" w:rsidRDefault="00DB56D0" w:rsidP="00EB2412">
            <w:pPr>
              <w:spacing w:line="276" w:lineRule="auto"/>
              <w:rPr>
                <w:rFonts w:ascii="Times New Roman" w:hAnsi="Times New Roman" w:cs="Times New Roman"/>
                <w:b/>
                <w:i w:val="0"/>
                <w:sz w:val="20"/>
                <w:szCs w:val="20"/>
                <w:lang w:val="en-GB"/>
              </w:rPr>
            </w:pPr>
            <w:r w:rsidRPr="000B6782">
              <w:rPr>
                <w:rFonts w:ascii="Times New Roman" w:hAnsi="Times New Roman" w:cs="Times New Roman"/>
                <w:b/>
                <w:i w:val="0"/>
                <w:sz w:val="20"/>
                <w:szCs w:val="20"/>
                <w:lang w:val="en-GB"/>
              </w:rPr>
              <w:t>Policy field</w:t>
            </w:r>
          </w:p>
        </w:tc>
        <w:tc>
          <w:tcPr>
            <w:tcW w:w="4111" w:type="dxa"/>
          </w:tcPr>
          <w:p w14:paraId="6FFF8026" w14:textId="77777777" w:rsidR="00DB56D0" w:rsidRPr="000B6782" w:rsidRDefault="00DB56D0" w:rsidP="00EB2412">
            <w:pPr>
              <w:spacing w:line="276" w:lineRule="auto"/>
              <w:rPr>
                <w:rFonts w:ascii="Times New Roman" w:hAnsi="Times New Roman" w:cs="Times New Roman"/>
                <w:b/>
                <w:i w:val="0"/>
                <w:sz w:val="20"/>
                <w:szCs w:val="20"/>
                <w:lang w:val="en-GB"/>
              </w:rPr>
            </w:pPr>
            <w:r w:rsidRPr="000B6782">
              <w:rPr>
                <w:rFonts w:ascii="Times New Roman" w:hAnsi="Times New Roman" w:cs="Times New Roman"/>
                <w:b/>
                <w:i w:val="0"/>
                <w:sz w:val="20"/>
                <w:szCs w:val="20"/>
                <w:lang w:val="en-GB"/>
              </w:rPr>
              <w:t>CMP variables</w:t>
            </w:r>
          </w:p>
        </w:tc>
        <w:tc>
          <w:tcPr>
            <w:tcW w:w="2795" w:type="dxa"/>
          </w:tcPr>
          <w:p w14:paraId="37E4190F" w14:textId="77777777" w:rsidR="00DB56D0" w:rsidRPr="000B6782" w:rsidRDefault="00DB56D0" w:rsidP="00EB2412">
            <w:pPr>
              <w:spacing w:line="276" w:lineRule="auto"/>
              <w:rPr>
                <w:rFonts w:ascii="Times New Roman" w:hAnsi="Times New Roman" w:cs="Times New Roman"/>
                <w:b/>
                <w:i w:val="0"/>
                <w:sz w:val="20"/>
                <w:szCs w:val="20"/>
                <w:lang w:val="en-GB"/>
              </w:rPr>
            </w:pPr>
            <w:r w:rsidRPr="000B6782">
              <w:rPr>
                <w:rFonts w:ascii="Times New Roman" w:hAnsi="Times New Roman" w:cs="Times New Roman"/>
                <w:b/>
                <w:i w:val="0"/>
                <w:sz w:val="20"/>
                <w:szCs w:val="20"/>
                <w:lang w:val="en-GB"/>
              </w:rPr>
              <w:t>Committee</w:t>
            </w:r>
          </w:p>
        </w:tc>
      </w:tr>
      <w:tr w:rsidR="00DB56D0" w:rsidRPr="000B6782" w14:paraId="369AEDFD" w14:textId="77777777" w:rsidTr="00EB2412">
        <w:tc>
          <w:tcPr>
            <w:tcW w:w="2376" w:type="dxa"/>
          </w:tcPr>
          <w:p w14:paraId="18D74C99"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Foreign and Defence</w:t>
            </w:r>
          </w:p>
        </w:tc>
        <w:tc>
          <w:tcPr>
            <w:tcW w:w="4111" w:type="dxa"/>
          </w:tcPr>
          <w:p w14:paraId="16A245E7"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per101: Foreign Special Relationships: Positive</w:t>
            </w:r>
          </w:p>
          <w:p w14:paraId="6A606ADC"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per102: Foreign Special Relationships: Negative</w:t>
            </w:r>
          </w:p>
          <w:p w14:paraId="0FF05FC1"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per103: Anti-imperialism</w:t>
            </w:r>
          </w:p>
          <w:p w14:paraId="13961CD3"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per104: Military: Positive</w:t>
            </w:r>
          </w:p>
          <w:p w14:paraId="00DC767D"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per105: Military: Negative</w:t>
            </w:r>
          </w:p>
          <w:p w14:paraId="24BA56DA"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per106: Peace</w:t>
            </w:r>
          </w:p>
          <w:p w14:paraId="1BA2C0F1"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per107: Internationalism: Positive</w:t>
            </w:r>
          </w:p>
          <w:p w14:paraId="4DD09110"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per108: European Community: Positive</w:t>
            </w:r>
          </w:p>
          <w:p w14:paraId="5559FB26"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per109: Internationalism: Negative</w:t>
            </w:r>
          </w:p>
          <w:p w14:paraId="7804CB5A"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per110: European Community: Negative</w:t>
            </w:r>
          </w:p>
          <w:p w14:paraId="6AFA20C5" w14:textId="77777777" w:rsidR="00DB56D0" w:rsidRPr="000B6782" w:rsidRDefault="00DB56D0" w:rsidP="00EB2412">
            <w:pPr>
              <w:spacing w:line="276" w:lineRule="auto"/>
              <w:rPr>
                <w:rFonts w:ascii="Times New Roman" w:hAnsi="Times New Roman" w:cs="Times New Roman"/>
                <w:sz w:val="20"/>
                <w:szCs w:val="20"/>
                <w:lang w:val="en-GB"/>
              </w:rPr>
            </w:pPr>
          </w:p>
        </w:tc>
        <w:tc>
          <w:tcPr>
            <w:tcW w:w="2795" w:type="dxa"/>
          </w:tcPr>
          <w:p w14:paraId="18C8271F"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Committee on Defence,</w:t>
            </w:r>
          </w:p>
          <w:p w14:paraId="519185FC"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Committee on Foreign Affairs,</w:t>
            </w:r>
          </w:p>
          <w:p w14:paraId="56CDF773"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Committee on EU Affairs (</w:t>
            </w:r>
            <w:proofErr w:type="spellStart"/>
            <w:r w:rsidRPr="000B6782">
              <w:rPr>
                <w:rFonts w:ascii="Times New Roman" w:hAnsi="Times New Roman" w:cs="Times New Roman"/>
                <w:sz w:val="20"/>
                <w:szCs w:val="20"/>
                <w:lang w:val="en-GB"/>
              </w:rPr>
              <w:t>FöU</w:t>
            </w:r>
            <w:proofErr w:type="spellEnd"/>
            <w:r w:rsidRPr="000B6782">
              <w:rPr>
                <w:rFonts w:ascii="Times New Roman" w:hAnsi="Times New Roman" w:cs="Times New Roman"/>
                <w:sz w:val="20"/>
                <w:szCs w:val="20"/>
                <w:lang w:val="en-GB"/>
              </w:rPr>
              <w:t xml:space="preserve">, </w:t>
            </w:r>
            <w:proofErr w:type="spellStart"/>
            <w:r w:rsidRPr="000B6782">
              <w:rPr>
                <w:rFonts w:ascii="Times New Roman" w:hAnsi="Times New Roman" w:cs="Times New Roman"/>
                <w:sz w:val="20"/>
                <w:szCs w:val="20"/>
                <w:lang w:val="en-GB"/>
              </w:rPr>
              <w:t>UFöU</w:t>
            </w:r>
            <w:proofErr w:type="spellEnd"/>
            <w:r w:rsidRPr="000B6782">
              <w:rPr>
                <w:rFonts w:ascii="Times New Roman" w:hAnsi="Times New Roman" w:cs="Times New Roman"/>
                <w:sz w:val="20"/>
                <w:szCs w:val="20"/>
                <w:lang w:val="en-GB"/>
              </w:rPr>
              <w:t>, UU, EU)</w:t>
            </w:r>
          </w:p>
        </w:tc>
      </w:tr>
      <w:tr w:rsidR="00DB56D0" w:rsidRPr="000B6782" w14:paraId="1CBB91EE" w14:textId="77777777" w:rsidTr="00EB2412">
        <w:tc>
          <w:tcPr>
            <w:tcW w:w="2376" w:type="dxa"/>
          </w:tcPr>
          <w:p w14:paraId="70A8DC5F"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Interior</w:t>
            </w:r>
          </w:p>
        </w:tc>
        <w:tc>
          <w:tcPr>
            <w:tcW w:w="4111" w:type="dxa"/>
          </w:tcPr>
          <w:p w14:paraId="191B2412"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per201: Freedom and Human Rights</w:t>
            </w:r>
          </w:p>
          <w:p w14:paraId="41438E3F"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per202: Democracy</w:t>
            </w:r>
          </w:p>
          <w:p w14:paraId="57B4DA35"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per203: Constitutionalism: Positive</w:t>
            </w:r>
          </w:p>
          <w:p w14:paraId="5023FC7E"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per204: Constitutionalism: Negative</w:t>
            </w:r>
          </w:p>
          <w:p w14:paraId="0F9A546E"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per301: Decentralisation</w:t>
            </w:r>
          </w:p>
          <w:p w14:paraId="2EA5AD98"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per302: Centralisation</w:t>
            </w:r>
          </w:p>
          <w:p w14:paraId="25016B73"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per303: Governmental and Administrative Efficiency</w:t>
            </w:r>
          </w:p>
          <w:p w14:paraId="4283DC57"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per304: Political Corruption</w:t>
            </w:r>
          </w:p>
          <w:p w14:paraId="57A8CCF9"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per605: Law and Order</w:t>
            </w:r>
          </w:p>
          <w:p w14:paraId="01CC3E5C"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per607: Multiculturalism: Positive</w:t>
            </w:r>
          </w:p>
          <w:p w14:paraId="1380F0FE"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per608: Multiculturalism: Negative</w:t>
            </w:r>
          </w:p>
          <w:p w14:paraId="54AA0223" w14:textId="77777777" w:rsidR="00DB56D0" w:rsidRPr="000B6782" w:rsidRDefault="00DB56D0" w:rsidP="00EB2412">
            <w:pPr>
              <w:spacing w:line="276" w:lineRule="auto"/>
              <w:rPr>
                <w:rFonts w:ascii="Times New Roman" w:hAnsi="Times New Roman" w:cs="Times New Roman"/>
                <w:sz w:val="20"/>
                <w:szCs w:val="20"/>
                <w:lang w:val="en-GB"/>
              </w:rPr>
            </w:pPr>
          </w:p>
        </w:tc>
        <w:tc>
          <w:tcPr>
            <w:tcW w:w="2795" w:type="dxa"/>
          </w:tcPr>
          <w:p w14:paraId="1920DC99"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Committee on the Civil (CU, LU)</w:t>
            </w:r>
          </w:p>
        </w:tc>
      </w:tr>
      <w:tr w:rsidR="00DB56D0" w:rsidRPr="000B6782" w14:paraId="7BED4923" w14:textId="77777777" w:rsidTr="00EB2412">
        <w:tc>
          <w:tcPr>
            <w:tcW w:w="2376" w:type="dxa"/>
          </w:tcPr>
          <w:p w14:paraId="62DA21B7"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Justice</w:t>
            </w:r>
          </w:p>
        </w:tc>
        <w:tc>
          <w:tcPr>
            <w:tcW w:w="4111" w:type="dxa"/>
          </w:tcPr>
          <w:p w14:paraId="654C438B"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per201: Freedom and Human Rights</w:t>
            </w:r>
          </w:p>
          <w:p w14:paraId="39C81213"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per202: Democracy</w:t>
            </w:r>
          </w:p>
          <w:p w14:paraId="4B6A2FEE"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per203: Constitutionalism: Positive</w:t>
            </w:r>
          </w:p>
          <w:p w14:paraId="43BD8CCF"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per204: Constitutionalism: Negative</w:t>
            </w:r>
          </w:p>
          <w:p w14:paraId="59CFC8C0"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per303: Governmental and Administrative Efficiency</w:t>
            </w:r>
          </w:p>
          <w:p w14:paraId="135548A4"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per304: Political Corruption</w:t>
            </w:r>
          </w:p>
          <w:p w14:paraId="49D07BB7"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per605: Law and Order</w:t>
            </w:r>
          </w:p>
          <w:p w14:paraId="5E2707E6" w14:textId="77777777" w:rsidR="00DB56D0" w:rsidRPr="000B6782" w:rsidRDefault="00DB56D0" w:rsidP="00EB2412">
            <w:pPr>
              <w:spacing w:line="276" w:lineRule="auto"/>
              <w:rPr>
                <w:rFonts w:ascii="Times New Roman" w:hAnsi="Times New Roman" w:cs="Times New Roman"/>
                <w:sz w:val="20"/>
                <w:szCs w:val="20"/>
                <w:lang w:val="en-GB"/>
              </w:rPr>
            </w:pPr>
          </w:p>
        </w:tc>
        <w:tc>
          <w:tcPr>
            <w:tcW w:w="2795" w:type="dxa"/>
          </w:tcPr>
          <w:p w14:paraId="1A66FC64"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Committee on Justice (</w:t>
            </w:r>
            <w:proofErr w:type="spellStart"/>
            <w:r w:rsidRPr="000B6782">
              <w:rPr>
                <w:rFonts w:ascii="Times New Roman" w:hAnsi="Times New Roman" w:cs="Times New Roman"/>
                <w:sz w:val="20"/>
                <w:szCs w:val="20"/>
                <w:lang w:val="en-GB"/>
              </w:rPr>
              <w:t>JuU</w:t>
            </w:r>
            <w:proofErr w:type="spellEnd"/>
            <w:r w:rsidRPr="000B6782">
              <w:rPr>
                <w:rFonts w:ascii="Times New Roman" w:hAnsi="Times New Roman" w:cs="Times New Roman"/>
                <w:sz w:val="20"/>
                <w:szCs w:val="20"/>
                <w:lang w:val="en-GB"/>
              </w:rPr>
              <w:t>)</w:t>
            </w:r>
          </w:p>
        </w:tc>
      </w:tr>
      <w:tr w:rsidR="00DB56D0" w:rsidRPr="000B6782" w14:paraId="4332C69C" w14:textId="77777777" w:rsidTr="00EB2412">
        <w:tc>
          <w:tcPr>
            <w:tcW w:w="2376" w:type="dxa"/>
          </w:tcPr>
          <w:p w14:paraId="591BC87D"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Finance and Economy</w:t>
            </w:r>
          </w:p>
        </w:tc>
        <w:tc>
          <w:tcPr>
            <w:tcW w:w="4111" w:type="dxa"/>
          </w:tcPr>
          <w:p w14:paraId="19E73828"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per401: Free Enterprise</w:t>
            </w:r>
          </w:p>
          <w:p w14:paraId="56621AB7"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per402: Incentives</w:t>
            </w:r>
          </w:p>
          <w:p w14:paraId="0CA7C390"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per403: Market Regulation</w:t>
            </w:r>
          </w:p>
          <w:p w14:paraId="1B062011"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per404: Economic Planning</w:t>
            </w:r>
          </w:p>
          <w:p w14:paraId="5508DADB"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per405: Corporatism</w:t>
            </w:r>
          </w:p>
          <w:p w14:paraId="4FC0E39E"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per406: Protectionism: Positive</w:t>
            </w:r>
          </w:p>
          <w:p w14:paraId="35E8F8FE"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per407: Protectionism: Negative</w:t>
            </w:r>
          </w:p>
          <w:p w14:paraId="45A504E3"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per408: Economic Goals</w:t>
            </w:r>
          </w:p>
          <w:p w14:paraId="66B93F6B"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per409: Keynesian Demand Management</w:t>
            </w:r>
          </w:p>
          <w:p w14:paraId="6BC2EC98"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per410: Productivity</w:t>
            </w:r>
          </w:p>
          <w:p w14:paraId="2FFB85AC"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per412: Controlled Economy</w:t>
            </w:r>
          </w:p>
          <w:p w14:paraId="5F43D41A"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lastRenderedPageBreak/>
              <w:t>per413: Nationalisation</w:t>
            </w:r>
          </w:p>
          <w:p w14:paraId="482CC143"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per414: Economic Orthodoxy</w:t>
            </w:r>
          </w:p>
          <w:p w14:paraId="77FEFCAE"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per415: Marxist Analysis</w:t>
            </w:r>
          </w:p>
          <w:p w14:paraId="0C309B25" w14:textId="77777777" w:rsidR="00DB56D0" w:rsidRPr="000B6782" w:rsidRDefault="00DB56D0" w:rsidP="00EB2412">
            <w:pPr>
              <w:spacing w:line="276" w:lineRule="auto"/>
              <w:rPr>
                <w:rFonts w:ascii="Times New Roman" w:hAnsi="Times New Roman" w:cs="Times New Roman"/>
                <w:sz w:val="20"/>
                <w:szCs w:val="20"/>
                <w:lang w:val="en-GB"/>
              </w:rPr>
            </w:pPr>
          </w:p>
        </w:tc>
        <w:tc>
          <w:tcPr>
            <w:tcW w:w="2795" w:type="dxa"/>
          </w:tcPr>
          <w:p w14:paraId="3FBC9EB4"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lastRenderedPageBreak/>
              <w:t>Committee on Finance,</w:t>
            </w:r>
          </w:p>
          <w:p w14:paraId="42212513"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Committee on Industry and</w:t>
            </w:r>
          </w:p>
          <w:p w14:paraId="0C9820E6"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Trade (</w:t>
            </w:r>
            <w:proofErr w:type="spellStart"/>
            <w:r w:rsidRPr="000B6782">
              <w:rPr>
                <w:rFonts w:ascii="Times New Roman" w:hAnsi="Times New Roman" w:cs="Times New Roman"/>
                <w:sz w:val="20"/>
                <w:szCs w:val="20"/>
                <w:lang w:val="en-GB"/>
              </w:rPr>
              <w:t>FiU</w:t>
            </w:r>
            <w:proofErr w:type="spellEnd"/>
            <w:r w:rsidRPr="000B6782">
              <w:rPr>
                <w:rFonts w:ascii="Times New Roman" w:hAnsi="Times New Roman" w:cs="Times New Roman"/>
                <w:sz w:val="20"/>
                <w:szCs w:val="20"/>
                <w:lang w:val="en-GB"/>
              </w:rPr>
              <w:t>, NU)</w:t>
            </w:r>
          </w:p>
        </w:tc>
      </w:tr>
      <w:tr w:rsidR="00DB56D0" w:rsidRPr="000B6782" w14:paraId="2A2AF768" w14:textId="77777777" w:rsidTr="00EB2412">
        <w:tc>
          <w:tcPr>
            <w:tcW w:w="2376" w:type="dxa"/>
          </w:tcPr>
          <w:p w14:paraId="0DFA2B36"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Labour</w:t>
            </w:r>
          </w:p>
        </w:tc>
        <w:tc>
          <w:tcPr>
            <w:tcW w:w="4111" w:type="dxa"/>
          </w:tcPr>
          <w:p w14:paraId="5158769B"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per504: Welfare State Expansion</w:t>
            </w:r>
          </w:p>
          <w:p w14:paraId="49CAF6CB"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per505: Welfare State Limitation</w:t>
            </w:r>
          </w:p>
          <w:p w14:paraId="0A6AA576"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per701: Labour Groups: Positive</w:t>
            </w:r>
          </w:p>
          <w:p w14:paraId="385A5FEF"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per702: Labour Groups: Negative</w:t>
            </w:r>
          </w:p>
          <w:p w14:paraId="7E1F12E9" w14:textId="77777777" w:rsidR="00DB56D0" w:rsidRPr="000B6782" w:rsidRDefault="00DB56D0" w:rsidP="00EB2412">
            <w:pPr>
              <w:spacing w:line="276" w:lineRule="auto"/>
              <w:rPr>
                <w:rFonts w:ascii="Times New Roman" w:hAnsi="Times New Roman" w:cs="Times New Roman"/>
                <w:sz w:val="20"/>
                <w:szCs w:val="20"/>
                <w:lang w:val="en-GB"/>
              </w:rPr>
            </w:pPr>
          </w:p>
        </w:tc>
        <w:tc>
          <w:tcPr>
            <w:tcW w:w="2795" w:type="dxa"/>
          </w:tcPr>
          <w:p w14:paraId="0925729A"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Committee on the Labour</w:t>
            </w:r>
          </w:p>
          <w:p w14:paraId="7CAA3E75"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Market (AU)</w:t>
            </w:r>
          </w:p>
        </w:tc>
      </w:tr>
      <w:tr w:rsidR="00DB56D0" w:rsidRPr="000B6782" w14:paraId="1FCE17F6" w14:textId="77777777" w:rsidTr="00EB2412">
        <w:tc>
          <w:tcPr>
            <w:tcW w:w="2376" w:type="dxa"/>
          </w:tcPr>
          <w:p w14:paraId="4D620FA5"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Education</w:t>
            </w:r>
          </w:p>
        </w:tc>
        <w:tc>
          <w:tcPr>
            <w:tcW w:w="4111" w:type="dxa"/>
          </w:tcPr>
          <w:p w14:paraId="45FF15FE"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per506: Education Expansion</w:t>
            </w:r>
          </w:p>
          <w:p w14:paraId="65FB7E13"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per507: Education Limitation</w:t>
            </w:r>
          </w:p>
          <w:p w14:paraId="7C207FB5" w14:textId="77777777" w:rsidR="00DB56D0" w:rsidRPr="000B6782" w:rsidRDefault="00DB56D0" w:rsidP="00EB2412">
            <w:pPr>
              <w:spacing w:line="276" w:lineRule="auto"/>
              <w:rPr>
                <w:rFonts w:ascii="Times New Roman" w:hAnsi="Times New Roman" w:cs="Times New Roman"/>
                <w:sz w:val="20"/>
                <w:szCs w:val="20"/>
                <w:lang w:val="en-GB"/>
              </w:rPr>
            </w:pPr>
          </w:p>
        </w:tc>
        <w:tc>
          <w:tcPr>
            <w:tcW w:w="2795" w:type="dxa"/>
          </w:tcPr>
          <w:p w14:paraId="05D036AC"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Committee on Education (</w:t>
            </w:r>
            <w:proofErr w:type="spellStart"/>
            <w:r w:rsidRPr="000B6782">
              <w:rPr>
                <w:rFonts w:ascii="Times New Roman" w:hAnsi="Times New Roman" w:cs="Times New Roman"/>
                <w:sz w:val="20"/>
                <w:szCs w:val="20"/>
                <w:lang w:val="en-GB"/>
              </w:rPr>
              <w:t>UbU</w:t>
            </w:r>
            <w:proofErr w:type="spellEnd"/>
            <w:r w:rsidRPr="000B6782">
              <w:rPr>
                <w:rFonts w:ascii="Times New Roman" w:hAnsi="Times New Roman" w:cs="Times New Roman"/>
                <w:sz w:val="20"/>
                <w:szCs w:val="20"/>
                <w:lang w:val="en-GB"/>
              </w:rPr>
              <w:t>)</w:t>
            </w:r>
          </w:p>
        </w:tc>
      </w:tr>
      <w:tr w:rsidR="00DB56D0" w:rsidRPr="000B6782" w14:paraId="71656622" w14:textId="77777777" w:rsidTr="00EB2412">
        <w:tc>
          <w:tcPr>
            <w:tcW w:w="2376" w:type="dxa"/>
          </w:tcPr>
          <w:p w14:paraId="407A0A0A"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 xml:space="preserve">Health </w:t>
            </w:r>
          </w:p>
        </w:tc>
        <w:tc>
          <w:tcPr>
            <w:tcW w:w="4111" w:type="dxa"/>
          </w:tcPr>
          <w:p w14:paraId="24DFFB06"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per504: Welfare State Expansion</w:t>
            </w:r>
          </w:p>
          <w:p w14:paraId="3FADE368"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per505: Welfare State Limitation</w:t>
            </w:r>
          </w:p>
          <w:p w14:paraId="0CF9D88A"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per706: Non-economic Demographic Groups</w:t>
            </w:r>
          </w:p>
          <w:p w14:paraId="67F4CBBF" w14:textId="77777777" w:rsidR="00DB56D0" w:rsidRPr="000B6782" w:rsidRDefault="00DB56D0" w:rsidP="00EB2412">
            <w:pPr>
              <w:spacing w:line="276" w:lineRule="auto"/>
              <w:rPr>
                <w:rFonts w:ascii="Times New Roman" w:hAnsi="Times New Roman" w:cs="Times New Roman"/>
                <w:sz w:val="20"/>
                <w:szCs w:val="20"/>
                <w:lang w:val="en-GB"/>
              </w:rPr>
            </w:pPr>
          </w:p>
        </w:tc>
        <w:tc>
          <w:tcPr>
            <w:tcW w:w="2795" w:type="dxa"/>
          </w:tcPr>
          <w:p w14:paraId="35393F45"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Committee on Health and</w:t>
            </w:r>
          </w:p>
          <w:p w14:paraId="703D0E95"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Welfare (</w:t>
            </w:r>
            <w:proofErr w:type="spellStart"/>
            <w:r w:rsidRPr="000B6782">
              <w:rPr>
                <w:rFonts w:ascii="Times New Roman" w:hAnsi="Times New Roman" w:cs="Times New Roman"/>
                <w:sz w:val="20"/>
                <w:szCs w:val="20"/>
                <w:lang w:val="en-GB"/>
              </w:rPr>
              <w:t>SoU</w:t>
            </w:r>
            <w:proofErr w:type="spellEnd"/>
            <w:r w:rsidRPr="000B6782">
              <w:rPr>
                <w:rFonts w:ascii="Times New Roman" w:hAnsi="Times New Roman" w:cs="Times New Roman"/>
                <w:sz w:val="20"/>
                <w:szCs w:val="20"/>
                <w:lang w:val="en-GB"/>
              </w:rPr>
              <w:t>)</w:t>
            </w:r>
          </w:p>
        </w:tc>
      </w:tr>
      <w:tr w:rsidR="00DB56D0" w:rsidRPr="000B6782" w14:paraId="129F50C0" w14:textId="77777777" w:rsidTr="00EB2412">
        <w:tc>
          <w:tcPr>
            <w:tcW w:w="2376" w:type="dxa"/>
          </w:tcPr>
          <w:p w14:paraId="5A0C17DE"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Environment and Agriculture</w:t>
            </w:r>
          </w:p>
        </w:tc>
        <w:tc>
          <w:tcPr>
            <w:tcW w:w="4111" w:type="dxa"/>
          </w:tcPr>
          <w:p w14:paraId="1CFC80AF"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per416: Anti-growth Economy</w:t>
            </w:r>
          </w:p>
          <w:p w14:paraId="1DE175AB"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per501: Environmental Protection</w:t>
            </w:r>
          </w:p>
          <w:p w14:paraId="6D6BEE85"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per703: Agriculture and Farmers</w:t>
            </w:r>
          </w:p>
          <w:p w14:paraId="60AA5681" w14:textId="77777777" w:rsidR="00DB56D0" w:rsidRPr="000B6782" w:rsidRDefault="00DB56D0" w:rsidP="00EB2412">
            <w:pPr>
              <w:spacing w:line="276" w:lineRule="auto"/>
              <w:rPr>
                <w:rFonts w:ascii="Times New Roman" w:hAnsi="Times New Roman" w:cs="Times New Roman"/>
                <w:sz w:val="20"/>
                <w:szCs w:val="20"/>
                <w:lang w:val="en-GB"/>
              </w:rPr>
            </w:pPr>
          </w:p>
        </w:tc>
        <w:tc>
          <w:tcPr>
            <w:tcW w:w="2795" w:type="dxa"/>
          </w:tcPr>
          <w:p w14:paraId="01C58C2D"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Committee on Environment and Agriculture, Committee on Agriculture (</w:t>
            </w:r>
            <w:proofErr w:type="spellStart"/>
            <w:r w:rsidRPr="000B6782">
              <w:rPr>
                <w:rFonts w:ascii="Times New Roman" w:hAnsi="Times New Roman" w:cs="Times New Roman"/>
                <w:sz w:val="20"/>
                <w:szCs w:val="20"/>
                <w:lang w:val="en-GB"/>
              </w:rPr>
              <w:t>MjU</w:t>
            </w:r>
            <w:proofErr w:type="spellEnd"/>
            <w:r w:rsidRPr="000B6782">
              <w:rPr>
                <w:rFonts w:ascii="Times New Roman" w:hAnsi="Times New Roman" w:cs="Times New Roman"/>
                <w:sz w:val="20"/>
                <w:szCs w:val="20"/>
                <w:lang w:val="en-GB"/>
              </w:rPr>
              <w:t xml:space="preserve">, </w:t>
            </w:r>
            <w:proofErr w:type="spellStart"/>
            <w:r w:rsidRPr="000B6782">
              <w:rPr>
                <w:rFonts w:ascii="Times New Roman" w:hAnsi="Times New Roman" w:cs="Times New Roman"/>
                <w:sz w:val="20"/>
                <w:szCs w:val="20"/>
                <w:lang w:val="en-GB"/>
              </w:rPr>
              <w:t>JoU</w:t>
            </w:r>
            <w:proofErr w:type="spellEnd"/>
            <w:r w:rsidRPr="000B6782">
              <w:rPr>
                <w:rFonts w:ascii="Times New Roman" w:hAnsi="Times New Roman" w:cs="Times New Roman"/>
                <w:sz w:val="20"/>
                <w:szCs w:val="20"/>
                <w:lang w:val="en-GB"/>
              </w:rPr>
              <w:t>)</w:t>
            </w:r>
          </w:p>
        </w:tc>
      </w:tr>
      <w:tr w:rsidR="00DB56D0" w:rsidRPr="000B6782" w14:paraId="715BAE17" w14:textId="77777777" w:rsidTr="00EB2412">
        <w:tc>
          <w:tcPr>
            <w:tcW w:w="2376" w:type="dxa"/>
          </w:tcPr>
          <w:p w14:paraId="04E98449"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Social Affairs</w:t>
            </w:r>
          </w:p>
        </w:tc>
        <w:tc>
          <w:tcPr>
            <w:tcW w:w="4111" w:type="dxa"/>
          </w:tcPr>
          <w:p w14:paraId="0D84A749"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per503: Social Justice</w:t>
            </w:r>
          </w:p>
          <w:p w14:paraId="351248ED"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per603: Traditional Morality: Positive</w:t>
            </w:r>
          </w:p>
          <w:p w14:paraId="198488C9"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per604: Traditional Morality: Negative</w:t>
            </w:r>
          </w:p>
          <w:p w14:paraId="0C8054F3"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per606: Civic Mindedness: Positive</w:t>
            </w:r>
          </w:p>
          <w:p w14:paraId="32479E28" w14:textId="77777777" w:rsidR="00DB56D0" w:rsidRPr="000B6782" w:rsidRDefault="00DB56D0" w:rsidP="00EB2412">
            <w:pPr>
              <w:autoSpaceDE w:val="0"/>
              <w:autoSpaceDN w:val="0"/>
              <w:adjustRightInd w:val="0"/>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per705: Underprivileged Minority Groups</w:t>
            </w:r>
          </w:p>
          <w:p w14:paraId="008B40FF"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per706: Non-economic Demographic Groups</w:t>
            </w:r>
          </w:p>
          <w:p w14:paraId="79492FA7" w14:textId="77777777" w:rsidR="00DB56D0" w:rsidRPr="000B6782" w:rsidRDefault="00DB56D0" w:rsidP="00EB2412">
            <w:pPr>
              <w:spacing w:line="276" w:lineRule="auto"/>
              <w:rPr>
                <w:rFonts w:ascii="Times New Roman" w:hAnsi="Times New Roman" w:cs="Times New Roman"/>
                <w:sz w:val="20"/>
                <w:szCs w:val="20"/>
                <w:lang w:val="en-GB"/>
              </w:rPr>
            </w:pPr>
          </w:p>
        </w:tc>
        <w:tc>
          <w:tcPr>
            <w:tcW w:w="2795" w:type="dxa"/>
          </w:tcPr>
          <w:p w14:paraId="07B622A4"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Committee on Social Insurance (</w:t>
            </w:r>
            <w:proofErr w:type="spellStart"/>
            <w:r w:rsidRPr="000B6782">
              <w:rPr>
                <w:rFonts w:ascii="Times New Roman" w:hAnsi="Times New Roman" w:cs="Times New Roman"/>
                <w:sz w:val="20"/>
                <w:szCs w:val="20"/>
                <w:lang w:val="en-GB"/>
              </w:rPr>
              <w:t>SfU</w:t>
            </w:r>
            <w:proofErr w:type="spellEnd"/>
            <w:r w:rsidRPr="000B6782">
              <w:rPr>
                <w:rFonts w:ascii="Times New Roman" w:hAnsi="Times New Roman" w:cs="Times New Roman"/>
                <w:sz w:val="20"/>
                <w:szCs w:val="20"/>
                <w:lang w:val="en-GB"/>
              </w:rPr>
              <w:t>)</w:t>
            </w:r>
          </w:p>
        </w:tc>
      </w:tr>
      <w:tr w:rsidR="00DB56D0" w:rsidRPr="000B6782" w14:paraId="2D01BD7D" w14:textId="77777777" w:rsidTr="00EB2412">
        <w:tc>
          <w:tcPr>
            <w:tcW w:w="2376" w:type="dxa"/>
          </w:tcPr>
          <w:p w14:paraId="65329141"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Constitution</w:t>
            </w:r>
          </w:p>
        </w:tc>
        <w:tc>
          <w:tcPr>
            <w:tcW w:w="4111" w:type="dxa"/>
          </w:tcPr>
          <w:p w14:paraId="5FFB4FD7"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per203: Constitutionalism: Positive</w:t>
            </w:r>
          </w:p>
          <w:p w14:paraId="4732D428"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per204: Constitutionalism: Negative</w:t>
            </w:r>
          </w:p>
          <w:p w14:paraId="0401CF56" w14:textId="77777777" w:rsidR="00DB56D0" w:rsidRPr="000B6782" w:rsidRDefault="00DB56D0" w:rsidP="00EB2412">
            <w:pPr>
              <w:spacing w:line="276" w:lineRule="auto"/>
              <w:rPr>
                <w:rFonts w:ascii="Times New Roman" w:hAnsi="Times New Roman" w:cs="Times New Roman"/>
                <w:sz w:val="20"/>
                <w:szCs w:val="20"/>
                <w:lang w:val="en-GB"/>
              </w:rPr>
            </w:pPr>
          </w:p>
        </w:tc>
        <w:tc>
          <w:tcPr>
            <w:tcW w:w="2795" w:type="dxa"/>
          </w:tcPr>
          <w:p w14:paraId="547BD0AF"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Committee on the Constitution (KU)</w:t>
            </w:r>
          </w:p>
        </w:tc>
      </w:tr>
      <w:tr w:rsidR="00DB56D0" w:rsidRPr="000B6782" w14:paraId="22F10995" w14:textId="77777777" w:rsidTr="00EB2412">
        <w:tc>
          <w:tcPr>
            <w:tcW w:w="2376" w:type="dxa"/>
          </w:tcPr>
          <w:p w14:paraId="36CF3E2D"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Cultural Affairs</w:t>
            </w:r>
          </w:p>
        </w:tc>
        <w:tc>
          <w:tcPr>
            <w:tcW w:w="4111" w:type="dxa"/>
          </w:tcPr>
          <w:p w14:paraId="47910F0D"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per502: Culture: Positive</w:t>
            </w:r>
          </w:p>
        </w:tc>
        <w:tc>
          <w:tcPr>
            <w:tcW w:w="2795" w:type="dxa"/>
          </w:tcPr>
          <w:p w14:paraId="22FB433C"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Committee on Cultural Affairs (</w:t>
            </w:r>
            <w:proofErr w:type="spellStart"/>
            <w:r w:rsidRPr="000B6782">
              <w:rPr>
                <w:rFonts w:ascii="Times New Roman" w:hAnsi="Times New Roman" w:cs="Times New Roman"/>
                <w:sz w:val="20"/>
                <w:szCs w:val="20"/>
                <w:lang w:val="en-GB"/>
              </w:rPr>
              <w:t>KrU</w:t>
            </w:r>
            <w:proofErr w:type="spellEnd"/>
            <w:r w:rsidRPr="000B6782">
              <w:rPr>
                <w:rFonts w:ascii="Times New Roman" w:hAnsi="Times New Roman" w:cs="Times New Roman"/>
                <w:sz w:val="20"/>
                <w:szCs w:val="20"/>
                <w:lang w:val="en-GB"/>
              </w:rPr>
              <w:t>)</w:t>
            </w:r>
          </w:p>
          <w:p w14:paraId="1C4F22A6" w14:textId="77777777" w:rsidR="00DB56D0" w:rsidRPr="000B6782" w:rsidRDefault="00DB56D0" w:rsidP="00EB2412">
            <w:pPr>
              <w:spacing w:line="276" w:lineRule="auto"/>
              <w:rPr>
                <w:rFonts w:ascii="Times New Roman" w:hAnsi="Times New Roman" w:cs="Times New Roman"/>
                <w:sz w:val="20"/>
                <w:szCs w:val="20"/>
                <w:lang w:val="en-GB"/>
              </w:rPr>
            </w:pPr>
          </w:p>
        </w:tc>
      </w:tr>
      <w:tr w:rsidR="00DB56D0" w:rsidRPr="000B6782" w14:paraId="7729ED73" w14:textId="77777777" w:rsidTr="00EB2412">
        <w:tc>
          <w:tcPr>
            <w:tcW w:w="2376" w:type="dxa"/>
          </w:tcPr>
          <w:p w14:paraId="1409535A"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Taxation</w:t>
            </w:r>
          </w:p>
        </w:tc>
        <w:tc>
          <w:tcPr>
            <w:tcW w:w="4111" w:type="dxa"/>
          </w:tcPr>
          <w:p w14:paraId="44CF5C57"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per402: Incentives</w:t>
            </w:r>
          </w:p>
        </w:tc>
        <w:tc>
          <w:tcPr>
            <w:tcW w:w="2795" w:type="dxa"/>
          </w:tcPr>
          <w:p w14:paraId="62165BBB"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Committee on Taxation (</w:t>
            </w:r>
            <w:proofErr w:type="spellStart"/>
            <w:r w:rsidRPr="000B6782">
              <w:rPr>
                <w:rFonts w:ascii="Times New Roman" w:hAnsi="Times New Roman" w:cs="Times New Roman"/>
                <w:sz w:val="20"/>
                <w:szCs w:val="20"/>
                <w:lang w:val="en-GB"/>
              </w:rPr>
              <w:t>SkU</w:t>
            </w:r>
            <w:proofErr w:type="spellEnd"/>
            <w:r w:rsidRPr="000B6782">
              <w:rPr>
                <w:rFonts w:ascii="Times New Roman" w:hAnsi="Times New Roman" w:cs="Times New Roman"/>
                <w:sz w:val="20"/>
                <w:szCs w:val="20"/>
                <w:lang w:val="en-GB"/>
              </w:rPr>
              <w:t>)</w:t>
            </w:r>
          </w:p>
          <w:p w14:paraId="0ECA04E1" w14:textId="77777777" w:rsidR="00DB56D0" w:rsidRPr="000B6782" w:rsidRDefault="00DB56D0" w:rsidP="00EB2412">
            <w:pPr>
              <w:spacing w:line="276" w:lineRule="auto"/>
              <w:rPr>
                <w:rFonts w:ascii="Times New Roman" w:hAnsi="Times New Roman" w:cs="Times New Roman"/>
                <w:sz w:val="20"/>
                <w:szCs w:val="20"/>
                <w:lang w:val="en-GB"/>
              </w:rPr>
            </w:pPr>
          </w:p>
        </w:tc>
      </w:tr>
      <w:tr w:rsidR="00DB56D0" w:rsidRPr="000B6782" w14:paraId="794021F6" w14:textId="77777777" w:rsidTr="00EB2412">
        <w:tc>
          <w:tcPr>
            <w:tcW w:w="2376" w:type="dxa"/>
          </w:tcPr>
          <w:p w14:paraId="1E873A15"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Transport and Communication</w:t>
            </w:r>
          </w:p>
        </w:tc>
        <w:tc>
          <w:tcPr>
            <w:tcW w:w="4111" w:type="dxa"/>
          </w:tcPr>
          <w:p w14:paraId="44CC0149"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per411: Technology and Infrastructure: Positive</w:t>
            </w:r>
          </w:p>
        </w:tc>
        <w:tc>
          <w:tcPr>
            <w:tcW w:w="2795" w:type="dxa"/>
          </w:tcPr>
          <w:p w14:paraId="615A1633"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Committee on Housing,</w:t>
            </w:r>
          </w:p>
          <w:p w14:paraId="581283B5"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Committee on Transport and</w:t>
            </w:r>
          </w:p>
          <w:p w14:paraId="5953A725" w14:textId="77777777" w:rsidR="00DB56D0" w:rsidRPr="000B6782" w:rsidRDefault="00DB56D0" w:rsidP="00EB2412">
            <w:pPr>
              <w:spacing w:line="276" w:lineRule="auto"/>
              <w:rPr>
                <w:rFonts w:ascii="Times New Roman" w:hAnsi="Times New Roman" w:cs="Times New Roman"/>
                <w:sz w:val="20"/>
                <w:szCs w:val="20"/>
                <w:lang w:val="en-GB"/>
              </w:rPr>
            </w:pPr>
            <w:r w:rsidRPr="000B6782">
              <w:rPr>
                <w:rFonts w:ascii="Times New Roman" w:hAnsi="Times New Roman" w:cs="Times New Roman"/>
                <w:sz w:val="20"/>
                <w:szCs w:val="20"/>
                <w:lang w:val="en-GB"/>
              </w:rPr>
              <w:t>Communication (</w:t>
            </w:r>
            <w:proofErr w:type="spellStart"/>
            <w:r w:rsidRPr="000B6782">
              <w:rPr>
                <w:rFonts w:ascii="Times New Roman" w:hAnsi="Times New Roman" w:cs="Times New Roman"/>
                <w:sz w:val="20"/>
                <w:szCs w:val="20"/>
                <w:lang w:val="en-GB"/>
              </w:rPr>
              <w:t>BoU</w:t>
            </w:r>
            <w:proofErr w:type="spellEnd"/>
            <w:r w:rsidRPr="000B6782">
              <w:rPr>
                <w:rFonts w:ascii="Times New Roman" w:hAnsi="Times New Roman" w:cs="Times New Roman"/>
                <w:sz w:val="20"/>
                <w:szCs w:val="20"/>
                <w:lang w:val="en-GB"/>
              </w:rPr>
              <w:t>, TU)</w:t>
            </w:r>
          </w:p>
        </w:tc>
      </w:tr>
      <w:tr w:rsidR="00DB56D0" w:rsidRPr="000B6782" w14:paraId="0BC81BC1" w14:textId="77777777" w:rsidTr="00EB2412">
        <w:tc>
          <w:tcPr>
            <w:tcW w:w="9282" w:type="dxa"/>
            <w:gridSpan w:val="3"/>
          </w:tcPr>
          <w:p w14:paraId="2C63CD4F" w14:textId="2B237956" w:rsidR="00DB56D0" w:rsidRPr="000B6782" w:rsidRDefault="00DB56D0" w:rsidP="00DB56D0">
            <w:pPr>
              <w:pStyle w:val="Figurecaption"/>
              <w:rPr>
                <w:rFonts w:ascii="Times New Roman" w:hAnsi="Times New Roman" w:cs="Times New Roman"/>
                <w:lang w:val="en-GB"/>
              </w:rPr>
            </w:pPr>
            <w:r w:rsidRPr="000B6782">
              <w:rPr>
                <w:rFonts w:ascii="Times New Roman" w:hAnsi="Times New Roman" w:cs="Times New Roman"/>
                <w:lang w:val="en-GB"/>
              </w:rPr>
              <w:t xml:space="preserve">Annotation: Assignment of policy fields to CMP variables is largely based on </w:t>
            </w:r>
            <w:sdt>
              <w:sdtPr>
                <w:alias w:val="Don't edit this field"/>
                <w:tag w:val="CitaviPlaceholder#bc52f048-44c2-4b04-b414-ed2f9e9f5863"/>
                <w:id w:val="-851566303"/>
                <w:placeholder>
                  <w:docPart w:val="8823F07EEB8545AFAAB655DF627974C2"/>
                </w:placeholder>
              </w:sdtPr>
              <w:sdtEndPr/>
              <w:sdtContent>
                <w:r w:rsidRPr="000B6782">
                  <w:fldChar w:fldCharType="begin"/>
                </w:r>
                <w:r w:rsidR="004E5C03" w:rsidRPr="000B6782">
                  <w:rPr>
                    <w:rFonts w:ascii="Times New Roman" w:hAnsi="Times New Roman" w:cs="Times New Roman"/>
                    <w:lang w:val="en-GB"/>
                  </w:rPr>
                  <w:instrText>ADDIN CitaviPlaceholder{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}</w:instrText>
                </w:r>
                <w:r w:rsidRPr="000B6782">
                  <w:fldChar w:fldCharType="separate"/>
                </w:r>
                <w:r w:rsidR="004E5C03" w:rsidRPr="000B6782">
                  <w:rPr>
                    <w:rFonts w:ascii="Times New Roman" w:hAnsi="Times New Roman" w:cs="Times New Roman"/>
                    <w:lang w:val="en-GB"/>
                  </w:rPr>
                  <w:t>Bäck et al.</w:t>
                </w:r>
                <w:r w:rsidRPr="000B6782">
                  <w:fldChar w:fldCharType="end"/>
                </w:r>
              </w:sdtContent>
            </w:sdt>
            <w:r w:rsidRPr="000B6782">
              <w:rPr>
                <w:rFonts w:ascii="Times New Roman" w:hAnsi="Times New Roman" w:cs="Times New Roman"/>
                <w:lang w:val="en-GB"/>
              </w:rPr>
              <w:t xml:space="preserve"> </w:t>
            </w:r>
            <w:sdt>
              <w:sdtPr>
                <w:alias w:val="Don't edit this field"/>
                <w:tag w:val="CitaviPlaceholder#92dff9ad-127f-43cf-8a05-64a5f91b55f1"/>
                <w:id w:val="304972904"/>
                <w:placeholder>
                  <w:docPart w:val="8823F07EEB8545AFAAB655DF627974C2"/>
                </w:placeholder>
              </w:sdtPr>
              <w:sdtEndPr/>
              <w:sdtContent>
                <w:r w:rsidRPr="000B6782">
                  <w:fldChar w:fldCharType="begin"/>
                </w:r>
                <w:r w:rsidR="004E5C03" w:rsidRPr="000B6782">
                  <w:rPr>
                    <w:rFonts w:ascii="Times New Roman" w:hAnsi="Times New Roman" w:cs="Times New Roman"/>
                    <w:lang w:val="en-GB"/>
                  </w:rPr>
                  <w:instrText>ADDIN CitaviPlaceholder{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}</w:instrText>
                </w:r>
                <w:r w:rsidRPr="000B6782">
                  <w:fldChar w:fldCharType="separate"/>
                </w:r>
                <w:r w:rsidR="004E5C03" w:rsidRPr="000B6782">
                  <w:rPr>
                    <w:rFonts w:ascii="Times New Roman" w:hAnsi="Times New Roman" w:cs="Times New Roman"/>
                    <w:lang w:val="en-GB"/>
                  </w:rPr>
                  <w:t>(2011)</w:t>
                </w:r>
                <w:r w:rsidRPr="000B6782">
                  <w:fldChar w:fldCharType="end"/>
                </w:r>
              </w:sdtContent>
            </w:sdt>
            <w:r w:rsidRPr="000B6782">
              <w:rPr>
                <w:rFonts w:ascii="Times New Roman" w:hAnsi="Times New Roman" w:cs="Times New Roman"/>
                <w:lang w:val="en-GB"/>
              </w:rPr>
              <w:t xml:space="preserve"> and partly based on the CMP codebook</w:t>
            </w:r>
          </w:p>
        </w:tc>
      </w:tr>
    </w:tbl>
    <w:p w14:paraId="4DFBC2A6" w14:textId="7E88F6A3" w:rsidR="00953120" w:rsidRDefault="00953120" w:rsidP="00DB56D0">
      <w:pPr>
        <w:pStyle w:val="berschrift1"/>
      </w:pPr>
    </w:p>
    <w:p w14:paraId="676ACC50" w14:textId="77777777" w:rsidR="00ED043C" w:rsidRPr="00ED043C" w:rsidRDefault="00ED043C" w:rsidP="00ED043C">
      <w:pPr>
        <w:pStyle w:val="Paragraph"/>
      </w:pPr>
    </w:p>
    <w:p w14:paraId="16DD7C9A" w14:textId="3C596EC8" w:rsidR="00DB56D0" w:rsidRPr="000B6782" w:rsidRDefault="00DB56D0" w:rsidP="00DB56D0">
      <w:pPr>
        <w:pStyle w:val="berschrift1"/>
      </w:pPr>
      <w:r w:rsidRPr="000B6782">
        <w:lastRenderedPageBreak/>
        <w:t>Annex A</w:t>
      </w:r>
      <w:r w:rsidR="00953120">
        <w:t>3</w:t>
      </w:r>
    </w:p>
    <w:p w14:paraId="4A01F058" w14:textId="2BC93430" w:rsidR="00DB56D0" w:rsidRPr="000B6782" w:rsidRDefault="00DB56D0" w:rsidP="00DB56D0">
      <w:r w:rsidRPr="000B6782">
        <w:t>Several robustness checks have been performed to see if the reported effects are driven by certain variables</w:t>
      </w:r>
      <w:r w:rsidR="00C61891" w:rsidRPr="000B6782">
        <w:t>, legislative</w:t>
      </w:r>
      <w:r w:rsidRPr="000B6782">
        <w:t xml:space="preserve"> periods</w:t>
      </w:r>
      <w:r w:rsidR="00C61891" w:rsidRPr="000B6782">
        <w:t>,</w:t>
      </w:r>
      <w:r w:rsidRPr="000B6782">
        <w:t xml:space="preserve"> or poor measures. </w:t>
      </w:r>
      <w:r w:rsidR="000B6782" w:rsidRPr="000B6782">
        <w:t>Through</w:t>
      </w:r>
      <w:r w:rsidRPr="000B6782">
        <w:t xml:space="preserve"> </w:t>
      </w:r>
      <w:proofErr w:type="spellStart"/>
      <w:r w:rsidRPr="000B6782">
        <w:t>jackknife</w:t>
      </w:r>
      <w:proofErr w:type="spellEnd"/>
      <w:r w:rsidRPr="000B6782">
        <w:t xml:space="preserve"> analysis, by leaving out one legislative period at a time when estimating the logistic regression model, it is possible to see if the findings are sensitive to including a certain period. </w:t>
      </w:r>
    </w:p>
    <w:p w14:paraId="476E35FC" w14:textId="4AEC78C0" w:rsidR="00DB56D0" w:rsidRPr="000B6782" w:rsidRDefault="00DB56D0" w:rsidP="00DB56D0">
      <w:pPr>
        <w:pStyle w:val="Paragraph"/>
      </w:pPr>
      <w:r w:rsidRPr="000B6782">
        <w:t>Overall, the findings presented in Figure 5 (based on Model 4 in Table 1) are</w:t>
      </w:r>
      <w:r w:rsidR="00C61891" w:rsidRPr="000B6782">
        <w:t xml:space="preserve"> robust</w:t>
      </w:r>
      <w:r w:rsidRPr="000B6782">
        <w:t xml:space="preserve"> with a minor cutback. The interaction effect of ideological distance to the government and party issue saliency remains stable when taking out the legislative periods Persson II, and </w:t>
      </w:r>
      <w:proofErr w:type="spellStart"/>
      <w:r w:rsidRPr="000B6782">
        <w:t>Löfven</w:t>
      </w:r>
      <w:proofErr w:type="spellEnd"/>
      <w:r w:rsidRPr="000B6782">
        <w:t xml:space="preserve"> I (see Table 2, Annex A</w:t>
      </w:r>
      <w:r w:rsidR="00953120">
        <w:t>3</w:t>
      </w:r>
      <w:r w:rsidRPr="000B6782">
        <w:t>). When excluding the legislative periods Carlsson III/Persson I, and Persson III</w:t>
      </w:r>
      <w:r w:rsidR="00C61891" w:rsidRPr="000B6782">
        <w:t>,</w:t>
      </w:r>
      <w:r w:rsidRPr="000B6782">
        <w:t xml:space="preserve"> the effects stay negative but turn insignificant (see Model 2, and Model 4, Table 2, Annex A</w:t>
      </w:r>
      <w:r w:rsidR="00953120">
        <w:t>3</w:t>
      </w:r>
      <w:r w:rsidRPr="000B6782">
        <w:t>). This suggests that the results are partly driven by these periods.</w:t>
      </w:r>
      <w:r w:rsidR="0055730C" w:rsidRPr="000B6782">
        <w:t xml:space="preserve"> These results are interesting with regards to the more explicit support agreements under Persson II and especially under Persson III</w:t>
      </w:r>
      <w:r w:rsidRPr="000B6782">
        <w:t xml:space="preserve"> </w:t>
      </w:r>
      <w:r w:rsidR="0055730C" w:rsidRPr="000B6782">
        <w:t xml:space="preserve">(see ‘contract parliamentarism’ </w:t>
      </w:r>
      <w:proofErr w:type="spellStart"/>
      <w:r w:rsidR="0055730C" w:rsidRPr="000B6782">
        <w:t>Aylott</w:t>
      </w:r>
      <w:proofErr w:type="spellEnd"/>
      <w:r w:rsidR="0055730C" w:rsidRPr="000B6782">
        <w:t xml:space="preserve"> and Bergman 2004</w:t>
      </w:r>
      <w:r w:rsidR="000B6782" w:rsidRPr="000B6782">
        <w:t>)</w:t>
      </w:r>
      <w:r w:rsidR="0055730C" w:rsidRPr="000B6782">
        <w:t xml:space="preserve">. This indicates that, despite entering an explicit agreement, ideological distant support parties deviate from the government when issues are important. </w:t>
      </w:r>
      <w:r w:rsidRPr="000B6782">
        <w:t>When plotting the interaction effects</w:t>
      </w:r>
      <w:r w:rsidRPr="000B6782">
        <w:rPr>
          <w:rStyle w:val="Funotenzeichen"/>
        </w:rPr>
        <w:footnoteReference w:id="1"/>
      </w:r>
      <w:r w:rsidRPr="000B6782">
        <w:t xml:space="preserve">, the effects are less clear, but the direction remains stable: Ideological distant support parties </w:t>
      </w:r>
      <w:r w:rsidR="000B6782" w:rsidRPr="000B6782">
        <w:t xml:space="preserve">do </w:t>
      </w:r>
      <w:r w:rsidRPr="000B6782">
        <w:t xml:space="preserve">rather not support a minority government </w:t>
      </w:r>
      <w:r w:rsidR="000B6782" w:rsidRPr="000B6782">
        <w:t xml:space="preserve">on </w:t>
      </w:r>
      <w:r w:rsidRPr="000B6782">
        <w:t>important</w:t>
      </w:r>
      <w:r w:rsidR="000B6782" w:rsidRPr="000B6782">
        <w:t xml:space="preserve"> issues</w:t>
      </w:r>
      <w:r w:rsidRPr="000B6782">
        <w:t>.</w:t>
      </w:r>
    </w:p>
    <w:p w14:paraId="6A19F277" w14:textId="20AC8EAD" w:rsidR="00DB56D0" w:rsidRPr="000B6782" w:rsidRDefault="00DB56D0" w:rsidP="00DB56D0">
      <w:pPr>
        <w:pStyle w:val="Paragraph"/>
      </w:pPr>
      <w:r w:rsidRPr="000B6782">
        <w:t xml:space="preserve">Apart from this, performing further tests also speak for the robustness of the results. The model estimation shows similar results when measuring party issue saliency in different fashions. Including a dummy variable for a party’s core issues (value 1 means party issue saliency value equal or greater than the third quartile threshold) in the interaction </w:t>
      </w:r>
      <w:r w:rsidRPr="000B6782">
        <w:lastRenderedPageBreak/>
        <w:t>term underlines the findings (see Model 1, Table 3, Annex A</w:t>
      </w:r>
      <w:r w:rsidR="00953120">
        <w:t>3</w:t>
      </w:r>
      <w:r w:rsidRPr="000B6782">
        <w:t>). The alternative measurement confirms that ideological distant support parties worry greatly about their distinctiveness from the government on important issues. Since the main models are based on the running average of two elections for the party-specific issue saliency measurement, Model 2 shows the interaction term with the simpler issue saliency measurement of one election based on the CMP dataset (see Model 2, Table 3, Annex A</w:t>
      </w:r>
      <w:r w:rsidR="00953120">
        <w:t>3</w:t>
      </w:r>
      <w:r w:rsidRPr="000B6782">
        <w:t xml:space="preserve">). The results remain the same, however, the coefficient is slightly smaller, indicating that the running average issue saliency </w:t>
      </w:r>
      <w:r w:rsidR="000B6782" w:rsidRPr="000B6782">
        <w:t>is a better measurement when analysing voting behaviour</w:t>
      </w:r>
      <w:r w:rsidRPr="000B6782">
        <w:t>.</w:t>
      </w:r>
    </w:p>
    <w:p w14:paraId="0077AAFB" w14:textId="3471C5F6" w:rsidR="00DB56D0" w:rsidRPr="000B6782" w:rsidRDefault="00DB56D0" w:rsidP="00DB56D0">
      <w:pPr>
        <w:pStyle w:val="Paragraph"/>
      </w:pPr>
      <w:r w:rsidRPr="000B6782">
        <w:t xml:space="preserve">The Swedish National Election Studies (SNES) dataset </w:t>
      </w:r>
      <w:sdt>
        <w:sdtPr>
          <w:alias w:val="Don't edit this field"/>
          <w:tag w:val="CitaviPlaceholder#00427577-e55c-4724-a7bf-48722c7c2406"/>
          <w:id w:val="1866635654"/>
          <w:placeholder>
            <w:docPart w:val="8823F07EEB8545AFAAB655DF627974C2"/>
          </w:placeholder>
        </w:sdtPr>
        <w:sdtEndPr/>
        <w:sdtContent>
          <w:r w:rsidRPr="000B6782">
            <w:fldChar w:fldCharType="begin"/>
          </w:r>
          <w:r w:rsidR="004E5C03" w:rsidRPr="000B6782">
            <w:instrText>ADDIN CitaviPlaceholder{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}</w:instrText>
          </w:r>
          <w:r w:rsidRPr="000B6782">
            <w:fldChar w:fldCharType="separate"/>
          </w:r>
          <w:r w:rsidR="004E5C03" w:rsidRPr="000B6782">
            <w:t>(Holmberg et al. 1991, 1994; Holmberg and Ekengren Oscarsson 2010; Holmberg and Statistics Sweden 2002)</w:t>
          </w:r>
          <w:r w:rsidRPr="000B6782">
            <w:fldChar w:fldCharType="end"/>
          </w:r>
        </w:sdtContent>
      </w:sdt>
      <w:r w:rsidRPr="000B6782">
        <w:t xml:space="preserve"> is included for measuring issue ownership as an alternative measurement for the party-specific issue saliency variable in the legislative periods </w:t>
      </w:r>
      <w:proofErr w:type="spellStart"/>
      <w:r w:rsidRPr="000B6782">
        <w:t>Bildt</w:t>
      </w:r>
      <w:proofErr w:type="spellEnd"/>
      <w:r w:rsidRPr="000B6782">
        <w:t xml:space="preserve">, Carlsson III/Persson I, Persson II, Persson III, and Reinfeldt II. </w:t>
      </w:r>
      <w:proofErr w:type="spellStart"/>
      <w:r w:rsidRPr="000B6782">
        <w:t>Löfven</w:t>
      </w:r>
      <w:proofErr w:type="spellEnd"/>
      <w:r w:rsidRPr="000B6782">
        <w:t xml:space="preserve"> I was excluded because of missing data for the legislation years 2014-2018. Since the dataset does not consist of the same categories overall survey phases, numerous additional missing cases are present, </w:t>
      </w:r>
      <w:r w:rsidR="00C61891" w:rsidRPr="000B6782">
        <w:t>negatively influencing</w:t>
      </w:r>
      <w:r w:rsidRPr="000B6782">
        <w:t xml:space="preserve"> the analysis. The interaction term between support party, ideological distance, and issue ownership is </w:t>
      </w:r>
      <w:r w:rsidR="000B6782">
        <w:t xml:space="preserve">thus </w:t>
      </w:r>
      <w:r w:rsidR="00C61891" w:rsidRPr="000B6782">
        <w:t>insignificant</w:t>
      </w:r>
      <w:r w:rsidRPr="000B6782">
        <w:t xml:space="preserve"> (see Model 3, Table 3, Annex A</w:t>
      </w:r>
      <w:r w:rsidR="00953120">
        <w:t>3</w:t>
      </w:r>
      <w:r w:rsidRPr="000B6782">
        <w:t xml:space="preserve">). </w:t>
      </w:r>
    </w:p>
    <w:p w14:paraId="09E71A4E" w14:textId="0138CBC7" w:rsidR="00DB56D0" w:rsidRPr="000B6782" w:rsidRDefault="00DB56D0" w:rsidP="00DB56D0">
      <w:pPr>
        <w:pStyle w:val="Paragraph"/>
      </w:pPr>
      <w:r w:rsidRPr="000B6782">
        <w:t xml:space="preserve">Using the variable for electorate saliency based on the SOM dataset </w:t>
      </w:r>
      <w:sdt>
        <w:sdtPr>
          <w:alias w:val="Don't edit this field"/>
          <w:tag w:val="CitaviPlaceholder#28e44e1d-a620-49eb-ab58-b51f135cd9cb"/>
          <w:id w:val="1201124702"/>
          <w:placeholder>
            <w:docPart w:val="8823F07EEB8545AFAAB655DF627974C2"/>
          </w:placeholder>
        </w:sdtPr>
        <w:sdtEndPr/>
        <w:sdtContent>
          <w:r w:rsidRPr="000B6782">
            <w:fldChar w:fldCharType="begin"/>
          </w:r>
          <w:r w:rsidR="004E5C03" w:rsidRPr="000B6782">
            <w:instrText>ADDIN CitaviPlaceholder{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}</w:instrText>
          </w:r>
          <w:r w:rsidRPr="000B6782">
            <w:fldChar w:fldCharType="separate"/>
          </w:r>
          <w:r w:rsidR="004E5C03" w:rsidRPr="000B6782">
            <w:t>(University of Gothenburg, SOM Institute)</w:t>
          </w:r>
          <w:r w:rsidRPr="000B6782">
            <w:fldChar w:fldCharType="end"/>
          </w:r>
        </w:sdtContent>
      </w:sdt>
      <w:r w:rsidRPr="000B6782">
        <w:t xml:space="preserve"> as an alternative measure for party-specific issue saliency does neither support the hypothesized effects (see Model 4, Table 3, Annex A</w:t>
      </w:r>
      <w:r w:rsidR="00953120">
        <w:t>3</w:t>
      </w:r>
      <w:r w:rsidRPr="000B6782">
        <w:t xml:space="preserve">). This can, however, also be due to the measurement of the variable. The measure has the advantage of being temporally more fine-grained compared to party issue saliency based on the CMP dataset, as electorate salience is measured every year instead of every </w:t>
      </w:r>
      <w:r w:rsidRPr="000B6782">
        <w:lastRenderedPageBreak/>
        <w:t xml:space="preserve">fourth year. Yet, the SOM-variable is not party-specific, which means it cannot capture party-specific electorate values. </w:t>
      </w:r>
    </w:p>
    <w:p w14:paraId="71B0F4C2" w14:textId="23637923" w:rsidR="00EB2412" w:rsidRPr="000B6782" w:rsidRDefault="00EB2412" w:rsidP="00EB2412">
      <w:pPr>
        <w:pStyle w:val="Newparagraph"/>
      </w:pPr>
      <w:r w:rsidRPr="000B6782">
        <w:t xml:space="preserve">Recoding the dependent variable in a fashion that accounts for abstentions as indirect support towards the minority government does not </w:t>
      </w:r>
      <w:r w:rsidR="00C61891" w:rsidRPr="000B6782">
        <w:t>change</w:t>
      </w:r>
      <w:r w:rsidRPr="000B6782">
        <w:t xml:space="preserve"> the regression results to the original model (Model 4, Table </w:t>
      </w:r>
      <w:r w:rsidR="000B6782">
        <w:t>2</w:t>
      </w:r>
      <w:r w:rsidRPr="000B6782">
        <w:t xml:space="preserve">). This underscores the robustness of the dependent variable minority government support (see Model 1, Table </w:t>
      </w:r>
      <w:r w:rsidR="00563B46" w:rsidRPr="000B6782">
        <w:t>4</w:t>
      </w:r>
      <w:r w:rsidRPr="000B6782">
        <w:t>, Annex A</w:t>
      </w:r>
      <w:r w:rsidR="00953120">
        <w:t>3</w:t>
      </w:r>
      <w:r w:rsidRPr="000B6782">
        <w:t xml:space="preserve">). </w:t>
      </w:r>
    </w:p>
    <w:p w14:paraId="0EF7EE45" w14:textId="1C6403EC" w:rsidR="00A41922" w:rsidRPr="000B6782" w:rsidRDefault="00A41922" w:rsidP="00A41922">
      <w:pPr>
        <w:pStyle w:val="Newparagraph"/>
      </w:pPr>
      <w:r w:rsidRPr="000B6782">
        <w:t xml:space="preserve">Further testing for the effect of the electoral cycle indicates that ideological distant support parties are especially reluctant to support the minority government on core issues in election years (see Model 2, Table </w:t>
      </w:r>
      <w:r w:rsidR="00563B46" w:rsidRPr="000B6782">
        <w:t>4</w:t>
      </w:r>
      <w:r w:rsidRPr="000B6782">
        <w:t xml:space="preserve">, Annex </w:t>
      </w:r>
      <w:r w:rsidR="000D0CA1" w:rsidRPr="000B6782">
        <w:t>A</w:t>
      </w:r>
      <w:r w:rsidR="00953120">
        <w:t>3</w:t>
      </w:r>
      <w:r w:rsidRPr="000B6782">
        <w:t xml:space="preserve">). However, when plotting the model, the results reveal </w:t>
      </w:r>
      <w:r w:rsidR="00C61891" w:rsidRPr="000B6782">
        <w:t>only a</w:t>
      </w:r>
      <w:r w:rsidRPr="000B6782">
        <w:t xml:space="preserve"> few cases, indicating that ideologically distant support parties’ core issues are usually not voted upon under election years. </w:t>
      </w:r>
    </w:p>
    <w:p w14:paraId="7DFAD29C" w14:textId="7D2D2182" w:rsidR="00D21307" w:rsidRPr="000B6782" w:rsidRDefault="008F77B6" w:rsidP="008F77B6">
      <w:pPr>
        <w:pStyle w:val="Newparagraph"/>
      </w:pPr>
      <w:r w:rsidRPr="000B6782">
        <w:t>When</w:t>
      </w:r>
      <w:r w:rsidR="00D21307" w:rsidRPr="000B6782">
        <w:t xml:space="preserve"> </w:t>
      </w:r>
      <w:r w:rsidRPr="000B6782">
        <w:t xml:space="preserve">using the left-right-measure from the Chapel Hill Expert Survey (Polk et al. 2017) as an alternative measure for </w:t>
      </w:r>
      <w:r w:rsidR="00C61891" w:rsidRPr="000B6782">
        <w:t xml:space="preserve">the </w:t>
      </w:r>
      <w:r w:rsidRPr="000B6782">
        <w:t>ideological distance the coefficient remains negative but turns insignificant. One explanation could be the limited data being only available from 1999 to 2014</w:t>
      </w:r>
      <w:r w:rsidR="00C61891" w:rsidRPr="000B6782">
        <w:t>,</w:t>
      </w:r>
      <w:r w:rsidRPr="000B6782">
        <w:t xml:space="preserve"> which means that both the legislation periods </w:t>
      </w:r>
      <w:proofErr w:type="spellStart"/>
      <w:r w:rsidRPr="000B6782">
        <w:t>Bildt</w:t>
      </w:r>
      <w:proofErr w:type="spellEnd"/>
      <w:r w:rsidRPr="000B6782">
        <w:t xml:space="preserve"> and Carlsson III/Persson I </w:t>
      </w:r>
      <w:proofErr w:type="gramStart"/>
      <w:r w:rsidRPr="000B6782">
        <w:t>are</w:t>
      </w:r>
      <w:proofErr w:type="gramEnd"/>
      <w:r w:rsidRPr="000B6782">
        <w:t xml:space="preserve"> excluded in the model (Model 3, Table </w:t>
      </w:r>
      <w:r w:rsidR="00563B46" w:rsidRPr="000B6782">
        <w:t>4</w:t>
      </w:r>
      <w:r w:rsidRPr="000B6782">
        <w:t>, Annex A</w:t>
      </w:r>
      <w:r w:rsidR="00953120">
        <w:t>3</w:t>
      </w:r>
      <w:r w:rsidRPr="000B6782">
        <w:t>).</w:t>
      </w:r>
    </w:p>
    <w:p w14:paraId="7925813E" w14:textId="004B6D79" w:rsidR="00A41922" w:rsidRPr="000B6782" w:rsidRDefault="00A41922" w:rsidP="008F77B6">
      <w:pPr>
        <w:pStyle w:val="Newparagraph"/>
      </w:pPr>
      <w:r w:rsidRPr="000B6782">
        <w:t xml:space="preserve">Lastly, I used </w:t>
      </w:r>
      <w:proofErr w:type="spellStart"/>
      <w:r w:rsidRPr="000B6782">
        <w:t>Thesen’s</w:t>
      </w:r>
      <w:proofErr w:type="spellEnd"/>
      <w:r w:rsidRPr="000B6782">
        <w:t xml:space="preserve"> differentiation (2016) between bloc support parties and proper support parties to account for variation within support parties. The results indicate that ideological distant bloc support parties are more likely to support the minority government on their core issues</w:t>
      </w:r>
      <w:r w:rsidR="00C61891" w:rsidRPr="000B6782">
        <w:t>. In contrast, ideological</w:t>
      </w:r>
      <w:r w:rsidRPr="000B6782">
        <w:t xml:space="preserve"> distant proper support parties are less likely (see Model 4, Table </w:t>
      </w:r>
      <w:r w:rsidR="00563B46" w:rsidRPr="000B6782">
        <w:t>4</w:t>
      </w:r>
      <w:r w:rsidRPr="000B6782">
        <w:t>, Annex A</w:t>
      </w:r>
      <w:r w:rsidR="00953120">
        <w:t>3</w:t>
      </w:r>
      <w:r w:rsidRPr="000B6782">
        <w:t>). This suggests that only support parties involved in legislative coalitions chose to oppose the government on core issues</w:t>
      </w:r>
      <w:r w:rsidR="00C61891" w:rsidRPr="000B6782">
        <w:t xml:space="preserve"> when ideological proximity is missing</w:t>
      </w:r>
      <w:r w:rsidRPr="000B6782">
        <w:t>. When plotting the results</w:t>
      </w:r>
      <w:r w:rsidR="00680351" w:rsidRPr="000B6782">
        <w:rPr>
          <w:rStyle w:val="Funotenzeichen"/>
        </w:rPr>
        <w:footnoteReference w:id="2"/>
      </w:r>
      <w:r w:rsidRPr="000B6782">
        <w:t xml:space="preserve">, the wide confidence </w:t>
      </w:r>
      <w:r w:rsidRPr="000B6782">
        <w:lastRenderedPageBreak/>
        <w:t xml:space="preserve">intervals </w:t>
      </w:r>
      <w:r w:rsidR="00680351" w:rsidRPr="000B6782">
        <w:t xml:space="preserve">suggest that no further interpretation is possible. This can also be due to </w:t>
      </w:r>
      <w:r w:rsidR="00C61891" w:rsidRPr="000B6782">
        <w:t>excluding</w:t>
      </w:r>
      <w:r w:rsidR="00680351" w:rsidRPr="000B6782">
        <w:t xml:space="preserve"> support parties belonging to the opposite party bloc (i.e.</w:t>
      </w:r>
      <w:r w:rsidR="00C61891" w:rsidRPr="000B6782">
        <w:t>,</w:t>
      </w:r>
      <w:r w:rsidR="00680351" w:rsidRPr="000B6782">
        <w:t xml:space="preserve"> </w:t>
      </w:r>
      <w:proofErr w:type="spellStart"/>
      <w:r w:rsidR="00680351" w:rsidRPr="000B6782">
        <w:t>Center</w:t>
      </w:r>
      <w:proofErr w:type="spellEnd"/>
      <w:r w:rsidR="00680351" w:rsidRPr="000B6782">
        <w:t xml:space="preserve"> Party between 1995-1998).</w:t>
      </w:r>
    </w:p>
    <w:p w14:paraId="01E8E1E1" w14:textId="072D1812" w:rsidR="00DB56D0" w:rsidRDefault="00DB56D0" w:rsidP="00DB56D0">
      <w:pPr>
        <w:pStyle w:val="Paragraph"/>
      </w:pPr>
      <w:r w:rsidRPr="000B6782">
        <w:t xml:space="preserve">Models including additional measures such as the party polarization, fragmentation, or the size of the minority government accounting for legislative period effects did not converge due to the multilevel model specification grouping among all dyads of legislative periods and opposition parties. The same applies to additional measures regarding party effects, such as the number of opposition party seats.  Still, the discussed robustness tests suggest that the findings are robust and even statistically hold when excluding certain legislative periods or using alternative measures. </w:t>
      </w:r>
    </w:p>
    <w:p w14:paraId="68011971" w14:textId="0D39F904" w:rsidR="00ED043C" w:rsidRDefault="00ED043C" w:rsidP="00ED043C">
      <w:pPr>
        <w:pStyle w:val="Newparagraph"/>
      </w:pPr>
    </w:p>
    <w:p w14:paraId="0412D6B0" w14:textId="61C2D54F" w:rsidR="00ED043C" w:rsidRDefault="00ED043C" w:rsidP="00ED043C">
      <w:pPr>
        <w:pStyle w:val="Newparagraph"/>
      </w:pPr>
    </w:p>
    <w:p w14:paraId="0A7E1A75" w14:textId="22C9BD6B" w:rsidR="00ED043C" w:rsidRDefault="00ED043C" w:rsidP="00ED043C">
      <w:pPr>
        <w:pStyle w:val="Newparagraph"/>
      </w:pPr>
    </w:p>
    <w:p w14:paraId="30746D37" w14:textId="7D8EAB6C" w:rsidR="00ED043C" w:rsidRDefault="00ED043C" w:rsidP="00ED043C">
      <w:pPr>
        <w:pStyle w:val="Newparagraph"/>
      </w:pPr>
    </w:p>
    <w:p w14:paraId="65534345" w14:textId="4648A3C7" w:rsidR="00ED043C" w:rsidRDefault="00ED043C" w:rsidP="00ED043C">
      <w:pPr>
        <w:pStyle w:val="Newparagraph"/>
      </w:pPr>
    </w:p>
    <w:p w14:paraId="6BBFF0D7" w14:textId="3D87695B" w:rsidR="00ED043C" w:rsidRDefault="00ED043C" w:rsidP="00ED043C">
      <w:pPr>
        <w:pStyle w:val="Newparagraph"/>
      </w:pPr>
    </w:p>
    <w:p w14:paraId="0EE1AEA4" w14:textId="02F5703F" w:rsidR="00ED043C" w:rsidRDefault="00ED043C" w:rsidP="00ED043C">
      <w:pPr>
        <w:pStyle w:val="Newparagraph"/>
      </w:pPr>
    </w:p>
    <w:p w14:paraId="1CDFC9E0" w14:textId="50505790" w:rsidR="00ED043C" w:rsidRDefault="00ED043C" w:rsidP="00ED043C">
      <w:pPr>
        <w:pStyle w:val="Newparagraph"/>
      </w:pPr>
    </w:p>
    <w:p w14:paraId="353C2134" w14:textId="5ED2A553" w:rsidR="00ED043C" w:rsidRDefault="00ED043C" w:rsidP="00ED043C">
      <w:pPr>
        <w:pStyle w:val="Newparagraph"/>
      </w:pPr>
    </w:p>
    <w:p w14:paraId="521D4E66" w14:textId="49557273" w:rsidR="00ED043C" w:rsidRDefault="00ED043C" w:rsidP="00ED043C">
      <w:pPr>
        <w:pStyle w:val="Newparagraph"/>
      </w:pPr>
    </w:p>
    <w:p w14:paraId="6E1485FC" w14:textId="2464F714" w:rsidR="00ED043C" w:rsidRDefault="00ED043C" w:rsidP="00ED043C">
      <w:pPr>
        <w:pStyle w:val="Newparagraph"/>
      </w:pPr>
    </w:p>
    <w:p w14:paraId="50678EB6" w14:textId="2FDAAACB" w:rsidR="00ED043C" w:rsidRDefault="00ED043C" w:rsidP="00ED043C">
      <w:pPr>
        <w:pStyle w:val="Newparagraph"/>
      </w:pPr>
    </w:p>
    <w:p w14:paraId="72D6FCF1" w14:textId="3CB2A987" w:rsidR="00ED043C" w:rsidRDefault="00ED043C" w:rsidP="00ED043C">
      <w:pPr>
        <w:pStyle w:val="Newparagraph"/>
      </w:pPr>
    </w:p>
    <w:p w14:paraId="2D1E832D" w14:textId="069B14BE" w:rsidR="00ED043C" w:rsidRDefault="00ED043C" w:rsidP="00ED043C">
      <w:pPr>
        <w:pStyle w:val="Newparagraph"/>
      </w:pPr>
    </w:p>
    <w:p w14:paraId="067763C4" w14:textId="77777777" w:rsidR="00ED043C" w:rsidRPr="00ED043C" w:rsidRDefault="00ED043C" w:rsidP="00ED043C">
      <w:pPr>
        <w:pStyle w:val="Newparagraph"/>
      </w:pPr>
    </w:p>
    <w:p w14:paraId="5E2E34EA" w14:textId="794A8C1A" w:rsidR="00DB56D0" w:rsidRPr="000B6782" w:rsidRDefault="00DB56D0" w:rsidP="00DB56D0">
      <w:pPr>
        <w:pStyle w:val="Tabletitle"/>
      </w:pPr>
      <w:r w:rsidRPr="000B6782">
        <w:lastRenderedPageBreak/>
        <w:t xml:space="preserve">Table </w:t>
      </w:r>
      <w:fldSimple w:instr=" SEQ Table \* ARABIC ">
        <w:r w:rsidR="00C61891" w:rsidRPr="000B6782">
          <w:rPr>
            <w:noProof/>
          </w:rPr>
          <w:t>2</w:t>
        </w:r>
      </w:fldSimple>
      <w:r w:rsidRPr="000B6782">
        <w:t xml:space="preserve">: </w:t>
      </w:r>
      <w:proofErr w:type="spellStart"/>
      <w:r w:rsidRPr="000B6782">
        <w:t>Jackknife</w:t>
      </w:r>
      <w:proofErr w:type="spellEnd"/>
      <w:r w:rsidRPr="000B6782">
        <w:t xml:space="preserve"> analysis</w:t>
      </w:r>
    </w:p>
    <w:tbl>
      <w:tblPr>
        <w:tblW w:w="8790" w:type="dxa"/>
        <w:jc w:val="center"/>
        <w:tblCellSpacing w:w="0" w:type="dxa"/>
        <w:tblCellMar>
          <w:top w:w="15" w:type="dxa"/>
          <w:left w:w="15" w:type="dxa"/>
          <w:bottom w:w="15" w:type="dxa"/>
          <w:right w:w="15" w:type="dxa"/>
        </w:tblCellMar>
        <w:tblLook w:val="04A0" w:firstRow="1" w:lastRow="0" w:firstColumn="1" w:lastColumn="0" w:noHBand="0" w:noVBand="1"/>
      </w:tblPr>
      <w:tblGrid>
        <w:gridCol w:w="3541"/>
        <w:gridCol w:w="1077"/>
        <w:gridCol w:w="1043"/>
        <w:gridCol w:w="1043"/>
        <w:gridCol w:w="1043"/>
        <w:gridCol w:w="1043"/>
      </w:tblGrid>
      <w:tr w:rsidR="00DB56D0" w:rsidRPr="000B6782" w14:paraId="5DF28C35" w14:textId="77777777" w:rsidTr="004E5C03">
        <w:trPr>
          <w:tblCellSpacing w:w="0" w:type="dxa"/>
          <w:jc w:val="center"/>
        </w:trPr>
        <w:tc>
          <w:tcPr>
            <w:tcW w:w="3435" w:type="dxa"/>
            <w:tcBorders>
              <w:top w:val="single" w:sz="12" w:space="0" w:color="000000"/>
              <w:bottom w:val="single" w:sz="6" w:space="0" w:color="000000"/>
            </w:tcBorders>
            <w:tcMar>
              <w:top w:w="15" w:type="dxa"/>
              <w:left w:w="15" w:type="dxa"/>
              <w:bottom w:w="15" w:type="dxa"/>
              <w:right w:w="180" w:type="dxa"/>
            </w:tcMar>
            <w:vAlign w:val="center"/>
            <w:hideMark/>
          </w:tcPr>
          <w:p w14:paraId="2DB0D1BC" w14:textId="77777777" w:rsidR="00DB56D0" w:rsidRPr="000B6782" w:rsidRDefault="00DB56D0" w:rsidP="00EB2412">
            <w:pPr>
              <w:spacing w:before="72" w:line="240" w:lineRule="auto"/>
              <w:jc w:val="center"/>
              <w:textAlignment w:val="baseline"/>
              <w:rPr>
                <w:sz w:val="20"/>
                <w:szCs w:val="20"/>
                <w:lang w:eastAsia="de-DE"/>
              </w:rPr>
            </w:pPr>
            <w:bookmarkStart w:id="1" w:name="_Hlk67384924"/>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736AEE7D" w14:textId="77777777" w:rsidR="00DB56D0" w:rsidRPr="000B6782" w:rsidRDefault="00DB56D0" w:rsidP="00EB2412">
            <w:pPr>
              <w:spacing w:line="240" w:lineRule="auto"/>
              <w:rPr>
                <w:b/>
                <w:bCs/>
                <w:sz w:val="20"/>
                <w:szCs w:val="20"/>
                <w:lang w:eastAsia="de-DE"/>
              </w:rPr>
            </w:pPr>
            <w:r w:rsidRPr="000B6782">
              <w:rPr>
                <w:b/>
                <w:bCs/>
                <w:sz w:val="20"/>
                <w:szCs w:val="20"/>
                <w:lang w:eastAsia="de-DE"/>
              </w:rPr>
              <w:t>Model 1</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684C1F67" w14:textId="77777777" w:rsidR="00DB56D0" w:rsidRPr="000B6782" w:rsidRDefault="00DB56D0" w:rsidP="00EB2412">
            <w:pPr>
              <w:spacing w:line="240" w:lineRule="auto"/>
              <w:rPr>
                <w:b/>
                <w:bCs/>
                <w:sz w:val="20"/>
                <w:szCs w:val="20"/>
                <w:lang w:eastAsia="de-DE"/>
              </w:rPr>
            </w:pPr>
            <w:r w:rsidRPr="000B6782">
              <w:rPr>
                <w:b/>
                <w:bCs/>
                <w:sz w:val="20"/>
                <w:szCs w:val="20"/>
                <w:lang w:eastAsia="de-DE"/>
              </w:rPr>
              <w:t>Model 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4B5DA522" w14:textId="77777777" w:rsidR="00DB56D0" w:rsidRPr="000B6782" w:rsidRDefault="00DB56D0" w:rsidP="00EB2412">
            <w:pPr>
              <w:spacing w:line="240" w:lineRule="auto"/>
              <w:rPr>
                <w:b/>
                <w:bCs/>
                <w:sz w:val="20"/>
                <w:szCs w:val="20"/>
                <w:lang w:eastAsia="de-DE"/>
              </w:rPr>
            </w:pPr>
            <w:r w:rsidRPr="000B6782">
              <w:rPr>
                <w:b/>
                <w:bCs/>
                <w:sz w:val="20"/>
                <w:szCs w:val="20"/>
                <w:lang w:eastAsia="de-DE"/>
              </w:rPr>
              <w:t>Model 3</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6294E6B6" w14:textId="77777777" w:rsidR="00DB56D0" w:rsidRPr="000B6782" w:rsidRDefault="00DB56D0" w:rsidP="00EB2412">
            <w:pPr>
              <w:spacing w:line="240" w:lineRule="auto"/>
              <w:rPr>
                <w:b/>
                <w:bCs/>
                <w:sz w:val="20"/>
                <w:szCs w:val="20"/>
                <w:lang w:eastAsia="de-DE"/>
              </w:rPr>
            </w:pPr>
            <w:r w:rsidRPr="000B6782">
              <w:rPr>
                <w:b/>
                <w:bCs/>
                <w:sz w:val="20"/>
                <w:szCs w:val="20"/>
                <w:lang w:eastAsia="de-DE"/>
              </w:rPr>
              <w:t>Model 4</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0563BA66" w14:textId="77777777" w:rsidR="00DB56D0" w:rsidRPr="000B6782" w:rsidRDefault="00DB56D0" w:rsidP="00EB2412">
            <w:pPr>
              <w:spacing w:line="240" w:lineRule="auto"/>
              <w:rPr>
                <w:b/>
                <w:bCs/>
                <w:sz w:val="20"/>
                <w:szCs w:val="20"/>
                <w:lang w:eastAsia="de-DE"/>
              </w:rPr>
            </w:pPr>
            <w:r w:rsidRPr="000B6782">
              <w:rPr>
                <w:b/>
                <w:bCs/>
                <w:sz w:val="20"/>
                <w:szCs w:val="20"/>
                <w:lang w:eastAsia="de-DE"/>
              </w:rPr>
              <w:t>Model 5</w:t>
            </w:r>
          </w:p>
        </w:tc>
      </w:tr>
      <w:tr w:rsidR="00DB56D0" w:rsidRPr="000B6782" w14:paraId="5DEEC5D1" w14:textId="77777777" w:rsidTr="004E5C03">
        <w:trPr>
          <w:cantSplit/>
          <w:trHeight w:val="1430"/>
          <w:tblCellSpacing w:w="0" w:type="dxa"/>
          <w:jc w:val="center"/>
        </w:trPr>
        <w:tc>
          <w:tcPr>
            <w:tcW w:w="3435" w:type="dxa"/>
            <w:tcBorders>
              <w:top w:val="single" w:sz="12" w:space="0" w:color="000000"/>
              <w:bottom w:val="single" w:sz="6" w:space="0" w:color="000000"/>
            </w:tcBorders>
            <w:tcMar>
              <w:top w:w="15" w:type="dxa"/>
              <w:left w:w="15" w:type="dxa"/>
              <w:bottom w:w="15" w:type="dxa"/>
              <w:right w:w="180" w:type="dxa"/>
            </w:tcMar>
            <w:vAlign w:val="center"/>
          </w:tcPr>
          <w:p w14:paraId="3CF9AD16" w14:textId="77777777" w:rsidR="00DB56D0" w:rsidRPr="000B6782" w:rsidRDefault="00DB56D0" w:rsidP="00EB2412">
            <w:pPr>
              <w:spacing w:before="72" w:line="240" w:lineRule="auto"/>
              <w:textAlignment w:val="baseline"/>
              <w:rPr>
                <w:b/>
                <w:sz w:val="20"/>
                <w:szCs w:val="20"/>
                <w:lang w:eastAsia="de-DE"/>
              </w:rPr>
            </w:pPr>
            <w:r w:rsidRPr="000B6782">
              <w:rPr>
                <w:b/>
                <w:sz w:val="20"/>
                <w:szCs w:val="20"/>
                <w:lang w:eastAsia="de-DE"/>
              </w:rPr>
              <w:t>Legislative period missing:</w:t>
            </w:r>
          </w:p>
        </w:tc>
        <w:tc>
          <w:tcPr>
            <w:tcW w:w="0" w:type="auto"/>
            <w:tcBorders>
              <w:top w:val="single" w:sz="12" w:space="0" w:color="000000"/>
              <w:bottom w:val="single" w:sz="6" w:space="0" w:color="000000"/>
            </w:tcBorders>
            <w:tcMar>
              <w:top w:w="15" w:type="dxa"/>
              <w:left w:w="15" w:type="dxa"/>
              <w:bottom w:w="15" w:type="dxa"/>
              <w:right w:w="180" w:type="dxa"/>
            </w:tcMar>
            <w:textDirection w:val="btLr"/>
            <w:vAlign w:val="center"/>
          </w:tcPr>
          <w:p w14:paraId="51720B0B" w14:textId="77777777" w:rsidR="00DB56D0" w:rsidRPr="000B6782" w:rsidRDefault="00DB56D0" w:rsidP="00EB2412">
            <w:pPr>
              <w:spacing w:line="240" w:lineRule="auto"/>
              <w:ind w:left="113" w:right="113"/>
              <w:jc w:val="center"/>
              <w:rPr>
                <w:b/>
                <w:bCs/>
                <w:sz w:val="20"/>
                <w:szCs w:val="20"/>
                <w:lang w:eastAsia="de-DE"/>
              </w:rPr>
            </w:pPr>
            <w:r w:rsidRPr="000B6782">
              <w:rPr>
                <w:b/>
                <w:bCs/>
                <w:sz w:val="20"/>
                <w:szCs w:val="20"/>
                <w:lang w:eastAsia="de-DE"/>
              </w:rPr>
              <w:t>Main model</w:t>
            </w:r>
          </w:p>
        </w:tc>
        <w:tc>
          <w:tcPr>
            <w:tcW w:w="0" w:type="auto"/>
            <w:tcBorders>
              <w:top w:val="single" w:sz="12" w:space="0" w:color="000000"/>
              <w:bottom w:val="single" w:sz="6" w:space="0" w:color="000000"/>
            </w:tcBorders>
            <w:tcMar>
              <w:top w:w="15" w:type="dxa"/>
              <w:left w:w="15" w:type="dxa"/>
              <w:bottom w:w="15" w:type="dxa"/>
              <w:right w:w="180" w:type="dxa"/>
            </w:tcMar>
            <w:textDirection w:val="btLr"/>
            <w:vAlign w:val="center"/>
          </w:tcPr>
          <w:p w14:paraId="1F1E8DF9" w14:textId="77777777" w:rsidR="00DB56D0" w:rsidRPr="000B6782" w:rsidRDefault="00DB56D0" w:rsidP="00EB2412">
            <w:pPr>
              <w:spacing w:line="240" w:lineRule="auto"/>
              <w:ind w:left="113" w:right="113"/>
              <w:jc w:val="center"/>
              <w:rPr>
                <w:b/>
                <w:bCs/>
                <w:sz w:val="20"/>
                <w:szCs w:val="20"/>
                <w:lang w:eastAsia="de-DE"/>
              </w:rPr>
            </w:pPr>
            <w:r w:rsidRPr="000B6782">
              <w:rPr>
                <w:b/>
                <w:bCs/>
                <w:sz w:val="20"/>
                <w:szCs w:val="20"/>
                <w:lang w:eastAsia="de-DE"/>
              </w:rPr>
              <w:t>Carlsson III/ Persson I</w:t>
            </w:r>
          </w:p>
        </w:tc>
        <w:tc>
          <w:tcPr>
            <w:tcW w:w="0" w:type="auto"/>
            <w:tcBorders>
              <w:top w:val="single" w:sz="12" w:space="0" w:color="000000"/>
              <w:bottom w:val="single" w:sz="6" w:space="0" w:color="000000"/>
            </w:tcBorders>
            <w:tcMar>
              <w:top w:w="15" w:type="dxa"/>
              <w:left w:w="15" w:type="dxa"/>
              <w:bottom w:w="15" w:type="dxa"/>
              <w:right w:w="180" w:type="dxa"/>
            </w:tcMar>
            <w:textDirection w:val="btLr"/>
            <w:vAlign w:val="center"/>
          </w:tcPr>
          <w:p w14:paraId="72394F4A" w14:textId="77777777" w:rsidR="00DB56D0" w:rsidRPr="000B6782" w:rsidRDefault="00DB56D0" w:rsidP="00EB2412">
            <w:pPr>
              <w:spacing w:line="240" w:lineRule="auto"/>
              <w:ind w:left="113" w:right="113"/>
              <w:jc w:val="center"/>
              <w:rPr>
                <w:b/>
                <w:bCs/>
                <w:sz w:val="20"/>
                <w:szCs w:val="20"/>
                <w:lang w:eastAsia="de-DE"/>
              </w:rPr>
            </w:pPr>
            <w:r w:rsidRPr="000B6782">
              <w:rPr>
                <w:b/>
                <w:bCs/>
                <w:sz w:val="20"/>
                <w:szCs w:val="20"/>
                <w:lang w:eastAsia="de-DE"/>
              </w:rPr>
              <w:t>Persson II</w:t>
            </w:r>
          </w:p>
        </w:tc>
        <w:tc>
          <w:tcPr>
            <w:tcW w:w="0" w:type="auto"/>
            <w:tcBorders>
              <w:top w:val="single" w:sz="12" w:space="0" w:color="000000"/>
              <w:bottom w:val="single" w:sz="6" w:space="0" w:color="000000"/>
            </w:tcBorders>
            <w:tcMar>
              <w:top w:w="15" w:type="dxa"/>
              <w:left w:w="15" w:type="dxa"/>
              <w:bottom w:w="15" w:type="dxa"/>
              <w:right w:w="180" w:type="dxa"/>
            </w:tcMar>
            <w:textDirection w:val="btLr"/>
            <w:vAlign w:val="center"/>
          </w:tcPr>
          <w:p w14:paraId="1BA3AED0" w14:textId="77777777" w:rsidR="00DB56D0" w:rsidRPr="000B6782" w:rsidRDefault="00DB56D0" w:rsidP="00EB2412">
            <w:pPr>
              <w:spacing w:line="240" w:lineRule="auto"/>
              <w:ind w:left="113" w:right="113"/>
              <w:jc w:val="center"/>
              <w:rPr>
                <w:b/>
                <w:bCs/>
                <w:sz w:val="20"/>
                <w:szCs w:val="20"/>
                <w:lang w:eastAsia="de-DE"/>
              </w:rPr>
            </w:pPr>
            <w:r w:rsidRPr="000B6782">
              <w:rPr>
                <w:b/>
                <w:bCs/>
                <w:sz w:val="20"/>
                <w:szCs w:val="20"/>
                <w:lang w:eastAsia="de-DE"/>
              </w:rPr>
              <w:t>Persson III</w:t>
            </w:r>
          </w:p>
        </w:tc>
        <w:tc>
          <w:tcPr>
            <w:tcW w:w="0" w:type="auto"/>
            <w:tcBorders>
              <w:top w:val="single" w:sz="12" w:space="0" w:color="000000"/>
              <w:bottom w:val="single" w:sz="6" w:space="0" w:color="000000"/>
            </w:tcBorders>
            <w:tcMar>
              <w:top w:w="15" w:type="dxa"/>
              <w:left w:w="15" w:type="dxa"/>
              <w:bottom w:w="15" w:type="dxa"/>
              <w:right w:w="180" w:type="dxa"/>
            </w:tcMar>
            <w:textDirection w:val="btLr"/>
            <w:vAlign w:val="center"/>
          </w:tcPr>
          <w:p w14:paraId="71762ED0" w14:textId="77777777" w:rsidR="00DB56D0" w:rsidRPr="000B6782" w:rsidRDefault="00DB56D0" w:rsidP="00EB2412">
            <w:pPr>
              <w:spacing w:line="240" w:lineRule="auto"/>
              <w:ind w:left="113" w:right="113"/>
              <w:jc w:val="center"/>
              <w:rPr>
                <w:b/>
                <w:bCs/>
                <w:sz w:val="20"/>
                <w:szCs w:val="20"/>
                <w:lang w:eastAsia="de-DE"/>
              </w:rPr>
            </w:pPr>
            <w:proofErr w:type="spellStart"/>
            <w:r w:rsidRPr="000B6782">
              <w:rPr>
                <w:b/>
                <w:bCs/>
                <w:sz w:val="20"/>
                <w:szCs w:val="20"/>
                <w:lang w:eastAsia="de-DE"/>
              </w:rPr>
              <w:t>Löfven</w:t>
            </w:r>
            <w:proofErr w:type="spellEnd"/>
            <w:r w:rsidRPr="000B6782">
              <w:rPr>
                <w:b/>
                <w:bCs/>
                <w:sz w:val="20"/>
                <w:szCs w:val="20"/>
                <w:lang w:eastAsia="de-DE"/>
              </w:rPr>
              <w:t xml:space="preserve"> I</w:t>
            </w:r>
          </w:p>
        </w:tc>
      </w:tr>
      <w:tr w:rsidR="00DB56D0" w:rsidRPr="000B6782" w14:paraId="2486BA7A"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vAlign w:val="center"/>
            <w:hideMark/>
          </w:tcPr>
          <w:p w14:paraId="2C27BE44" w14:textId="77777777" w:rsidR="00DB56D0" w:rsidRPr="000B6782" w:rsidRDefault="00DB56D0" w:rsidP="00EB2412">
            <w:pPr>
              <w:spacing w:line="240" w:lineRule="auto"/>
              <w:rPr>
                <w:sz w:val="20"/>
                <w:szCs w:val="20"/>
                <w:lang w:eastAsia="de-DE"/>
              </w:rPr>
            </w:pPr>
            <w:r w:rsidRPr="000B6782">
              <w:rPr>
                <w:sz w:val="20"/>
                <w:szCs w:val="20"/>
                <w:lang w:eastAsia="de-DE"/>
              </w:rPr>
              <w:t>(Intercept)</w:t>
            </w:r>
          </w:p>
        </w:tc>
        <w:tc>
          <w:tcPr>
            <w:tcW w:w="0" w:type="auto"/>
            <w:tcBorders>
              <w:top w:val="nil"/>
              <w:left w:val="nil"/>
              <w:bottom w:val="nil"/>
              <w:right w:val="nil"/>
            </w:tcBorders>
            <w:tcMar>
              <w:top w:w="15" w:type="dxa"/>
              <w:left w:w="15" w:type="dxa"/>
              <w:bottom w:w="15" w:type="dxa"/>
              <w:right w:w="180" w:type="dxa"/>
            </w:tcMar>
            <w:vAlign w:val="center"/>
            <w:hideMark/>
          </w:tcPr>
          <w:p w14:paraId="0BBAFA4B" w14:textId="77777777" w:rsidR="00DB56D0" w:rsidRPr="000B6782" w:rsidRDefault="00DB56D0" w:rsidP="00EB2412">
            <w:pPr>
              <w:spacing w:line="240" w:lineRule="auto"/>
              <w:rPr>
                <w:sz w:val="20"/>
                <w:szCs w:val="20"/>
                <w:lang w:eastAsia="de-DE"/>
              </w:rPr>
            </w:pPr>
            <w:r w:rsidRPr="000B6782">
              <w:rPr>
                <w:sz w:val="20"/>
                <w:szCs w:val="20"/>
                <w:lang w:eastAsia="de-DE"/>
              </w:rPr>
              <w:t>0.38</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1F20BC94" w14:textId="77777777" w:rsidR="00DB56D0" w:rsidRPr="000B6782" w:rsidRDefault="00DB56D0" w:rsidP="00EB2412">
            <w:pPr>
              <w:spacing w:line="240" w:lineRule="auto"/>
              <w:rPr>
                <w:sz w:val="20"/>
                <w:szCs w:val="20"/>
                <w:lang w:eastAsia="de-DE"/>
              </w:rPr>
            </w:pPr>
            <w:r w:rsidRPr="000B6782">
              <w:rPr>
                <w:sz w:val="20"/>
                <w:szCs w:val="20"/>
                <w:lang w:eastAsia="de-DE"/>
              </w:rPr>
              <w:t>0.29</w:t>
            </w:r>
          </w:p>
        </w:tc>
        <w:tc>
          <w:tcPr>
            <w:tcW w:w="0" w:type="auto"/>
            <w:tcBorders>
              <w:top w:val="nil"/>
              <w:left w:val="nil"/>
              <w:bottom w:val="nil"/>
              <w:right w:val="nil"/>
            </w:tcBorders>
            <w:tcMar>
              <w:top w:w="15" w:type="dxa"/>
              <w:left w:w="15" w:type="dxa"/>
              <w:bottom w:w="15" w:type="dxa"/>
              <w:right w:w="180" w:type="dxa"/>
            </w:tcMar>
            <w:vAlign w:val="center"/>
            <w:hideMark/>
          </w:tcPr>
          <w:p w14:paraId="45EF4F7C" w14:textId="77777777" w:rsidR="00DB56D0" w:rsidRPr="000B6782" w:rsidRDefault="00DB56D0" w:rsidP="00EB2412">
            <w:pPr>
              <w:spacing w:line="240" w:lineRule="auto"/>
              <w:rPr>
                <w:sz w:val="20"/>
                <w:szCs w:val="20"/>
                <w:lang w:eastAsia="de-DE"/>
              </w:rPr>
            </w:pPr>
            <w:r w:rsidRPr="000B6782">
              <w:rPr>
                <w:sz w:val="20"/>
                <w:szCs w:val="20"/>
                <w:lang w:eastAsia="de-DE"/>
              </w:rPr>
              <w:t>0.32</w:t>
            </w:r>
          </w:p>
        </w:tc>
        <w:tc>
          <w:tcPr>
            <w:tcW w:w="0" w:type="auto"/>
            <w:tcBorders>
              <w:top w:val="nil"/>
              <w:left w:val="nil"/>
              <w:bottom w:val="nil"/>
              <w:right w:val="nil"/>
            </w:tcBorders>
            <w:tcMar>
              <w:top w:w="15" w:type="dxa"/>
              <w:left w:w="15" w:type="dxa"/>
              <w:bottom w:w="15" w:type="dxa"/>
              <w:right w:w="180" w:type="dxa"/>
            </w:tcMar>
            <w:vAlign w:val="center"/>
            <w:hideMark/>
          </w:tcPr>
          <w:p w14:paraId="08C91A19" w14:textId="77777777" w:rsidR="00DB56D0" w:rsidRPr="000B6782" w:rsidRDefault="00DB56D0" w:rsidP="00EB2412">
            <w:pPr>
              <w:spacing w:line="240" w:lineRule="auto"/>
              <w:rPr>
                <w:sz w:val="20"/>
                <w:szCs w:val="20"/>
                <w:lang w:eastAsia="de-DE"/>
              </w:rPr>
            </w:pPr>
            <w:r w:rsidRPr="000B6782">
              <w:rPr>
                <w:sz w:val="20"/>
                <w:szCs w:val="20"/>
                <w:lang w:eastAsia="de-DE"/>
              </w:rPr>
              <w:t>0.45</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25FAE097" w14:textId="77777777" w:rsidR="00DB56D0" w:rsidRPr="000B6782" w:rsidRDefault="00DB56D0" w:rsidP="00EB2412">
            <w:pPr>
              <w:spacing w:line="240" w:lineRule="auto"/>
              <w:rPr>
                <w:sz w:val="20"/>
                <w:szCs w:val="20"/>
                <w:lang w:eastAsia="de-DE"/>
              </w:rPr>
            </w:pPr>
            <w:r w:rsidRPr="000B6782">
              <w:rPr>
                <w:sz w:val="20"/>
                <w:szCs w:val="20"/>
                <w:lang w:eastAsia="de-DE"/>
              </w:rPr>
              <w:t>0.49</w:t>
            </w:r>
            <w:r w:rsidRPr="000B6782">
              <w:rPr>
                <w:sz w:val="20"/>
                <w:szCs w:val="20"/>
                <w:vertAlign w:val="superscript"/>
                <w:lang w:eastAsia="de-DE"/>
              </w:rPr>
              <w:t>**</w:t>
            </w:r>
          </w:p>
        </w:tc>
      </w:tr>
      <w:tr w:rsidR="00DB56D0" w:rsidRPr="000B6782" w14:paraId="320A8151"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vAlign w:val="center"/>
            <w:hideMark/>
          </w:tcPr>
          <w:p w14:paraId="5FACA7F2"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7DB3CFA5" w14:textId="77777777" w:rsidR="00DB56D0" w:rsidRPr="000B6782" w:rsidRDefault="00DB56D0" w:rsidP="00EB2412">
            <w:pPr>
              <w:spacing w:line="240" w:lineRule="auto"/>
              <w:rPr>
                <w:sz w:val="20"/>
                <w:szCs w:val="20"/>
                <w:lang w:eastAsia="de-DE"/>
              </w:rPr>
            </w:pPr>
            <w:r w:rsidRPr="000B6782">
              <w:rPr>
                <w:sz w:val="20"/>
                <w:szCs w:val="20"/>
                <w:lang w:eastAsia="de-DE"/>
              </w:rPr>
              <w:t>(0.15)</w:t>
            </w:r>
          </w:p>
        </w:tc>
        <w:tc>
          <w:tcPr>
            <w:tcW w:w="0" w:type="auto"/>
            <w:tcBorders>
              <w:top w:val="nil"/>
              <w:left w:val="nil"/>
              <w:bottom w:val="nil"/>
              <w:right w:val="nil"/>
            </w:tcBorders>
            <w:tcMar>
              <w:top w:w="15" w:type="dxa"/>
              <w:left w:w="15" w:type="dxa"/>
              <w:bottom w:w="15" w:type="dxa"/>
              <w:right w:w="180" w:type="dxa"/>
            </w:tcMar>
            <w:vAlign w:val="center"/>
            <w:hideMark/>
          </w:tcPr>
          <w:p w14:paraId="7631D9E2" w14:textId="77777777" w:rsidR="00DB56D0" w:rsidRPr="000B6782" w:rsidRDefault="00DB56D0" w:rsidP="00EB2412">
            <w:pPr>
              <w:spacing w:line="240" w:lineRule="auto"/>
              <w:rPr>
                <w:sz w:val="20"/>
                <w:szCs w:val="20"/>
                <w:lang w:eastAsia="de-DE"/>
              </w:rPr>
            </w:pPr>
            <w:r w:rsidRPr="000B6782">
              <w:rPr>
                <w:sz w:val="20"/>
                <w:szCs w:val="20"/>
                <w:lang w:eastAsia="de-DE"/>
              </w:rPr>
              <w:t>(0.20)</w:t>
            </w:r>
          </w:p>
        </w:tc>
        <w:tc>
          <w:tcPr>
            <w:tcW w:w="0" w:type="auto"/>
            <w:tcBorders>
              <w:top w:val="nil"/>
              <w:left w:val="nil"/>
              <w:bottom w:val="nil"/>
              <w:right w:val="nil"/>
            </w:tcBorders>
            <w:tcMar>
              <w:top w:w="15" w:type="dxa"/>
              <w:left w:w="15" w:type="dxa"/>
              <w:bottom w:w="15" w:type="dxa"/>
              <w:right w:w="180" w:type="dxa"/>
            </w:tcMar>
            <w:vAlign w:val="center"/>
            <w:hideMark/>
          </w:tcPr>
          <w:p w14:paraId="7180B77F" w14:textId="77777777" w:rsidR="00DB56D0" w:rsidRPr="000B6782" w:rsidRDefault="00DB56D0" w:rsidP="00EB2412">
            <w:pPr>
              <w:spacing w:line="240" w:lineRule="auto"/>
              <w:rPr>
                <w:sz w:val="20"/>
                <w:szCs w:val="20"/>
                <w:lang w:eastAsia="de-DE"/>
              </w:rPr>
            </w:pPr>
            <w:r w:rsidRPr="000B6782">
              <w:rPr>
                <w:sz w:val="20"/>
                <w:szCs w:val="20"/>
                <w:lang w:eastAsia="de-DE"/>
              </w:rPr>
              <w:t>(0.17)</w:t>
            </w:r>
          </w:p>
        </w:tc>
        <w:tc>
          <w:tcPr>
            <w:tcW w:w="0" w:type="auto"/>
            <w:tcBorders>
              <w:top w:val="nil"/>
              <w:left w:val="nil"/>
              <w:bottom w:val="nil"/>
              <w:right w:val="nil"/>
            </w:tcBorders>
            <w:tcMar>
              <w:top w:w="15" w:type="dxa"/>
              <w:left w:w="15" w:type="dxa"/>
              <w:bottom w:w="15" w:type="dxa"/>
              <w:right w:w="180" w:type="dxa"/>
            </w:tcMar>
            <w:vAlign w:val="center"/>
            <w:hideMark/>
          </w:tcPr>
          <w:p w14:paraId="720C81D6" w14:textId="77777777" w:rsidR="00DB56D0" w:rsidRPr="000B6782" w:rsidRDefault="00DB56D0" w:rsidP="00EB2412">
            <w:pPr>
              <w:spacing w:line="240" w:lineRule="auto"/>
              <w:rPr>
                <w:sz w:val="20"/>
                <w:szCs w:val="20"/>
                <w:lang w:eastAsia="de-DE"/>
              </w:rPr>
            </w:pPr>
            <w:r w:rsidRPr="000B6782">
              <w:rPr>
                <w:sz w:val="20"/>
                <w:szCs w:val="20"/>
                <w:lang w:eastAsia="de-DE"/>
              </w:rPr>
              <w:t>(0.18)</w:t>
            </w:r>
          </w:p>
        </w:tc>
        <w:tc>
          <w:tcPr>
            <w:tcW w:w="0" w:type="auto"/>
            <w:tcBorders>
              <w:top w:val="nil"/>
              <w:left w:val="nil"/>
              <w:bottom w:val="nil"/>
              <w:right w:val="nil"/>
            </w:tcBorders>
            <w:tcMar>
              <w:top w:w="15" w:type="dxa"/>
              <w:left w:w="15" w:type="dxa"/>
              <w:bottom w:w="15" w:type="dxa"/>
              <w:right w:w="180" w:type="dxa"/>
            </w:tcMar>
            <w:vAlign w:val="center"/>
            <w:hideMark/>
          </w:tcPr>
          <w:p w14:paraId="64DDF4F0" w14:textId="77777777" w:rsidR="00DB56D0" w:rsidRPr="000B6782" w:rsidRDefault="00DB56D0" w:rsidP="00EB2412">
            <w:pPr>
              <w:spacing w:line="240" w:lineRule="auto"/>
              <w:rPr>
                <w:sz w:val="20"/>
                <w:szCs w:val="20"/>
                <w:lang w:eastAsia="de-DE"/>
              </w:rPr>
            </w:pPr>
            <w:r w:rsidRPr="000B6782">
              <w:rPr>
                <w:sz w:val="20"/>
                <w:szCs w:val="20"/>
                <w:lang w:eastAsia="de-DE"/>
              </w:rPr>
              <w:t>(0.16)</w:t>
            </w:r>
          </w:p>
        </w:tc>
      </w:tr>
      <w:tr w:rsidR="00DB56D0" w:rsidRPr="000B6782" w14:paraId="6773B75E"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vAlign w:val="center"/>
            <w:hideMark/>
          </w:tcPr>
          <w:p w14:paraId="580FCA01" w14:textId="77777777" w:rsidR="00DB56D0" w:rsidRPr="000B6782" w:rsidRDefault="00DB56D0" w:rsidP="00EB2412">
            <w:pPr>
              <w:autoSpaceDE w:val="0"/>
              <w:autoSpaceDN w:val="0"/>
              <w:adjustRightInd w:val="0"/>
              <w:spacing w:line="240" w:lineRule="auto"/>
              <w:rPr>
                <w:color w:val="000000"/>
                <w:sz w:val="20"/>
                <w:szCs w:val="20"/>
                <w:lang w:eastAsia="de-DE"/>
              </w:rPr>
            </w:pPr>
            <w:r w:rsidRPr="000B6782">
              <w:rPr>
                <w:color w:val="000000"/>
                <w:sz w:val="20"/>
                <w:szCs w:val="20"/>
                <w:lang w:eastAsia="de-DE"/>
              </w:rPr>
              <w:t>Issue saliency</w:t>
            </w:r>
          </w:p>
        </w:tc>
        <w:tc>
          <w:tcPr>
            <w:tcW w:w="0" w:type="auto"/>
            <w:tcBorders>
              <w:top w:val="nil"/>
              <w:left w:val="nil"/>
              <w:bottom w:val="nil"/>
              <w:right w:val="nil"/>
            </w:tcBorders>
            <w:tcMar>
              <w:top w:w="15" w:type="dxa"/>
              <w:left w:w="15" w:type="dxa"/>
              <w:bottom w:w="15" w:type="dxa"/>
              <w:right w:w="180" w:type="dxa"/>
            </w:tcMar>
            <w:vAlign w:val="center"/>
            <w:hideMark/>
          </w:tcPr>
          <w:p w14:paraId="70C57070" w14:textId="77777777" w:rsidR="00DB56D0" w:rsidRPr="000B6782" w:rsidRDefault="00DB56D0" w:rsidP="00EB2412">
            <w:pPr>
              <w:spacing w:line="240" w:lineRule="auto"/>
              <w:rPr>
                <w:sz w:val="20"/>
                <w:szCs w:val="20"/>
                <w:lang w:eastAsia="de-DE"/>
              </w:rPr>
            </w:pPr>
            <w:r w:rsidRPr="000B6782">
              <w:rPr>
                <w:sz w:val="20"/>
                <w:szCs w:val="20"/>
                <w:lang w:eastAsia="de-DE"/>
              </w:rPr>
              <w:t>-2.15</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61775DFD" w14:textId="77777777" w:rsidR="00DB56D0" w:rsidRPr="000B6782" w:rsidRDefault="00DB56D0" w:rsidP="00EB2412">
            <w:pPr>
              <w:spacing w:line="240" w:lineRule="auto"/>
              <w:rPr>
                <w:sz w:val="20"/>
                <w:szCs w:val="20"/>
                <w:lang w:eastAsia="de-DE"/>
              </w:rPr>
            </w:pPr>
            <w:r w:rsidRPr="000B6782">
              <w:rPr>
                <w:sz w:val="20"/>
                <w:szCs w:val="20"/>
                <w:lang w:eastAsia="de-DE"/>
              </w:rPr>
              <w:t>-2.20</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3B5DA2EE" w14:textId="77777777" w:rsidR="00DB56D0" w:rsidRPr="000B6782" w:rsidRDefault="00DB56D0" w:rsidP="00EB2412">
            <w:pPr>
              <w:spacing w:line="240" w:lineRule="auto"/>
              <w:rPr>
                <w:sz w:val="20"/>
                <w:szCs w:val="20"/>
                <w:lang w:eastAsia="de-DE"/>
              </w:rPr>
            </w:pPr>
            <w:r w:rsidRPr="000B6782">
              <w:rPr>
                <w:sz w:val="20"/>
                <w:szCs w:val="20"/>
                <w:lang w:eastAsia="de-DE"/>
              </w:rPr>
              <w:t>-1.94</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12404D25" w14:textId="77777777" w:rsidR="00DB56D0" w:rsidRPr="000B6782" w:rsidRDefault="00DB56D0" w:rsidP="00EB2412">
            <w:pPr>
              <w:spacing w:line="240" w:lineRule="auto"/>
              <w:rPr>
                <w:sz w:val="20"/>
                <w:szCs w:val="20"/>
                <w:lang w:eastAsia="de-DE"/>
              </w:rPr>
            </w:pPr>
            <w:r w:rsidRPr="000B6782">
              <w:rPr>
                <w:sz w:val="20"/>
                <w:szCs w:val="20"/>
                <w:lang w:eastAsia="de-DE"/>
              </w:rPr>
              <w:t>-1.97</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47DC3F43" w14:textId="77777777" w:rsidR="00DB56D0" w:rsidRPr="000B6782" w:rsidRDefault="00DB56D0" w:rsidP="00EB2412">
            <w:pPr>
              <w:spacing w:line="240" w:lineRule="auto"/>
              <w:rPr>
                <w:sz w:val="20"/>
                <w:szCs w:val="20"/>
                <w:lang w:eastAsia="de-DE"/>
              </w:rPr>
            </w:pPr>
            <w:r w:rsidRPr="000B6782">
              <w:rPr>
                <w:sz w:val="20"/>
                <w:szCs w:val="20"/>
                <w:lang w:eastAsia="de-DE"/>
              </w:rPr>
              <w:t>-2.22</w:t>
            </w:r>
            <w:r w:rsidRPr="000B6782">
              <w:rPr>
                <w:sz w:val="20"/>
                <w:szCs w:val="20"/>
                <w:vertAlign w:val="superscript"/>
                <w:lang w:eastAsia="de-DE"/>
              </w:rPr>
              <w:t>***</w:t>
            </w:r>
          </w:p>
        </w:tc>
      </w:tr>
      <w:tr w:rsidR="00DB56D0" w:rsidRPr="000B6782" w14:paraId="27FB3AE8"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vAlign w:val="center"/>
            <w:hideMark/>
          </w:tcPr>
          <w:p w14:paraId="5D4E7CAB" w14:textId="77777777" w:rsidR="00DB56D0" w:rsidRPr="000B6782" w:rsidRDefault="00DB56D0" w:rsidP="00EB2412">
            <w:pPr>
              <w:autoSpaceDE w:val="0"/>
              <w:autoSpaceDN w:val="0"/>
              <w:adjustRightInd w:val="0"/>
              <w:spacing w:line="240" w:lineRule="auto"/>
              <w:rPr>
                <w:color w:val="000000"/>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27119F10" w14:textId="77777777" w:rsidR="00DB56D0" w:rsidRPr="000B6782" w:rsidRDefault="00DB56D0" w:rsidP="00EB2412">
            <w:pPr>
              <w:spacing w:line="240" w:lineRule="auto"/>
              <w:rPr>
                <w:sz w:val="20"/>
                <w:szCs w:val="20"/>
                <w:lang w:eastAsia="de-DE"/>
              </w:rPr>
            </w:pPr>
            <w:r w:rsidRPr="000B6782">
              <w:rPr>
                <w:sz w:val="20"/>
                <w:szCs w:val="20"/>
                <w:lang w:eastAsia="de-DE"/>
              </w:rPr>
              <w:t>(0.20)</w:t>
            </w:r>
          </w:p>
        </w:tc>
        <w:tc>
          <w:tcPr>
            <w:tcW w:w="0" w:type="auto"/>
            <w:tcBorders>
              <w:top w:val="nil"/>
              <w:left w:val="nil"/>
              <w:bottom w:val="nil"/>
              <w:right w:val="nil"/>
            </w:tcBorders>
            <w:tcMar>
              <w:top w:w="15" w:type="dxa"/>
              <w:left w:w="15" w:type="dxa"/>
              <w:bottom w:w="15" w:type="dxa"/>
              <w:right w:w="180" w:type="dxa"/>
            </w:tcMar>
            <w:vAlign w:val="center"/>
            <w:hideMark/>
          </w:tcPr>
          <w:p w14:paraId="6A0FF4B6" w14:textId="77777777" w:rsidR="00DB56D0" w:rsidRPr="000B6782" w:rsidRDefault="00DB56D0" w:rsidP="00EB2412">
            <w:pPr>
              <w:spacing w:line="240" w:lineRule="auto"/>
              <w:rPr>
                <w:sz w:val="20"/>
                <w:szCs w:val="20"/>
                <w:lang w:eastAsia="de-DE"/>
              </w:rPr>
            </w:pPr>
            <w:r w:rsidRPr="000B6782">
              <w:rPr>
                <w:sz w:val="20"/>
                <w:szCs w:val="20"/>
                <w:lang w:eastAsia="de-DE"/>
              </w:rPr>
              <w:t>(0.27)</w:t>
            </w:r>
          </w:p>
        </w:tc>
        <w:tc>
          <w:tcPr>
            <w:tcW w:w="0" w:type="auto"/>
            <w:tcBorders>
              <w:top w:val="nil"/>
              <w:left w:val="nil"/>
              <w:bottom w:val="nil"/>
              <w:right w:val="nil"/>
            </w:tcBorders>
            <w:tcMar>
              <w:top w:w="15" w:type="dxa"/>
              <w:left w:w="15" w:type="dxa"/>
              <w:bottom w:w="15" w:type="dxa"/>
              <w:right w:w="180" w:type="dxa"/>
            </w:tcMar>
            <w:vAlign w:val="center"/>
            <w:hideMark/>
          </w:tcPr>
          <w:p w14:paraId="012BEA66" w14:textId="77777777" w:rsidR="00DB56D0" w:rsidRPr="000B6782" w:rsidRDefault="00DB56D0" w:rsidP="00EB2412">
            <w:pPr>
              <w:spacing w:line="240" w:lineRule="auto"/>
              <w:rPr>
                <w:sz w:val="20"/>
                <w:szCs w:val="20"/>
                <w:lang w:eastAsia="de-DE"/>
              </w:rPr>
            </w:pPr>
            <w:r w:rsidRPr="000B6782">
              <w:rPr>
                <w:sz w:val="20"/>
                <w:szCs w:val="20"/>
                <w:lang w:eastAsia="de-DE"/>
              </w:rPr>
              <w:t>(0.23)</w:t>
            </w:r>
          </w:p>
        </w:tc>
        <w:tc>
          <w:tcPr>
            <w:tcW w:w="0" w:type="auto"/>
            <w:tcBorders>
              <w:top w:val="nil"/>
              <w:left w:val="nil"/>
              <w:bottom w:val="nil"/>
              <w:right w:val="nil"/>
            </w:tcBorders>
            <w:tcMar>
              <w:top w:w="15" w:type="dxa"/>
              <w:left w:w="15" w:type="dxa"/>
              <w:bottom w:w="15" w:type="dxa"/>
              <w:right w:w="180" w:type="dxa"/>
            </w:tcMar>
            <w:vAlign w:val="center"/>
            <w:hideMark/>
          </w:tcPr>
          <w:p w14:paraId="0CCBFD56" w14:textId="77777777" w:rsidR="00DB56D0" w:rsidRPr="000B6782" w:rsidRDefault="00DB56D0" w:rsidP="00EB2412">
            <w:pPr>
              <w:spacing w:line="240" w:lineRule="auto"/>
              <w:rPr>
                <w:sz w:val="20"/>
                <w:szCs w:val="20"/>
                <w:lang w:eastAsia="de-DE"/>
              </w:rPr>
            </w:pPr>
            <w:r w:rsidRPr="000B6782">
              <w:rPr>
                <w:sz w:val="20"/>
                <w:szCs w:val="20"/>
                <w:lang w:eastAsia="de-DE"/>
              </w:rPr>
              <w:t>(0.47)</w:t>
            </w:r>
          </w:p>
        </w:tc>
        <w:tc>
          <w:tcPr>
            <w:tcW w:w="0" w:type="auto"/>
            <w:tcBorders>
              <w:top w:val="nil"/>
              <w:left w:val="nil"/>
              <w:bottom w:val="nil"/>
              <w:right w:val="nil"/>
            </w:tcBorders>
            <w:tcMar>
              <w:top w:w="15" w:type="dxa"/>
              <w:left w:w="15" w:type="dxa"/>
              <w:bottom w:w="15" w:type="dxa"/>
              <w:right w:w="180" w:type="dxa"/>
            </w:tcMar>
            <w:vAlign w:val="center"/>
            <w:hideMark/>
          </w:tcPr>
          <w:p w14:paraId="08C27B27" w14:textId="77777777" w:rsidR="00DB56D0" w:rsidRPr="000B6782" w:rsidRDefault="00DB56D0" w:rsidP="00EB2412">
            <w:pPr>
              <w:spacing w:line="240" w:lineRule="auto"/>
              <w:rPr>
                <w:sz w:val="20"/>
                <w:szCs w:val="20"/>
                <w:lang w:eastAsia="de-DE"/>
              </w:rPr>
            </w:pPr>
            <w:r w:rsidRPr="000B6782">
              <w:rPr>
                <w:sz w:val="20"/>
                <w:szCs w:val="20"/>
                <w:lang w:eastAsia="de-DE"/>
              </w:rPr>
              <w:t>(0.27)</w:t>
            </w:r>
          </w:p>
        </w:tc>
      </w:tr>
      <w:tr w:rsidR="00DB56D0" w:rsidRPr="000B6782" w14:paraId="38CD083A"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hideMark/>
          </w:tcPr>
          <w:p w14:paraId="6C0FAD29" w14:textId="77777777" w:rsidR="00DB56D0" w:rsidRPr="000B6782" w:rsidRDefault="00DB56D0" w:rsidP="00EB2412">
            <w:pPr>
              <w:autoSpaceDE w:val="0"/>
              <w:autoSpaceDN w:val="0"/>
              <w:adjustRightInd w:val="0"/>
              <w:spacing w:line="240" w:lineRule="auto"/>
              <w:rPr>
                <w:color w:val="000000"/>
                <w:sz w:val="20"/>
                <w:szCs w:val="20"/>
                <w:lang w:eastAsia="de-DE"/>
              </w:rPr>
            </w:pPr>
            <w:r w:rsidRPr="000B6782">
              <w:rPr>
                <w:color w:val="000000"/>
                <w:sz w:val="20"/>
                <w:szCs w:val="20"/>
                <w:lang w:eastAsia="de-DE"/>
              </w:rPr>
              <w:t>Support party</w:t>
            </w:r>
          </w:p>
        </w:tc>
        <w:tc>
          <w:tcPr>
            <w:tcW w:w="0" w:type="auto"/>
            <w:tcBorders>
              <w:top w:val="nil"/>
              <w:left w:val="nil"/>
              <w:bottom w:val="nil"/>
              <w:right w:val="nil"/>
            </w:tcBorders>
            <w:tcMar>
              <w:top w:w="15" w:type="dxa"/>
              <w:left w:w="15" w:type="dxa"/>
              <w:bottom w:w="15" w:type="dxa"/>
              <w:right w:w="180" w:type="dxa"/>
            </w:tcMar>
            <w:vAlign w:val="center"/>
            <w:hideMark/>
          </w:tcPr>
          <w:p w14:paraId="3072DC0B" w14:textId="77777777" w:rsidR="00DB56D0" w:rsidRPr="000B6782" w:rsidRDefault="00DB56D0" w:rsidP="00EB2412">
            <w:pPr>
              <w:spacing w:line="240" w:lineRule="auto"/>
              <w:rPr>
                <w:sz w:val="20"/>
                <w:szCs w:val="20"/>
                <w:lang w:eastAsia="de-DE"/>
              </w:rPr>
            </w:pPr>
            <w:r w:rsidRPr="000B6782">
              <w:rPr>
                <w:sz w:val="20"/>
                <w:szCs w:val="20"/>
                <w:lang w:eastAsia="de-DE"/>
              </w:rPr>
              <w:t>1.03</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417061A5" w14:textId="77777777" w:rsidR="00DB56D0" w:rsidRPr="000B6782" w:rsidRDefault="00DB56D0" w:rsidP="00EB2412">
            <w:pPr>
              <w:spacing w:line="240" w:lineRule="auto"/>
              <w:rPr>
                <w:sz w:val="20"/>
                <w:szCs w:val="20"/>
                <w:lang w:eastAsia="de-DE"/>
              </w:rPr>
            </w:pPr>
            <w:r w:rsidRPr="000B6782">
              <w:rPr>
                <w:sz w:val="20"/>
                <w:szCs w:val="20"/>
                <w:lang w:eastAsia="de-DE"/>
              </w:rPr>
              <w:t>0.88</w:t>
            </w:r>
          </w:p>
        </w:tc>
        <w:tc>
          <w:tcPr>
            <w:tcW w:w="0" w:type="auto"/>
            <w:tcBorders>
              <w:top w:val="nil"/>
              <w:left w:val="nil"/>
              <w:bottom w:val="nil"/>
              <w:right w:val="nil"/>
            </w:tcBorders>
            <w:tcMar>
              <w:top w:w="15" w:type="dxa"/>
              <w:left w:w="15" w:type="dxa"/>
              <w:bottom w:w="15" w:type="dxa"/>
              <w:right w:w="180" w:type="dxa"/>
            </w:tcMar>
            <w:vAlign w:val="center"/>
            <w:hideMark/>
          </w:tcPr>
          <w:p w14:paraId="0F5ED401" w14:textId="77777777" w:rsidR="00DB56D0" w:rsidRPr="000B6782" w:rsidRDefault="00DB56D0" w:rsidP="00EB2412">
            <w:pPr>
              <w:spacing w:line="240" w:lineRule="auto"/>
              <w:rPr>
                <w:sz w:val="20"/>
                <w:szCs w:val="20"/>
                <w:lang w:eastAsia="de-DE"/>
              </w:rPr>
            </w:pPr>
            <w:r w:rsidRPr="000B6782">
              <w:rPr>
                <w:sz w:val="20"/>
                <w:szCs w:val="20"/>
                <w:lang w:eastAsia="de-DE"/>
              </w:rPr>
              <w:t>0.98</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43F7F4C4" w14:textId="77777777" w:rsidR="00DB56D0" w:rsidRPr="000B6782" w:rsidRDefault="00DB56D0" w:rsidP="00EB2412">
            <w:pPr>
              <w:spacing w:line="240" w:lineRule="auto"/>
              <w:rPr>
                <w:sz w:val="20"/>
                <w:szCs w:val="20"/>
                <w:lang w:eastAsia="de-DE"/>
              </w:rPr>
            </w:pPr>
            <w:r w:rsidRPr="000B6782">
              <w:rPr>
                <w:sz w:val="20"/>
                <w:szCs w:val="20"/>
                <w:lang w:eastAsia="de-DE"/>
              </w:rPr>
              <w:t>0.89</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1A75EB35" w14:textId="77777777" w:rsidR="00DB56D0" w:rsidRPr="000B6782" w:rsidRDefault="00DB56D0" w:rsidP="00EB2412">
            <w:pPr>
              <w:spacing w:line="240" w:lineRule="auto"/>
              <w:rPr>
                <w:sz w:val="20"/>
                <w:szCs w:val="20"/>
                <w:lang w:eastAsia="de-DE"/>
              </w:rPr>
            </w:pPr>
            <w:r w:rsidRPr="000B6782">
              <w:rPr>
                <w:sz w:val="20"/>
                <w:szCs w:val="20"/>
                <w:lang w:eastAsia="de-DE"/>
              </w:rPr>
              <w:t>1.01</w:t>
            </w:r>
            <w:r w:rsidRPr="000B6782">
              <w:rPr>
                <w:sz w:val="20"/>
                <w:szCs w:val="20"/>
                <w:vertAlign w:val="superscript"/>
                <w:lang w:eastAsia="de-DE"/>
              </w:rPr>
              <w:t>***</w:t>
            </w:r>
          </w:p>
        </w:tc>
      </w:tr>
      <w:tr w:rsidR="00DB56D0" w:rsidRPr="000B6782" w14:paraId="2F14B835"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hideMark/>
          </w:tcPr>
          <w:p w14:paraId="2CC166D9" w14:textId="3EF4618F" w:rsidR="00DB56D0" w:rsidRPr="000B6782" w:rsidRDefault="00DB56D0" w:rsidP="00EB2412">
            <w:pPr>
              <w:autoSpaceDE w:val="0"/>
              <w:autoSpaceDN w:val="0"/>
              <w:adjustRightInd w:val="0"/>
              <w:spacing w:line="240" w:lineRule="auto"/>
              <w:rPr>
                <w:i/>
                <w:color w:val="000000"/>
                <w:sz w:val="20"/>
                <w:szCs w:val="20"/>
                <w:lang w:eastAsia="de-DE"/>
              </w:rPr>
            </w:pPr>
            <w:r w:rsidRPr="000B6782">
              <w:rPr>
                <w:i/>
                <w:color w:val="000000"/>
                <w:sz w:val="20"/>
                <w:szCs w:val="20"/>
                <w:lang w:eastAsia="de-DE"/>
              </w:rPr>
              <w:t xml:space="preserve">(ref. </w:t>
            </w:r>
            <w:r w:rsidR="007918EF" w:rsidRPr="000B6782">
              <w:rPr>
                <w:i/>
                <w:color w:val="000000"/>
                <w:sz w:val="20"/>
                <w:szCs w:val="20"/>
                <w:lang w:eastAsia="de-DE"/>
              </w:rPr>
              <w:t>genuine</w:t>
            </w:r>
            <w:r w:rsidRPr="000B6782">
              <w:rPr>
                <w:i/>
                <w:color w:val="000000"/>
                <w:sz w:val="20"/>
                <w:szCs w:val="20"/>
                <w:lang w:eastAsia="de-DE"/>
              </w:rPr>
              <w:t xml:space="preserve"> opposition party)</w:t>
            </w:r>
          </w:p>
        </w:tc>
        <w:tc>
          <w:tcPr>
            <w:tcW w:w="0" w:type="auto"/>
            <w:tcBorders>
              <w:top w:val="nil"/>
              <w:left w:val="nil"/>
              <w:bottom w:val="nil"/>
              <w:right w:val="nil"/>
            </w:tcBorders>
            <w:tcMar>
              <w:top w:w="15" w:type="dxa"/>
              <w:left w:w="15" w:type="dxa"/>
              <w:bottom w:w="15" w:type="dxa"/>
              <w:right w:w="180" w:type="dxa"/>
            </w:tcMar>
            <w:vAlign w:val="center"/>
            <w:hideMark/>
          </w:tcPr>
          <w:p w14:paraId="12935B24" w14:textId="77777777" w:rsidR="00DB56D0" w:rsidRPr="000B6782" w:rsidRDefault="00DB56D0" w:rsidP="00EB2412">
            <w:pPr>
              <w:spacing w:line="240" w:lineRule="auto"/>
              <w:rPr>
                <w:sz w:val="20"/>
                <w:szCs w:val="20"/>
                <w:lang w:eastAsia="de-DE"/>
              </w:rPr>
            </w:pPr>
            <w:r w:rsidRPr="000B6782">
              <w:rPr>
                <w:sz w:val="20"/>
                <w:szCs w:val="20"/>
                <w:lang w:eastAsia="de-DE"/>
              </w:rPr>
              <w:t>(0.15)</w:t>
            </w:r>
          </w:p>
        </w:tc>
        <w:tc>
          <w:tcPr>
            <w:tcW w:w="0" w:type="auto"/>
            <w:tcBorders>
              <w:top w:val="nil"/>
              <w:left w:val="nil"/>
              <w:bottom w:val="nil"/>
              <w:right w:val="nil"/>
            </w:tcBorders>
            <w:tcMar>
              <w:top w:w="15" w:type="dxa"/>
              <w:left w:w="15" w:type="dxa"/>
              <w:bottom w:w="15" w:type="dxa"/>
              <w:right w:w="180" w:type="dxa"/>
            </w:tcMar>
            <w:vAlign w:val="center"/>
            <w:hideMark/>
          </w:tcPr>
          <w:p w14:paraId="3A1C326B" w14:textId="77777777" w:rsidR="00DB56D0" w:rsidRPr="000B6782" w:rsidRDefault="00DB56D0" w:rsidP="00EB2412">
            <w:pPr>
              <w:spacing w:line="240" w:lineRule="auto"/>
              <w:rPr>
                <w:sz w:val="20"/>
                <w:szCs w:val="20"/>
                <w:lang w:eastAsia="de-DE"/>
              </w:rPr>
            </w:pPr>
            <w:r w:rsidRPr="000B6782">
              <w:rPr>
                <w:sz w:val="20"/>
                <w:szCs w:val="20"/>
                <w:lang w:eastAsia="de-DE"/>
              </w:rPr>
              <w:t>(0.50)</w:t>
            </w:r>
          </w:p>
        </w:tc>
        <w:tc>
          <w:tcPr>
            <w:tcW w:w="0" w:type="auto"/>
            <w:tcBorders>
              <w:top w:val="nil"/>
              <w:left w:val="nil"/>
              <w:bottom w:val="nil"/>
              <w:right w:val="nil"/>
            </w:tcBorders>
            <w:tcMar>
              <w:top w:w="15" w:type="dxa"/>
              <w:left w:w="15" w:type="dxa"/>
              <w:bottom w:w="15" w:type="dxa"/>
              <w:right w:w="180" w:type="dxa"/>
            </w:tcMar>
            <w:vAlign w:val="center"/>
            <w:hideMark/>
          </w:tcPr>
          <w:p w14:paraId="66C71181" w14:textId="77777777" w:rsidR="00DB56D0" w:rsidRPr="000B6782" w:rsidRDefault="00DB56D0" w:rsidP="00EB2412">
            <w:pPr>
              <w:spacing w:line="240" w:lineRule="auto"/>
              <w:rPr>
                <w:sz w:val="20"/>
                <w:szCs w:val="20"/>
                <w:lang w:eastAsia="de-DE"/>
              </w:rPr>
            </w:pPr>
            <w:r w:rsidRPr="000B6782">
              <w:rPr>
                <w:sz w:val="20"/>
                <w:szCs w:val="20"/>
                <w:lang w:eastAsia="de-DE"/>
              </w:rPr>
              <w:t>(0.16)</w:t>
            </w:r>
          </w:p>
        </w:tc>
        <w:tc>
          <w:tcPr>
            <w:tcW w:w="0" w:type="auto"/>
            <w:tcBorders>
              <w:top w:val="nil"/>
              <w:left w:val="nil"/>
              <w:bottom w:val="nil"/>
              <w:right w:val="nil"/>
            </w:tcBorders>
            <w:tcMar>
              <w:top w:w="15" w:type="dxa"/>
              <w:left w:w="15" w:type="dxa"/>
              <w:bottom w:w="15" w:type="dxa"/>
              <w:right w:w="180" w:type="dxa"/>
            </w:tcMar>
            <w:vAlign w:val="center"/>
            <w:hideMark/>
          </w:tcPr>
          <w:p w14:paraId="7DF76B82" w14:textId="77777777" w:rsidR="00DB56D0" w:rsidRPr="000B6782" w:rsidRDefault="00DB56D0" w:rsidP="00EB2412">
            <w:pPr>
              <w:spacing w:line="240" w:lineRule="auto"/>
              <w:rPr>
                <w:sz w:val="20"/>
                <w:szCs w:val="20"/>
                <w:lang w:eastAsia="de-DE"/>
              </w:rPr>
            </w:pPr>
            <w:r w:rsidRPr="000B6782">
              <w:rPr>
                <w:sz w:val="20"/>
                <w:szCs w:val="20"/>
                <w:lang w:eastAsia="de-DE"/>
              </w:rPr>
              <w:t>(0.37)</w:t>
            </w:r>
          </w:p>
        </w:tc>
        <w:tc>
          <w:tcPr>
            <w:tcW w:w="0" w:type="auto"/>
            <w:tcBorders>
              <w:top w:val="nil"/>
              <w:left w:val="nil"/>
              <w:bottom w:val="nil"/>
              <w:right w:val="nil"/>
            </w:tcBorders>
            <w:tcMar>
              <w:top w:w="15" w:type="dxa"/>
              <w:left w:w="15" w:type="dxa"/>
              <w:bottom w:w="15" w:type="dxa"/>
              <w:right w:w="180" w:type="dxa"/>
            </w:tcMar>
            <w:vAlign w:val="center"/>
            <w:hideMark/>
          </w:tcPr>
          <w:p w14:paraId="17E45EC7" w14:textId="77777777" w:rsidR="00DB56D0" w:rsidRPr="000B6782" w:rsidRDefault="00DB56D0" w:rsidP="00EB2412">
            <w:pPr>
              <w:spacing w:line="240" w:lineRule="auto"/>
              <w:rPr>
                <w:sz w:val="20"/>
                <w:szCs w:val="20"/>
                <w:lang w:eastAsia="de-DE"/>
              </w:rPr>
            </w:pPr>
            <w:r w:rsidRPr="000B6782">
              <w:rPr>
                <w:sz w:val="20"/>
                <w:szCs w:val="20"/>
                <w:lang w:eastAsia="de-DE"/>
              </w:rPr>
              <w:t>(0.17)</w:t>
            </w:r>
          </w:p>
        </w:tc>
      </w:tr>
      <w:tr w:rsidR="00DB56D0" w:rsidRPr="000B6782" w14:paraId="334E3C44"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hideMark/>
          </w:tcPr>
          <w:p w14:paraId="48EBA0C5" w14:textId="77777777" w:rsidR="00DB56D0" w:rsidRPr="000B6782" w:rsidRDefault="00DB56D0" w:rsidP="00EB2412">
            <w:pPr>
              <w:autoSpaceDE w:val="0"/>
              <w:autoSpaceDN w:val="0"/>
              <w:adjustRightInd w:val="0"/>
              <w:spacing w:line="240" w:lineRule="auto"/>
              <w:rPr>
                <w:color w:val="000000"/>
                <w:sz w:val="20"/>
                <w:szCs w:val="20"/>
                <w:lang w:eastAsia="de-DE"/>
              </w:rPr>
            </w:pPr>
            <w:r w:rsidRPr="000B6782">
              <w:rPr>
                <w:color w:val="000000"/>
                <w:sz w:val="20"/>
                <w:szCs w:val="20"/>
                <w:lang w:eastAsia="de-DE"/>
              </w:rPr>
              <w:t>Ideological distance to government</w:t>
            </w:r>
          </w:p>
        </w:tc>
        <w:tc>
          <w:tcPr>
            <w:tcW w:w="0" w:type="auto"/>
            <w:tcBorders>
              <w:top w:val="nil"/>
              <w:left w:val="nil"/>
              <w:bottom w:val="nil"/>
              <w:right w:val="nil"/>
            </w:tcBorders>
            <w:tcMar>
              <w:top w:w="15" w:type="dxa"/>
              <w:left w:w="15" w:type="dxa"/>
              <w:bottom w:w="15" w:type="dxa"/>
              <w:right w:w="180" w:type="dxa"/>
            </w:tcMar>
            <w:vAlign w:val="center"/>
            <w:hideMark/>
          </w:tcPr>
          <w:p w14:paraId="12838567" w14:textId="77777777" w:rsidR="00DB56D0" w:rsidRPr="000B6782" w:rsidRDefault="00DB56D0" w:rsidP="00EB2412">
            <w:pPr>
              <w:spacing w:line="240" w:lineRule="auto"/>
              <w:rPr>
                <w:sz w:val="20"/>
                <w:szCs w:val="20"/>
                <w:lang w:eastAsia="de-DE"/>
              </w:rPr>
            </w:pPr>
            <w:r w:rsidRPr="000B6782">
              <w:rPr>
                <w:sz w:val="20"/>
                <w:szCs w:val="20"/>
                <w:lang w:eastAsia="de-DE"/>
              </w:rPr>
              <w:t>-0.29</w:t>
            </w:r>
          </w:p>
        </w:tc>
        <w:tc>
          <w:tcPr>
            <w:tcW w:w="0" w:type="auto"/>
            <w:tcBorders>
              <w:top w:val="nil"/>
              <w:left w:val="nil"/>
              <w:bottom w:val="nil"/>
              <w:right w:val="nil"/>
            </w:tcBorders>
            <w:tcMar>
              <w:top w:w="15" w:type="dxa"/>
              <w:left w:w="15" w:type="dxa"/>
              <w:bottom w:w="15" w:type="dxa"/>
              <w:right w:w="180" w:type="dxa"/>
            </w:tcMar>
            <w:vAlign w:val="center"/>
            <w:hideMark/>
          </w:tcPr>
          <w:p w14:paraId="5AA1801B" w14:textId="77777777" w:rsidR="00DB56D0" w:rsidRPr="000B6782" w:rsidRDefault="00DB56D0" w:rsidP="00EB2412">
            <w:pPr>
              <w:spacing w:line="240" w:lineRule="auto"/>
              <w:rPr>
                <w:sz w:val="20"/>
                <w:szCs w:val="20"/>
                <w:lang w:eastAsia="de-DE"/>
              </w:rPr>
            </w:pPr>
            <w:r w:rsidRPr="000B6782">
              <w:rPr>
                <w:sz w:val="20"/>
                <w:szCs w:val="20"/>
                <w:lang w:eastAsia="de-DE"/>
              </w:rPr>
              <w:t>-0.24</w:t>
            </w:r>
          </w:p>
        </w:tc>
        <w:tc>
          <w:tcPr>
            <w:tcW w:w="0" w:type="auto"/>
            <w:tcBorders>
              <w:top w:val="nil"/>
              <w:left w:val="nil"/>
              <w:bottom w:val="nil"/>
              <w:right w:val="nil"/>
            </w:tcBorders>
            <w:tcMar>
              <w:top w:w="15" w:type="dxa"/>
              <w:left w:w="15" w:type="dxa"/>
              <w:bottom w:w="15" w:type="dxa"/>
              <w:right w:w="180" w:type="dxa"/>
            </w:tcMar>
            <w:vAlign w:val="center"/>
            <w:hideMark/>
          </w:tcPr>
          <w:p w14:paraId="00BC74CA" w14:textId="77777777" w:rsidR="00DB56D0" w:rsidRPr="000B6782" w:rsidRDefault="00DB56D0" w:rsidP="00EB2412">
            <w:pPr>
              <w:spacing w:line="240" w:lineRule="auto"/>
              <w:rPr>
                <w:sz w:val="20"/>
                <w:szCs w:val="20"/>
                <w:lang w:eastAsia="de-DE"/>
              </w:rPr>
            </w:pPr>
            <w:r w:rsidRPr="000B6782">
              <w:rPr>
                <w:sz w:val="20"/>
                <w:szCs w:val="20"/>
                <w:lang w:eastAsia="de-DE"/>
              </w:rPr>
              <w:t>-0.31</w:t>
            </w:r>
          </w:p>
        </w:tc>
        <w:tc>
          <w:tcPr>
            <w:tcW w:w="0" w:type="auto"/>
            <w:tcBorders>
              <w:top w:val="nil"/>
              <w:left w:val="nil"/>
              <w:bottom w:val="nil"/>
              <w:right w:val="nil"/>
            </w:tcBorders>
            <w:tcMar>
              <w:top w:w="15" w:type="dxa"/>
              <w:left w:w="15" w:type="dxa"/>
              <w:bottom w:w="15" w:type="dxa"/>
              <w:right w:w="180" w:type="dxa"/>
            </w:tcMar>
            <w:vAlign w:val="center"/>
            <w:hideMark/>
          </w:tcPr>
          <w:p w14:paraId="58D908DA" w14:textId="77777777" w:rsidR="00DB56D0" w:rsidRPr="000B6782" w:rsidRDefault="00DB56D0" w:rsidP="00EB2412">
            <w:pPr>
              <w:spacing w:line="240" w:lineRule="auto"/>
              <w:rPr>
                <w:sz w:val="20"/>
                <w:szCs w:val="20"/>
                <w:lang w:eastAsia="de-DE"/>
              </w:rPr>
            </w:pPr>
            <w:r w:rsidRPr="000B6782">
              <w:rPr>
                <w:sz w:val="20"/>
                <w:szCs w:val="20"/>
                <w:lang w:eastAsia="de-DE"/>
              </w:rPr>
              <w:t>-0.40</w:t>
            </w:r>
          </w:p>
        </w:tc>
        <w:tc>
          <w:tcPr>
            <w:tcW w:w="0" w:type="auto"/>
            <w:tcBorders>
              <w:top w:val="nil"/>
              <w:left w:val="nil"/>
              <w:bottom w:val="nil"/>
              <w:right w:val="nil"/>
            </w:tcBorders>
            <w:tcMar>
              <w:top w:w="15" w:type="dxa"/>
              <w:left w:w="15" w:type="dxa"/>
              <w:bottom w:w="15" w:type="dxa"/>
              <w:right w:w="180" w:type="dxa"/>
            </w:tcMar>
            <w:vAlign w:val="center"/>
            <w:hideMark/>
          </w:tcPr>
          <w:p w14:paraId="19357821" w14:textId="77777777" w:rsidR="00DB56D0" w:rsidRPr="000B6782" w:rsidRDefault="00DB56D0" w:rsidP="00EB2412">
            <w:pPr>
              <w:spacing w:line="240" w:lineRule="auto"/>
              <w:rPr>
                <w:sz w:val="20"/>
                <w:szCs w:val="20"/>
                <w:lang w:eastAsia="de-DE"/>
              </w:rPr>
            </w:pPr>
            <w:r w:rsidRPr="000B6782">
              <w:rPr>
                <w:sz w:val="20"/>
                <w:szCs w:val="20"/>
                <w:lang w:eastAsia="de-DE"/>
              </w:rPr>
              <w:t>-0.85</w:t>
            </w:r>
          </w:p>
        </w:tc>
      </w:tr>
      <w:tr w:rsidR="00DB56D0" w:rsidRPr="000B6782" w14:paraId="3C1E8C4A"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hideMark/>
          </w:tcPr>
          <w:p w14:paraId="5B6AD1F8" w14:textId="77777777" w:rsidR="00DB56D0" w:rsidRPr="000B6782" w:rsidRDefault="00DB56D0" w:rsidP="00EB2412">
            <w:pPr>
              <w:autoSpaceDE w:val="0"/>
              <w:autoSpaceDN w:val="0"/>
              <w:adjustRightInd w:val="0"/>
              <w:spacing w:line="240" w:lineRule="auto"/>
              <w:rPr>
                <w:color w:val="000000"/>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2C060C0F" w14:textId="77777777" w:rsidR="00DB56D0" w:rsidRPr="000B6782" w:rsidRDefault="00DB56D0" w:rsidP="00EB2412">
            <w:pPr>
              <w:spacing w:line="240" w:lineRule="auto"/>
              <w:rPr>
                <w:sz w:val="20"/>
                <w:szCs w:val="20"/>
                <w:lang w:eastAsia="de-DE"/>
              </w:rPr>
            </w:pPr>
            <w:r w:rsidRPr="000B6782">
              <w:rPr>
                <w:sz w:val="20"/>
                <w:szCs w:val="20"/>
                <w:lang w:eastAsia="de-DE"/>
              </w:rPr>
              <w:t>(0.44)</w:t>
            </w:r>
          </w:p>
        </w:tc>
        <w:tc>
          <w:tcPr>
            <w:tcW w:w="0" w:type="auto"/>
            <w:tcBorders>
              <w:top w:val="nil"/>
              <w:left w:val="nil"/>
              <w:bottom w:val="nil"/>
              <w:right w:val="nil"/>
            </w:tcBorders>
            <w:tcMar>
              <w:top w:w="15" w:type="dxa"/>
              <w:left w:w="15" w:type="dxa"/>
              <w:bottom w:w="15" w:type="dxa"/>
              <w:right w:w="180" w:type="dxa"/>
            </w:tcMar>
            <w:vAlign w:val="center"/>
            <w:hideMark/>
          </w:tcPr>
          <w:p w14:paraId="7F0963AD" w14:textId="77777777" w:rsidR="00DB56D0" w:rsidRPr="000B6782" w:rsidRDefault="00DB56D0" w:rsidP="00EB2412">
            <w:pPr>
              <w:spacing w:line="240" w:lineRule="auto"/>
              <w:rPr>
                <w:sz w:val="20"/>
                <w:szCs w:val="20"/>
                <w:lang w:eastAsia="de-DE"/>
              </w:rPr>
            </w:pPr>
            <w:r w:rsidRPr="000B6782">
              <w:rPr>
                <w:sz w:val="20"/>
                <w:szCs w:val="20"/>
                <w:lang w:eastAsia="de-DE"/>
              </w:rPr>
              <w:t>(0.56)</w:t>
            </w:r>
          </w:p>
        </w:tc>
        <w:tc>
          <w:tcPr>
            <w:tcW w:w="0" w:type="auto"/>
            <w:tcBorders>
              <w:top w:val="nil"/>
              <w:left w:val="nil"/>
              <w:bottom w:val="nil"/>
              <w:right w:val="nil"/>
            </w:tcBorders>
            <w:tcMar>
              <w:top w:w="15" w:type="dxa"/>
              <w:left w:w="15" w:type="dxa"/>
              <w:bottom w:w="15" w:type="dxa"/>
              <w:right w:w="180" w:type="dxa"/>
            </w:tcMar>
            <w:vAlign w:val="center"/>
            <w:hideMark/>
          </w:tcPr>
          <w:p w14:paraId="2641E7F3" w14:textId="77777777" w:rsidR="00DB56D0" w:rsidRPr="000B6782" w:rsidRDefault="00DB56D0" w:rsidP="00EB2412">
            <w:pPr>
              <w:spacing w:line="240" w:lineRule="auto"/>
              <w:rPr>
                <w:sz w:val="20"/>
                <w:szCs w:val="20"/>
                <w:lang w:eastAsia="de-DE"/>
              </w:rPr>
            </w:pPr>
            <w:r w:rsidRPr="000B6782">
              <w:rPr>
                <w:sz w:val="20"/>
                <w:szCs w:val="20"/>
                <w:lang w:eastAsia="de-DE"/>
              </w:rPr>
              <w:t>(0.48)</w:t>
            </w:r>
          </w:p>
        </w:tc>
        <w:tc>
          <w:tcPr>
            <w:tcW w:w="0" w:type="auto"/>
            <w:tcBorders>
              <w:top w:val="nil"/>
              <w:left w:val="nil"/>
              <w:bottom w:val="nil"/>
              <w:right w:val="nil"/>
            </w:tcBorders>
            <w:tcMar>
              <w:top w:w="15" w:type="dxa"/>
              <w:left w:w="15" w:type="dxa"/>
              <w:bottom w:w="15" w:type="dxa"/>
              <w:right w:w="180" w:type="dxa"/>
            </w:tcMar>
            <w:vAlign w:val="center"/>
            <w:hideMark/>
          </w:tcPr>
          <w:p w14:paraId="496C11BF" w14:textId="77777777" w:rsidR="00DB56D0" w:rsidRPr="000B6782" w:rsidRDefault="00DB56D0" w:rsidP="00EB2412">
            <w:pPr>
              <w:spacing w:line="240" w:lineRule="auto"/>
              <w:rPr>
                <w:sz w:val="20"/>
                <w:szCs w:val="20"/>
                <w:lang w:eastAsia="de-DE"/>
              </w:rPr>
            </w:pPr>
            <w:r w:rsidRPr="000B6782">
              <w:rPr>
                <w:sz w:val="20"/>
                <w:szCs w:val="20"/>
                <w:lang w:eastAsia="de-DE"/>
              </w:rPr>
              <w:t>(0.54)</w:t>
            </w:r>
          </w:p>
        </w:tc>
        <w:tc>
          <w:tcPr>
            <w:tcW w:w="0" w:type="auto"/>
            <w:tcBorders>
              <w:top w:val="nil"/>
              <w:left w:val="nil"/>
              <w:bottom w:val="nil"/>
              <w:right w:val="nil"/>
            </w:tcBorders>
            <w:tcMar>
              <w:top w:w="15" w:type="dxa"/>
              <w:left w:w="15" w:type="dxa"/>
              <w:bottom w:w="15" w:type="dxa"/>
              <w:right w:w="180" w:type="dxa"/>
            </w:tcMar>
            <w:vAlign w:val="center"/>
            <w:hideMark/>
          </w:tcPr>
          <w:p w14:paraId="51F19644" w14:textId="77777777" w:rsidR="00DB56D0" w:rsidRPr="000B6782" w:rsidRDefault="00DB56D0" w:rsidP="00EB2412">
            <w:pPr>
              <w:spacing w:line="240" w:lineRule="auto"/>
              <w:rPr>
                <w:sz w:val="20"/>
                <w:szCs w:val="20"/>
                <w:lang w:eastAsia="de-DE"/>
              </w:rPr>
            </w:pPr>
            <w:r w:rsidRPr="000B6782">
              <w:rPr>
                <w:sz w:val="20"/>
                <w:szCs w:val="20"/>
                <w:lang w:eastAsia="de-DE"/>
              </w:rPr>
              <w:t>(0.55)</w:t>
            </w:r>
          </w:p>
        </w:tc>
      </w:tr>
      <w:tr w:rsidR="00DB56D0" w:rsidRPr="000B6782" w14:paraId="6CC4E354"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hideMark/>
          </w:tcPr>
          <w:p w14:paraId="7AF8C7B3" w14:textId="77777777" w:rsidR="00DB56D0" w:rsidRPr="000B6782" w:rsidRDefault="00DB56D0" w:rsidP="00EB2412">
            <w:pPr>
              <w:autoSpaceDE w:val="0"/>
              <w:autoSpaceDN w:val="0"/>
              <w:adjustRightInd w:val="0"/>
              <w:spacing w:line="240" w:lineRule="auto"/>
              <w:rPr>
                <w:color w:val="000000"/>
                <w:sz w:val="20"/>
                <w:szCs w:val="20"/>
                <w:lang w:eastAsia="de-DE"/>
              </w:rPr>
            </w:pPr>
            <w:r w:rsidRPr="000B6782">
              <w:rPr>
                <w:color w:val="000000"/>
                <w:sz w:val="20"/>
                <w:szCs w:val="20"/>
                <w:lang w:eastAsia="de-DE"/>
              </w:rPr>
              <w:t>Election year</w:t>
            </w:r>
          </w:p>
        </w:tc>
        <w:tc>
          <w:tcPr>
            <w:tcW w:w="0" w:type="auto"/>
            <w:tcBorders>
              <w:top w:val="nil"/>
              <w:left w:val="nil"/>
              <w:bottom w:val="nil"/>
              <w:right w:val="nil"/>
            </w:tcBorders>
            <w:tcMar>
              <w:top w:w="15" w:type="dxa"/>
              <w:left w:w="15" w:type="dxa"/>
              <w:bottom w:w="15" w:type="dxa"/>
              <w:right w:w="180" w:type="dxa"/>
            </w:tcMar>
            <w:vAlign w:val="center"/>
            <w:hideMark/>
          </w:tcPr>
          <w:p w14:paraId="35120F8B" w14:textId="77777777" w:rsidR="00DB56D0" w:rsidRPr="000B6782" w:rsidRDefault="00DB56D0" w:rsidP="00EB2412">
            <w:pPr>
              <w:spacing w:line="240" w:lineRule="auto"/>
              <w:rPr>
                <w:sz w:val="20"/>
                <w:szCs w:val="20"/>
                <w:lang w:eastAsia="de-DE"/>
              </w:rPr>
            </w:pPr>
            <w:r w:rsidRPr="000B6782">
              <w:rPr>
                <w:sz w:val="20"/>
                <w:szCs w:val="20"/>
                <w:lang w:eastAsia="de-DE"/>
              </w:rPr>
              <w:t>-0.11</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10EB2888" w14:textId="77777777" w:rsidR="00DB56D0" w:rsidRPr="000B6782" w:rsidRDefault="00DB56D0" w:rsidP="00EB2412">
            <w:pPr>
              <w:spacing w:line="240" w:lineRule="auto"/>
              <w:rPr>
                <w:sz w:val="20"/>
                <w:szCs w:val="20"/>
                <w:lang w:eastAsia="de-DE"/>
              </w:rPr>
            </w:pPr>
            <w:r w:rsidRPr="000B6782">
              <w:rPr>
                <w:sz w:val="20"/>
                <w:szCs w:val="20"/>
                <w:lang w:eastAsia="de-DE"/>
              </w:rPr>
              <w:t>-0.09</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287EA580" w14:textId="77777777" w:rsidR="00DB56D0" w:rsidRPr="000B6782" w:rsidRDefault="00DB56D0" w:rsidP="00EB2412">
            <w:pPr>
              <w:spacing w:line="240" w:lineRule="auto"/>
              <w:rPr>
                <w:sz w:val="20"/>
                <w:szCs w:val="20"/>
                <w:lang w:eastAsia="de-DE"/>
              </w:rPr>
            </w:pPr>
            <w:r w:rsidRPr="000B6782">
              <w:rPr>
                <w:sz w:val="20"/>
                <w:szCs w:val="20"/>
                <w:lang w:eastAsia="de-DE"/>
              </w:rPr>
              <w:t>-0.13</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1D9FECE7" w14:textId="77777777" w:rsidR="00DB56D0" w:rsidRPr="000B6782" w:rsidRDefault="00DB56D0" w:rsidP="00EB2412">
            <w:pPr>
              <w:spacing w:line="240" w:lineRule="auto"/>
              <w:rPr>
                <w:sz w:val="20"/>
                <w:szCs w:val="20"/>
                <w:lang w:eastAsia="de-DE"/>
              </w:rPr>
            </w:pPr>
            <w:r w:rsidRPr="000B6782">
              <w:rPr>
                <w:sz w:val="20"/>
                <w:szCs w:val="20"/>
                <w:lang w:eastAsia="de-DE"/>
              </w:rPr>
              <w:t>-0.08</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1B5025BF" w14:textId="77777777" w:rsidR="00DB56D0" w:rsidRPr="000B6782" w:rsidRDefault="00DB56D0" w:rsidP="00EB2412">
            <w:pPr>
              <w:spacing w:line="240" w:lineRule="auto"/>
              <w:rPr>
                <w:sz w:val="20"/>
                <w:szCs w:val="20"/>
                <w:lang w:eastAsia="de-DE"/>
              </w:rPr>
            </w:pPr>
            <w:r w:rsidRPr="000B6782">
              <w:rPr>
                <w:sz w:val="20"/>
                <w:szCs w:val="20"/>
                <w:lang w:eastAsia="de-DE"/>
              </w:rPr>
              <w:t>-0.11</w:t>
            </w:r>
            <w:r w:rsidRPr="000B6782">
              <w:rPr>
                <w:sz w:val="20"/>
                <w:szCs w:val="20"/>
                <w:vertAlign w:val="superscript"/>
                <w:lang w:eastAsia="de-DE"/>
              </w:rPr>
              <w:t>***</w:t>
            </w:r>
          </w:p>
        </w:tc>
      </w:tr>
      <w:tr w:rsidR="00DB56D0" w:rsidRPr="000B6782" w14:paraId="0889AB0E"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hideMark/>
          </w:tcPr>
          <w:p w14:paraId="585210A4" w14:textId="77777777" w:rsidR="00DB56D0" w:rsidRPr="000B6782" w:rsidRDefault="00DB56D0" w:rsidP="00EB2412">
            <w:pPr>
              <w:autoSpaceDE w:val="0"/>
              <w:autoSpaceDN w:val="0"/>
              <w:adjustRightInd w:val="0"/>
              <w:spacing w:line="240" w:lineRule="auto"/>
              <w:rPr>
                <w:color w:val="000000"/>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5F55389F" w14:textId="77777777" w:rsidR="00DB56D0" w:rsidRPr="000B6782" w:rsidRDefault="00DB56D0" w:rsidP="00EB2412">
            <w:pPr>
              <w:spacing w:line="240" w:lineRule="auto"/>
              <w:rPr>
                <w:sz w:val="20"/>
                <w:szCs w:val="20"/>
                <w:lang w:eastAsia="de-DE"/>
              </w:rPr>
            </w:pPr>
            <w:r w:rsidRPr="000B6782">
              <w:rPr>
                <w:sz w:val="20"/>
                <w:szCs w:val="20"/>
                <w:lang w:eastAsia="de-DE"/>
              </w:rPr>
              <w:t>(0.02)</w:t>
            </w:r>
          </w:p>
        </w:tc>
        <w:tc>
          <w:tcPr>
            <w:tcW w:w="0" w:type="auto"/>
            <w:tcBorders>
              <w:top w:val="nil"/>
              <w:left w:val="nil"/>
              <w:bottom w:val="nil"/>
              <w:right w:val="nil"/>
            </w:tcBorders>
            <w:tcMar>
              <w:top w:w="15" w:type="dxa"/>
              <w:left w:w="15" w:type="dxa"/>
              <w:bottom w:w="15" w:type="dxa"/>
              <w:right w:w="180" w:type="dxa"/>
            </w:tcMar>
            <w:vAlign w:val="center"/>
            <w:hideMark/>
          </w:tcPr>
          <w:p w14:paraId="636A0BD1" w14:textId="77777777" w:rsidR="00DB56D0" w:rsidRPr="000B6782" w:rsidRDefault="00DB56D0" w:rsidP="00EB2412">
            <w:pPr>
              <w:spacing w:line="240" w:lineRule="auto"/>
              <w:rPr>
                <w:sz w:val="20"/>
                <w:szCs w:val="20"/>
                <w:lang w:eastAsia="de-DE"/>
              </w:rPr>
            </w:pPr>
            <w:r w:rsidRPr="000B6782">
              <w:rPr>
                <w:sz w:val="20"/>
                <w:szCs w:val="20"/>
                <w:lang w:eastAsia="de-DE"/>
              </w:rPr>
              <w:t>(0.02)</w:t>
            </w:r>
          </w:p>
        </w:tc>
        <w:tc>
          <w:tcPr>
            <w:tcW w:w="0" w:type="auto"/>
            <w:tcBorders>
              <w:top w:val="nil"/>
              <w:left w:val="nil"/>
              <w:bottom w:val="nil"/>
              <w:right w:val="nil"/>
            </w:tcBorders>
            <w:tcMar>
              <w:top w:w="15" w:type="dxa"/>
              <w:left w:w="15" w:type="dxa"/>
              <w:bottom w:w="15" w:type="dxa"/>
              <w:right w:w="180" w:type="dxa"/>
            </w:tcMar>
            <w:vAlign w:val="center"/>
            <w:hideMark/>
          </w:tcPr>
          <w:p w14:paraId="76544BE1" w14:textId="77777777" w:rsidR="00DB56D0" w:rsidRPr="000B6782" w:rsidRDefault="00DB56D0" w:rsidP="00EB2412">
            <w:pPr>
              <w:spacing w:line="240" w:lineRule="auto"/>
              <w:rPr>
                <w:sz w:val="20"/>
                <w:szCs w:val="20"/>
                <w:lang w:eastAsia="de-DE"/>
              </w:rPr>
            </w:pPr>
            <w:r w:rsidRPr="000B6782">
              <w:rPr>
                <w:sz w:val="20"/>
                <w:szCs w:val="20"/>
                <w:lang w:eastAsia="de-DE"/>
              </w:rPr>
              <w:t>(0.02)</w:t>
            </w:r>
          </w:p>
        </w:tc>
        <w:tc>
          <w:tcPr>
            <w:tcW w:w="0" w:type="auto"/>
            <w:tcBorders>
              <w:top w:val="nil"/>
              <w:left w:val="nil"/>
              <w:bottom w:val="nil"/>
              <w:right w:val="nil"/>
            </w:tcBorders>
            <w:tcMar>
              <w:top w:w="15" w:type="dxa"/>
              <w:left w:w="15" w:type="dxa"/>
              <w:bottom w:w="15" w:type="dxa"/>
              <w:right w:w="180" w:type="dxa"/>
            </w:tcMar>
            <w:vAlign w:val="center"/>
            <w:hideMark/>
          </w:tcPr>
          <w:p w14:paraId="1AEFF9B7" w14:textId="77777777" w:rsidR="00DB56D0" w:rsidRPr="000B6782" w:rsidRDefault="00DB56D0" w:rsidP="00EB2412">
            <w:pPr>
              <w:spacing w:line="240" w:lineRule="auto"/>
              <w:rPr>
                <w:sz w:val="20"/>
                <w:szCs w:val="20"/>
                <w:lang w:eastAsia="de-DE"/>
              </w:rPr>
            </w:pPr>
            <w:r w:rsidRPr="000B6782">
              <w:rPr>
                <w:sz w:val="20"/>
                <w:szCs w:val="20"/>
                <w:lang w:eastAsia="de-DE"/>
              </w:rPr>
              <w:t>(0.02)</w:t>
            </w:r>
          </w:p>
        </w:tc>
        <w:tc>
          <w:tcPr>
            <w:tcW w:w="0" w:type="auto"/>
            <w:tcBorders>
              <w:top w:val="nil"/>
              <w:left w:val="nil"/>
              <w:bottom w:val="nil"/>
              <w:right w:val="nil"/>
            </w:tcBorders>
            <w:tcMar>
              <w:top w:w="15" w:type="dxa"/>
              <w:left w:w="15" w:type="dxa"/>
              <w:bottom w:w="15" w:type="dxa"/>
              <w:right w:w="180" w:type="dxa"/>
            </w:tcMar>
            <w:vAlign w:val="center"/>
            <w:hideMark/>
          </w:tcPr>
          <w:p w14:paraId="034BA871" w14:textId="77777777" w:rsidR="00DB56D0" w:rsidRPr="000B6782" w:rsidRDefault="00DB56D0" w:rsidP="00EB2412">
            <w:pPr>
              <w:spacing w:line="240" w:lineRule="auto"/>
              <w:rPr>
                <w:sz w:val="20"/>
                <w:szCs w:val="20"/>
                <w:lang w:eastAsia="de-DE"/>
              </w:rPr>
            </w:pPr>
            <w:r w:rsidRPr="000B6782">
              <w:rPr>
                <w:sz w:val="20"/>
                <w:szCs w:val="20"/>
                <w:lang w:eastAsia="de-DE"/>
              </w:rPr>
              <w:t>(0.02)</w:t>
            </w:r>
          </w:p>
        </w:tc>
      </w:tr>
      <w:tr w:rsidR="00DB56D0" w:rsidRPr="000B6782" w14:paraId="03321CBE"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hideMark/>
          </w:tcPr>
          <w:p w14:paraId="2473EDD0" w14:textId="77777777" w:rsidR="00DB56D0" w:rsidRPr="000B6782" w:rsidRDefault="00DB56D0" w:rsidP="00EB2412">
            <w:pPr>
              <w:autoSpaceDE w:val="0"/>
              <w:autoSpaceDN w:val="0"/>
              <w:adjustRightInd w:val="0"/>
              <w:spacing w:line="240" w:lineRule="auto"/>
              <w:rPr>
                <w:color w:val="000000"/>
                <w:sz w:val="20"/>
                <w:szCs w:val="20"/>
                <w:lang w:eastAsia="de-DE"/>
              </w:rPr>
            </w:pPr>
            <w:r w:rsidRPr="000B6782">
              <w:rPr>
                <w:color w:val="000000"/>
                <w:sz w:val="20"/>
                <w:szCs w:val="20"/>
                <w:lang w:eastAsia="de-DE"/>
              </w:rPr>
              <w:t>Economic pressure</w:t>
            </w:r>
          </w:p>
        </w:tc>
        <w:tc>
          <w:tcPr>
            <w:tcW w:w="0" w:type="auto"/>
            <w:tcBorders>
              <w:top w:val="nil"/>
              <w:left w:val="nil"/>
              <w:bottom w:val="nil"/>
              <w:right w:val="nil"/>
            </w:tcBorders>
            <w:tcMar>
              <w:top w:w="15" w:type="dxa"/>
              <w:left w:w="15" w:type="dxa"/>
              <w:bottom w:w="15" w:type="dxa"/>
              <w:right w:w="180" w:type="dxa"/>
            </w:tcMar>
            <w:vAlign w:val="center"/>
            <w:hideMark/>
          </w:tcPr>
          <w:p w14:paraId="0E77181A" w14:textId="77777777" w:rsidR="00DB56D0" w:rsidRPr="000B6782" w:rsidRDefault="00DB56D0" w:rsidP="00EB2412">
            <w:pPr>
              <w:spacing w:line="240" w:lineRule="auto"/>
              <w:rPr>
                <w:sz w:val="20"/>
                <w:szCs w:val="20"/>
                <w:lang w:eastAsia="de-DE"/>
              </w:rPr>
            </w:pPr>
            <w:r w:rsidRPr="000B6782">
              <w:rPr>
                <w:sz w:val="20"/>
                <w:szCs w:val="20"/>
                <w:lang w:eastAsia="de-DE"/>
              </w:rPr>
              <w:t>0.08</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09E455FB" w14:textId="77777777" w:rsidR="00DB56D0" w:rsidRPr="000B6782" w:rsidRDefault="00DB56D0" w:rsidP="00EB2412">
            <w:pPr>
              <w:spacing w:line="240" w:lineRule="auto"/>
              <w:rPr>
                <w:sz w:val="20"/>
                <w:szCs w:val="20"/>
                <w:lang w:eastAsia="de-DE"/>
              </w:rPr>
            </w:pPr>
            <w:r w:rsidRPr="000B6782">
              <w:rPr>
                <w:sz w:val="20"/>
                <w:szCs w:val="20"/>
                <w:lang w:eastAsia="de-DE"/>
              </w:rPr>
              <w:t>0.07</w:t>
            </w:r>
          </w:p>
        </w:tc>
        <w:tc>
          <w:tcPr>
            <w:tcW w:w="0" w:type="auto"/>
            <w:tcBorders>
              <w:top w:val="nil"/>
              <w:left w:val="nil"/>
              <w:bottom w:val="nil"/>
              <w:right w:val="nil"/>
            </w:tcBorders>
            <w:tcMar>
              <w:top w:w="15" w:type="dxa"/>
              <w:left w:w="15" w:type="dxa"/>
              <w:bottom w:w="15" w:type="dxa"/>
              <w:right w:w="180" w:type="dxa"/>
            </w:tcMar>
            <w:vAlign w:val="center"/>
            <w:hideMark/>
          </w:tcPr>
          <w:p w14:paraId="17C346AE" w14:textId="77777777" w:rsidR="00DB56D0" w:rsidRPr="000B6782" w:rsidRDefault="00DB56D0" w:rsidP="00EB2412">
            <w:pPr>
              <w:spacing w:line="240" w:lineRule="auto"/>
              <w:rPr>
                <w:sz w:val="20"/>
                <w:szCs w:val="20"/>
                <w:lang w:eastAsia="de-DE"/>
              </w:rPr>
            </w:pPr>
            <w:r w:rsidRPr="000B6782">
              <w:rPr>
                <w:sz w:val="20"/>
                <w:szCs w:val="20"/>
                <w:lang w:eastAsia="de-DE"/>
              </w:rPr>
              <w:t>0.06</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397B3DCB" w14:textId="77777777" w:rsidR="00DB56D0" w:rsidRPr="000B6782" w:rsidRDefault="00DB56D0" w:rsidP="00EB2412">
            <w:pPr>
              <w:spacing w:line="240" w:lineRule="auto"/>
              <w:rPr>
                <w:sz w:val="20"/>
                <w:szCs w:val="20"/>
                <w:lang w:eastAsia="de-DE"/>
              </w:rPr>
            </w:pPr>
            <w:r w:rsidRPr="000B6782">
              <w:rPr>
                <w:sz w:val="20"/>
                <w:szCs w:val="20"/>
                <w:lang w:eastAsia="de-DE"/>
              </w:rPr>
              <w:t>0.06</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47FE55E5" w14:textId="77777777" w:rsidR="00DB56D0" w:rsidRPr="000B6782" w:rsidRDefault="00DB56D0" w:rsidP="00EB2412">
            <w:pPr>
              <w:spacing w:line="240" w:lineRule="auto"/>
              <w:rPr>
                <w:sz w:val="20"/>
                <w:szCs w:val="20"/>
                <w:lang w:eastAsia="de-DE"/>
              </w:rPr>
            </w:pPr>
            <w:r w:rsidRPr="000B6782">
              <w:rPr>
                <w:sz w:val="20"/>
                <w:szCs w:val="20"/>
                <w:lang w:eastAsia="de-DE"/>
              </w:rPr>
              <w:t>0.09</w:t>
            </w:r>
            <w:r w:rsidRPr="000B6782">
              <w:rPr>
                <w:sz w:val="20"/>
                <w:szCs w:val="20"/>
                <w:vertAlign w:val="superscript"/>
                <w:lang w:eastAsia="de-DE"/>
              </w:rPr>
              <w:t>**</w:t>
            </w:r>
          </w:p>
        </w:tc>
      </w:tr>
      <w:tr w:rsidR="00DB56D0" w:rsidRPr="000B6782" w14:paraId="36E9EA58"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hideMark/>
          </w:tcPr>
          <w:p w14:paraId="348563BD" w14:textId="77777777" w:rsidR="00DB56D0" w:rsidRPr="000B6782" w:rsidRDefault="00DB56D0" w:rsidP="00EB2412">
            <w:pPr>
              <w:autoSpaceDE w:val="0"/>
              <w:autoSpaceDN w:val="0"/>
              <w:adjustRightInd w:val="0"/>
              <w:spacing w:line="240" w:lineRule="auto"/>
              <w:rPr>
                <w:color w:val="000000"/>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7C5024C6" w14:textId="77777777" w:rsidR="00DB56D0" w:rsidRPr="000B6782" w:rsidRDefault="00DB56D0" w:rsidP="00EB2412">
            <w:pPr>
              <w:spacing w:line="240" w:lineRule="auto"/>
              <w:rPr>
                <w:sz w:val="20"/>
                <w:szCs w:val="20"/>
                <w:lang w:eastAsia="de-DE"/>
              </w:rPr>
            </w:pPr>
            <w:r w:rsidRPr="000B6782">
              <w:rPr>
                <w:sz w:val="20"/>
                <w:szCs w:val="20"/>
                <w:lang w:eastAsia="de-DE"/>
              </w:rPr>
              <w:t>(0.03)</w:t>
            </w:r>
          </w:p>
        </w:tc>
        <w:tc>
          <w:tcPr>
            <w:tcW w:w="0" w:type="auto"/>
            <w:tcBorders>
              <w:top w:val="nil"/>
              <w:left w:val="nil"/>
              <w:bottom w:val="nil"/>
              <w:right w:val="nil"/>
            </w:tcBorders>
            <w:tcMar>
              <w:top w:w="15" w:type="dxa"/>
              <w:left w:w="15" w:type="dxa"/>
              <w:bottom w:w="15" w:type="dxa"/>
              <w:right w:w="180" w:type="dxa"/>
            </w:tcMar>
            <w:vAlign w:val="center"/>
            <w:hideMark/>
          </w:tcPr>
          <w:p w14:paraId="299FABFA" w14:textId="77777777" w:rsidR="00DB56D0" w:rsidRPr="000B6782" w:rsidRDefault="00DB56D0" w:rsidP="00EB2412">
            <w:pPr>
              <w:spacing w:line="240" w:lineRule="auto"/>
              <w:rPr>
                <w:sz w:val="20"/>
                <w:szCs w:val="20"/>
                <w:lang w:eastAsia="de-DE"/>
              </w:rPr>
            </w:pPr>
            <w:r w:rsidRPr="000B6782">
              <w:rPr>
                <w:sz w:val="20"/>
                <w:szCs w:val="20"/>
                <w:lang w:eastAsia="de-DE"/>
              </w:rPr>
              <w:t>(0.04)</w:t>
            </w:r>
          </w:p>
        </w:tc>
        <w:tc>
          <w:tcPr>
            <w:tcW w:w="0" w:type="auto"/>
            <w:tcBorders>
              <w:top w:val="nil"/>
              <w:left w:val="nil"/>
              <w:bottom w:val="nil"/>
              <w:right w:val="nil"/>
            </w:tcBorders>
            <w:tcMar>
              <w:top w:w="15" w:type="dxa"/>
              <w:left w:w="15" w:type="dxa"/>
              <w:bottom w:w="15" w:type="dxa"/>
              <w:right w:w="180" w:type="dxa"/>
            </w:tcMar>
            <w:vAlign w:val="center"/>
            <w:hideMark/>
          </w:tcPr>
          <w:p w14:paraId="6D956CF6" w14:textId="77777777" w:rsidR="00DB56D0" w:rsidRPr="000B6782" w:rsidRDefault="00DB56D0" w:rsidP="00EB2412">
            <w:pPr>
              <w:spacing w:line="240" w:lineRule="auto"/>
              <w:rPr>
                <w:sz w:val="20"/>
                <w:szCs w:val="20"/>
                <w:lang w:eastAsia="de-DE"/>
              </w:rPr>
            </w:pPr>
            <w:r w:rsidRPr="000B6782">
              <w:rPr>
                <w:sz w:val="20"/>
                <w:szCs w:val="20"/>
                <w:lang w:eastAsia="de-DE"/>
              </w:rPr>
              <w:t>(0.03)</w:t>
            </w:r>
          </w:p>
        </w:tc>
        <w:tc>
          <w:tcPr>
            <w:tcW w:w="0" w:type="auto"/>
            <w:tcBorders>
              <w:top w:val="nil"/>
              <w:left w:val="nil"/>
              <w:bottom w:val="nil"/>
              <w:right w:val="nil"/>
            </w:tcBorders>
            <w:tcMar>
              <w:top w:w="15" w:type="dxa"/>
              <w:left w:w="15" w:type="dxa"/>
              <w:bottom w:w="15" w:type="dxa"/>
              <w:right w:w="180" w:type="dxa"/>
            </w:tcMar>
            <w:vAlign w:val="center"/>
            <w:hideMark/>
          </w:tcPr>
          <w:p w14:paraId="1881FCBA" w14:textId="77777777" w:rsidR="00DB56D0" w:rsidRPr="000B6782" w:rsidRDefault="00DB56D0" w:rsidP="00EB2412">
            <w:pPr>
              <w:spacing w:line="240" w:lineRule="auto"/>
              <w:rPr>
                <w:sz w:val="20"/>
                <w:szCs w:val="20"/>
                <w:lang w:eastAsia="de-DE"/>
              </w:rPr>
            </w:pPr>
            <w:r w:rsidRPr="000B6782">
              <w:rPr>
                <w:sz w:val="20"/>
                <w:szCs w:val="20"/>
                <w:lang w:eastAsia="de-DE"/>
              </w:rPr>
              <w:t>(0.03)</w:t>
            </w:r>
          </w:p>
        </w:tc>
        <w:tc>
          <w:tcPr>
            <w:tcW w:w="0" w:type="auto"/>
            <w:tcBorders>
              <w:top w:val="nil"/>
              <w:left w:val="nil"/>
              <w:bottom w:val="nil"/>
              <w:right w:val="nil"/>
            </w:tcBorders>
            <w:tcMar>
              <w:top w:w="15" w:type="dxa"/>
              <w:left w:w="15" w:type="dxa"/>
              <w:bottom w:w="15" w:type="dxa"/>
              <w:right w:w="180" w:type="dxa"/>
            </w:tcMar>
            <w:vAlign w:val="center"/>
            <w:hideMark/>
          </w:tcPr>
          <w:p w14:paraId="4DC919A7" w14:textId="77777777" w:rsidR="00DB56D0" w:rsidRPr="000B6782" w:rsidRDefault="00DB56D0" w:rsidP="00EB2412">
            <w:pPr>
              <w:spacing w:line="240" w:lineRule="auto"/>
              <w:rPr>
                <w:sz w:val="20"/>
                <w:szCs w:val="20"/>
                <w:lang w:eastAsia="de-DE"/>
              </w:rPr>
            </w:pPr>
            <w:r w:rsidRPr="000B6782">
              <w:rPr>
                <w:sz w:val="20"/>
                <w:szCs w:val="20"/>
                <w:lang w:eastAsia="de-DE"/>
              </w:rPr>
              <w:t>(0.03)</w:t>
            </w:r>
          </w:p>
        </w:tc>
      </w:tr>
      <w:tr w:rsidR="00DB56D0" w:rsidRPr="000B6782" w14:paraId="70C4C986"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hideMark/>
          </w:tcPr>
          <w:p w14:paraId="46D0012B" w14:textId="77777777" w:rsidR="00DB56D0" w:rsidRPr="000B6782" w:rsidRDefault="00DB56D0" w:rsidP="00EB2412">
            <w:pPr>
              <w:autoSpaceDE w:val="0"/>
              <w:autoSpaceDN w:val="0"/>
              <w:adjustRightInd w:val="0"/>
              <w:spacing w:line="240" w:lineRule="auto"/>
              <w:rPr>
                <w:color w:val="000000"/>
                <w:sz w:val="20"/>
                <w:szCs w:val="20"/>
                <w:lang w:eastAsia="de-DE"/>
              </w:rPr>
            </w:pPr>
            <w:r w:rsidRPr="000B6782">
              <w:rPr>
                <w:color w:val="000000"/>
                <w:sz w:val="20"/>
                <w:szCs w:val="20"/>
                <w:lang w:eastAsia="de-DE"/>
              </w:rPr>
              <w:t>Electorate issue saliency</w:t>
            </w:r>
          </w:p>
        </w:tc>
        <w:tc>
          <w:tcPr>
            <w:tcW w:w="0" w:type="auto"/>
            <w:tcBorders>
              <w:top w:val="nil"/>
              <w:left w:val="nil"/>
              <w:bottom w:val="nil"/>
              <w:right w:val="nil"/>
            </w:tcBorders>
            <w:tcMar>
              <w:top w:w="15" w:type="dxa"/>
              <w:left w:w="15" w:type="dxa"/>
              <w:bottom w:w="15" w:type="dxa"/>
              <w:right w:w="180" w:type="dxa"/>
            </w:tcMar>
            <w:vAlign w:val="center"/>
            <w:hideMark/>
          </w:tcPr>
          <w:p w14:paraId="34C9A83D" w14:textId="77777777" w:rsidR="00DB56D0" w:rsidRPr="000B6782" w:rsidRDefault="00DB56D0" w:rsidP="00EB2412">
            <w:pPr>
              <w:spacing w:line="240" w:lineRule="auto"/>
              <w:rPr>
                <w:sz w:val="20"/>
                <w:szCs w:val="20"/>
                <w:lang w:eastAsia="de-DE"/>
              </w:rPr>
            </w:pPr>
            <w:r w:rsidRPr="000B6782">
              <w:rPr>
                <w:sz w:val="20"/>
                <w:szCs w:val="20"/>
                <w:lang w:eastAsia="de-DE"/>
              </w:rPr>
              <w:t>-0.03</w:t>
            </w:r>
          </w:p>
        </w:tc>
        <w:tc>
          <w:tcPr>
            <w:tcW w:w="0" w:type="auto"/>
            <w:tcBorders>
              <w:top w:val="nil"/>
              <w:left w:val="nil"/>
              <w:bottom w:val="nil"/>
              <w:right w:val="nil"/>
            </w:tcBorders>
            <w:tcMar>
              <w:top w:w="15" w:type="dxa"/>
              <w:left w:w="15" w:type="dxa"/>
              <w:bottom w:w="15" w:type="dxa"/>
              <w:right w:w="180" w:type="dxa"/>
            </w:tcMar>
            <w:vAlign w:val="center"/>
            <w:hideMark/>
          </w:tcPr>
          <w:p w14:paraId="3747E8EE" w14:textId="77777777" w:rsidR="00DB56D0" w:rsidRPr="000B6782" w:rsidRDefault="00DB56D0" w:rsidP="00EB2412">
            <w:pPr>
              <w:spacing w:line="240" w:lineRule="auto"/>
              <w:rPr>
                <w:sz w:val="20"/>
                <w:szCs w:val="20"/>
                <w:lang w:eastAsia="de-DE"/>
              </w:rPr>
            </w:pPr>
            <w:r w:rsidRPr="000B6782">
              <w:rPr>
                <w:sz w:val="20"/>
                <w:szCs w:val="20"/>
                <w:lang w:eastAsia="de-DE"/>
              </w:rPr>
              <w:t>-0.17</w:t>
            </w:r>
          </w:p>
        </w:tc>
        <w:tc>
          <w:tcPr>
            <w:tcW w:w="0" w:type="auto"/>
            <w:tcBorders>
              <w:top w:val="nil"/>
              <w:left w:val="nil"/>
              <w:bottom w:val="nil"/>
              <w:right w:val="nil"/>
            </w:tcBorders>
            <w:tcMar>
              <w:top w:w="15" w:type="dxa"/>
              <w:left w:w="15" w:type="dxa"/>
              <w:bottom w:w="15" w:type="dxa"/>
              <w:right w:w="180" w:type="dxa"/>
            </w:tcMar>
            <w:vAlign w:val="center"/>
            <w:hideMark/>
          </w:tcPr>
          <w:p w14:paraId="5CBFB1D9" w14:textId="77777777" w:rsidR="00DB56D0" w:rsidRPr="000B6782" w:rsidRDefault="00DB56D0" w:rsidP="00EB2412">
            <w:pPr>
              <w:spacing w:line="240" w:lineRule="auto"/>
              <w:rPr>
                <w:sz w:val="20"/>
                <w:szCs w:val="20"/>
                <w:lang w:eastAsia="de-DE"/>
              </w:rPr>
            </w:pPr>
            <w:r w:rsidRPr="000B6782">
              <w:rPr>
                <w:sz w:val="20"/>
                <w:szCs w:val="20"/>
                <w:lang w:eastAsia="de-DE"/>
              </w:rPr>
              <w:t>0.10</w:t>
            </w:r>
          </w:p>
        </w:tc>
        <w:tc>
          <w:tcPr>
            <w:tcW w:w="0" w:type="auto"/>
            <w:tcBorders>
              <w:top w:val="nil"/>
              <w:left w:val="nil"/>
              <w:bottom w:val="nil"/>
              <w:right w:val="nil"/>
            </w:tcBorders>
            <w:tcMar>
              <w:top w:w="15" w:type="dxa"/>
              <w:left w:w="15" w:type="dxa"/>
              <w:bottom w:w="15" w:type="dxa"/>
              <w:right w:w="180" w:type="dxa"/>
            </w:tcMar>
            <w:vAlign w:val="center"/>
            <w:hideMark/>
          </w:tcPr>
          <w:p w14:paraId="4116C54C" w14:textId="77777777" w:rsidR="00DB56D0" w:rsidRPr="000B6782" w:rsidRDefault="00DB56D0" w:rsidP="00EB2412">
            <w:pPr>
              <w:spacing w:line="240" w:lineRule="auto"/>
              <w:rPr>
                <w:sz w:val="20"/>
                <w:szCs w:val="20"/>
                <w:lang w:eastAsia="de-DE"/>
              </w:rPr>
            </w:pPr>
            <w:r w:rsidRPr="000B6782">
              <w:rPr>
                <w:sz w:val="20"/>
                <w:szCs w:val="20"/>
                <w:lang w:eastAsia="de-DE"/>
              </w:rPr>
              <w:t>0.07</w:t>
            </w:r>
          </w:p>
        </w:tc>
        <w:tc>
          <w:tcPr>
            <w:tcW w:w="0" w:type="auto"/>
            <w:tcBorders>
              <w:top w:val="nil"/>
              <w:left w:val="nil"/>
              <w:bottom w:val="nil"/>
              <w:right w:val="nil"/>
            </w:tcBorders>
            <w:tcMar>
              <w:top w:w="15" w:type="dxa"/>
              <w:left w:w="15" w:type="dxa"/>
              <w:bottom w:w="15" w:type="dxa"/>
              <w:right w:w="180" w:type="dxa"/>
            </w:tcMar>
            <w:vAlign w:val="center"/>
            <w:hideMark/>
          </w:tcPr>
          <w:p w14:paraId="219BCAEE" w14:textId="77777777" w:rsidR="00DB56D0" w:rsidRPr="000B6782" w:rsidRDefault="00DB56D0" w:rsidP="00EB2412">
            <w:pPr>
              <w:spacing w:line="240" w:lineRule="auto"/>
              <w:rPr>
                <w:sz w:val="20"/>
                <w:szCs w:val="20"/>
                <w:lang w:eastAsia="de-DE"/>
              </w:rPr>
            </w:pPr>
            <w:r w:rsidRPr="000B6782">
              <w:rPr>
                <w:sz w:val="20"/>
                <w:szCs w:val="20"/>
                <w:lang w:eastAsia="de-DE"/>
              </w:rPr>
              <w:t>0.11</w:t>
            </w:r>
          </w:p>
        </w:tc>
      </w:tr>
      <w:tr w:rsidR="00DB56D0" w:rsidRPr="000B6782" w14:paraId="51F1F810"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vAlign w:val="center"/>
            <w:hideMark/>
          </w:tcPr>
          <w:p w14:paraId="48741B4E" w14:textId="77777777" w:rsidR="00DB56D0" w:rsidRPr="000B6782" w:rsidRDefault="00DB56D0" w:rsidP="00EB2412">
            <w:pPr>
              <w:autoSpaceDE w:val="0"/>
              <w:autoSpaceDN w:val="0"/>
              <w:adjustRightInd w:val="0"/>
              <w:spacing w:line="240" w:lineRule="auto"/>
              <w:rPr>
                <w:color w:val="000000"/>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29486278" w14:textId="77777777" w:rsidR="00DB56D0" w:rsidRPr="000B6782" w:rsidRDefault="00DB56D0" w:rsidP="00EB2412">
            <w:pPr>
              <w:spacing w:line="240" w:lineRule="auto"/>
              <w:rPr>
                <w:sz w:val="20"/>
                <w:szCs w:val="20"/>
                <w:lang w:eastAsia="de-DE"/>
              </w:rPr>
            </w:pPr>
            <w:r w:rsidRPr="000B6782">
              <w:rPr>
                <w:sz w:val="20"/>
                <w:szCs w:val="20"/>
                <w:lang w:eastAsia="de-DE"/>
              </w:rPr>
              <w:t>(0.10)</w:t>
            </w:r>
          </w:p>
        </w:tc>
        <w:tc>
          <w:tcPr>
            <w:tcW w:w="0" w:type="auto"/>
            <w:tcBorders>
              <w:top w:val="nil"/>
              <w:left w:val="nil"/>
              <w:bottom w:val="nil"/>
              <w:right w:val="nil"/>
            </w:tcBorders>
            <w:tcMar>
              <w:top w:w="15" w:type="dxa"/>
              <w:left w:w="15" w:type="dxa"/>
              <w:bottom w:w="15" w:type="dxa"/>
              <w:right w:w="180" w:type="dxa"/>
            </w:tcMar>
            <w:vAlign w:val="center"/>
            <w:hideMark/>
          </w:tcPr>
          <w:p w14:paraId="58F654FB" w14:textId="77777777" w:rsidR="00DB56D0" w:rsidRPr="000B6782" w:rsidRDefault="00DB56D0" w:rsidP="00EB2412">
            <w:pPr>
              <w:spacing w:line="240" w:lineRule="auto"/>
              <w:rPr>
                <w:sz w:val="20"/>
                <w:szCs w:val="20"/>
                <w:lang w:eastAsia="de-DE"/>
              </w:rPr>
            </w:pPr>
            <w:r w:rsidRPr="000B6782">
              <w:rPr>
                <w:sz w:val="20"/>
                <w:szCs w:val="20"/>
                <w:lang w:eastAsia="de-DE"/>
              </w:rPr>
              <w:t>(0.11)</w:t>
            </w:r>
          </w:p>
        </w:tc>
        <w:tc>
          <w:tcPr>
            <w:tcW w:w="0" w:type="auto"/>
            <w:tcBorders>
              <w:top w:val="nil"/>
              <w:left w:val="nil"/>
              <w:bottom w:val="nil"/>
              <w:right w:val="nil"/>
            </w:tcBorders>
            <w:tcMar>
              <w:top w:w="15" w:type="dxa"/>
              <w:left w:w="15" w:type="dxa"/>
              <w:bottom w:w="15" w:type="dxa"/>
              <w:right w:w="180" w:type="dxa"/>
            </w:tcMar>
            <w:vAlign w:val="center"/>
            <w:hideMark/>
          </w:tcPr>
          <w:p w14:paraId="7D2714A5" w14:textId="77777777" w:rsidR="00DB56D0" w:rsidRPr="000B6782" w:rsidRDefault="00DB56D0" w:rsidP="00EB2412">
            <w:pPr>
              <w:spacing w:line="240" w:lineRule="auto"/>
              <w:rPr>
                <w:sz w:val="20"/>
                <w:szCs w:val="20"/>
                <w:lang w:eastAsia="de-DE"/>
              </w:rPr>
            </w:pPr>
            <w:r w:rsidRPr="000B6782">
              <w:rPr>
                <w:sz w:val="20"/>
                <w:szCs w:val="20"/>
                <w:lang w:eastAsia="de-DE"/>
              </w:rPr>
              <w:t>(0.11)</w:t>
            </w:r>
          </w:p>
        </w:tc>
        <w:tc>
          <w:tcPr>
            <w:tcW w:w="0" w:type="auto"/>
            <w:tcBorders>
              <w:top w:val="nil"/>
              <w:left w:val="nil"/>
              <w:bottom w:val="nil"/>
              <w:right w:val="nil"/>
            </w:tcBorders>
            <w:tcMar>
              <w:top w:w="15" w:type="dxa"/>
              <w:left w:w="15" w:type="dxa"/>
              <w:bottom w:w="15" w:type="dxa"/>
              <w:right w:w="180" w:type="dxa"/>
            </w:tcMar>
            <w:vAlign w:val="center"/>
            <w:hideMark/>
          </w:tcPr>
          <w:p w14:paraId="5F4FFA9F" w14:textId="77777777" w:rsidR="00DB56D0" w:rsidRPr="000B6782" w:rsidRDefault="00DB56D0" w:rsidP="00EB2412">
            <w:pPr>
              <w:spacing w:line="240" w:lineRule="auto"/>
              <w:rPr>
                <w:sz w:val="20"/>
                <w:szCs w:val="20"/>
                <w:lang w:eastAsia="de-DE"/>
              </w:rPr>
            </w:pPr>
            <w:r w:rsidRPr="000B6782">
              <w:rPr>
                <w:sz w:val="20"/>
                <w:szCs w:val="20"/>
                <w:lang w:eastAsia="de-DE"/>
              </w:rPr>
              <w:t>(0.10)</w:t>
            </w:r>
          </w:p>
        </w:tc>
        <w:tc>
          <w:tcPr>
            <w:tcW w:w="0" w:type="auto"/>
            <w:tcBorders>
              <w:top w:val="nil"/>
              <w:left w:val="nil"/>
              <w:bottom w:val="nil"/>
              <w:right w:val="nil"/>
            </w:tcBorders>
            <w:tcMar>
              <w:top w:w="15" w:type="dxa"/>
              <w:left w:w="15" w:type="dxa"/>
              <w:bottom w:w="15" w:type="dxa"/>
              <w:right w:w="180" w:type="dxa"/>
            </w:tcMar>
            <w:vAlign w:val="center"/>
            <w:hideMark/>
          </w:tcPr>
          <w:p w14:paraId="1A4E8932" w14:textId="77777777" w:rsidR="00DB56D0" w:rsidRPr="000B6782" w:rsidRDefault="00DB56D0" w:rsidP="00EB2412">
            <w:pPr>
              <w:spacing w:line="240" w:lineRule="auto"/>
              <w:rPr>
                <w:sz w:val="20"/>
                <w:szCs w:val="20"/>
                <w:lang w:eastAsia="de-DE"/>
              </w:rPr>
            </w:pPr>
            <w:r w:rsidRPr="000B6782">
              <w:rPr>
                <w:sz w:val="20"/>
                <w:szCs w:val="20"/>
                <w:lang w:eastAsia="de-DE"/>
              </w:rPr>
              <w:t>(0.12)</w:t>
            </w:r>
          </w:p>
        </w:tc>
      </w:tr>
      <w:tr w:rsidR="00DB56D0" w:rsidRPr="000B6782" w14:paraId="660FDA65"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vAlign w:val="center"/>
            <w:hideMark/>
          </w:tcPr>
          <w:p w14:paraId="4AC660CB" w14:textId="77777777" w:rsidR="00DB56D0" w:rsidRPr="000B6782" w:rsidRDefault="00DB56D0" w:rsidP="00EB2412">
            <w:pPr>
              <w:autoSpaceDE w:val="0"/>
              <w:autoSpaceDN w:val="0"/>
              <w:adjustRightInd w:val="0"/>
              <w:spacing w:line="240" w:lineRule="auto"/>
              <w:rPr>
                <w:color w:val="000000"/>
                <w:sz w:val="20"/>
                <w:szCs w:val="20"/>
                <w:lang w:eastAsia="de-DE"/>
              </w:rPr>
            </w:pPr>
            <w:r w:rsidRPr="000B6782">
              <w:rPr>
                <w:color w:val="000000"/>
                <w:sz w:val="20"/>
                <w:szCs w:val="20"/>
                <w:lang w:eastAsia="de-DE"/>
              </w:rPr>
              <w:t>Issue saliency*Support party</w:t>
            </w:r>
          </w:p>
        </w:tc>
        <w:tc>
          <w:tcPr>
            <w:tcW w:w="0" w:type="auto"/>
            <w:tcBorders>
              <w:top w:val="nil"/>
              <w:left w:val="nil"/>
              <w:bottom w:val="nil"/>
              <w:right w:val="nil"/>
            </w:tcBorders>
            <w:tcMar>
              <w:top w:w="15" w:type="dxa"/>
              <w:left w:w="15" w:type="dxa"/>
              <w:bottom w:w="15" w:type="dxa"/>
              <w:right w:w="180" w:type="dxa"/>
            </w:tcMar>
            <w:vAlign w:val="center"/>
            <w:hideMark/>
          </w:tcPr>
          <w:p w14:paraId="377C2390" w14:textId="77777777" w:rsidR="00DB56D0" w:rsidRPr="000B6782" w:rsidRDefault="00DB56D0" w:rsidP="00EB2412">
            <w:pPr>
              <w:spacing w:line="240" w:lineRule="auto"/>
              <w:rPr>
                <w:sz w:val="20"/>
                <w:szCs w:val="20"/>
                <w:lang w:eastAsia="de-DE"/>
              </w:rPr>
            </w:pPr>
            <w:r w:rsidRPr="000B6782">
              <w:rPr>
                <w:sz w:val="20"/>
                <w:szCs w:val="20"/>
                <w:lang w:eastAsia="de-DE"/>
              </w:rPr>
              <w:t>2.06</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306D20A8" w14:textId="77777777" w:rsidR="00DB56D0" w:rsidRPr="000B6782" w:rsidRDefault="00DB56D0" w:rsidP="00EB2412">
            <w:pPr>
              <w:spacing w:line="240" w:lineRule="auto"/>
              <w:rPr>
                <w:sz w:val="20"/>
                <w:szCs w:val="20"/>
                <w:lang w:eastAsia="de-DE"/>
              </w:rPr>
            </w:pPr>
            <w:r w:rsidRPr="000B6782">
              <w:rPr>
                <w:sz w:val="20"/>
                <w:szCs w:val="20"/>
                <w:lang w:eastAsia="de-DE"/>
              </w:rPr>
              <w:t>-0.56</w:t>
            </w:r>
          </w:p>
        </w:tc>
        <w:tc>
          <w:tcPr>
            <w:tcW w:w="0" w:type="auto"/>
            <w:tcBorders>
              <w:top w:val="nil"/>
              <w:left w:val="nil"/>
              <w:bottom w:val="nil"/>
              <w:right w:val="nil"/>
            </w:tcBorders>
            <w:tcMar>
              <w:top w:w="15" w:type="dxa"/>
              <w:left w:w="15" w:type="dxa"/>
              <w:bottom w:w="15" w:type="dxa"/>
              <w:right w:w="180" w:type="dxa"/>
            </w:tcMar>
            <w:vAlign w:val="center"/>
            <w:hideMark/>
          </w:tcPr>
          <w:p w14:paraId="658AA299" w14:textId="77777777" w:rsidR="00DB56D0" w:rsidRPr="000B6782" w:rsidRDefault="00DB56D0" w:rsidP="00EB2412">
            <w:pPr>
              <w:spacing w:line="240" w:lineRule="auto"/>
              <w:rPr>
                <w:sz w:val="20"/>
                <w:szCs w:val="20"/>
                <w:lang w:eastAsia="de-DE"/>
              </w:rPr>
            </w:pPr>
            <w:r w:rsidRPr="000B6782">
              <w:rPr>
                <w:sz w:val="20"/>
                <w:szCs w:val="20"/>
                <w:lang w:eastAsia="de-DE"/>
              </w:rPr>
              <w:t>2.56</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128CB20F" w14:textId="77777777" w:rsidR="00DB56D0" w:rsidRPr="000B6782" w:rsidRDefault="00DB56D0" w:rsidP="00EB2412">
            <w:pPr>
              <w:spacing w:line="240" w:lineRule="auto"/>
              <w:rPr>
                <w:sz w:val="20"/>
                <w:szCs w:val="20"/>
                <w:lang w:eastAsia="de-DE"/>
              </w:rPr>
            </w:pPr>
            <w:r w:rsidRPr="000B6782">
              <w:rPr>
                <w:sz w:val="20"/>
                <w:szCs w:val="20"/>
                <w:lang w:eastAsia="de-DE"/>
              </w:rPr>
              <w:t>3.59</w:t>
            </w:r>
          </w:p>
        </w:tc>
        <w:tc>
          <w:tcPr>
            <w:tcW w:w="0" w:type="auto"/>
            <w:tcBorders>
              <w:top w:val="nil"/>
              <w:left w:val="nil"/>
              <w:bottom w:val="nil"/>
              <w:right w:val="nil"/>
            </w:tcBorders>
            <w:tcMar>
              <w:top w:w="15" w:type="dxa"/>
              <w:left w:w="15" w:type="dxa"/>
              <w:bottom w:w="15" w:type="dxa"/>
              <w:right w:w="180" w:type="dxa"/>
            </w:tcMar>
            <w:vAlign w:val="center"/>
            <w:hideMark/>
          </w:tcPr>
          <w:p w14:paraId="3A97A132" w14:textId="77777777" w:rsidR="00DB56D0" w:rsidRPr="000B6782" w:rsidRDefault="00DB56D0" w:rsidP="00EB2412">
            <w:pPr>
              <w:spacing w:line="240" w:lineRule="auto"/>
              <w:rPr>
                <w:sz w:val="20"/>
                <w:szCs w:val="20"/>
                <w:lang w:eastAsia="de-DE"/>
              </w:rPr>
            </w:pPr>
            <w:r w:rsidRPr="000B6782">
              <w:rPr>
                <w:sz w:val="20"/>
                <w:szCs w:val="20"/>
                <w:lang w:eastAsia="de-DE"/>
              </w:rPr>
              <w:t>2.28</w:t>
            </w:r>
            <w:r w:rsidRPr="000B6782">
              <w:rPr>
                <w:sz w:val="20"/>
                <w:szCs w:val="20"/>
                <w:vertAlign w:val="superscript"/>
                <w:lang w:eastAsia="de-DE"/>
              </w:rPr>
              <w:t>***</w:t>
            </w:r>
          </w:p>
        </w:tc>
      </w:tr>
      <w:tr w:rsidR="00DB56D0" w:rsidRPr="000B6782" w14:paraId="61E097F3"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vAlign w:val="center"/>
            <w:hideMark/>
          </w:tcPr>
          <w:p w14:paraId="093A4FBA" w14:textId="77777777" w:rsidR="00DB56D0" w:rsidRPr="000B6782" w:rsidRDefault="00DB56D0" w:rsidP="00EB2412">
            <w:pPr>
              <w:autoSpaceDE w:val="0"/>
              <w:autoSpaceDN w:val="0"/>
              <w:adjustRightInd w:val="0"/>
              <w:spacing w:line="240" w:lineRule="auto"/>
              <w:rPr>
                <w:color w:val="000000"/>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1D114FCA" w14:textId="77777777" w:rsidR="00DB56D0" w:rsidRPr="000B6782" w:rsidRDefault="00DB56D0" w:rsidP="00EB2412">
            <w:pPr>
              <w:spacing w:line="240" w:lineRule="auto"/>
              <w:rPr>
                <w:sz w:val="20"/>
                <w:szCs w:val="20"/>
                <w:lang w:eastAsia="de-DE"/>
              </w:rPr>
            </w:pPr>
            <w:r w:rsidRPr="000B6782">
              <w:rPr>
                <w:sz w:val="20"/>
                <w:szCs w:val="20"/>
                <w:lang w:eastAsia="de-DE"/>
              </w:rPr>
              <w:t>(0.38)</w:t>
            </w:r>
          </w:p>
        </w:tc>
        <w:tc>
          <w:tcPr>
            <w:tcW w:w="0" w:type="auto"/>
            <w:tcBorders>
              <w:top w:val="nil"/>
              <w:left w:val="nil"/>
              <w:bottom w:val="nil"/>
              <w:right w:val="nil"/>
            </w:tcBorders>
            <w:tcMar>
              <w:top w:w="15" w:type="dxa"/>
              <w:left w:w="15" w:type="dxa"/>
              <w:bottom w:w="15" w:type="dxa"/>
              <w:right w:w="180" w:type="dxa"/>
            </w:tcMar>
            <w:vAlign w:val="center"/>
            <w:hideMark/>
          </w:tcPr>
          <w:p w14:paraId="3C2EBB38" w14:textId="77777777" w:rsidR="00DB56D0" w:rsidRPr="000B6782" w:rsidRDefault="00DB56D0" w:rsidP="00EB2412">
            <w:pPr>
              <w:spacing w:line="240" w:lineRule="auto"/>
              <w:rPr>
                <w:sz w:val="20"/>
                <w:szCs w:val="20"/>
                <w:lang w:eastAsia="de-DE"/>
              </w:rPr>
            </w:pPr>
            <w:r w:rsidRPr="000B6782">
              <w:rPr>
                <w:sz w:val="20"/>
                <w:szCs w:val="20"/>
                <w:lang w:eastAsia="de-DE"/>
              </w:rPr>
              <w:t>(0.57)</w:t>
            </w:r>
          </w:p>
        </w:tc>
        <w:tc>
          <w:tcPr>
            <w:tcW w:w="0" w:type="auto"/>
            <w:tcBorders>
              <w:top w:val="nil"/>
              <w:left w:val="nil"/>
              <w:bottom w:val="nil"/>
              <w:right w:val="nil"/>
            </w:tcBorders>
            <w:tcMar>
              <w:top w:w="15" w:type="dxa"/>
              <w:left w:w="15" w:type="dxa"/>
              <w:bottom w:w="15" w:type="dxa"/>
              <w:right w:w="180" w:type="dxa"/>
            </w:tcMar>
            <w:vAlign w:val="center"/>
            <w:hideMark/>
          </w:tcPr>
          <w:p w14:paraId="67D12E14" w14:textId="77777777" w:rsidR="00DB56D0" w:rsidRPr="000B6782" w:rsidRDefault="00DB56D0" w:rsidP="00EB2412">
            <w:pPr>
              <w:spacing w:line="240" w:lineRule="auto"/>
              <w:rPr>
                <w:sz w:val="20"/>
                <w:szCs w:val="20"/>
                <w:lang w:eastAsia="de-DE"/>
              </w:rPr>
            </w:pPr>
            <w:r w:rsidRPr="000B6782">
              <w:rPr>
                <w:sz w:val="20"/>
                <w:szCs w:val="20"/>
                <w:lang w:eastAsia="de-DE"/>
              </w:rPr>
              <w:t>(0.45)</w:t>
            </w:r>
          </w:p>
        </w:tc>
        <w:tc>
          <w:tcPr>
            <w:tcW w:w="0" w:type="auto"/>
            <w:tcBorders>
              <w:top w:val="nil"/>
              <w:left w:val="nil"/>
              <w:bottom w:val="nil"/>
              <w:right w:val="nil"/>
            </w:tcBorders>
            <w:tcMar>
              <w:top w:w="15" w:type="dxa"/>
              <w:left w:w="15" w:type="dxa"/>
              <w:bottom w:w="15" w:type="dxa"/>
              <w:right w:w="180" w:type="dxa"/>
            </w:tcMar>
            <w:vAlign w:val="center"/>
            <w:hideMark/>
          </w:tcPr>
          <w:p w14:paraId="5EE1B431" w14:textId="77777777" w:rsidR="00DB56D0" w:rsidRPr="000B6782" w:rsidRDefault="00DB56D0" w:rsidP="00EB2412">
            <w:pPr>
              <w:spacing w:line="240" w:lineRule="auto"/>
              <w:rPr>
                <w:sz w:val="20"/>
                <w:szCs w:val="20"/>
                <w:lang w:eastAsia="de-DE"/>
              </w:rPr>
            </w:pPr>
            <w:r w:rsidRPr="000B6782">
              <w:rPr>
                <w:sz w:val="20"/>
                <w:szCs w:val="20"/>
                <w:lang w:eastAsia="de-DE"/>
              </w:rPr>
              <w:t>(3.60)</w:t>
            </w:r>
          </w:p>
        </w:tc>
        <w:tc>
          <w:tcPr>
            <w:tcW w:w="0" w:type="auto"/>
            <w:tcBorders>
              <w:top w:val="nil"/>
              <w:left w:val="nil"/>
              <w:bottom w:val="nil"/>
              <w:right w:val="nil"/>
            </w:tcBorders>
            <w:tcMar>
              <w:top w:w="15" w:type="dxa"/>
              <w:left w:w="15" w:type="dxa"/>
              <w:bottom w:w="15" w:type="dxa"/>
              <w:right w:w="180" w:type="dxa"/>
            </w:tcMar>
            <w:vAlign w:val="center"/>
            <w:hideMark/>
          </w:tcPr>
          <w:p w14:paraId="13CAB078" w14:textId="77777777" w:rsidR="00DB56D0" w:rsidRPr="000B6782" w:rsidRDefault="00DB56D0" w:rsidP="00EB2412">
            <w:pPr>
              <w:spacing w:line="240" w:lineRule="auto"/>
              <w:rPr>
                <w:sz w:val="20"/>
                <w:szCs w:val="20"/>
                <w:lang w:eastAsia="de-DE"/>
              </w:rPr>
            </w:pPr>
            <w:r w:rsidRPr="000B6782">
              <w:rPr>
                <w:sz w:val="20"/>
                <w:szCs w:val="20"/>
                <w:lang w:eastAsia="de-DE"/>
              </w:rPr>
              <w:t>(0.64)</w:t>
            </w:r>
          </w:p>
        </w:tc>
      </w:tr>
      <w:tr w:rsidR="00DB56D0" w:rsidRPr="000B6782" w14:paraId="3BDEC31F"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vAlign w:val="center"/>
            <w:hideMark/>
          </w:tcPr>
          <w:p w14:paraId="00323380" w14:textId="77777777" w:rsidR="00DB56D0" w:rsidRPr="000B6782" w:rsidRDefault="00DB56D0" w:rsidP="00EB2412">
            <w:pPr>
              <w:autoSpaceDE w:val="0"/>
              <w:autoSpaceDN w:val="0"/>
              <w:adjustRightInd w:val="0"/>
              <w:spacing w:line="240" w:lineRule="auto"/>
              <w:rPr>
                <w:color w:val="000000"/>
                <w:sz w:val="20"/>
                <w:szCs w:val="20"/>
                <w:lang w:eastAsia="de-DE"/>
              </w:rPr>
            </w:pPr>
            <w:r w:rsidRPr="000B6782">
              <w:rPr>
                <w:color w:val="000000"/>
                <w:sz w:val="20"/>
                <w:szCs w:val="20"/>
                <w:lang w:eastAsia="de-DE"/>
              </w:rPr>
              <w:t>Issue saliency*Ideological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20EE7065" w14:textId="77777777" w:rsidR="00DB56D0" w:rsidRPr="000B6782" w:rsidRDefault="00DB56D0" w:rsidP="00EB2412">
            <w:pPr>
              <w:spacing w:line="240" w:lineRule="auto"/>
              <w:rPr>
                <w:sz w:val="20"/>
                <w:szCs w:val="20"/>
                <w:lang w:eastAsia="de-DE"/>
              </w:rPr>
            </w:pPr>
            <w:r w:rsidRPr="000B6782">
              <w:rPr>
                <w:sz w:val="20"/>
                <w:szCs w:val="20"/>
                <w:lang w:eastAsia="de-DE"/>
              </w:rPr>
              <w:t>1.07</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765AA3B0" w14:textId="77777777" w:rsidR="00DB56D0" w:rsidRPr="000B6782" w:rsidRDefault="00DB56D0" w:rsidP="00EB2412">
            <w:pPr>
              <w:spacing w:line="240" w:lineRule="auto"/>
              <w:rPr>
                <w:sz w:val="20"/>
                <w:szCs w:val="20"/>
                <w:lang w:eastAsia="de-DE"/>
              </w:rPr>
            </w:pPr>
            <w:r w:rsidRPr="000B6782">
              <w:rPr>
                <w:sz w:val="20"/>
                <w:szCs w:val="20"/>
                <w:lang w:eastAsia="de-DE"/>
              </w:rPr>
              <w:t>1.37</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0E468CBA" w14:textId="77777777" w:rsidR="00DB56D0" w:rsidRPr="000B6782" w:rsidRDefault="00DB56D0" w:rsidP="00EB2412">
            <w:pPr>
              <w:spacing w:line="240" w:lineRule="auto"/>
              <w:rPr>
                <w:sz w:val="20"/>
                <w:szCs w:val="20"/>
                <w:lang w:eastAsia="de-DE"/>
              </w:rPr>
            </w:pPr>
            <w:r w:rsidRPr="000B6782">
              <w:rPr>
                <w:sz w:val="20"/>
                <w:szCs w:val="20"/>
                <w:lang w:eastAsia="de-DE"/>
              </w:rPr>
              <w:t>1.22</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439183BA" w14:textId="77777777" w:rsidR="00DB56D0" w:rsidRPr="000B6782" w:rsidRDefault="00DB56D0" w:rsidP="00EB2412">
            <w:pPr>
              <w:spacing w:line="240" w:lineRule="auto"/>
              <w:rPr>
                <w:sz w:val="20"/>
                <w:szCs w:val="20"/>
                <w:lang w:eastAsia="de-DE"/>
              </w:rPr>
            </w:pPr>
            <w:r w:rsidRPr="000B6782">
              <w:rPr>
                <w:sz w:val="20"/>
                <w:szCs w:val="20"/>
                <w:lang w:eastAsia="de-DE"/>
              </w:rPr>
              <w:t>1.18</w:t>
            </w:r>
          </w:p>
        </w:tc>
        <w:tc>
          <w:tcPr>
            <w:tcW w:w="0" w:type="auto"/>
            <w:tcBorders>
              <w:top w:val="nil"/>
              <w:left w:val="nil"/>
              <w:bottom w:val="nil"/>
              <w:right w:val="nil"/>
            </w:tcBorders>
            <w:tcMar>
              <w:top w:w="15" w:type="dxa"/>
              <w:left w:w="15" w:type="dxa"/>
              <w:bottom w:w="15" w:type="dxa"/>
              <w:right w:w="180" w:type="dxa"/>
            </w:tcMar>
            <w:vAlign w:val="center"/>
            <w:hideMark/>
          </w:tcPr>
          <w:p w14:paraId="40774D56" w14:textId="77777777" w:rsidR="00DB56D0" w:rsidRPr="000B6782" w:rsidRDefault="00DB56D0" w:rsidP="00EB2412">
            <w:pPr>
              <w:spacing w:line="240" w:lineRule="auto"/>
              <w:rPr>
                <w:sz w:val="20"/>
                <w:szCs w:val="20"/>
                <w:lang w:eastAsia="de-DE"/>
              </w:rPr>
            </w:pPr>
            <w:r w:rsidRPr="000B6782">
              <w:rPr>
                <w:sz w:val="20"/>
                <w:szCs w:val="20"/>
                <w:lang w:eastAsia="de-DE"/>
              </w:rPr>
              <w:t>0.02</w:t>
            </w:r>
          </w:p>
        </w:tc>
      </w:tr>
      <w:tr w:rsidR="00DB56D0" w:rsidRPr="000B6782" w14:paraId="737A4851"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vAlign w:val="center"/>
            <w:hideMark/>
          </w:tcPr>
          <w:p w14:paraId="6BF03ECC" w14:textId="77777777" w:rsidR="00DB56D0" w:rsidRPr="000B6782" w:rsidRDefault="00DB56D0" w:rsidP="00EB2412">
            <w:pPr>
              <w:autoSpaceDE w:val="0"/>
              <w:autoSpaceDN w:val="0"/>
              <w:adjustRightInd w:val="0"/>
              <w:spacing w:line="240" w:lineRule="auto"/>
              <w:rPr>
                <w:color w:val="000000"/>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7AA5FD56" w14:textId="77777777" w:rsidR="00DB56D0" w:rsidRPr="000B6782" w:rsidRDefault="00DB56D0" w:rsidP="00EB2412">
            <w:pPr>
              <w:spacing w:line="240" w:lineRule="auto"/>
              <w:rPr>
                <w:sz w:val="20"/>
                <w:szCs w:val="20"/>
                <w:lang w:eastAsia="de-DE"/>
              </w:rPr>
            </w:pPr>
            <w:r w:rsidRPr="000B6782">
              <w:rPr>
                <w:sz w:val="20"/>
                <w:szCs w:val="20"/>
                <w:lang w:eastAsia="de-DE"/>
              </w:rPr>
              <w:t>(0.50)</w:t>
            </w:r>
          </w:p>
        </w:tc>
        <w:tc>
          <w:tcPr>
            <w:tcW w:w="0" w:type="auto"/>
            <w:tcBorders>
              <w:top w:val="nil"/>
              <w:left w:val="nil"/>
              <w:bottom w:val="nil"/>
              <w:right w:val="nil"/>
            </w:tcBorders>
            <w:tcMar>
              <w:top w:w="15" w:type="dxa"/>
              <w:left w:w="15" w:type="dxa"/>
              <w:bottom w:w="15" w:type="dxa"/>
              <w:right w:w="180" w:type="dxa"/>
            </w:tcMar>
            <w:vAlign w:val="center"/>
            <w:hideMark/>
          </w:tcPr>
          <w:p w14:paraId="4CF4B55E" w14:textId="77777777" w:rsidR="00DB56D0" w:rsidRPr="000B6782" w:rsidRDefault="00DB56D0" w:rsidP="00EB2412">
            <w:pPr>
              <w:spacing w:line="240" w:lineRule="auto"/>
              <w:rPr>
                <w:sz w:val="20"/>
                <w:szCs w:val="20"/>
                <w:lang w:eastAsia="de-DE"/>
              </w:rPr>
            </w:pPr>
            <w:r w:rsidRPr="000B6782">
              <w:rPr>
                <w:sz w:val="20"/>
                <w:szCs w:val="20"/>
                <w:lang w:eastAsia="de-DE"/>
              </w:rPr>
              <w:t>(0.65)</w:t>
            </w:r>
          </w:p>
        </w:tc>
        <w:tc>
          <w:tcPr>
            <w:tcW w:w="0" w:type="auto"/>
            <w:tcBorders>
              <w:top w:val="nil"/>
              <w:left w:val="nil"/>
              <w:bottom w:val="nil"/>
              <w:right w:val="nil"/>
            </w:tcBorders>
            <w:tcMar>
              <w:top w:w="15" w:type="dxa"/>
              <w:left w:w="15" w:type="dxa"/>
              <w:bottom w:w="15" w:type="dxa"/>
              <w:right w:w="180" w:type="dxa"/>
            </w:tcMar>
            <w:vAlign w:val="center"/>
            <w:hideMark/>
          </w:tcPr>
          <w:p w14:paraId="62DEAAFE" w14:textId="77777777" w:rsidR="00DB56D0" w:rsidRPr="000B6782" w:rsidRDefault="00DB56D0" w:rsidP="00EB2412">
            <w:pPr>
              <w:spacing w:line="240" w:lineRule="auto"/>
              <w:rPr>
                <w:sz w:val="20"/>
                <w:szCs w:val="20"/>
                <w:lang w:eastAsia="de-DE"/>
              </w:rPr>
            </w:pPr>
            <w:r w:rsidRPr="000B6782">
              <w:rPr>
                <w:sz w:val="20"/>
                <w:szCs w:val="20"/>
                <w:lang w:eastAsia="de-DE"/>
              </w:rPr>
              <w:t>(0.60)</w:t>
            </w:r>
          </w:p>
        </w:tc>
        <w:tc>
          <w:tcPr>
            <w:tcW w:w="0" w:type="auto"/>
            <w:tcBorders>
              <w:top w:val="nil"/>
              <w:left w:val="nil"/>
              <w:bottom w:val="nil"/>
              <w:right w:val="nil"/>
            </w:tcBorders>
            <w:tcMar>
              <w:top w:w="15" w:type="dxa"/>
              <w:left w:w="15" w:type="dxa"/>
              <w:bottom w:w="15" w:type="dxa"/>
              <w:right w:w="180" w:type="dxa"/>
            </w:tcMar>
            <w:vAlign w:val="center"/>
            <w:hideMark/>
          </w:tcPr>
          <w:p w14:paraId="1352B5EE" w14:textId="77777777" w:rsidR="00DB56D0" w:rsidRPr="000B6782" w:rsidRDefault="00DB56D0" w:rsidP="00EB2412">
            <w:pPr>
              <w:spacing w:line="240" w:lineRule="auto"/>
              <w:rPr>
                <w:sz w:val="20"/>
                <w:szCs w:val="20"/>
                <w:lang w:eastAsia="de-DE"/>
              </w:rPr>
            </w:pPr>
            <w:r w:rsidRPr="000B6782">
              <w:rPr>
                <w:sz w:val="20"/>
                <w:szCs w:val="20"/>
                <w:lang w:eastAsia="de-DE"/>
              </w:rPr>
              <w:t>(1.50)</w:t>
            </w:r>
          </w:p>
        </w:tc>
        <w:tc>
          <w:tcPr>
            <w:tcW w:w="0" w:type="auto"/>
            <w:tcBorders>
              <w:top w:val="nil"/>
              <w:left w:val="nil"/>
              <w:bottom w:val="nil"/>
              <w:right w:val="nil"/>
            </w:tcBorders>
            <w:tcMar>
              <w:top w:w="15" w:type="dxa"/>
              <w:left w:w="15" w:type="dxa"/>
              <w:bottom w:w="15" w:type="dxa"/>
              <w:right w:w="180" w:type="dxa"/>
            </w:tcMar>
            <w:vAlign w:val="center"/>
            <w:hideMark/>
          </w:tcPr>
          <w:p w14:paraId="671A3543" w14:textId="77777777" w:rsidR="00DB56D0" w:rsidRPr="000B6782" w:rsidRDefault="00DB56D0" w:rsidP="00EB2412">
            <w:pPr>
              <w:spacing w:line="240" w:lineRule="auto"/>
              <w:rPr>
                <w:sz w:val="20"/>
                <w:szCs w:val="20"/>
                <w:lang w:eastAsia="de-DE"/>
              </w:rPr>
            </w:pPr>
            <w:r w:rsidRPr="000B6782">
              <w:rPr>
                <w:sz w:val="20"/>
                <w:szCs w:val="20"/>
                <w:lang w:eastAsia="de-DE"/>
              </w:rPr>
              <w:t>(0.89)</w:t>
            </w:r>
          </w:p>
        </w:tc>
      </w:tr>
      <w:tr w:rsidR="00DB56D0" w:rsidRPr="000B6782" w14:paraId="458C7C05"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vAlign w:val="center"/>
            <w:hideMark/>
          </w:tcPr>
          <w:p w14:paraId="35354ABB" w14:textId="77777777" w:rsidR="00DB56D0" w:rsidRPr="000B6782" w:rsidRDefault="00DB56D0" w:rsidP="00EB2412">
            <w:pPr>
              <w:autoSpaceDE w:val="0"/>
              <w:autoSpaceDN w:val="0"/>
              <w:adjustRightInd w:val="0"/>
              <w:spacing w:line="240" w:lineRule="auto"/>
              <w:rPr>
                <w:color w:val="000000"/>
                <w:sz w:val="20"/>
                <w:szCs w:val="20"/>
                <w:lang w:eastAsia="de-DE"/>
              </w:rPr>
            </w:pPr>
            <w:r w:rsidRPr="000B6782">
              <w:rPr>
                <w:color w:val="000000"/>
                <w:sz w:val="20"/>
                <w:szCs w:val="20"/>
                <w:lang w:eastAsia="de-DE"/>
              </w:rPr>
              <w:t>Support party*Ideological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5880B2C9" w14:textId="77777777" w:rsidR="00DB56D0" w:rsidRPr="000B6782" w:rsidRDefault="00DB56D0" w:rsidP="00EB2412">
            <w:pPr>
              <w:spacing w:line="240" w:lineRule="auto"/>
              <w:rPr>
                <w:sz w:val="20"/>
                <w:szCs w:val="20"/>
                <w:lang w:eastAsia="de-DE"/>
              </w:rPr>
            </w:pPr>
            <w:r w:rsidRPr="000B6782">
              <w:rPr>
                <w:sz w:val="20"/>
                <w:szCs w:val="20"/>
                <w:lang w:eastAsia="de-DE"/>
              </w:rPr>
              <w:t>-0.52</w:t>
            </w:r>
          </w:p>
        </w:tc>
        <w:tc>
          <w:tcPr>
            <w:tcW w:w="0" w:type="auto"/>
            <w:tcBorders>
              <w:top w:val="nil"/>
              <w:left w:val="nil"/>
              <w:bottom w:val="nil"/>
              <w:right w:val="nil"/>
            </w:tcBorders>
            <w:tcMar>
              <w:top w:w="15" w:type="dxa"/>
              <w:left w:w="15" w:type="dxa"/>
              <w:bottom w:w="15" w:type="dxa"/>
              <w:right w:w="180" w:type="dxa"/>
            </w:tcMar>
            <w:vAlign w:val="center"/>
            <w:hideMark/>
          </w:tcPr>
          <w:p w14:paraId="5C57B477" w14:textId="77777777" w:rsidR="00DB56D0" w:rsidRPr="000B6782" w:rsidRDefault="00DB56D0" w:rsidP="00EB2412">
            <w:pPr>
              <w:spacing w:line="240" w:lineRule="auto"/>
              <w:rPr>
                <w:sz w:val="20"/>
                <w:szCs w:val="20"/>
                <w:lang w:eastAsia="de-DE"/>
              </w:rPr>
            </w:pPr>
            <w:r w:rsidRPr="000B6782">
              <w:rPr>
                <w:sz w:val="20"/>
                <w:szCs w:val="20"/>
                <w:lang w:eastAsia="de-DE"/>
              </w:rPr>
              <w:t>0.80</w:t>
            </w:r>
          </w:p>
        </w:tc>
        <w:tc>
          <w:tcPr>
            <w:tcW w:w="0" w:type="auto"/>
            <w:tcBorders>
              <w:top w:val="nil"/>
              <w:left w:val="nil"/>
              <w:bottom w:val="nil"/>
              <w:right w:val="nil"/>
            </w:tcBorders>
            <w:tcMar>
              <w:top w:w="15" w:type="dxa"/>
              <w:left w:w="15" w:type="dxa"/>
              <w:bottom w:w="15" w:type="dxa"/>
              <w:right w:w="180" w:type="dxa"/>
            </w:tcMar>
            <w:vAlign w:val="center"/>
            <w:hideMark/>
          </w:tcPr>
          <w:p w14:paraId="2BB32534" w14:textId="77777777" w:rsidR="00DB56D0" w:rsidRPr="000B6782" w:rsidRDefault="00DB56D0" w:rsidP="00EB2412">
            <w:pPr>
              <w:spacing w:line="240" w:lineRule="auto"/>
              <w:rPr>
                <w:sz w:val="20"/>
                <w:szCs w:val="20"/>
                <w:lang w:eastAsia="de-DE"/>
              </w:rPr>
            </w:pPr>
            <w:r w:rsidRPr="000B6782">
              <w:rPr>
                <w:sz w:val="20"/>
                <w:szCs w:val="20"/>
                <w:lang w:eastAsia="de-DE"/>
              </w:rPr>
              <w:t>-0.07</w:t>
            </w:r>
          </w:p>
        </w:tc>
        <w:tc>
          <w:tcPr>
            <w:tcW w:w="0" w:type="auto"/>
            <w:tcBorders>
              <w:top w:val="nil"/>
              <w:left w:val="nil"/>
              <w:bottom w:val="nil"/>
              <w:right w:val="nil"/>
            </w:tcBorders>
            <w:tcMar>
              <w:top w:w="15" w:type="dxa"/>
              <w:left w:w="15" w:type="dxa"/>
              <w:bottom w:w="15" w:type="dxa"/>
              <w:right w:w="180" w:type="dxa"/>
            </w:tcMar>
            <w:vAlign w:val="center"/>
            <w:hideMark/>
          </w:tcPr>
          <w:p w14:paraId="12A70BEB" w14:textId="77777777" w:rsidR="00DB56D0" w:rsidRPr="000B6782" w:rsidRDefault="00DB56D0" w:rsidP="00EB2412">
            <w:pPr>
              <w:spacing w:line="240" w:lineRule="auto"/>
              <w:rPr>
                <w:sz w:val="20"/>
                <w:szCs w:val="20"/>
                <w:lang w:eastAsia="de-DE"/>
              </w:rPr>
            </w:pPr>
            <w:r w:rsidRPr="000B6782">
              <w:rPr>
                <w:sz w:val="20"/>
                <w:szCs w:val="20"/>
                <w:lang w:eastAsia="de-DE"/>
              </w:rPr>
              <w:t>-0.08</w:t>
            </w:r>
          </w:p>
        </w:tc>
        <w:tc>
          <w:tcPr>
            <w:tcW w:w="0" w:type="auto"/>
            <w:tcBorders>
              <w:top w:val="nil"/>
              <w:left w:val="nil"/>
              <w:bottom w:val="nil"/>
              <w:right w:val="nil"/>
            </w:tcBorders>
            <w:tcMar>
              <w:top w:w="15" w:type="dxa"/>
              <w:left w:w="15" w:type="dxa"/>
              <w:bottom w:w="15" w:type="dxa"/>
              <w:right w:w="180" w:type="dxa"/>
            </w:tcMar>
            <w:vAlign w:val="center"/>
            <w:hideMark/>
          </w:tcPr>
          <w:p w14:paraId="2D80E98C" w14:textId="77777777" w:rsidR="00DB56D0" w:rsidRPr="000B6782" w:rsidRDefault="00DB56D0" w:rsidP="00EB2412">
            <w:pPr>
              <w:spacing w:line="240" w:lineRule="auto"/>
              <w:rPr>
                <w:sz w:val="20"/>
                <w:szCs w:val="20"/>
                <w:lang w:eastAsia="de-DE"/>
              </w:rPr>
            </w:pPr>
            <w:r w:rsidRPr="000B6782">
              <w:rPr>
                <w:sz w:val="20"/>
                <w:szCs w:val="20"/>
                <w:lang w:eastAsia="de-DE"/>
              </w:rPr>
              <w:t>-0.52</w:t>
            </w:r>
          </w:p>
        </w:tc>
      </w:tr>
      <w:tr w:rsidR="00DB56D0" w:rsidRPr="000B6782" w14:paraId="036A56B6"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vAlign w:val="center"/>
            <w:hideMark/>
          </w:tcPr>
          <w:p w14:paraId="397EB5B1" w14:textId="77777777" w:rsidR="00DB56D0" w:rsidRPr="000B6782" w:rsidRDefault="00DB56D0" w:rsidP="00EB2412">
            <w:pPr>
              <w:autoSpaceDE w:val="0"/>
              <w:autoSpaceDN w:val="0"/>
              <w:adjustRightInd w:val="0"/>
              <w:spacing w:line="240" w:lineRule="auto"/>
              <w:rPr>
                <w:color w:val="000000"/>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4D0D1407" w14:textId="77777777" w:rsidR="00DB56D0" w:rsidRPr="000B6782" w:rsidRDefault="00DB56D0" w:rsidP="00EB2412">
            <w:pPr>
              <w:spacing w:line="240" w:lineRule="auto"/>
              <w:rPr>
                <w:sz w:val="20"/>
                <w:szCs w:val="20"/>
                <w:lang w:eastAsia="de-DE"/>
              </w:rPr>
            </w:pPr>
            <w:r w:rsidRPr="000B6782">
              <w:rPr>
                <w:sz w:val="20"/>
                <w:szCs w:val="20"/>
                <w:lang w:eastAsia="de-DE"/>
              </w:rPr>
              <w:t>(0.48)</w:t>
            </w:r>
          </w:p>
        </w:tc>
        <w:tc>
          <w:tcPr>
            <w:tcW w:w="0" w:type="auto"/>
            <w:tcBorders>
              <w:top w:val="nil"/>
              <w:left w:val="nil"/>
              <w:bottom w:val="nil"/>
              <w:right w:val="nil"/>
            </w:tcBorders>
            <w:tcMar>
              <w:top w:w="15" w:type="dxa"/>
              <w:left w:w="15" w:type="dxa"/>
              <w:bottom w:w="15" w:type="dxa"/>
              <w:right w:w="180" w:type="dxa"/>
            </w:tcMar>
            <w:vAlign w:val="center"/>
            <w:hideMark/>
          </w:tcPr>
          <w:p w14:paraId="09C62A63" w14:textId="77777777" w:rsidR="00DB56D0" w:rsidRPr="000B6782" w:rsidRDefault="00DB56D0" w:rsidP="00EB2412">
            <w:pPr>
              <w:spacing w:line="240" w:lineRule="auto"/>
              <w:rPr>
                <w:sz w:val="20"/>
                <w:szCs w:val="20"/>
                <w:lang w:eastAsia="de-DE"/>
              </w:rPr>
            </w:pPr>
            <w:r w:rsidRPr="000B6782">
              <w:rPr>
                <w:sz w:val="20"/>
                <w:szCs w:val="20"/>
                <w:lang w:eastAsia="de-DE"/>
              </w:rPr>
              <w:t>(2.11)</w:t>
            </w:r>
          </w:p>
        </w:tc>
        <w:tc>
          <w:tcPr>
            <w:tcW w:w="0" w:type="auto"/>
            <w:tcBorders>
              <w:top w:val="nil"/>
              <w:left w:val="nil"/>
              <w:bottom w:val="nil"/>
              <w:right w:val="nil"/>
            </w:tcBorders>
            <w:tcMar>
              <w:top w:w="15" w:type="dxa"/>
              <w:left w:w="15" w:type="dxa"/>
              <w:bottom w:w="15" w:type="dxa"/>
              <w:right w:w="180" w:type="dxa"/>
            </w:tcMar>
            <w:vAlign w:val="center"/>
            <w:hideMark/>
          </w:tcPr>
          <w:p w14:paraId="1254C347" w14:textId="77777777" w:rsidR="00DB56D0" w:rsidRPr="000B6782" w:rsidRDefault="00DB56D0" w:rsidP="00EB2412">
            <w:pPr>
              <w:spacing w:line="240" w:lineRule="auto"/>
              <w:rPr>
                <w:sz w:val="20"/>
                <w:szCs w:val="20"/>
                <w:lang w:eastAsia="de-DE"/>
              </w:rPr>
            </w:pPr>
            <w:r w:rsidRPr="000B6782">
              <w:rPr>
                <w:sz w:val="20"/>
                <w:szCs w:val="20"/>
                <w:lang w:eastAsia="de-DE"/>
              </w:rPr>
              <w:t>(0.52)</w:t>
            </w:r>
          </w:p>
        </w:tc>
        <w:tc>
          <w:tcPr>
            <w:tcW w:w="0" w:type="auto"/>
            <w:tcBorders>
              <w:top w:val="nil"/>
              <w:left w:val="nil"/>
              <w:bottom w:val="nil"/>
              <w:right w:val="nil"/>
            </w:tcBorders>
            <w:tcMar>
              <w:top w:w="15" w:type="dxa"/>
              <w:left w:w="15" w:type="dxa"/>
              <w:bottom w:w="15" w:type="dxa"/>
              <w:right w:w="180" w:type="dxa"/>
            </w:tcMar>
            <w:vAlign w:val="center"/>
            <w:hideMark/>
          </w:tcPr>
          <w:p w14:paraId="58D42DD1" w14:textId="77777777" w:rsidR="00DB56D0" w:rsidRPr="000B6782" w:rsidRDefault="00DB56D0" w:rsidP="00EB2412">
            <w:pPr>
              <w:spacing w:line="240" w:lineRule="auto"/>
              <w:rPr>
                <w:sz w:val="20"/>
                <w:szCs w:val="20"/>
                <w:lang w:eastAsia="de-DE"/>
              </w:rPr>
            </w:pPr>
            <w:r w:rsidRPr="000B6782">
              <w:rPr>
                <w:sz w:val="20"/>
                <w:szCs w:val="20"/>
                <w:lang w:eastAsia="de-DE"/>
              </w:rPr>
              <w:t>(1.56)</w:t>
            </w:r>
          </w:p>
        </w:tc>
        <w:tc>
          <w:tcPr>
            <w:tcW w:w="0" w:type="auto"/>
            <w:tcBorders>
              <w:top w:val="nil"/>
              <w:left w:val="nil"/>
              <w:bottom w:val="nil"/>
              <w:right w:val="nil"/>
            </w:tcBorders>
            <w:tcMar>
              <w:top w:w="15" w:type="dxa"/>
              <w:left w:w="15" w:type="dxa"/>
              <w:bottom w:w="15" w:type="dxa"/>
              <w:right w:w="180" w:type="dxa"/>
            </w:tcMar>
            <w:vAlign w:val="center"/>
            <w:hideMark/>
          </w:tcPr>
          <w:p w14:paraId="5EEE9F83" w14:textId="77777777" w:rsidR="00DB56D0" w:rsidRPr="000B6782" w:rsidRDefault="00DB56D0" w:rsidP="00EB2412">
            <w:pPr>
              <w:spacing w:line="240" w:lineRule="auto"/>
              <w:rPr>
                <w:sz w:val="20"/>
                <w:szCs w:val="20"/>
                <w:lang w:eastAsia="de-DE"/>
              </w:rPr>
            </w:pPr>
            <w:r w:rsidRPr="000B6782">
              <w:rPr>
                <w:sz w:val="20"/>
                <w:szCs w:val="20"/>
                <w:lang w:eastAsia="de-DE"/>
              </w:rPr>
              <w:t>(0.55)</w:t>
            </w:r>
          </w:p>
        </w:tc>
      </w:tr>
      <w:tr w:rsidR="00DB56D0" w:rsidRPr="000B6782" w14:paraId="3FC21984"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vAlign w:val="center"/>
            <w:hideMark/>
          </w:tcPr>
          <w:p w14:paraId="218D29BC" w14:textId="77777777" w:rsidR="00DB56D0" w:rsidRPr="000B6782" w:rsidRDefault="00DB56D0" w:rsidP="00EB2412">
            <w:pPr>
              <w:autoSpaceDE w:val="0"/>
              <w:autoSpaceDN w:val="0"/>
              <w:adjustRightInd w:val="0"/>
              <w:spacing w:line="240" w:lineRule="auto"/>
              <w:rPr>
                <w:color w:val="000000"/>
                <w:sz w:val="20"/>
                <w:szCs w:val="20"/>
                <w:lang w:eastAsia="de-DE"/>
              </w:rPr>
            </w:pPr>
            <w:r w:rsidRPr="000B6782">
              <w:rPr>
                <w:color w:val="000000"/>
                <w:sz w:val="20"/>
                <w:szCs w:val="20"/>
                <w:lang w:eastAsia="de-DE"/>
              </w:rPr>
              <w:t>Issue saliency*Support party*Ideological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3F86CBD1" w14:textId="77777777" w:rsidR="00DB56D0" w:rsidRPr="000B6782" w:rsidRDefault="00DB56D0" w:rsidP="00EB2412">
            <w:pPr>
              <w:spacing w:line="240" w:lineRule="auto"/>
              <w:rPr>
                <w:sz w:val="20"/>
                <w:szCs w:val="20"/>
                <w:lang w:eastAsia="de-DE"/>
              </w:rPr>
            </w:pPr>
            <w:r w:rsidRPr="000B6782">
              <w:rPr>
                <w:sz w:val="20"/>
                <w:szCs w:val="20"/>
                <w:lang w:eastAsia="de-DE"/>
              </w:rPr>
              <w:t>-12.66</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3145E572" w14:textId="77777777" w:rsidR="00DB56D0" w:rsidRPr="000B6782" w:rsidRDefault="00DB56D0" w:rsidP="00EB2412">
            <w:pPr>
              <w:spacing w:line="240" w:lineRule="auto"/>
              <w:rPr>
                <w:sz w:val="20"/>
                <w:szCs w:val="20"/>
                <w:lang w:eastAsia="de-DE"/>
              </w:rPr>
            </w:pPr>
            <w:r w:rsidRPr="000B6782">
              <w:rPr>
                <w:sz w:val="20"/>
                <w:szCs w:val="20"/>
                <w:lang w:eastAsia="de-DE"/>
              </w:rPr>
              <w:t>-4.12</w:t>
            </w:r>
          </w:p>
        </w:tc>
        <w:tc>
          <w:tcPr>
            <w:tcW w:w="0" w:type="auto"/>
            <w:tcBorders>
              <w:top w:val="nil"/>
              <w:left w:val="nil"/>
              <w:bottom w:val="nil"/>
              <w:right w:val="nil"/>
            </w:tcBorders>
            <w:tcMar>
              <w:top w:w="15" w:type="dxa"/>
              <w:left w:w="15" w:type="dxa"/>
              <w:bottom w:w="15" w:type="dxa"/>
              <w:right w:w="180" w:type="dxa"/>
            </w:tcMar>
            <w:vAlign w:val="center"/>
            <w:hideMark/>
          </w:tcPr>
          <w:p w14:paraId="61801C0E" w14:textId="77777777" w:rsidR="00DB56D0" w:rsidRPr="000B6782" w:rsidRDefault="00DB56D0" w:rsidP="00EB2412">
            <w:pPr>
              <w:spacing w:line="240" w:lineRule="auto"/>
              <w:rPr>
                <w:sz w:val="20"/>
                <w:szCs w:val="20"/>
                <w:lang w:eastAsia="de-DE"/>
              </w:rPr>
            </w:pPr>
            <w:r w:rsidRPr="000B6782">
              <w:rPr>
                <w:sz w:val="20"/>
                <w:szCs w:val="20"/>
                <w:lang w:eastAsia="de-DE"/>
              </w:rPr>
              <w:t>-18.65</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0AC13688" w14:textId="77777777" w:rsidR="00DB56D0" w:rsidRPr="000B6782" w:rsidRDefault="00DB56D0" w:rsidP="00EB2412">
            <w:pPr>
              <w:spacing w:line="240" w:lineRule="auto"/>
              <w:rPr>
                <w:sz w:val="20"/>
                <w:szCs w:val="20"/>
                <w:lang w:eastAsia="de-DE"/>
              </w:rPr>
            </w:pPr>
            <w:r w:rsidRPr="000B6782">
              <w:rPr>
                <w:sz w:val="20"/>
                <w:szCs w:val="20"/>
                <w:lang w:eastAsia="de-DE"/>
              </w:rPr>
              <w:t>-17.34</w:t>
            </w:r>
          </w:p>
        </w:tc>
        <w:tc>
          <w:tcPr>
            <w:tcW w:w="0" w:type="auto"/>
            <w:tcBorders>
              <w:top w:val="nil"/>
              <w:left w:val="nil"/>
              <w:bottom w:val="nil"/>
              <w:right w:val="nil"/>
            </w:tcBorders>
            <w:tcMar>
              <w:top w:w="15" w:type="dxa"/>
              <w:left w:w="15" w:type="dxa"/>
              <w:bottom w:w="15" w:type="dxa"/>
              <w:right w:w="180" w:type="dxa"/>
            </w:tcMar>
            <w:vAlign w:val="center"/>
            <w:hideMark/>
          </w:tcPr>
          <w:p w14:paraId="3155B308" w14:textId="77777777" w:rsidR="00DB56D0" w:rsidRPr="000B6782" w:rsidRDefault="00DB56D0" w:rsidP="00EB2412">
            <w:pPr>
              <w:spacing w:line="240" w:lineRule="auto"/>
              <w:rPr>
                <w:sz w:val="20"/>
                <w:szCs w:val="20"/>
                <w:lang w:eastAsia="de-DE"/>
              </w:rPr>
            </w:pPr>
            <w:r w:rsidRPr="000B6782">
              <w:rPr>
                <w:sz w:val="20"/>
                <w:szCs w:val="20"/>
                <w:lang w:eastAsia="de-DE"/>
              </w:rPr>
              <w:t>-12.15</w:t>
            </w:r>
            <w:r w:rsidRPr="000B6782">
              <w:rPr>
                <w:sz w:val="20"/>
                <w:szCs w:val="20"/>
                <w:vertAlign w:val="superscript"/>
                <w:lang w:eastAsia="de-DE"/>
              </w:rPr>
              <w:t>***</w:t>
            </w:r>
          </w:p>
        </w:tc>
      </w:tr>
      <w:tr w:rsidR="00DB56D0" w:rsidRPr="000B6782" w14:paraId="032ACBA9"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vAlign w:val="center"/>
            <w:hideMark/>
          </w:tcPr>
          <w:p w14:paraId="1459AE1A"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4F78EA6B" w14:textId="77777777" w:rsidR="00DB56D0" w:rsidRPr="000B6782" w:rsidRDefault="00DB56D0" w:rsidP="00EB2412">
            <w:pPr>
              <w:spacing w:line="240" w:lineRule="auto"/>
              <w:rPr>
                <w:sz w:val="20"/>
                <w:szCs w:val="20"/>
                <w:lang w:eastAsia="de-DE"/>
              </w:rPr>
            </w:pPr>
            <w:r w:rsidRPr="000B6782">
              <w:rPr>
                <w:sz w:val="20"/>
                <w:szCs w:val="20"/>
                <w:lang w:eastAsia="de-DE"/>
              </w:rPr>
              <w:t>(1.60)</w:t>
            </w:r>
          </w:p>
        </w:tc>
        <w:tc>
          <w:tcPr>
            <w:tcW w:w="0" w:type="auto"/>
            <w:tcBorders>
              <w:top w:val="nil"/>
              <w:left w:val="nil"/>
              <w:bottom w:val="nil"/>
              <w:right w:val="nil"/>
            </w:tcBorders>
            <w:tcMar>
              <w:top w:w="15" w:type="dxa"/>
              <w:left w:w="15" w:type="dxa"/>
              <w:bottom w:w="15" w:type="dxa"/>
              <w:right w:w="180" w:type="dxa"/>
            </w:tcMar>
            <w:vAlign w:val="center"/>
            <w:hideMark/>
          </w:tcPr>
          <w:p w14:paraId="6CC5F5F1" w14:textId="77777777" w:rsidR="00DB56D0" w:rsidRPr="000B6782" w:rsidRDefault="00DB56D0" w:rsidP="00EB2412">
            <w:pPr>
              <w:spacing w:line="240" w:lineRule="auto"/>
              <w:rPr>
                <w:sz w:val="20"/>
                <w:szCs w:val="20"/>
                <w:lang w:eastAsia="de-DE"/>
              </w:rPr>
            </w:pPr>
            <w:r w:rsidRPr="000B6782">
              <w:rPr>
                <w:sz w:val="20"/>
                <w:szCs w:val="20"/>
                <w:lang w:eastAsia="de-DE"/>
              </w:rPr>
              <w:t>(2.33)</w:t>
            </w:r>
          </w:p>
        </w:tc>
        <w:tc>
          <w:tcPr>
            <w:tcW w:w="0" w:type="auto"/>
            <w:tcBorders>
              <w:top w:val="nil"/>
              <w:left w:val="nil"/>
              <w:bottom w:val="nil"/>
              <w:right w:val="nil"/>
            </w:tcBorders>
            <w:tcMar>
              <w:top w:w="15" w:type="dxa"/>
              <w:left w:w="15" w:type="dxa"/>
              <w:bottom w:w="15" w:type="dxa"/>
              <w:right w:w="180" w:type="dxa"/>
            </w:tcMar>
            <w:vAlign w:val="center"/>
            <w:hideMark/>
          </w:tcPr>
          <w:p w14:paraId="01790E0C" w14:textId="77777777" w:rsidR="00DB56D0" w:rsidRPr="000B6782" w:rsidRDefault="00DB56D0" w:rsidP="00EB2412">
            <w:pPr>
              <w:spacing w:line="240" w:lineRule="auto"/>
              <w:rPr>
                <w:sz w:val="20"/>
                <w:szCs w:val="20"/>
                <w:lang w:eastAsia="de-DE"/>
              </w:rPr>
            </w:pPr>
            <w:r w:rsidRPr="000B6782">
              <w:rPr>
                <w:sz w:val="20"/>
                <w:szCs w:val="20"/>
                <w:lang w:eastAsia="de-DE"/>
              </w:rPr>
              <w:t>(2.93)</w:t>
            </w:r>
          </w:p>
        </w:tc>
        <w:tc>
          <w:tcPr>
            <w:tcW w:w="0" w:type="auto"/>
            <w:tcBorders>
              <w:top w:val="nil"/>
              <w:left w:val="nil"/>
              <w:bottom w:val="nil"/>
              <w:right w:val="nil"/>
            </w:tcBorders>
            <w:tcMar>
              <w:top w:w="15" w:type="dxa"/>
              <w:left w:w="15" w:type="dxa"/>
              <w:bottom w:w="15" w:type="dxa"/>
              <w:right w:w="180" w:type="dxa"/>
            </w:tcMar>
            <w:vAlign w:val="center"/>
            <w:hideMark/>
          </w:tcPr>
          <w:p w14:paraId="1C1CA0A1" w14:textId="77777777" w:rsidR="00DB56D0" w:rsidRPr="000B6782" w:rsidRDefault="00DB56D0" w:rsidP="00EB2412">
            <w:pPr>
              <w:spacing w:line="240" w:lineRule="auto"/>
              <w:rPr>
                <w:sz w:val="20"/>
                <w:szCs w:val="20"/>
                <w:lang w:eastAsia="de-DE"/>
              </w:rPr>
            </w:pPr>
            <w:r w:rsidRPr="000B6782">
              <w:rPr>
                <w:sz w:val="20"/>
                <w:szCs w:val="20"/>
                <w:lang w:eastAsia="de-DE"/>
              </w:rPr>
              <w:t>(15.99)</w:t>
            </w:r>
          </w:p>
        </w:tc>
        <w:tc>
          <w:tcPr>
            <w:tcW w:w="0" w:type="auto"/>
            <w:tcBorders>
              <w:top w:val="nil"/>
              <w:left w:val="nil"/>
              <w:bottom w:val="nil"/>
              <w:right w:val="nil"/>
            </w:tcBorders>
            <w:tcMar>
              <w:top w:w="15" w:type="dxa"/>
              <w:left w:w="15" w:type="dxa"/>
              <w:bottom w:w="15" w:type="dxa"/>
              <w:right w:w="180" w:type="dxa"/>
            </w:tcMar>
            <w:vAlign w:val="center"/>
            <w:hideMark/>
          </w:tcPr>
          <w:p w14:paraId="114AF1CC" w14:textId="77777777" w:rsidR="00DB56D0" w:rsidRPr="000B6782" w:rsidRDefault="00DB56D0" w:rsidP="00EB2412">
            <w:pPr>
              <w:spacing w:line="240" w:lineRule="auto"/>
              <w:rPr>
                <w:sz w:val="20"/>
                <w:szCs w:val="20"/>
                <w:lang w:eastAsia="de-DE"/>
              </w:rPr>
            </w:pPr>
            <w:r w:rsidRPr="000B6782">
              <w:rPr>
                <w:sz w:val="20"/>
                <w:szCs w:val="20"/>
                <w:lang w:eastAsia="de-DE"/>
              </w:rPr>
              <w:t>(2.87)</w:t>
            </w:r>
          </w:p>
        </w:tc>
      </w:tr>
      <w:tr w:rsidR="00DB56D0" w:rsidRPr="000B6782" w14:paraId="3B9910F8" w14:textId="77777777" w:rsidTr="004E5C03">
        <w:trPr>
          <w:tblCellSpacing w:w="0" w:type="dxa"/>
          <w:jc w:val="center"/>
        </w:trPr>
        <w:tc>
          <w:tcPr>
            <w:tcW w:w="3435" w:type="dxa"/>
            <w:tcBorders>
              <w:top w:val="single" w:sz="6" w:space="0" w:color="000000"/>
            </w:tcBorders>
            <w:vAlign w:val="center"/>
            <w:hideMark/>
          </w:tcPr>
          <w:p w14:paraId="1BD3B221" w14:textId="77777777" w:rsidR="00DB56D0" w:rsidRPr="000B6782" w:rsidRDefault="00DB56D0" w:rsidP="00EB2412">
            <w:pPr>
              <w:spacing w:line="240" w:lineRule="auto"/>
              <w:rPr>
                <w:sz w:val="20"/>
                <w:szCs w:val="20"/>
                <w:lang w:eastAsia="de-DE"/>
              </w:rPr>
            </w:pPr>
            <w:r w:rsidRPr="000B6782">
              <w:rPr>
                <w:sz w:val="20"/>
                <w:szCs w:val="20"/>
                <w:lang w:eastAsia="de-DE"/>
              </w:rPr>
              <w:t>AIC</w:t>
            </w:r>
          </w:p>
        </w:tc>
        <w:tc>
          <w:tcPr>
            <w:tcW w:w="0" w:type="auto"/>
            <w:tcBorders>
              <w:top w:val="single" w:sz="6" w:space="0" w:color="000000"/>
            </w:tcBorders>
            <w:vAlign w:val="center"/>
            <w:hideMark/>
          </w:tcPr>
          <w:p w14:paraId="23655FC4" w14:textId="77777777" w:rsidR="00DB56D0" w:rsidRPr="000B6782" w:rsidRDefault="00DB56D0" w:rsidP="00EB2412">
            <w:pPr>
              <w:spacing w:line="240" w:lineRule="auto"/>
              <w:rPr>
                <w:sz w:val="20"/>
                <w:szCs w:val="20"/>
                <w:lang w:eastAsia="de-DE"/>
              </w:rPr>
            </w:pPr>
            <w:r w:rsidRPr="000B6782">
              <w:rPr>
                <w:sz w:val="20"/>
                <w:szCs w:val="20"/>
                <w:lang w:eastAsia="de-DE"/>
              </w:rPr>
              <w:t>112361.28</w:t>
            </w:r>
          </w:p>
        </w:tc>
        <w:tc>
          <w:tcPr>
            <w:tcW w:w="0" w:type="auto"/>
            <w:tcBorders>
              <w:top w:val="single" w:sz="6" w:space="0" w:color="000000"/>
            </w:tcBorders>
            <w:vAlign w:val="center"/>
            <w:hideMark/>
          </w:tcPr>
          <w:p w14:paraId="0317A4C8" w14:textId="77777777" w:rsidR="00DB56D0" w:rsidRPr="000B6782" w:rsidRDefault="00DB56D0" w:rsidP="00EB2412">
            <w:pPr>
              <w:spacing w:line="240" w:lineRule="auto"/>
              <w:rPr>
                <w:sz w:val="20"/>
                <w:szCs w:val="20"/>
                <w:lang w:eastAsia="de-DE"/>
              </w:rPr>
            </w:pPr>
            <w:r w:rsidRPr="000B6782">
              <w:rPr>
                <w:sz w:val="20"/>
                <w:szCs w:val="20"/>
                <w:lang w:eastAsia="de-DE"/>
              </w:rPr>
              <w:t>86936.35</w:t>
            </w:r>
          </w:p>
        </w:tc>
        <w:tc>
          <w:tcPr>
            <w:tcW w:w="0" w:type="auto"/>
            <w:tcBorders>
              <w:top w:val="single" w:sz="6" w:space="0" w:color="000000"/>
            </w:tcBorders>
            <w:vAlign w:val="center"/>
            <w:hideMark/>
          </w:tcPr>
          <w:p w14:paraId="3D193BD3" w14:textId="77777777" w:rsidR="00DB56D0" w:rsidRPr="000B6782" w:rsidRDefault="00DB56D0" w:rsidP="00EB2412">
            <w:pPr>
              <w:spacing w:line="240" w:lineRule="auto"/>
              <w:rPr>
                <w:sz w:val="20"/>
                <w:szCs w:val="20"/>
                <w:lang w:eastAsia="de-DE"/>
              </w:rPr>
            </w:pPr>
            <w:r w:rsidRPr="000B6782">
              <w:rPr>
                <w:sz w:val="20"/>
                <w:szCs w:val="20"/>
                <w:lang w:eastAsia="de-DE"/>
              </w:rPr>
              <w:t>89761.74</w:t>
            </w:r>
          </w:p>
        </w:tc>
        <w:tc>
          <w:tcPr>
            <w:tcW w:w="0" w:type="auto"/>
            <w:tcBorders>
              <w:top w:val="single" w:sz="6" w:space="0" w:color="000000"/>
            </w:tcBorders>
            <w:vAlign w:val="center"/>
            <w:hideMark/>
          </w:tcPr>
          <w:p w14:paraId="0C18E177" w14:textId="77777777" w:rsidR="00DB56D0" w:rsidRPr="000B6782" w:rsidRDefault="00DB56D0" w:rsidP="00EB2412">
            <w:pPr>
              <w:spacing w:line="240" w:lineRule="auto"/>
              <w:rPr>
                <w:sz w:val="20"/>
                <w:szCs w:val="20"/>
                <w:lang w:eastAsia="de-DE"/>
              </w:rPr>
            </w:pPr>
            <w:r w:rsidRPr="000B6782">
              <w:rPr>
                <w:sz w:val="20"/>
                <w:szCs w:val="20"/>
                <w:lang w:eastAsia="de-DE"/>
              </w:rPr>
              <w:t>90333.85</w:t>
            </w:r>
          </w:p>
        </w:tc>
        <w:tc>
          <w:tcPr>
            <w:tcW w:w="0" w:type="auto"/>
            <w:tcBorders>
              <w:top w:val="single" w:sz="6" w:space="0" w:color="000000"/>
            </w:tcBorders>
            <w:vAlign w:val="center"/>
            <w:hideMark/>
          </w:tcPr>
          <w:p w14:paraId="318E4FD3" w14:textId="77777777" w:rsidR="00DB56D0" w:rsidRPr="000B6782" w:rsidRDefault="00DB56D0" w:rsidP="00EB2412">
            <w:pPr>
              <w:spacing w:line="240" w:lineRule="auto"/>
              <w:rPr>
                <w:sz w:val="20"/>
                <w:szCs w:val="20"/>
                <w:lang w:eastAsia="de-DE"/>
              </w:rPr>
            </w:pPr>
            <w:r w:rsidRPr="000B6782">
              <w:rPr>
                <w:sz w:val="20"/>
                <w:szCs w:val="20"/>
                <w:lang w:eastAsia="de-DE"/>
              </w:rPr>
              <w:t>92833.58</w:t>
            </w:r>
          </w:p>
        </w:tc>
      </w:tr>
      <w:tr w:rsidR="00DB56D0" w:rsidRPr="000B6782" w14:paraId="29E05955"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vAlign w:val="center"/>
            <w:hideMark/>
          </w:tcPr>
          <w:p w14:paraId="7A2CC039" w14:textId="77777777" w:rsidR="00DB56D0" w:rsidRPr="000B6782" w:rsidRDefault="00DB56D0" w:rsidP="00EB2412">
            <w:pPr>
              <w:spacing w:line="240" w:lineRule="auto"/>
              <w:rPr>
                <w:sz w:val="20"/>
                <w:szCs w:val="20"/>
                <w:lang w:eastAsia="de-DE"/>
              </w:rPr>
            </w:pPr>
            <w:r w:rsidRPr="000B6782">
              <w:rPr>
                <w:sz w:val="20"/>
                <w:szCs w:val="20"/>
                <w:lang w:eastAsia="de-DE"/>
              </w:rPr>
              <w:t>BIC</w:t>
            </w:r>
          </w:p>
        </w:tc>
        <w:tc>
          <w:tcPr>
            <w:tcW w:w="0" w:type="auto"/>
            <w:tcBorders>
              <w:top w:val="nil"/>
              <w:left w:val="nil"/>
              <w:bottom w:val="nil"/>
              <w:right w:val="nil"/>
            </w:tcBorders>
            <w:tcMar>
              <w:top w:w="15" w:type="dxa"/>
              <w:left w:w="15" w:type="dxa"/>
              <w:bottom w:w="15" w:type="dxa"/>
              <w:right w:w="180" w:type="dxa"/>
            </w:tcMar>
            <w:vAlign w:val="center"/>
            <w:hideMark/>
          </w:tcPr>
          <w:p w14:paraId="21D74B83" w14:textId="77777777" w:rsidR="00DB56D0" w:rsidRPr="000B6782" w:rsidRDefault="00DB56D0" w:rsidP="00EB2412">
            <w:pPr>
              <w:spacing w:line="240" w:lineRule="auto"/>
              <w:rPr>
                <w:sz w:val="20"/>
                <w:szCs w:val="20"/>
                <w:lang w:eastAsia="de-DE"/>
              </w:rPr>
            </w:pPr>
            <w:r w:rsidRPr="000B6782">
              <w:rPr>
                <w:sz w:val="20"/>
                <w:szCs w:val="20"/>
                <w:lang w:eastAsia="de-DE"/>
              </w:rPr>
              <w:t>112623.56</w:t>
            </w:r>
          </w:p>
        </w:tc>
        <w:tc>
          <w:tcPr>
            <w:tcW w:w="0" w:type="auto"/>
            <w:tcBorders>
              <w:top w:val="nil"/>
              <w:left w:val="nil"/>
              <w:bottom w:val="nil"/>
              <w:right w:val="nil"/>
            </w:tcBorders>
            <w:tcMar>
              <w:top w:w="15" w:type="dxa"/>
              <w:left w:w="15" w:type="dxa"/>
              <w:bottom w:w="15" w:type="dxa"/>
              <w:right w:w="180" w:type="dxa"/>
            </w:tcMar>
            <w:vAlign w:val="center"/>
            <w:hideMark/>
          </w:tcPr>
          <w:p w14:paraId="5B789D5B" w14:textId="77777777" w:rsidR="00DB56D0" w:rsidRPr="000B6782" w:rsidRDefault="00DB56D0" w:rsidP="00EB2412">
            <w:pPr>
              <w:spacing w:line="240" w:lineRule="auto"/>
              <w:rPr>
                <w:sz w:val="20"/>
                <w:szCs w:val="20"/>
                <w:lang w:eastAsia="de-DE"/>
              </w:rPr>
            </w:pPr>
            <w:r w:rsidRPr="000B6782">
              <w:rPr>
                <w:sz w:val="20"/>
                <w:szCs w:val="20"/>
                <w:lang w:eastAsia="de-DE"/>
              </w:rPr>
              <w:t>87191.50</w:t>
            </w:r>
          </w:p>
        </w:tc>
        <w:tc>
          <w:tcPr>
            <w:tcW w:w="0" w:type="auto"/>
            <w:tcBorders>
              <w:top w:val="nil"/>
              <w:left w:val="nil"/>
              <w:bottom w:val="nil"/>
              <w:right w:val="nil"/>
            </w:tcBorders>
            <w:tcMar>
              <w:top w:w="15" w:type="dxa"/>
              <w:left w:w="15" w:type="dxa"/>
              <w:bottom w:w="15" w:type="dxa"/>
              <w:right w:w="180" w:type="dxa"/>
            </w:tcMar>
            <w:vAlign w:val="center"/>
            <w:hideMark/>
          </w:tcPr>
          <w:p w14:paraId="3D3991D0" w14:textId="77777777" w:rsidR="00DB56D0" w:rsidRPr="000B6782" w:rsidRDefault="00DB56D0" w:rsidP="00EB2412">
            <w:pPr>
              <w:spacing w:line="240" w:lineRule="auto"/>
              <w:rPr>
                <w:sz w:val="20"/>
                <w:szCs w:val="20"/>
                <w:lang w:eastAsia="de-DE"/>
              </w:rPr>
            </w:pPr>
            <w:r w:rsidRPr="000B6782">
              <w:rPr>
                <w:sz w:val="20"/>
                <w:szCs w:val="20"/>
                <w:lang w:eastAsia="de-DE"/>
              </w:rPr>
              <w:t>90017.71</w:t>
            </w:r>
          </w:p>
        </w:tc>
        <w:tc>
          <w:tcPr>
            <w:tcW w:w="0" w:type="auto"/>
            <w:tcBorders>
              <w:top w:val="nil"/>
              <w:left w:val="nil"/>
              <w:bottom w:val="nil"/>
              <w:right w:val="nil"/>
            </w:tcBorders>
            <w:tcMar>
              <w:top w:w="15" w:type="dxa"/>
              <w:left w:w="15" w:type="dxa"/>
              <w:bottom w:w="15" w:type="dxa"/>
              <w:right w:w="180" w:type="dxa"/>
            </w:tcMar>
            <w:vAlign w:val="center"/>
            <w:hideMark/>
          </w:tcPr>
          <w:p w14:paraId="649BA5A9" w14:textId="77777777" w:rsidR="00DB56D0" w:rsidRPr="000B6782" w:rsidRDefault="00DB56D0" w:rsidP="00EB2412">
            <w:pPr>
              <w:spacing w:line="240" w:lineRule="auto"/>
              <w:rPr>
                <w:sz w:val="20"/>
                <w:szCs w:val="20"/>
                <w:lang w:eastAsia="de-DE"/>
              </w:rPr>
            </w:pPr>
            <w:r w:rsidRPr="000B6782">
              <w:rPr>
                <w:sz w:val="20"/>
                <w:szCs w:val="20"/>
                <w:lang w:eastAsia="de-DE"/>
              </w:rPr>
              <w:t>90590.01</w:t>
            </w:r>
          </w:p>
        </w:tc>
        <w:tc>
          <w:tcPr>
            <w:tcW w:w="0" w:type="auto"/>
            <w:tcBorders>
              <w:top w:val="nil"/>
              <w:left w:val="nil"/>
              <w:bottom w:val="nil"/>
              <w:right w:val="nil"/>
            </w:tcBorders>
            <w:tcMar>
              <w:top w:w="15" w:type="dxa"/>
              <w:left w:w="15" w:type="dxa"/>
              <w:bottom w:w="15" w:type="dxa"/>
              <w:right w:w="180" w:type="dxa"/>
            </w:tcMar>
            <w:vAlign w:val="center"/>
            <w:hideMark/>
          </w:tcPr>
          <w:p w14:paraId="422F4113" w14:textId="77777777" w:rsidR="00DB56D0" w:rsidRPr="000B6782" w:rsidRDefault="00DB56D0" w:rsidP="00EB2412">
            <w:pPr>
              <w:spacing w:line="240" w:lineRule="auto"/>
              <w:rPr>
                <w:sz w:val="20"/>
                <w:szCs w:val="20"/>
                <w:lang w:eastAsia="de-DE"/>
              </w:rPr>
            </w:pPr>
            <w:r w:rsidRPr="000B6782">
              <w:rPr>
                <w:sz w:val="20"/>
                <w:szCs w:val="20"/>
                <w:lang w:eastAsia="de-DE"/>
              </w:rPr>
              <w:t>93090.60</w:t>
            </w:r>
          </w:p>
        </w:tc>
      </w:tr>
      <w:tr w:rsidR="00DB56D0" w:rsidRPr="000B6782" w14:paraId="56C8D026"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vAlign w:val="center"/>
            <w:hideMark/>
          </w:tcPr>
          <w:p w14:paraId="1ECFED25" w14:textId="77777777" w:rsidR="00DB56D0" w:rsidRPr="000B6782" w:rsidRDefault="00DB56D0" w:rsidP="00EB2412">
            <w:pPr>
              <w:spacing w:line="240" w:lineRule="auto"/>
              <w:rPr>
                <w:sz w:val="20"/>
                <w:szCs w:val="20"/>
                <w:lang w:eastAsia="de-DE"/>
              </w:rPr>
            </w:pPr>
            <w:r w:rsidRPr="000B6782">
              <w:rPr>
                <w:sz w:val="20"/>
                <w:szCs w:val="20"/>
                <w:lang w:eastAsia="de-DE"/>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14:paraId="29C9610F" w14:textId="77777777" w:rsidR="00DB56D0" w:rsidRPr="000B6782" w:rsidRDefault="00DB56D0" w:rsidP="00EB2412">
            <w:pPr>
              <w:spacing w:line="240" w:lineRule="auto"/>
              <w:rPr>
                <w:sz w:val="20"/>
                <w:szCs w:val="20"/>
                <w:lang w:eastAsia="de-DE"/>
              </w:rPr>
            </w:pPr>
            <w:r w:rsidRPr="000B6782">
              <w:rPr>
                <w:sz w:val="20"/>
                <w:szCs w:val="20"/>
                <w:lang w:eastAsia="de-DE"/>
              </w:rPr>
              <w:t>-56152.64</w:t>
            </w:r>
          </w:p>
        </w:tc>
        <w:tc>
          <w:tcPr>
            <w:tcW w:w="0" w:type="auto"/>
            <w:tcBorders>
              <w:top w:val="nil"/>
              <w:left w:val="nil"/>
              <w:bottom w:val="nil"/>
              <w:right w:val="nil"/>
            </w:tcBorders>
            <w:tcMar>
              <w:top w:w="15" w:type="dxa"/>
              <w:left w:w="15" w:type="dxa"/>
              <w:bottom w:w="15" w:type="dxa"/>
              <w:right w:w="180" w:type="dxa"/>
            </w:tcMar>
            <w:vAlign w:val="center"/>
            <w:hideMark/>
          </w:tcPr>
          <w:p w14:paraId="2D9D5444" w14:textId="77777777" w:rsidR="00DB56D0" w:rsidRPr="000B6782" w:rsidRDefault="00DB56D0" w:rsidP="00EB2412">
            <w:pPr>
              <w:spacing w:line="240" w:lineRule="auto"/>
              <w:rPr>
                <w:sz w:val="20"/>
                <w:szCs w:val="20"/>
                <w:lang w:eastAsia="de-DE"/>
              </w:rPr>
            </w:pPr>
            <w:r w:rsidRPr="000B6782">
              <w:rPr>
                <w:sz w:val="20"/>
                <w:szCs w:val="20"/>
                <w:lang w:eastAsia="de-DE"/>
              </w:rPr>
              <w:t>-43440.17</w:t>
            </w:r>
          </w:p>
        </w:tc>
        <w:tc>
          <w:tcPr>
            <w:tcW w:w="0" w:type="auto"/>
            <w:tcBorders>
              <w:top w:val="nil"/>
              <w:left w:val="nil"/>
              <w:bottom w:val="nil"/>
              <w:right w:val="nil"/>
            </w:tcBorders>
            <w:tcMar>
              <w:top w:w="15" w:type="dxa"/>
              <w:left w:w="15" w:type="dxa"/>
              <w:bottom w:w="15" w:type="dxa"/>
              <w:right w:w="180" w:type="dxa"/>
            </w:tcMar>
            <w:vAlign w:val="center"/>
            <w:hideMark/>
          </w:tcPr>
          <w:p w14:paraId="07B68A0D" w14:textId="77777777" w:rsidR="00DB56D0" w:rsidRPr="000B6782" w:rsidRDefault="00DB56D0" w:rsidP="00EB2412">
            <w:pPr>
              <w:spacing w:line="240" w:lineRule="auto"/>
              <w:rPr>
                <w:sz w:val="20"/>
                <w:szCs w:val="20"/>
                <w:lang w:eastAsia="de-DE"/>
              </w:rPr>
            </w:pPr>
            <w:r w:rsidRPr="000B6782">
              <w:rPr>
                <w:sz w:val="20"/>
                <w:szCs w:val="20"/>
                <w:lang w:eastAsia="de-DE"/>
              </w:rPr>
              <w:t>-44852.87</w:t>
            </w:r>
          </w:p>
        </w:tc>
        <w:tc>
          <w:tcPr>
            <w:tcW w:w="0" w:type="auto"/>
            <w:tcBorders>
              <w:top w:val="nil"/>
              <w:left w:val="nil"/>
              <w:bottom w:val="nil"/>
              <w:right w:val="nil"/>
            </w:tcBorders>
            <w:tcMar>
              <w:top w:w="15" w:type="dxa"/>
              <w:left w:w="15" w:type="dxa"/>
              <w:bottom w:w="15" w:type="dxa"/>
              <w:right w:w="180" w:type="dxa"/>
            </w:tcMar>
            <w:vAlign w:val="center"/>
            <w:hideMark/>
          </w:tcPr>
          <w:p w14:paraId="00DAC3EF" w14:textId="77777777" w:rsidR="00DB56D0" w:rsidRPr="000B6782" w:rsidRDefault="00DB56D0" w:rsidP="00EB2412">
            <w:pPr>
              <w:spacing w:line="240" w:lineRule="auto"/>
              <w:rPr>
                <w:sz w:val="20"/>
                <w:szCs w:val="20"/>
                <w:lang w:eastAsia="de-DE"/>
              </w:rPr>
            </w:pPr>
            <w:r w:rsidRPr="000B6782">
              <w:rPr>
                <w:sz w:val="20"/>
                <w:szCs w:val="20"/>
                <w:lang w:eastAsia="de-DE"/>
              </w:rPr>
              <w:t>-45138.93</w:t>
            </w:r>
          </w:p>
        </w:tc>
        <w:tc>
          <w:tcPr>
            <w:tcW w:w="0" w:type="auto"/>
            <w:tcBorders>
              <w:top w:val="nil"/>
              <w:left w:val="nil"/>
              <w:bottom w:val="nil"/>
              <w:right w:val="nil"/>
            </w:tcBorders>
            <w:tcMar>
              <w:top w:w="15" w:type="dxa"/>
              <w:left w:w="15" w:type="dxa"/>
              <w:bottom w:w="15" w:type="dxa"/>
              <w:right w:w="180" w:type="dxa"/>
            </w:tcMar>
            <w:vAlign w:val="center"/>
            <w:hideMark/>
          </w:tcPr>
          <w:p w14:paraId="639B4592" w14:textId="77777777" w:rsidR="00DB56D0" w:rsidRPr="000B6782" w:rsidRDefault="00DB56D0" w:rsidP="00EB2412">
            <w:pPr>
              <w:spacing w:line="240" w:lineRule="auto"/>
              <w:rPr>
                <w:sz w:val="20"/>
                <w:szCs w:val="20"/>
                <w:lang w:eastAsia="de-DE"/>
              </w:rPr>
            </w:pPr>
            <w:r w:rsidRPr="000B6782">
              <w:rPr>
                <w:sz w:val="20"/>
                <w:szCs w:val="20"/>
                <w:lang w:eastAsia="de-DE"/>
              </w:rPr>
              <w:t>-46388.79</w:t>
            </w:r>
          </w:p>
        </w:tc>
      </w:tr>
      <w:tr w:rsidR="00DB56D0" w:rsidRPr="000B6782" w14:paraId="3558857B"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vAlign w:val="center"/>
            <w:hideMark/>
          </w:tcPr>
          <w:p w14:paraId="70E62C80" w14:textId="77777777" w:rsidR="00DB56D0" w:rsidRPr="000B6782" w:rsidRDefault="00DB56D0" w:rsidP="00EB2412">
            <w:pPr>
              <w:spacing w:line="240" w:lineRule="auto"/>
              <w:rPr>
                <w:sz w:val="20"/>
                <w:szCs w:val="20"/>
                <w:lang w:eastAsia="de-DE"/>
              </w:rPr>
            </w:pPr>
            <w:r w:rsidRPr="000B6782">
              <w:rPr>
                <w:sz w:val="20"/>
                <w:szCs w:val="20"/>
                <w:lang w:eastAsia="de-DE"/>
              </w:rPr>
              <w:t>Num. obs.</w:t>
            </w:r>
          </w:p>
        </w:tc>
        <w:tc>
          <w:tcPr>
            <w:tcW w:w="0" w:type="auto"/>
            <w:tcBorders>
              <w:top w:val="nil"/>
              <w:left w:val="nil"/>
              <w:bottom w:val="nil"/>
              <w:right w:val="nil"/>
            </w:tcBorders>
            <w:tcMar>
              <w:top w:w="15" w:type="dxa"/>
              <w:left w:w="15" w:type="dxa"/>
              <w:bottom w:w="15" w:type="dxa"/>
              <w:right w:w="180" w:type="dxa"/>
            </w:tcMar>
            <w:vAlign w:val="center"/>
            <w:hideMark/>
          </w:tcPr>
          <w:p w14:paraId="49461D84" w14:textId="77777777" w:rsidR="00DB56D0" w:rsidRPr="000B6782" w:rsidRDefault="00DB56D0" w:rsidP="00EB2412">
            <w:pPr>
              <w:spacing w:line="240" w:lineRule="auto"/>
              <w:rPr>
                <w:sz w:val="20"/>
                <w:szCs w:val="20"/>
                <w:lang w:eastAsia="de-DE"/>
              </w:rPr>
            </w:pPr>
            <w:r w:rsidRPr="000B6782">
              <w:rPr>
                <w:sz w:val="20"/>
                <w:szCs w:val="20"/>
                <w:lang w:eastAsia="de-DE"/>
              </w:rPr>
              <w:t>86420</w:t>
            </w:r>
          </w:p>
        </w:tc>
        <w:tc>
          <w:tcPr>
            <w:tcW w:w="0" w:type="auto"/>
            <w:tcBorders>
              <w:top w:val="nil"/>
              <w:left w:val="nil"/>
              <w:bottom w:val="nil"/>
              <w:right w:val="nil"/>
            </w:tcBorders>
            <w:tcMar>
              <w:top w:w="15" w:type="dxa"/>
              <w:left w:w="15" w:type="dxa"/>
              <w:bottom w:w="15" w:type="dxa"/>
              <w:right w:w="180" w:type="dxa"/>
            </w:tcMar>
            <w:vAlign w:val="center"/>
            <w:hideMark/>
          </w:tcPr>
          <w:p w14:paraId="21E723E7" w14:textId="77777777" w:rsidR="00DB56D0" w:rsidRPr="000B6782" w:rsidRDefault="00DB56D0" w:rsidP="00EB2412">
            <w:pPr>
              <w:spacing w:line="240" w:lineRule="auto"/>
              <w:rPr>
                <w:sz w:val="20"/>
                <w:szCs w:val="20"/>
                <w:lang w:eastAsia="de-DE"/>
              </w:rPr>
            </w:pPr>
            <w:r w:rsidRPr="000B6782">
              <w:rPr>
                <w:sz w:val="20"/>
                <w:szCs w:val="20"/>
                <w:lang w:eastAsia="de-DE"/>
              </w:rPr>
              <w:t>67016</w:t>
            </w:r>
          </w:p>
        </w:tc>
        <w:tc>
          <w:tcPr>
            <w:tcW w:w="0" w:type="auto"/>
            <w:tcBorders>
              <w:top w:val="nil"/>
              <w:left w:val="nil"/>
              <w:bottom w:val="nil"/>
              <w:right w:val="nil"/>
            </w:tcBorders>
            <w:tcMar>
              <w:top w:w="15" w:type="dxa"/>
              <w:left w:w="15" w:type="dxa"/>
              <w:bottom w:w="15" w:type="dxa"/>
              <w:right w:w="180" w:type="dxa"/>
            </w:tcMar>
            <w:vAlign w:val="center"/>
            <w:hideMark/>
          </w:tcPr>
          <w:p w14:paraId="3B590B51" w14:textId="77777777" w:rsidR="00DB56D0" w:rsidRPr="000B6782" w:rsidRDefault="00DB56D0" w:rsidP="00EB2412">
            <w:pPr>
              <w:spacing w:line="240" w:lineRule="auto"/>
              <w:rPr>
                <w:sz w:val="20"/>
                <w:szCs w:val="20"/>
                <w:lang w:eastAsia="de-DE"/>
              </w:rPr>
            </w:pPr>
            <w:r w:rsidRPr="000B6782">
              <w:rPr>
                <w:sz w:val="20"/>
                <w:szCs w:val="20"/>
                <w:lang w:eastAsia="de-DE"/>
              </w:rPr>
              <w:t>69002</w:t>
            </w:r>
          </w:p>
        </w:tc>
        <w:tc>
          <w:tcPr>
            <w:tcW w:w="0" w:type="auto"/>
            <w:tcBorders>
              <w:top w:val="nil"/>
              <w:left w:val="nil"/>
              <w:bottom w:val="nil"/>
              <w:right w:val="nil"/>
            </w:tcBorders>
            <w:tcMar>
              <w:top w:w="15" w:type="dxa"/>
              <w:left w:w="15" w:type="dxa"/>
              <w:bottom w:w="15" w:type="dxa"/>
              <w:right w:w="180" w:type="dxa"/>
            </w:tcMar>
            <w:vAlign w:val="center"/>
            <w:hideMark/>
          </w:tcPr>
          <w:p w14:paraId="6213F751" w14:textId="77777777" w:rsidR="00DB56D0" w:rsidRPr="000B6782" w:rsidRDefault="00DB56D0" w:rsidP="00EB2412">
            <w:pPr>
              <w:spacing w:line="240" w:lineRule="auto"/>
              <w:rPr>
                <w:sz w:val="20"/>
                <w:szCs w:val="20"/>
                <w:lang w:eastAsia="de-DE"/>
              </w:rPr>
            </w:pPr>
            <w:r w:rsidRPr="000B6782">
              <w:rPr>
                <w:sz w:val="20"/>
                <w:szCs w:val="20"/>
                <w:lang w:eastAsia="de-DE"/>
              </w:rPr>
              <w:t>69470</w:t>
            </w:r>
          </w:p>
        </w:tc>
        <w:tc>
          <w:tcPr>
            <w:tcW w:w="0" w:type="auto"/>
            <w:tcBorders>
              <w:top w:val="nil"/>
              <w:left w:val="nil"/>
              <w:bottom w:val="nil"/>
              <w:right w:val="nil"/>
            </w:tcBorders>
            <w:tcMar>
              <w:top w:w="15" w:type="dxa"/>
              <w:left w:w="15" w:type="dxa"/>
              <w:bottom w:w="15" w:type="dxa"/>
              <w:right w:w="180" w:type="dxa"/>
            </w:tcMar>
            <w:vAlign w:val="center"/>
            <w:hideMark/>
          </w:tcPr>
          <w:p w14:paraId="3303D6E9" w14:textId="77777777" w:rsidR="00DB56D0" w:rsidRPr="000B6782" w:rsidRDefault="00DB56D0" w:rsidP="00EB2412">
            <w:pPr>
              <w:spacing w:line="240" w:lineRule="auto"/>
              <w:rPr>
                <w:sz w:val="20"/>
                <w:szCs w:val="20"/>
                <w:lang w:eastAsia="de-DE"/>
              </w:rPr>
            </w:pPr>
            <w:r w:rsidRPr="000B6782">
              <w:rPr>
                <w:sz w:val="20"/>
                <w:szCs w:val="20"/>
                <w:lang w:eastAsia="de-DE"/>
              </w:rPr>
              <w:t>71618</w:t>
            </w:r>
          </w:p>
        </w:tc>
      </w:tr>
      <w:tr w:rsidR="00DB56D0" w:rsidRPr="000B6782" w14:paraId="5EEA35F7" w14:textId="77777777" w:rsidTr="004E5C03">
        <w:trPr>
          <w:tblCellSpacing w:w="0" w:type="dxa"/>
          <w:jc w:val="center"/>
        </w:trPr>
        <w:tc>
          <w:tcPr>
            <w:tcW w:w="3435" w:type="dxa"/>
            <w:tcBorders>
              <w:top w:val="nil"/>
              <w:left w:val="nil"/>
              <w:bottom w:val="nil"/>
              <w:right w:val="nil"/>
            </w:tcBorders>
            <w:tcMar>
              <w:top w:w="15" w:type="dxa"/>
              <w:left w:w="15" w:type="dxa"/>
              <w:bottom w:w="15" w:type="dxa"/>
              <w:right w:w="180" w:type="dxa"/>
            </w:tcMar>
            <w:vAlign w:val="center"/>
            <w:hideMark/>
          </w:tcPr>
          <w:p w14:paraId="20059B8C" w14:textId="77777777" w:rsidR="00DB56D0" w:rsidRPr="000B6782" w:rsidRDefault="00DB56D0" w:rsidP="00EB2412">
            <w:pPr>
              <w:spacing w:line="240" w:lineRule="auto"/>
              <w:rPr>
                <w:sz w:val="20"/>
                <w:szCs w:val="20"/>
                <w:lang w:eastAsia="de-DE"/>
              </w:rPr>
            </w:pPr>
            <w:r w:rsidRPr="000B6782">
              <w:rPr>
                <w:sz w:val="20"/>
                <w:szCs w:val="20"/>
                <w:lang w:eastAsia="de-DE"/>
              </w:rPr>
              <w:t xml:space="preserve">Num. groups: </w:t>
            </w:r>
            <w:proofErr w:type="spellStart"/>
            <w:proofErr w:type="gramStart"/>
            <w:r w:rsidRPr="000B6782">
              <w:rPr>
                <w:sz w:val="20"/>
                <w:szCs w:val="20"/>
                <w:lang w:eastAsia="de-DE"/>
              </w:rPr>
              <w:t>Legislation:Party</w:t>
            </w:r>
            <w:proofErr w:type="spellEnd"/>
            <w:proofErr w:type="gramEnd"/>
          </w:p>
        </w:tc>
        <w:tc>
          <w:tcPr>
            <w:tcW w:w="0" w:type="auto"/>
            <w:tcBorders>
              <w:top w:val="nil"/>
              <w:left w:val="nil"/>
              <w:bottom w:val="nil"/>
              <w:right w:val="nil"/>
            </w:tcBorders>
            <w:tcMar>
              <w:top w:w="15" w:type="dxa"/>
              <w:left w:w="15" w:type="dxa"/>
              <w:bottom w:w="15" w:type="dxa"/>
              <w:right w:w="180" w:type="dxa"/>
            </w:tcMar>
            <w:vAlign w:val="center"/>
            <w:hideMark/>
          </w:tcPr>
          <w:p w14:paraId="122D17DD" w14:textId="77777777" w:rsidR="00DB56D0" w:rsidRPr="000B6782" w:rsidRDefault="00DB56D0" w:rsidP="00EB2412">
            <w:pPr>
              <w:spacing w:line="240" w:lineRule="auto"/>
              <w:rPr>
                <w:sz w:val="20"/>
                <w:szCs w:val="20"/>
                <w:lang w:eastAsia="de-DE"/>
              </w:rPr>
            </w:pPr>
            <w:r w:rsidRPr="000B6782">
              <w:rPr>
                <w:sz w:val="20"/>
                <w:szCs w:val="20"/>
                <w:lang w:eastAsia="de-DE"/>
              </w:rPr>
              <w:t>31</w:t>
            </w:r>
          </w:p>
        </w:tc>
        <w:tc>
          <w:tcPr>
            <w:tcW w:w="0" w:type="auto"/>
            <w:tcBorders>
              <w:top w:val="nil"/>
              <w:left w:val="nil"/>
              <w:bottom w:val="nil"/>
              <w:right w:val="nil"/>
            </w:tcBorders>
            <w:tcMar>
              <w:top w:w="15" w:type="dxa"/>
              <w:left w:w="15" w:type="dxa"/>
              <w:bottom w:w="15" w:type="dxa"/>
              <w:right w:w="180" w:type="dxa"/>
            </w:tcMar>
            <w:vAlign w:val="center"/>
            <w:hideMark/>
          </w:tcPr>
          <w:p w14:paraId="66F93021" w14:textId="77777777" w:rsidR="00DB56D0" w:rsidRPr="000B6782" w:rsidRDefault="00DB56D0" w:rsidP="00EB2412">
            <w:pPr>
              <w:spacing w:line="240" w:lineRule="auto"/>
              <w:rPr>
                <w:sz w:val="20"/>
                <w:szCs w:val="20"/>
                <w:lang w:eastAsia="de-DE"/>
              </w:rPr>
            </w:pPr>
            <w:r w:rsidRPr="000B6782">
              <w:rPr>
                <w:sz w:val="20"/>
                <w:szCs w:val="20"/>
                <w:lang w:eastAsia="de-DE"/>
              </w:rPr>
              <w:t>25</w:t>
            </w:r>
          </w:p>
        </w:tc>
        <w:tc>
          <w:tcPr>
            <w:tcW w:w="0" w:type="auto"/>
            <w:tcBorders>
              <w:top w:val="nil"/>
              <w:left w:val="nil"/>
              <w:bottom w:val="nil"/>
              <w:right w:val="nil"/>
            </w:tcBorders>
            <w:tcMar>
              <w:top w:w="15" w:type="dxa"/>
              <w:left w:w="15" w:type="dxa"/>
              <w:bottom w:w="15" w:type="dxa"/>
              <w:right w:w="180" w:type="dxa"/>
            </w:tcMar>
            <w:vAlign w:val="center"/>
            <w:hideMark/>
          </w:tcPr>
          <w:p w14:paraId="00B860B2" w14:textId="77777777" w:rsidR="00DB56D0" w:rsidRPr="000B6782" w:rsidRDefault="00DB56D0" w:rsidP="00EB2412">
            <w:pPr>
              <w:spacing w:line="240" w:lineRule="auto"/>
              <w:rPr>
                <w:sz w:val="20"/>
                <w:szCs w:val="20"/>
                <w:lang w:eastAsia="de-DE"/>
              </w:rPr>
            </w:pPr>
            <w:r w:rsidRPr="000B6782">
              <w:rPr>
                <w:sz w:val="20"/>
                <w:szCs w:val="20"/>
                <w:lang w:eastAsia="de-DE"/>
              </w:rPr>
              <w:t>25</w:t>
            </w:r>
          </w:p>
        </w:tc>
        <w:tc>
          <w:tcPr>
            <w:tcW w:w="0" w:type="auto"/>
            <w:tcBorders>
              <w:top w:val="nil"/>
              <w:left w:val="nil"/>
              <w:bottom w:val="nil"/>
              <w:right w:val="nil"/>
            </w:tcBorders>
            <w:tcMar>
              <w:top w:w="15" w:type="dxa"/>
              <w:left w:w="15" w:type="dxa"/>
              <w:bottom w:w="15" w:type="dxa"/>
              <w:right w:w="180" w:type="dxa"/>
            </w:tcMar>
            <w:vAlign w:val="center"/>
            <w:hideMark/>
          </w:tcPr>
          <w:p w14:paraId="3C62460F" w14:textId="77777777" w:rsidR="00DB56D0" w:rsidRPr="000B6782" w:rsidRDefault="00DB56D0" w:rsidP="00EB2412">
            <w:pPr>
              <w:spacing w:line="240" w:lineRule="auto"/>
              <w:rPr>
                <w:sz w:val="20"/>
                <w:szCs w:val="20"/>
                <w:lang w:eastAsia="de-DE"/>
              </w:rPr>
            </w:pPr>
            <w:r w:rsidRPr="000B6782">
              <w:rPr>
                <w:sz w:val="20"/>
                <w:szCs w:val="20"/>
                <w:lang w:eastAsia="de-DE"/>
              </w:rPr>
              <w:t>25</w:t>
            </w:r>
          </w:p>
        </w:tc>
        <w:tc>
          <w:tcPr>
            <w:tcW w:w="0" w:type="auto"/>
            <w:tcBorders>
              <w:top w:val="nil"/>
              <w:left w:val="nil"/>
              <w:bottom w:val="nil"/>
              <w:right w:val="nil"/>
            </w:tcBorders>
            <w:tcMar>
              <w:top w:w="15" w:type="dxa"/>
              <w:left w:w="15" w:type="dxa"/>
              <w:bottom w:w="15" w:type="dxa"/>
              <w:right w:w="180" w:type="dxa"/>
            </w:tcMar>
            <w:vAlign w:val="center"/>
            <w:hideMark/>
          </w:tcPr>
          <w:p w14:paraId="21268C89" w14:textId="77777777" w:rsidR="00DB56D0" w:rsidRPr="000B6782" w:rsidRDefault="00DB56D0" w:rsidP="00EB2412">
            <w:pPr>
              <w:spacing w:line="240" w:lineRule="auto"/>
              <w:rPr>
                <w:sz w:val="20"/>
                <w:szCs w:val="20"/>
                <w:lang w:eastAsia="de-DE"/>
              </w:rPr>
            </w:pPr>
            <w:r w:rsidRPr="000B6782">
              <w:rPr>
                <w:sz w:val="20"/>
                <w:szCs w:val="20"/>
                <w:lang w:eastAsia="de-DE"/>
              </w:rPr>
              <w:t>25</w:t>
            </w:r>
          </w:p>
        </w:tc>
      </w:tr>
      <w:tr w:rsidR="00DB56D0" w:rsidRPr="000B6782" w14:paraId="3C31E2F0" w14:textId="77777777" w:rsidTr="004E5C03">
        <w:trPr>
          <w:tblCellSpacing w:w="0" w:type="dxa"/>
          <w:jc w:val="center"/>
        </w:trPr>
        <w:tc>
          <w:tcPr>
            <w:tcW w:w="3435" w:type="dxa"/>
            <w:tcBorders>
              <w:bottom w:val="single" w:sz="12" w:space="0" w:color="000000"/>
            </w:tcBorders>
            <w:vAlign w:val="center"/>
            <w:hideMark/>
          </w:tcPr>
          <w:p w14:paraId="5A252889" w14:textId="77777777" w:rsidR="00DB56D0" w:rsidRPr="000B6782" w:rsidRDefault="00DB56D0" w:rsidP="00EB2412">
            <w:pPr>
              <w:spacing w:line="240" w:lineRule="auto"/>
              <w:rPr>
                <w:sz w:val="20"/>
                <w:szCs w:val="20"/>
                <w:lang w:eastAsia="de-DE"/>
              </w:rPr>
            </w:pPr>
            <w:r w:rsidRPr="000B6782">
              <w:rPr>
                <w:sz w:val="20"/>
                <w:szCs w:val="20"/>
                <w:lang w:eastAsia="de-DE"/>
              </w:rPr>
              <w:t xml:space="preserve">Var: </w:t>
            </w:r>
            <w:proofErr w:type="spellStart"/>
            <w:proofErr w:type="gramStart"/>
            <w:r w:rsidRPr="000B6782">
              <w:rPr>
                <w:sz w:val="20"/>
                <w:szCs w:val="20"/>
                <w:lang w:eastAsia="de-DE"/>
              </w:rPr>
              <w:t>Legislation:Party</w:t>
            </w:r>
            <w:proofErr w:type="spellEnd"/>
            <w:proofErr w:type="gramEnd"/>
            <w:r w:rsidRPr="000B6782">
              <w:rPr>
                <w:sz w:val="20"/>
                <w:szCs w:val="20"/>
                <w:lang w:eastAsia="de-DE"/>
              </w:rPr>
              <w:t xml:space="preserve"> (Intercept)</w:t>
            </w:r>
          </w:p>
        </w:tc>
        <w:tc>
          <w:tcPr>
            <w:tcW w:w="0" w:type="auto"/>
            <w:tcBorders>
              <w:bottom w:val="single" w:sz="12" w:space="0" w:color="000000"/>
            </w:tcBorders>
            <w:vAlign w:val="center"/>
            <w:hideMark/>
          </w:tcPr>
          <w:p w14:paraId="5E90E782" w14:textId="77777777" w:rsidR="00DB56D0" w:rsidRPr="000B6782" w:rsidRDefault="00DB56D0" w:rsidP="00EB2412">
            <w:pPr>
              <w:spacing w:line="240" w:lineRule="auto"/>
              <w:rPr>
                <w:sz w:val="20"/>
                <w:szCs w:val="20"/>
                <w:lang w:eastAsia="de-DE"/>
              </w:rPr>
            </w:pPr>
            <w:r w:rsidRPr="000B6782">
              <w:rPr>
                <w:sz w:val="20"/>
                <w:szCs w:val="20"/>
                <w:lang w:eastAsia="de-DE"/>
              </w:rPr>
              <w:t>0.16</w:t>
            </w:r>
          </w:p>
        </w:tc>
        <w:tc>
          <w:tcPr>
            <w:tcW w:w="0" w:type="auto"/>
            <w:tcBorders>
              <w:bottom w:val="single" w:sz="12" w:space="0" w:color="000000"/>
            </w:tcBorders>
            <w:vAlign w:val="center"/>
            <w:hideMark/>
          </w:tcPr>
          <w:p w14:paraId="780E5AF6" w14:textId="77777777" w:rsidR="00DB56D0" w:rsidRPr="000B6782" w:rsidRDefault="00DB56D0" w:rsidP="00EB2412">
            <w:pPr>
              <w:spacing w:line="240" w:lineRule="auto"/>
              <w:rPr>
                <w:sz w:val="20"/>
                <w:szCs w:val="20"/>
                <w:lang w:eastAsia="de-DE"/>
              </w:rPr>
            </w:pPr>
            <w:r w:rsidRPr="000B6782">
              <w:rPr>
                <w:sz w:val="20"/>
                <w:szCs w:val="20"/>
                <w:lang w:eastAsia="de-DE"/>
              </w:rPr>
              <w:t>0.18</w:t>
            </w:r>
          </w:p>
        </w:tc>
        <w:tc>
          <w:tcPr>
            <w:tcW w:w="0" w:type="auto"/>
            <w:tcBorders>
              <w:bottom w:val="single" w:sz="12" w:space="0" w:color="000000"/>
            </w:tcBorders>
            <w:vAlign w:val="center"/>
            <w:hideMark/>
          </w:tcPr>
          <w:p w14:paraId="59C48F6B" w14:textId="77777777" w:rsidR="00DB56D0" w:rsidRPr="000B6782" w:rsidRDefault="00DB56D0" w:rsidP="00EB2412">
            <w:pPr>
              <w:spacing w:line="240" w:lineRule="auto"/>
              <w:rPr>
                <w:sz w:val="20"/>
                <w:szCs w:val="20"/>
                <w:lang w:eastAsia="de-DE"/>
              </w:rPr>
            </w:pPr>
            <w:r w:rsidRPr="000B6782">
              <w:rPr>
                <w:sz w:val="20"/>
                <w:szCs w:val="20"/>
                <w:lang w:eastAsia="de-DE"/>
              </w:rPr>
              <w:t>0.20</w:t>
            </w:r>
          </w:p>
        </w:tc>
        <w:tc>
          <w:tcPr>
            <w:tcW w:w="0" w:type="auto"/>
            <w:tcBorders>
              <w:bottom w:val="single" w:sz="12" w:space="0" w:color="000000"/>
            </w:tcBorders>
            <w:vAlign w:val="center"/>
            <w:hideMark/>
          </w:tcPr>
          <w:p w14:paraId="64BEE60B" w14:textId="77777777" w:rsidR="00DB56D0" w:rsidRPr="000B6782" w:rsidRDefault="00DB56D0" w:rsidP="00EB2412">
            <w:pPr>
              <w:spacing w:line="240" w:lineRule="auto"/>
              <w:rPr>
                <w:sz w:val="20"/>
                <w:szCs w:val="20"/>
                <w:lang w:eastAsia="de-DE"/>
              </w:rPr>
            </w:pPr>
            <w:r w:rsidRPr="000B6782">
              <w:rPr>
                <w:sz w:val="20"/>
                <w:szCs w:val="20"/>
                <w:lang w:eastAsia="de-DE"/>
              </w:rPr>
              <w:t>0.18</w:t>
            </w:r>
          </w:p>
        </w:tc>
        <w:tc>
          <w:tcPr>
            <w:tcW w:w="0" w:type="auto"/>
            <w:tcBorders>
              <w:bottom w:val="single" w:sz="12" w:space="0" w:color="000000"/>
            </w:tcBorders>
            <w:vAlign w:val="center"/>
            <w:hideMark/>
          </w:tcPr>
          <w:p w14:paraId="0A8C1C99" w14:textId="77777777" w:rsidR="00DB56D0" w:rsidRPr="000B6782" w:rsidRDefault="00DB56D0" w:rsidP="00EB2412">
            <w:pPr>
              <w:spacing w:line="240" w:lineRule="auto"/>
              <w:rPr>
                <w:sz w:val="20"/>
                <w:szCs w:val="20"/>
                <w:lang w:eastAsia="de-DE"/>
              </w:rPr>
            </w:pPr>
            <w:r w:rsidRPr="000B6782">
              <w:rPr>
                <w:sz w:val="20"/>
                <w:szCs w:val="20"/>
                <w:lang w:eastAsia="de-DE"/>
              </w:rPr>
              <w:t>0.16</w:t>
            </w:r>
          </w:p>
        </w:tc>
      </w:tr>
      <w:tr w:rsidR="00DB56D0" w:rsidRPr="000B6782" w14:paraId="6ED468B9" w14:textId="77777777" w:rsidTr="004E5C03">
        <w:trPr>
          <w:tblCellSpacing w:w="0" w:type="dxa"/>
          <w:jc w:val="center"/>
        </w:trPr>
        <w:tc>
          <w:tcPr>
            <w:tcW w:w="8790" w:type="dxa"/>
            <w:gridSpan w:val="6"/>
            <w:tcBorders>
              <w:top w:val="nil"/>
              <w:left w:val="nil"/>
              <w:bottom w:val="nil"/>
              <w:right w:val="nil"/>
            </w:tcBorders>
            <w:tcMar>
              <w:top w:w="15" w:type="dxa"/>
              <w:left w:w="15" w:type="dxa"/>
              <w:bottom w:w="15" w:type="dxa"/>
              <w:right w:w="180" w:type="dxa"/>
            </w:tcMar>
            <w:vAlign w:val="center"/>
            <w:hideMark/>
          </w:tcPr>
          <w:p w14:paraId="60DBE45B" w14:textId="77777777" w:rsidR="00DB56D0" w:rsidRPr="000B6782" w:rsidRDefault="00DB56D0" w:rsidP="00EB2412">
            <w:pPr>
              <w:spacing w:line="240" w:lineRule="auto"/>
              <w:rPr>
                <w:sz w:val="20"/>
                <w:szCs w:val="20"/>
                <w:lang w:eastAsia="de-DE"/>
              </w:rPr>
            </w:pPr>
            <w:r w:rsidRPr="000B6782">
              <w:rPr>
                <w:sz w:val="20"/>
                <w:szCs w:val="20"/>
                <w:vertAlign w:val="superscript"/>
                <w:lang w:eastAsia="de-DE"/>
              </w:rPr>
              <w:t>***</w:t>
            </w:r>
            <w:r w:rsidRPr="000B6782">
              <w:rPr>
                <w:sz w:val="20"/>
                <w:szCs w:val="20"/>
                <w:lang w:eastAsia="de-DE"/>
              </w:rPr>
              <w:t xml:space="preserve">p &lt; 0.001, </w:t>
            </w:r>
            <w:r w:rsidRPr="000B6782">
              <w:rPr>
                <w:sz w:val="20"/>
                <w:szCs w:val="20"/>
                <w:vertAlign w:val="superscript"/>
                <w:lang w:eastAsia="de-DE"/>
              </w:rPr>
              <w:t>**</w:t>
            </w:r>
            <w:r w:rsidRPr="000B6782">
              <w:rPr>
                <w:sz w:val="20"/>
                <w:szCs w:val="20"/>
                <w:lang w:eastAsia="de-DE"/>
              </w:rPr>
              <w:t xml:space="preserve">p &lt; 0.01, </w:t>
            </w:r>
            <w:r w:rsidRPr="000B6782">
              <w:rPr>
                <w:sz w:val="20"/>
                <w:szCs w:val="20"/>
                <w:vertAlign w:val="superscript"/>
                <w:lang w:eastAsia="de-DE"/>
              </w:rPr>
              <w:t>*</w:t>
            </w:r>
            <w:r w:rsidRPr="000B6782">
              <w:rPr>
                <w:sz w:val="20"/>
                <w:szCs w:val="20"/>
                <w:lang w:eastAsia="de-DE"/>
              </w:rPr>
              <w:t>p &lt; 0.05</w:t>
            </w:r>
          </w:p>
        </w:tc>
      </w:tr>
      <w:tr w:rsidR="00DB56D0" w:rsidRPr="000B6782" w14:paraId="6F5368B0" w14:textId="77777777" w:rsidTr="004E5C03">
        <w:trPr>
          <w:tblCellSpacing w:w="0" w:type="dxa"/>
          <w:jc w:val="center"/>
        </w:trPr>
        <w:tc>
          <w:tcPr>
            <w:tcW w:w="8790" w:type="dxa"/>
            <w:gridSpan w:val="6"/>
            <w:tcBorders>
              <w:top w:val="nil"/>
              <w:left w:val="nil"/>
              <w:bottom w:val="nil"/>
              <w:right w:val="nil"/>
            </w:tcBorders>
            <w:tcMar>
              <w:top w:w="15" w:type="dxa"/>
              <w:left w:w="15" w:type="dxa"/>
              <w:bottom w:w="15" w:type="dxa"/>
              <w:right w:w="180" w:type="dxa"/>
            </w:tcMar>
            <w:vAlign w:val="center"/>
          </w:tcPr>
          <w:p w14:paraId="65C27019" w14:textId="77777777" w:rsidR="00DB56D0" w:rsidRPr="000B6782" w:rsidRDefault="00DB56D0" w:rsidP="00EB2412">
            <w:pPr>
              <w:spacing w:before="72" w:line="240" w:lineRule="auto"/>
              <w:jc w:val="center"/>
              <w:textAlignment w:val="baseline"/>
              <w:rPr>
                <w:sz w:val="20"/>
                <w:szCs w:val="20"/>
                <w:lang w:eastAsia="de-DE"/>
              </w:rPr>
            </w:pPr>
          </w:p>
        </w:tc>
      </w:tr>
      <w:bookmarkEnd w:id="1"/>
    </w:tbl>
    <w:p w14:paraId="6DE42092" w14:textId="46D5E81D" w:rsidR="00DB56D0" w:rsidRPr="000B6782" w:rsidRDefault="00DB56D0" w:rsidP="00DB56D0">
      <w:pPr>
        <w:pStyle w:val="Tabletitle"/>
      </w:pPr>
    </w:p>
    <w:p w14:paraId="17367249" w14:textId="1ECB1484" w:rsidR="000D0CA1" w:rsidRPr="000B6782" w:rsidRDefault="000D0CA1" w:rsidP="000D0CA1"/>
    <w:p w14:paraId="6FDED60E" w14:textId="52C6C993" w:rsidR="000D0CA1" w:rsidRPr="000B6782" w:rsidRDefault="000D0CA1" w:rsidP="000D0CA1"/>
    <w:p w14:paraId="2F2FFB39" w14:textId="5EC585FC" w:rsidR="000D0CA1" w:rsidRPr="000B6782" w:rsidRDefault="000D0CA1" w:rsidP="000D0CA1"/>
    <w:p w14:paraId="62BDC8A2" w14:textId="2D3B0629" w:rsidR="000D0CA1" w:rsidRDefault="000D0CA1" w:rsidP="000D0809"/>
    <w:p w14:paraId="4C680FF6" w14:textId="77777777" w:rsidR="00ED043C" w:rsidRPr="000B6782" w:rsidRDefault="00ED043C" w:rsidP="000D0809">
      <w:bookmarkStart w:id="2" w:name="_GoBack"/>
      <w:bookmarkEnd w:id="2"/>
    </w:p>
    <w:p w14:paraId="63C26BF6" w14:textId="4382138F" w:rsidR="00DB56D0" w:rsidRPr="000B6782" w:rsidRDefault="00DB56D0" w:rsidP="00DB56D0">
      <w:pPr>
        <w:pStyle w:val="Tabletitle"/>
      </w:pPr>
      <w:r w:rsidRPr="000B6782">
        <w:lastRenderedPageBreak/>
        <w:t xml:space="preserve">Table </w:t>
      </w:r>
      <w:fldSimple w:instr=" SEQ Table \* ARABIC ">
        <w:r w:rsidR="00C61891" w:rsidRPr="000B6782">
          <w:rPr>
            <w:noProof/>
          </w:rPr>
          <w:t>3</w:t>
        </w:r>
      </w:fldSimple>
      <w:r w:rsidRPr="000B6782">
        <w:t>: Alternative measures</w:t>
      </w:r>
      <w:r w:rsidR="00C61891" w:rsidRPr="000B6782">
        <w:t xml:space="preserve"> (1)</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75"/>
        <w:gridCol w:w="1045"/>
        <w:gridCol w:w="1045"/>
        <w:gridCol w:w="989"/>
        <w:gridCol w:w="1045"/>
      </w:tblGrid>
      <w:tr w:rsidR="00DB56D0" w:rsidRPr="000B6782" w14:paraId="3D6B1E57" w14:textId="77777777" w:rsidTr="00EB2412">
        <w:trPr>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34B49E00" w14:textId="77777777" w:rsidR="00DB56D0" w:rsidRPr="000B6782" w:rsidRDefault="00DB56D0" w:rsidP="00EB2412">
            <w:pPr>
              <w:spacing w:before="72" w:line="240" w:lineRule="auto"/>
              <w:jc w:val="center"/>
              <w:textAlignment w:val="baseline"/>
              <w:rPr>
                <w:sz w:val="20"/>
                <w:szCs w:val="20"/>
                <w:lang w:eastAsia="de-DE"/>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101E337B" w14:textId="77777777" w:rsidR="00DB56D0" w:rsidRPr="000B6782" w:rsidRDefault="00DB56D0" w:rsidP="00EB2412">
            <w:pPr>
              <w:spacing w:line="240" w:lineRule="auto"/>
              <w:rPr>
                <w:b/>
                <w:bCs/>
                <w:sz w:val="20"/>
                <w:szCs w:val="20"/>
                <w:lang w:eastAsia="de-DE"/>
              </w:rPr>
            </w:pPr>
            <w:r w:rsidRPr="000B6782">
              <w:rPr>
                <w:b/>
                <w:bCs/>
                <w:sz w:val="20"/>
                <w:szCs w:val="20"/>
                <w:lang w:eastAsia="de-DE"/>
              </w:rPr>
              <w:t>Model 1</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71A9A21D" w14:textId="77777777" w:rsidR="00DB56D0" w:rsidRPr="000B6782" w:rsidRDefault="00DB56D0" w:rsidP="00EB2412">
            <w:pPr>
              <w:spacing w:line="240" w:lineRule="auto"/>
              <w:rPr>
                <w:b/>
                <w:bCs/>
                <w:sz w:val="20"/>
                <w:szCs w:val="20"/>
                <w:lang w:eastAsia="de-DE"/>
              </w:rPr>
            </w:pPr>
            <w:r w:rsidRPr="000B6782">
              <w:rPr>
                <w:b/>
                <w:bCs/>
                <w:sz w:val="20"/>
                <w:szCs w:val="20"/>
                <w:lang w:eastAsia="de-DE"/>
              </w:rPr>
              <w:t>Model 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13BD27BA" w14:textId="77777777" w:rsidR="00DB56D0" w:rsidRPr="000B6782" w:rsidRDefault="00DB56D0" w:rsidP="00EB2412">
            <w:pPr>
              <w:spacing w:line="240" w:lineRule="auto"/>
              <w:rPr>
                <w:b/>
                <w:bCs/>
                <w:sz w:val="20"/>
                <w:szCs w:val="20"/>
                <w:lang w:eastAsia="de-DE"/>
              </w:rPr>
            </w:pPr>
            <w:r w:rsidRPr="000B6782">
              <w:rPr>
                <w:b/>
                <w:bCs/>
                <w:sz w:val="20"/>
                <w:szCs w:val="20"/>
                <w:lang w:eastAsia="de-DE"/>
              </w:rPr>
              <w:t>Model 3</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5AA9C157" w14:textId="77777777" w:rsidR="00DB56D0" w:rsidRPr="000B6782" w:rsidRDefault="00DB56D0" w:rsidP="00EB2412">
            <w:pPr>
              <w:spacing w:line="240" w:lineRule="auto"/>
              <w:rPr>
                <w:b/>
                <w:bCs/>
                <w:sz w:val="20"/>
                <w:szCs w:val="20"/>
                <w:lang w:eastAsia="de-DE"/>
              </w:rPr>
            </w:pPr>
            <w:r w:rsidRPr="000B6782">
              <w:rPr>
                <w:b/>
                <w:bCs/>
                <w:sz w:val="20"/>
                <w:szCs w:val="20"/>
                <w:lang w:eastAsia="de-DE"/>
              </w:rPr>
              <w:t>Model 4</w:t>
            </w:r>
          </w:p>
        </w:tc>
      </w:tr>
      <w:tr w:rsidR="00DB56D0" w:rsidRPr="000B6782" w14:paraId="727D7AC4" w14:textId="77777777" w:rsidTr="00EB2412">
        <w:trPr>
          <w:trHeight w:val="1784"/>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tcPr>
          <w:p w14:paraId="5177D37C" w14:textId="77777777" w:rsidR="00DB56D0" w:rsidRPr="000B6782" w:rsidRDefault="00DB56D0" w:rsidP="00EB2412">
            <w:pPr>
              <w:spacing w:before="72" w:line="240" w:lineRule="auto"/>
              <w:textAlignment w:val="baseline"/>
              <w:rPr>
                <w:b/>
                <w:sz w:val="20"/>
                <w:lang w:eastAsia="de-DE"/>
              </w:rPr>
            </w:pPr>
            <w:r w:rsidRPr="000B6782">
              <w:rPr>
                <w:b/>
                <w:sz w:val="20"/>
                <w:lang w:eastAsia="de-DE"/>
              </w:rPr>
              <w:t>Alternative measure:</w:t>
            </w:r>
          </w:p>
        </w:tc>
        <w:tc>
          <w:tcPr>
            <w:tcW w:w="0" w:type="auto"/>
            <w:tcBorders>
              <w:top w:val="single" w:sz="12" w:space="0" w:color="000000"/>
              <w:bottom w:val="single" w:sz="6" w:space="0" w:color="000000"/>
            </w:tcBorders>
            <w:tcMar>
              <w:top w:w="15" w:type="dxa"/>
              <w:left w:w="15" w:type="dxa"/>
              <w:bottom w:w="15" w:type="dxa"/>
              <w:right w:w="180" w:type="dxa"/>
            </w:tcMar>
            <w:textDirection w:val="btLr"/>
            <w:vAlign w:val="center"/>
          </w:tcPr>
          <w:p w14:paraId="7CF91AC1" w14:textId="77777777" w:rsidR="00DB56D0" w:rsidRPr="000B6782" w:rsidRDefault="00DB56D0" w:rsidP="00EB2412">
            <w:pPr>
              <w:spacing w:line="240" w:lineRule="auto"/>
              <w:ind w:left="113" w:right="113"/>
              <w:jc w:val="center"/>
              <w:rPr>
                <w:b/>
                <w:bCs/>
                <w:sz w:val="20"/>
                <w:szCs w:val="20"/>
                <w:lang w:eastAsia="de-DE"/>
              </w:rPr>
            </w:pPr>
            <w:r w:rsidRPr="000B6782">
              <w:rPr>
                <w:b/>
                <w:sz w:val="20"/>
                <w:szCs w:val="20"/>
                <w:lang w:eastAsia="de-DE"/>
              </w:rPr>
              <w:t>Issue saliency (CMP Dummy)</w:t>
            </w:r>
          </w:p>
        </w:tc>
        <w:tc>
          <w:tcPr>
            <w:tcW w:w="0" w:type="auto"/>
            <w:tcBorders>
              <w:top w:val="single" w:sz="12" w:space="0" w:color="000000"/>
              <w:bottom w:val="single" w:sz="6" w:space="0" w:color="000000"/>
            </w:tcBorders>
            <w:tcMar>
              <w:top w:w="15" w:type="dxa"/>
              <w:left w:w="15" w:type="dxa"/>
              <w:bottom w:w="15" w:type="dxa"/>
              <w:right w:w="180" w:type="dxa"/>
            </w:tcMar>
            <w:textDirection w:val="btLr"/>
            <w:vAlign w:val="center"/>
          </w:tcPr>
          <w:p w14:paraId="7B844EBA" w14:textId="77777777" w:rsidR="00DB56D0" w:rsidRPr="000B6782" w:rsidRDefault="00DB56D0" w:rsidP="00EB2412">
            <w:pPr>
              <w:spacing w:line="240" w:lineRule="auto"/>
              <w:ind w:left="113" w:right="113"/>
              <w:jc w:val="center"/>
              <w:rPr>
                <w:b/>
                <w:bCs/>
                <w:sz w:val="20"/>
                <w:szCs w:val="20"/>
                <w:lang w:eastAsia="de-DE"/>
              </w:rPr>
            </w:pPr>
            <w:r w:rsidRPr="000B6782">
              <w:rPr>
                <w:b/>
                <w:sz w:val="20"/>
                <w:szCs w:val="20"/>
                <w:lang w:eastAsia="de-DE"/>
              </w:rPr>
              <w:t>Issue saliency (simple measure)</w:t>
            </w:r>
          </w:p>
        </w:tc>
        <w:tc>
          <w:tcPr>
            <w:tcW w:w="0" w:type="auto"/>
            <w:tcBorders>
              <w:top w:val="single" w:sz="12" w:space="0" w:color="000000"/>
              <w:bottom w:val="single" w:sz="6" w:space="0" w:color="000000"/>
            </w:tcBorders>
            <w:tcMar>
              <w:top w:w="15" w:type="dxa"/>
              <w:left w:w="15" w:type="dxa"/>
              <w:bottom w:w="15" w:type="dxa"/>
              <w:right w:w="180" w:type="dxa"/>
            </w:tcMar>
            <w:textDirection w:val="btLr"/>
            <w:vAlign w:val="center"/>
          </w:tcPr>
          <w:p w14:paraId="1DCD3613" w14:textId="77777777" w:rsidR="00DB56D0" w:rsidRPr="000B6782" w:rsidRDefault="00DB56D0" w:rsidP="00EB2412">
            <w:pPr>
              <w:spacing w:line="240" w:lineRule="auto"/>
              <w:ind w:left="113" w:right="113"/>
              <w:jc w:val="center"/>
              <w:rPr>
                <w:b/>
                <w:bCs/>
                <w:sz w:val="20"/>
                <w:szCs w:val="20"/>
                <w:lang w:eastAsia="de-DE"/>
              </w:rPr>
            </w:pPr>
            <w:r w:rsidRPr="000B6782">
              <w:rPr>
                <w:b/>
                <w:sz w:val="20"/>
                <w:szCs w:val="20"/>
                <w:lang w:eastAsia="de-DE"/>
              </w:rPr>
              <w:t>Issue Ownership (SNES)</w:t>
            </w:r>
          </w:p>
        </w:tc>
        <w:tc>
          <w:tcPr>
            <w:tcW w:w="0" w:type="auto"/>
            <w:tcBorders>
              <w:top w:val="single" w:sz="12" w:space="0" w:color="000000"/>
              <w:bottom w:val="single" w:sz="6" w:space="0" w:color="000000"/>
            </w:tcBorders>
            <w:tcMar>
              <w:top w:w="15" w:type="dxa"/>
              <w:left w:w="15" w:type="dxa"/>
              <w:bottom w:w="15" w:type="dxa"/>
              <w:right w:w="180" w:type="dxa"/>
            </w:tcMar>
            <w:textDirection w:val="btLr"/>
            <w:vAlign w:val="center"/>
          </w:tcPr>
          <w:p w14:paraId="64A03E28" w14:textId="77777777" w:rsidR="00DB56D0" w:rsidRPr="000B6782" w:rsidRDefault="00DB56D0" w:rsidP="00EB2412">
            <w:pPr>
              <w:spacing w:line="240" w:lineRule="auto"/>
              <w:ind w:left="113" w:right="113"/>
              <w:jc w:val="center"/>
              <w:rPr>
                <w:b/>
                <w:bCs/>
                <w:sz w:val="20"/>
                <w:szCs w:val="20"/>
                <w:lang w:eastAsia="de-DE"/>
              </w:rPr>
            </w:pPr>
            <w:r w:rsidRPr="000B6782">
              <w:rPr>
                <w:b/>
                <w:sz w:val="20"/>
                <w:szCs w:val="20"/>
                <w:lang w:eastAsia="de-DE"/>
              </w:rPr>
              <w:t>Electorate saliency (SOM)</w:t>
            </w:r>
          </w:p>
        </w:tc>
      </w:tr>
      <w:tr w:rsidR="00DB56D0" w:rsidRPr="000B6782" w14:paraId="3072C16F"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2DBA32B" w14:textId="77777777" w:rsidR="00DB56D0" w:rsidRPr="000B6782" w:rsidRDefault="00DB56D0" w:rsidP="00EB2412">
            <w:pPr>
              <w:spacing w:line="240" w:lineRule="auto"/>
              <w:rPr>
                <w:sz w:val="20"/>
                <w:szCs w:val="20"/>
                <w:lang w:eastAsia="de-DE"/>
              </w:rPr>
            </w:pPr>
            <w:r w:rsidRPr="000B6782">
              <w:rPr>
                <w:sz w:val="20"/>
                <w:szCs w:val="20"/>
                <w:lang w:eastAsia="de-DE"/>
              </w:rPr>
              <w:t>(Intercept)</w:t>
            </w:r>
          </w:p>
        </w:tc>
        <w:tc>
          <w:tcPr>
            <w:tcW w:w="0" w:type="auto"/>
            <w:tcBorders>
              <w:top w:val="nil"/>
              <w:left w:val="nil"/>
              <w:bottom w:val="nil"/>
              <w:right w:val="nil"/>
            </w:tcBorders>
            <w:tcMar>
              <w:top w:w="15" w:type="dxa"/>
              <w:left w:w="15" w:type="dxa"/>
              <w:bottom w:w="15" w:type="dxa"/>
              <w:right w:w="180" w:type="dxa"/>
            </w:tcMar>
            <w:vAlign w:val="center"/>
            <w:hideMark/>
          </w:tcPr>
          <w:p w14:paraId="4F0F8D19" w14:textId="77777777" w:rsidR="00DB56D0" w:rsidRPr="000B6782" w:rsidRDefault="00DB56D0" w:rsidP="00EB2412">
            <w:pPr>
              <w:spacing w:line="240" w:lineRule="auto"/>
              <w:rPr>
                <w:sz w:val="20"/>
                <w:szCs w:val="20"/>
                <w:lang w:eastAsia="de-DE"/>
              </w:rPr>
            </w:pPr>
            <w:r w:rsidRPr="000B6782">
              <w:rPr>
                <w:sz w:val="20"/>
                <w:szCs w:val="20"/>
                <w:lang w:eastAsia="de-DE"/>
              </w:rPr>
              <w:t>0.14</w:t>
            </w:r>
          </w:p>
        </w:tc>
        <w:tc>
          <w:tcPr>
            <w:tcW w:w="0" w:type="auto"/>
            <w:tcBorders>
              <w:top w:val="nil"/>
              <w:left w:val="nil"/>
              <w:bottom w:val="nil"/>
              <w:right w:val="nil"/>
            </w:tcBorders>
            <w:tcMar>
              <w:top w:w="15" w:type="dxa"/>
              <w:left w:w="15" w:type="dxa"/>
              <w:bottom w:w="15" w:type="dxa"/>
              <w:right w:w="180" w:type="dxa"/>
            </w:tcMar>
            <w:vAlign w:val="center"/>
            <w:hideMark/>
          </w:tcPr>
          <w:p w14:paraId="22A4E82D" w14:textId="77777777" w:rsidR="00DB56D0" w:rsidRPr="000B6782" w:rsidRDefault="00DB56D0" w:rsidP="00EB2412">
            <w:pPr>
              <w:spacing w:line="240" w:lineRule="auto"/>
              <w:rPr>
                <w:sz w:val="20"/>
                <w:szCs w:val="20"/>
                <w:lang w:eastAsia="de-DE"/>
              </w:rPr>
            </w:pPr>
            <w:r w:rsidRPr="000B6782">
              <w:rPr>
                <w:sz w:val="20"/>
                <w:szCs w:val="20"/>
                <w:lang w:eastAsia="de-DE"/>
              </w:rPr>
              <w:t>0.32</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2B6BD5FF" w14:textId="77777777" w:rsidR="00DB56D0" w:rsidRPr="000B6782" w:rsidRDefault="00DB56D0" w:rsidP="00EB2412">
            <w:pPr>
              <w:spacing w:line="240" w:lineRule="auto"/>
              <w:rPr>
                <w:sz w:val="20"/>
                <w:szCs w:val="20"/>
                <w:lang w:eastAsia="de-DE"/>
              </w:rPr>
            </w:pPr>
            <w:r w:rsidRPr="000B6782">
              <w:rPr>
                <w:sz w:val="20"/>
                <w:szCs w:val="20"/>
                <w:lang w:eastAsia="de-DE"/>
              </w:rPr>
              <w:t>0.22</w:t>
            </w:r>
          </w:p>
        </w:tc>
        <w:tc>
          <w:tcPr>
            <w:tcW w:w="0" w:type="auto"/>
            <w:tcBorders>
              <w:top w:val="nil"/>
              <w:left w:val="nil"/>
              <w:bottom w:val="nil"/>
              <w:right w:val="nil"/>
            </w:tcBorders>
            <w:tcMar>
              <w:top w:w="15" w:type="dxa"/>
              <w:left w:w="15" w:type="dxa"/>
              <w:bottom w:w="15" w:type="dxa"/>
              <w:right w:w="180" w:type="dxa"/>
            </w:tcMar>
            <w:vAlign w:val="center"/>
            <w:hideMark/>
          </w:tcPr>
          <w:p w14:paraId="62FD74B2" w14:textId="77777777" w:rsidR="00DB56D0" w:rsidRPr="000B6782" w:rsidRDefault="00DB56D0" w:rsidP="00EB2412">
            <w:pPr>
              <w:spacing w:line="240" w:lineRule="auto"/>
              <w:rPr>
                <w:sz w:val="20"/>
                <w:szCs w:val="20"/>
                <w:lang w:eastAsia="de-DE"/>
              </w:rPr>
            </w:pPr>
            <w:r w:rsidRPr="000B6782">
              <w:rPr>
                <w:sz w:val="20"/>
                <w:szCs w:val="20"/>
                <w:lang w:eastAsia="de-DE"/>
              </w:rPr>
              <w:t>0.14</w:t>
            </w:r>
          </w:p>
        </w:tc>
      </w:tr>
      <w:tr w:rsidR="00DB56D0" w:rsidRPr="000B6782" w14:paraId="11612E1C"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D7380F6"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13273BB4" w14:textId="77777777" w:rsidR="00DB56D0" w:rsidRPr="000B6782" w:rsidRDefault="00DB56D0" w:rsidP="00EB2412">
            <w:pPr>
              <w:spacing w:line="240" w:lineRule="auto"/>
              <w:rPr>
                <w:sz w:val="20"/>
                <w:szCs w:val="20"/>
                <w:lang w:eastAsia="de-DE"/>
              </w:rPr>
            </w:pPr>
            <w:r w:rsidRPr="000B6782">
              <w:rPr>
                <w:sz w:val="20"/>
                <w:szCs w:val="20"/>
                <w:lang w:eastAsia="de-DE"/>
              </w:rPr>
              <w:t>(0.15)</w:t>
            </w:r>
          </w:p>
        </w:tc>
        <w:tc>
          <w:tcPr>
            <w:tcW w:w="0" w:type="auto"/>
            <w:tcBorders>
              <w:top w:val="nil"/>
              <w:left w:val="nil"/>
              <w:bottom w:val="nil"/>
              <w:right w:val="nil"/>
            </w:tcBorders>
            <w:tcMar>
              <w:top w:w="15" w:type="dxa"/>
              <w:left w:w="15" w:type="dxa"/>
              <w:bottom w:w="15" w:type="dxa"/>
              <w:right w:w="180" w:type="dxa"/>
            </w:tcMar>
            <w:vAlign w:val="center"/>
            <w:hideMark/>
          </w:tcPr>
          <w:p w14:paraId="632A362A" w14:textId="77777777" w:rsidR="00DB56D0" w:rsidRPr="000B6782" w:rsidRDefault="00DB56D0" w:rsidP="00EB2412">
            <w:pPr>
              <w:spacing w:line="240" w:lineRule="auto"/>
              <w:rPr>
                <w:sz w:val="20"/>
                <w:szCs w:val="20"/>
                <w:lang w:eastAsia="de-DE"/>
              </w:rPr>
            </w:pPr>
            <w:r w:rsidRPr="000B6782">
              <w:rPr>
                <w:sz w:val="20"/>
                <w:szCs w:val="20"/>
                <w:lang w:eastAsia="de-DE"/>
              </w:rPr>
              <w:t>(0.14)</w:t>
            </w:r>
          </w:p>
        </w:tc>
        <w:tc>
          <w:tcPr>
            <w:tcW w:w="0" w:type="auto"/>
            <w:tcBorders>
              <w:top w:val="nil"/>
              <w:left w:val="nil"/>
              <w:bottom w:val="nil"/>
              <w:right w:val="nil"/>
            </w:tcBorders>
            <w:tcMar>
              <w:top w:w="15" w:type="dxa"/>
              <w:left w:w="15" w:type="dxa"/>
              <w:bottom w:w="15" w:type="dxa"/>
              <w:right w:w="180" w:type="dxa"/>
            </w:tcMar>
            <w:vAlign w:val="center"/>
            <w:hideMark/>
          </w:tcPr>
          <w:p w14:paraId="656CD7ED" w14:textId="77777777" w:rsidR="00DB56D0" w:rsidRPr="000B6782" w:rsidRDefault="00DB56D0" w:rsidP="00EB2412">
            <w:pPr>
              <w:spacing w:line="240" w:lineRule="auto"/>
              <w:rPr>
                <w:sz w:val="20"/>
                <w:szCs w:val="20"/>
                <w:lang w:eastAsia="de-DE"/>
              </w:rPr>
            </w:pPr>
            <w:r w:rsidRPr="000B6782">
              <w:rPr>
                <w:sz w:val="20"/>
                <w:szCs w:val="20"/>
                <w:lang w:eastAsia="de-DE"/>
              </w:rPr>
              <w:t>(0.16)</w:t>
            </w:r>
          </w:p>
        </w:tc>
        <w:tc>
          <w:tcPr>
            <w:tcW w:w="0" w:type="auto"/>
            <w:tcBorders>
              <w:top w:val="nil"/>
              <w:left w:val="nil"/>
              <w:bottom w:val="nil"/>
              <w:right w:val="nil"/>
            </w:tcBorders>
            <w:tcMar>
              <w:top w:w="15" w:type="dxa"/>
              <w:left w:w="15" w:type="dxa"/>
              <w:bottom w:w="15" w:type="dxa"/>
              <w:right w:w="180" w:type="dxa"/>
            </w:tcMar>
            <w:vAlign w:val="center"/>
            <w:hideMark/>
          </w:tcPr>
          <w:p w14:paraId="1BA483CE" w14:textId="77777777" w:rsidR="00DB56D0" w:rsidRPr="000B6782" w:rsidRDefault="00DB56D0" w:rsidP="00EB2412">
            <w:pPr>
              <w:spacing w:line="240" w:lineRule="auto"/>
              <w:rPr>
                <w:sz w:val="20"/>
                <w:szCs w:val="20"/>
                <w:lang w:eastAsia="de-DE"/>
              </w:rPr>
            </w:pPr>
            <w:r w:rsidRPr="000B6782">
              <w:rPr>
                <w:sz w:val="20"/>
                <w:szCs w:val="20"/>
                <w:lang w:eastAsia="de-DE"/>
              </w:rPr>
              <w:t>(0.15)</w:t>
            </w:r>
          </w:p>
        </w:tc>
      </w:tr>
      <w:tr w:rsidR="00DB56D0" w:rsidRPr="000B6782" w14:paraId="4BA11AF1"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832AB75" w14:textId="77777777" w:rsidR="00DB56D0" w:rsidRPr="000B6782" w:rsidRDefault="00DB56D0" w:rsidP="00EB2412">
            <w:pPr>
              <w:spacing w:line="240" w:lineRule="auto"/>
              <w:rPr>
                <w:sz w:val="20"/>
                <w:szCs w:val="20"/>
                <w:lang w:eastAsia="de-DE"/>
              </w:rPr>
            </w:pPr>
            <w:r w:rsidRPr="000B6782">
              <w:rPr>
                <w:sz w:val="20"/>
                <w:lang w:eastAsia="de-DE"/>
              </w:rPr>
              <w:t>Issue saliency (Dummy)</w:t>
            </w:r>
          </w:p>
        </w:tc>
        <w:tc>
          <w:tcPr>
            <w:tcW w:w="0" w:type="auto"/>
            <w:tcBorders>
              <w:top w:val="nil"/>
              <w:left w:val="nil"/>
              <w:bottom w:val="nil"/>
              <w:right w:val="nil"/>
            </w:tcBorders>
            <w:tcMar>
              <w:top w:w="15" w:type="dxa"/>
              <w:left w:w="15" w:type="dxa"/>
              <w:bottom w:w="15" w:type="dxa"/>
              <w:right w:w="180" w:type="dxa"/>
            </w:tcMar>
            <w:vAlign w:val="center"/>
            <w:hideMark/>
          </w:tcPr>
          <w:p w14:paraId="2AE885B1" w14:textId="77777777" w:rsidR="00DB56D0" w:rsidRPr="000B6782" w:rsidRDefault="00DB56D0" w:rsidP="00EB2412">
            <w:pPr>
              <w:spacing w:line="240" w:lineRule="auto"/>
              <w:rPr>
                <w:sz w:val="20"/>
                <w:szCs w:val="20"/>
                <w:lang w:eastAsia="de-DE"/>
              </w:rPr>
            </w:pPr>
            <w:r w:rsidRPr="000B6782">
              <w:rPr>
                <w:sz w:val="20"/>
                <w:szCs w:val="20"/>
                <w:lang w:eastAsia="de-DE"/>
              </w:rPr>
              <w:t>-0.09</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355D9724"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27C10A0"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4C96AE14" w14:textId="77777777" w:rsidR="00DB56D0" w:rsidRPr="000B6782" w:rsidRDefault="00DB56D0" w:rsidP="00EB2412">
            <w:pPr>
              <w:spacing w:line="240" w:lineRule="auto"/>
              <w:rPr>
                <w:sz w:val="20"/>
                <w:szCs w:val="20"/>
                <w:lang w:eastAsia="de-DE"/>
              </w:rPr>
            </w:pPr>
          </w:p>
        </w:tc>
      </w:tr>
      <w:tr w:rsidR="00DB56D0" w:rsidRPr="000B6782" w14:paraId="303BC462"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7E937C0B"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7B0AB2CB" w14:textId="77777777" w:rsidR="00DB56D0" w:rsidRPr="000B6782" w:rsidRDefault="00DB56D0" w:rsidP="00EB2412">
            <w:pPr>
              <w:spacing w:line="240" w:lineRule="auto"/>
              <w:rPr>
                <w:sz w:val="20"/>
                <w:szCs w:val="20"/>
                <w:lang w:eastAsia="de-DE"/>
              </w:rPr>
            </w:pPr>
            <w:r w:rsidRPr="000B6782">
              <w:rPr>
                <w:sz w:val="20"/>
                <w:szCs w:val="20"/>
                <w:lang w:eastAsia="de-DE"/>
              </w:rPr>
              <w:t>(0.04)</w:t>
            </w:r>
          </w:p>
        </w:tc>
        <w:tc>
          <w:tcPr>
            <w:tcW w:w="0" w:type="auto"/>
            <w:tcBorders>
              <w:top w:val="nil"/>
              <w:left w:val="nil"/>
              <w:bottom w:val="nil"/>
              <w:right w:val="nil"/>
            </w:tcBorders>
            <w:tcMar>
              <w:top w:w="15" w:type="dxa"/>
              <w:left w:w="15" w:type="dxa"/>
              <w:bottom w:w="15" w:type="dxa"/>
              <w:right w:w="180" w:type="dxa"/>
            </w:tcMar>
            <w:vAlign w:val="center"/>
            <w:hideMark/>
          </w:tcPr>
          <w:p w14:paraId="647A1F3D"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3C0D4CFD"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54F59FA" w14:textId="77777777" w:rsidR="00DB56D0" w:rsidRPr="000B6782" w:rsidRDefault="00DB56D0" w:rsidP="00EB2412">
            <w:pPr>
              <w:spacing w:line="240" w:lineRule="auto"/>
              <w:rPr>
                <w:sz w:val="20"/>
                <w:szCs w:val="20"/>
                <w:lang w:eastAsia="de-DE"/>
              </w:rPr>
            </w:pPr>
          </w:p>
        </w:tc>
      </w:tr>
      <w:tr w:rsidR="00DB56D0" w:rsidRPr="000B6782" w14:paraId="3794955B"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7FE9A10A" w14:textId="77777777" w:rsidR="00DB56D0" w:rsidRPr="000B6782" w:rsidRDefault="00DB56D0" w:rsidP="00EB2412">
            <w:pPr>
              <w:spacing w:line="240" w:lineRule="auto"/>
              <w:rPr>
                <w:sz w:val="20"/>
                <w:szCs w:val="20"/>
                <w:lang w:eastAsia="de-DE"/>
              </w:rPr>
            </w:pPr>
            <w:r w:rsidRPr="000B6782">
              <w:rPr>
                <w:sz w:val="20"/>
                <w:szCs w:val="20"/>
                <w:lang w:eastAsia="de-DE"/>
              </w:rPr>
              <w:t>Support party</w:t>
            </w:r>
          </w:p>
        </w:tc>
        <w:tc>
          <w:tcPr>
            <w:tcW w:w="0" w:type="auto"/>
            <w:tcBorders>
              <w:top w:val="nil"/>
              <w:left w:val="nil"/>
              <w:bottom w:val="nil"/>
              <w:right w:val="nil"/>
            </w:tcBorders>
            <w:tcMar>
              <w:top w:w="15" w:type="dxa"/>
              <w:left w:w="15" w:type="dxa"/>
              <w:bottom w:w="15" w:type="dxa"/>
              <w:right w:w="180" w:type="dxa"/>
            </w:tcMar>
            <w:vAlign w:val="center"/>
            <w:hideMark/>
          </w:tcPr>
          <w:p w14:paraId="40D3FABD" w14:textId="77777777" w:rsidR="00DB56D0" w:rsidRPr="000B6782" w:rsidRDefault="00DB56D0" w:rsidP="00EB2412">
            <w:pPr>
              <w:spacing w:line="240" w:lineRule="auto"/>
              <w:rPr>
                <w:sz w:val="20"/>
                <w:szCs w:val="20"/>
                <w:lang w:eastAsia="de-DE"/>
              </w:rPr>
            </w:pPr>
            <w:r w:rsidRPr="000B6782">
              <w:rPr>
                <w:sz w:val="20"/>
                <w:szCs w:val="20"/>
                <w:lang w:eastAsia="de-DE"/>
              </w:rPr>
              <w:t>1.23</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1F46F31D" w14:textId="77777777" w:rsidR="00DB56D0" w:rsidRPr="000B6782" w:rsidRDefault="00DB56D0" w:rsidP="00EB2412">
            <w:pPr>
              <w:spacing w:line="240" w:lineRule="auto"/>
              <w:rPr>
                <w:sz w:val="20"/>
                <w:szCs w:val="20"/>
                <w:lang w:eastAsia="de-DE"/>
              </w:rPr>
            </w:pPr>
            <w:r w:rsidRPr="000B6782">
              <w:rPr>
                <w:sz w:val="20"/>
                <w:szCs w:val="20"/>
                <w:lang w:eastAsia="de-DE"/>
              </w:rPr>
              <w:t>1.08</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7FE959D3" w14:textId="77777777" w:rsidR="00DB56D0" w:rsidRPr="000B6782" w:rsidRDefault="00DB56D0" w:rsidP="00EB2412">
            <w:pPr>
              <w:spacing w:line="240" w:lineRule="auto"/>
              <w:rPr>
                <w:sz w:val="20"/>
                <w:szCs w:val="20"/>
                <w:lang w:eastAsia="de-DE"/>
              </w:rPr>
            </w:pPr>
            <w:r w:rsidRPr="000B6782">
              <w:rPr>
                <w:sz w:val="20"/>
                <w:szCs w:val="20"/>
                <w:lang w:eastAsia="de-DE"/>
              </w:rPr>
              <w:t>1.53</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3627FFFE" w14:textId="77777777" w:rsidR="00DB56D0" w:rsidRPr="000B6782" w:rsidRDefault="00DB56D0" w:rsidP="00EB2412">
            <w:pPr>
              <w:spacing w:line="240" w:lineRule="auto"/>
              <w:rPr>
                <w:sz w:val="20"/>
                <w:szCs w:val="20"/>
                <w:lang w:eastAsia="de-DE"/>
              </w:rPr>
            </w:pPr>
            <w:r w:rsidRPr="000B6782">
              <w:rPr>
                <w:sz w:val="20"/>
                <w:szCs w:val="20"/>
                <w:lang w:eastAsia="de-DE"/>
              </w:rPr>
              <w:t>1.16</w:t>
            </w:r>
            <w:r w:rsidRPr="000B6782">
              <w:rPr>
                <w:sz w:val="20"/>
                <w:szCs w:val="20"/>
                <w:vertAlign w:val="superscript"/>
                <w:lang w:eastAsia="de-DE"/>
              </w:rPr>
              <w:t>***</w:t>
            </w:r>
          </w:p>
        </w:tc>
      </w:tr>
      <w:tr w:rsidR="00DB56D0" w:rsidRPr="000B6782" w14:paraId="1AF7F112"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A3294FB"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18A419D" w14:textId="77777777" w:rsidR="00DB56D0" w:rsidRPr="000B6782" w:rsidRDefault="00DB56D0" w:rsidP="00EB2412">
            <w:pPr>
              <w:spacing w:line="240" w:lineRule="auto"/>
              <w:rPr>
                <w:sz w:val="20"/>
                <w:szCs w:val="20"/>
                <w:lang w:eastAsia="de-DE"/>
              </w:rPr>
            </w:pPr>
            <w:r w:rsidRPr="000B6782">
              <w:rPr>
                <w:sz w:val="20"/>
                <w:szCs w:val="20"/>
                <w:lang w:eastAsia="de-DE"/>
              </w:rPr>
              <w:t>(0.15)</w:t>
            </w:r>
          </w:p>
        </w:tc>
        <w:tc>
          <w:tcPr>
            <w:tcW w:w="0" w:type="auto"/>
            <w:tcBorders>
              <w:top w:val="nil"/>
              <w:left w:val="nil"/>
              <w:bottom w:val="nil"/>
              <w:right w:val="nil"/>
            </w:tcBorders>
            <w:tcMar>
              <w:top w:w="15" w:type="dxa"/>
              <w:left w:w="15" w:type="dxa"/>
              <w:bottom w:w="15" w:type="dxa"/>
              <w:right w:w="180" w:type="dxa"/>
            </w:tcMar>
            <w:vAlign w:val="center"/>
            <w:hideMark/>
          </w:tcPr>
          <w:p w14:paraId="10041B79" w14:textId="77777777" w:rsidR="00DB56D0" w:rsidRPr="000B6782" w:rsidRDefault="00DB56D0" w:rsidP="00EB2412">
            <w:pPr>
              <w:spacing w:line="240" w:lineRule="auto"/>
              <w:rPr>
                <w:sz w:val="20"/>
                <w:szCs w:val="20"/>
                <w:lang w:eastAsia="de-DE"/>
              </w:rPr>
            </w:pPr>
            <w:r w:rsidRPr="000B6782">
              <w:rPr>
                <w:sz w:val="20"/>
                <w:szCs w:val="20"/>
                <w:lang w:eastAsia="de-DE"/>
              </w:rPr>
              <w:t>(0.15)</w:t>
            </w:r>
          </w:p>
        </w:tc>
        <w:tc>
          <w:tcPr>
            <w:tcW w:w="0" w:type="auto"/>
            <w:tcBorders>
              <w:top w:val="nil"/>
              <w:left w:val="nil"/>
              <w:bottom w:val="nil"/>
              <w:right w:val="nil"/>
            </w:tcBorders>
            <w:tcMar>
              <w:top w:w="15" w:type="dxa"/>
              <w:left w:w="15" w:type="dxa"/>
              <w:bottom w:w="15" w:type="dxa"/>
              <w:right w:w="180" w:type="dxa"/>
            </w:tcMar>
            <w:vAlign w:val="center"/>
            <w:hideMark/>
          </w:tcPr>
          <w:p w14:paraId="089EB8F8" w14:textId="77777777" w:rsidR="00DB56D0" w:rsidRPr="000B6782" w:rsidRDefault="00DB56D0" w:rsidP="00EB2412">
            <w:pPr>
              <w:spacing w:line="240" w:lineRule="auto"/>
              <w:rPr>
                <w:sz w:val="20"/>
                <w:szCs w:val="20"/>
                <w:lang w:eastAsia="de-DE"/>
              </w:rPr>
            </w:pPr>
            <w:r w:rsidRPr="000B6782">
              <w:rPr>
                <w:sz w:val="20"/>
                <w:szCs w:val="20"/>
                <w:lang w:eastAsia="de-DE"/>
              </w:rPr>
              <w:t>(0.18)</w:t>
            </w:r>
          </w:p>
        </w:tc>
        <w:tc>
          <w:tcPr>
            <w:tcW w:w="0" w:type="auto"/>
            <w:tcBorders>
              <w:top w:val="nil"/>
              <w:left w:val="nil"/>
              <w:bottom w:val="nil"/>
              <w:right w:val="nil"/>
            </w:tcBorders>
            <w:tcMar>
              <w:top w:w="15" w:type="dxa"/>
              <w:left w:w="15" w:type="dxa"/>
              <w:bottom w:w="15" w:type="dxa"/>
              <w:right w:w="180" w:type="dxa"/>
            </w:tcMar>
            <w:vAlign w:val="center"/>
            <w:hideMark/>
          </w:tcPr>
          <w:p w14:paraId="4C2AA48F" w14:textId="77777777" w:rsidR="00DB56D0" w:rsidRPr="000B6782" w:rsidRDefault="00DB56D0" w:rsidP="00EB2412">
            <w:pPr>
              <w:spacing w:line="240" w:lineRule="auto"/>
              <w:rPr>
                <w:sz w:val="20"/>
                <w:szCs w:val="20"/>
                <w:lang w:eastAsia="de-DE"/>
              </w:rPr>
            </w:pPr>
            <w:r w:rsidRPr="000B6782">
              <w:rPr>
                <w:sz w:val="20"/>
                <w:szCs w:val="20"/>
                <w:lang w:eastAsia="de-DE"/>
              </w:rPr>
              <w:t>(0.15)</w:t>
            </w:r>
          </w:p>
        </w:tc>
      </w:tr>
      <w:tr w:rsidR="00DB56D0" w:rsidRPr="000B6782" w14:paraId="6392CAD6"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4E80154" w14:textId="77777777" w:rsidR="00DB56D0" w:rsidRPr="000B6782" w:rsidRDefault="00DB56D0" w:rsidP="00EB2412">
            <w:pPr>
              <w:spacing w:line="240" w:lineRule="auto"/>
              <w:rPr>
                <w:lang w:eastAsia="de-DE"/>
              </w:rPr>
            </w:pPr>
            <w:r w:rsidRPr="000B6782">
              <w:rPr>
                <w:sz w:val="20"/>
                <w:szCs w:val="20"/>
                <w:lang w:eastAsia="de-DE"/>
              </w:rPr>
              <w:t>Ideological distance to government</w:t>
            </w:r>
          </w:p>
        </w:tc>
        <w:tc>
          <w:tcPr>
            <w:tcW w:w="0" w:type="auto"/>
            <w:tcBorders>
              <w:top w:val="nil"/>
              <w:left w:val="nil"/>
              <w:bottom w:val="nil"/>
              <w:right w:val="nil"/>
            </w:tcBorders>
            <w:tcMar>
              <w:top w:w="15" w:type="dxa"/>
              <w:left w:w="15" w:type="dxa"/>
              <w:bottom w:w="15" w:type="dxa"/>
              <w:right w:w="180" w:type="dxa"/>
            </w:tcMar>
            <w:vAlign w:val="center"/>
            <w:hideMark/>
          </w:tcPr>
          <w:p w14:paraId="4387B96D" w14:textId="77777777" w:rsidR="00DB56D0" w:rsidRPr="000B6782" w:rsidRDefault="00DB56D0" w:rsidP="00EB2412">
            <w:pPr>
              <w:spacing w:line="240" w:lineRule="auto"/>
              <w:rPr>
                <w:sz w:val="20"/>
                <w:szCs w:val="20"/>
                <w:lang w:eastAsia="de-DE"/>
              </w:rPr>
            </w:pPr>
            <w:r w:rsidRPr="000B6782">
              <w:rPr>
                <w:sz w:val="20"/>
                <w:szCs w:val="20"/>
                <w:lang w:eastAsia="de-DE"/>
              </w:rPr>
              <w:t>-0.23</w:t>
            </w:r>
          </w:p>
        </w:tc>
        <w:tc>
          <w:tcPr>
            <w:tcW w:w="0" w:type="auto"/>
            <w:tcBorders>
              <w:top w:val="nil"/>
              <w:left w:val="nil"/>
              <w:bottom w:val="nil"/>
              <w:right w:val="nil"/>
            </w:tcBorders>
            <w:tcMar>
              <w:top w:w="15" w:type="dxa"/>
              <w:left w:w="15" w:type="dxa"/>
              <w:bottom w:w="15" w:type="dxa"/>
              <w:right w:w="180" w:type="dxa"/>
            </w:tcMar>
            <w:vAlign w:val="center"/>
            <w:hideMark/>
          </w:tcPr>
          <w:p w14:paraId="48E15022" w14:textId="77777777" w:rsidR="00DB56D0" w:rsidRPr="000B6782" w:rsidRDefault="00DB56D0" w:rsidP="00EB2412">
            <w:pPr>
              <w:spacing w:line="240" w:lineRule="auto"/>
              <w:rPr>
                <w:sz w:val="20"/>
                <w:szCs w:val="20"/>
                <w:lang w:eastAsia="de-DE"/>
              </w:rPr>
            </w:pPr>
            <w:r w:rsidRPr="000B6782">
              <w:rPr>
                <w:sz w:val="20"/>
                <w:szCs w:val="20"/>
                <w:lang w:eastAsia="de-DE"/>
              </w:rPr>
              <w:t>-0.23</w:t>
            </w:r>
          </w:p>
        </w:tc>
        <w:tc>
          <w:tcPr>
            <w:tcW w:w="0" w:type="auto"/>
            <w:tcBorders>
              <w:top w:val="nil"/>
              <w:left w:val="nil"/>
              <w:bottom w:val="nil"/>
              <w:right w:val="nil"/>
            </w:tcBorders>
            <w:tcMar>
              <w:top w:w="15" w:type="dxa"/>
              <w:left w:w="15" w:type="dxa"/>
              <w:bottom w:w="15" w:type="dxa"/>
              <w:right w:w="180" w:type="dxa"/>
            </w:tcMar>
            <w:vAlign w:val="center"/>
            <w:hideMark/>
          </w:tcPr>
          <w:p w14:paraId="06CBF169" w14:textId="77777777" w:rsidR="00DB56D0" w:rsidRPr="000B6782" w:rsidRDefault="00DB56D0" w:rsidP="00EB2412">
            <w:pPr>
              <w:spacing w:line="240" w:lineRule="auto"/>
              <w:rPr>
                <w:sz w:val="20"/>
                <w:szCs w:val="20"/>
                <w:lang w:eastAsia="de-DE"/>
              </w:rPr>
            </w:pPr>
            <w:r w:rsidRPr="000B6782">
              <w:rPr>
                <w:sz w:val="20"/>
                <w:szCs w:val="20"/>
                <w:lang w:eastAsia="de-DE"/>
              </w:rPr>
              <w:t>-0.69</w:t>
            </w:r>
          </w:p>
        </w:tc>
        <w:tc>
          <w:tcPr>
            <w:tcW w:w="0" w:type="auto"/>
            <w:tcBorders>
              <w:top w:val="nil"/>
              <w:left w:val="nil"/>
              <w:bottom w:val="nil"/>
              <w:right w:val="nil"/>
            </w:tcBorders>
            <w:tcMar>
              <w:top w:w="15" w:type="dxa"/>
              <w:left w:w="15" w:type="dxa"/>
              <w:bottom w:w="15" w:type="dxa"/>
              <w:right w:w="180" w:type="dxa"/>
            </w:tcMar>
            <w:vAlign w:val="center"/>
            <w:hideMark/>
          </w:tcPr>
          <w:p w14:paraId="58F90071" w14:textId="77777777" w:rsidR="00DB56D0" w:rsidRPr="000B6782" w:rsidRDefault="00DB56D0" w:rsidP="00EB2412">
            <w:pPr>
              <w:spacing w:line="240" w:lineRule="auto"/>
              <w:rPr>
                <w:sz w:val="20"/>
                <w:szCs w:val="20"/>
                <w:lang w:eastAsia="de-DE"/>
              </w:rPr>
            </w:pPr>
            <w:r w:rsidRPr="000B6782">
              <w:rPr>
                <w:sz w:val="20"/>
                <w:szCs w:val="20"/>
                <w:lang w:eastAsia="de-DE"/>
              </w:rPr>
              <w:t>-0.25</w:t>
            </w:r>
          </w:p>
        </w:tc>
      </w:tr>
      <w:tr w:rsidR="00DB56D0" w:rsidRPr="000B6782" w14:paraId="137E3E50"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17C6124"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BA75D0B" w14:textId="77777777" w:rsidR="00DB56D0" w:rsidRPr="000B6782" w:rsidRDefault="00DB56D0" w:rsidP="00EB2412">
            <w:pPr>
              <w:spacing w:line="240" w:lineRule="auto"/>
              <w:rPr>
                <w:sz w:val="20"/>
                <w:szCs w:val="20"/>
                <w:lang w:eastAsia="de-DE"/>
              </w:rPr>
            </w:pPr>
            <w:r w:rsidRPr="000B6782">
              <w:rPr>
                <w:sz w:val="20"/>
                <w:szCs w:val="20"/>
                <w:lang w:eastAsia="de-DE"/>
              </w:rPr>
              <w:t>(0.46)</w:t>
            </w:r>
          </w:p>
        </w:tc>
        <w:tc>
          <w:tcPr>
            <w:tcW w:w="0" w:type="auto"/>
            <w:tcBorders>
              <w:top w:val="nil"/>
              <w:left w:val="nil"/>
              <w:bottom w:val="nil"/>
              <w:right w:val="nil"/>
            </w:tcBorders>
            <w:tcMar>
              <w:top w:w="15" w:type="dxa"/>
              <w:left w:w="15" w:type="dxa"/>
              <w:bottom w:w="15" w:type="dxa"/>
              <w:right w:w="180" w:type="dxa"/>
            </w:tcMar>
            <w:vAlign w:val="center"/>
            <w:hideMark/>
          </w:tcPr>
          <w:p w14:paraId="0EA96D54" w14:textId="77777777" w:rsidR="00DB56D0" w:rsidRPr="000B6782" w:rsidRDefault="00DB56D0" w:rsidP="00EB2412">
            <w:pPr>
              <w:spacing w:line="240" w:lineRule="auto"/>
              <w:rPr>
                <w:sz w:val="20"/>
                <w:szCs w:val="20"/>
                <w:lang w:eastAsia="de-DE"/>
              </w:rPr>
            </w:pPr>
            <w:r w:rsidRPr="000B6782">
              <w:rPr>
                <w:sz w:val="20"/>
                <w:szCs w:val="20"/>
                <w:lang w:eastAsia="de-DE"/>
              </w:rPr>
              <w:t>(0.42)</w:t>
            </w:r>
          </w:p>
        </w:tc>
        <w:tc>
          <w:tcPr>
            <w:tcW w:w="0" w:type="auto"/>
            <w:tcBorders>
              <w:top w:val="nil"/>
              <w:left w:val="nil"/>
              <w:bottom w:val="nil"/>
              <w:right w:val="nil"/>
            </w:tcBorders>
            <w:tcMar>
              <w:top w:w="15" w:type="dxa"/>
              <w:left w:w="15" w:type="dxa"/>
              <w:bottom w:w="15" w:type="dxa"/>
              <w:right w:w="180" w:type="dxa"/>
            </w:tcMar>
            <w:vAlign w:val="center"/>
            <w:hideMark/>
          </w:tcPr>
          <w:p w14:paraId="14D3EC96" w14:textId="77777777" w:rsidR="00DB56D0" w:rsidRPr="000B6782" w:rsidRDefault="00DB56D0" w:rsidP="00EB2412">
            <w:pPr>
              <w:spacing w:line="240" w:lineRule="auto"/>
              <w:rPr>
                <w:sz w:val="20"/>
                <w:szCs w:val="20"/>
                <w:lang w:eastAsia="de-DE"/>
              </w:rPr>
            </w:pPr>
            <w:r w:rsidRPr="000B6782">
              <w:rPr>
                <w:sz w:val="20"/>
                <w:szCs w:val="20"/>
                <w:lang w:eastAsia="de-DE"/>
              </w:rPr>
              <w:t>(0.54)</w:t>
            </w:r>
          </w:p>
        </w:tc>
        <w:tc>
          <w:tcPr>
            <w:tcW w:w="0" w:type="auto"/>
            <w:tcBorders>
              <w:top w:val="nil"/>
              <w:left w:val="nil"/>
              <w:bottom w:val="nil"/>
              <w:right w:val="nil"/>
            </w:tcBorders>
            <w:tcMar>
              <w:top w:w="15" w:type="dxa"/>
              <w:left w:w="15" w:type="dxa"/>
              <w:bottom w:w="15" w:type="dxa"/>
              <w:right w:w="180" w:type="dxa"/>
            </w:tcMar>
            <w:vAlign w:val="center"/>
            <w:hideMark/>
          </w:tcPr>
          <w:p w14:paraId="2127EB65" w14:textId="77777777" w:rsidR="00DB56D0" w:rsidRPr="000B6782" w:rsidRDefault="00DB56D0" w:rsidP="00EB2412">
            <w:pPr>
              <w:spacing w:line="240" w:lineRule="auto"/>
              <w:rPr>
                <w:sz w:val="20"/>
                <w:szCs w:val="20"/>
                <w:lang w:eastAsia="de-DE"/>
              </w:rPr>
            </w:pPr>
            <w:r w:rsidRPr="000B6782">
              <w:rPr>
                <w:sz w:val="20"/>
                <w:szCs w:val="20"/>
                <w:lang w:eastAsia="de-DE"/>
              </w:rPr>
              <w:t>(0.43)</w:t>
            </w:r>
          </w:p>
        </w:tc>
      </w:tr>
      <w:tr w:rsidR="00DB56D0" w:rsidRPr="000B6782" w14:paraId="2CE00C7E"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6D293483" w14:textId="77777777" w:rsidR="00DB56D0" w:rsidRPr="000B6782" w:rsidRDefault="00DB56D0" w:rsidP="00EB2412">
            <w:pPr>
              <w:spacing w:line="240" w:lineRule="auto"/>
              <w:rPr>
                <w:lang w:eastAsia="de-DE"/>
              </w:rPr>
            </w:pPr>
            <w:r w:rsidRPr="000B6782">
              <w:rPr>
                <w:sz w:val="20"/>
                <w:szCs w:val="20"/>
                <w:lang w:eastAsia="de-DE"/>
              </w:rPr>
              <w:t>Election year</w:t>
            </w:r>
          </w:p>
        </w:tc>
        <w:tc>
          <w:tcPr>
            <w:tcW w:w="0" w:type="auto"/>
            <w:tcBorders>
              <w:top w:val="nil"/>
              <w:left w:val="nil"/>
              <w:bottom w:val="nil"/>
              <w:right w:val="nil"/>
            </w:tcBorders>
            <w:tcMar>
              <w:top w:w="15" w:type="dxa"/>
              <w:left w:w="15" w:type="dxa"/>
              <w:bottom w:w="15" w:type="dxa"/>
              <w:right w:w="180" w:type="dxa"/>
            </w:tcMar>
            <w:vAlign w:val="center"/>
            <w:hideMark/>
          </w:tcPr>
          <w:p w14:paraId="60D0814B" w14:textId="77777777" w:rsidR="00DB56D0" w:rsidRPr="000B6782" w:rsidRDefault="00DB56D0" w:rsidP="00EB2412">
            <w:pPr>
              <w:spacing w:line="240" w:lineRule="auto"/>
              <w:rPr>
                <w:sz w:val="20"/>
                <w:szCs w:val="20"/>
                <w:lang w:eastAsia="de-DE"/>
              </w:rPr>
            </w:pPr>
            <w:r w:rsidRPr="000B6782">
              <w:rPr>
                <w:sz w:val="20"/>
                <w:szCs w:val="20"/>
                <w:lang w:eastAsia="de-DE"/>
              </w:rPr>
              <w:t>-0.10</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39FD1641" w14:textId="77777777" w:rsidR="00DB56D0" w:rsidRPr="000B6782" w:rsidRDefault="00DB56D0" w:rsidP="00EB2412">
            <w:pPr>
              <w:spacing w:line="240" w:lineRule="auto"/>
              <w:rPr>
                <w:sz w:val="20"/>
                <w:szCs w:val="20"/>
                <w:lang w:eastAsia="de-DE"/>
              </w:rPr>
            </w:pPr>
            <w:r w:rsidRPr="000B6782">
              <w:rPr>
                <w:sz w:val="20"/>
                <w:szCs w:val="20"/>
                <w:lang w:eastAsia="de-DE"/>
              </w:rPr>
              <w:t>-0.10</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3D4B86B1" w14:textId="77777777" w:rsidR="00DB56D0" w:rsidRPr="000B6782" w:rsidRDefault="00DB56D0" w:rsidP="00EB2412">
            <w:pPr>
              <w:spacing w:line="240" w:lineRule="auto"/>
              <w:rPr>
                <w:sz w:val="20"/>
                <w:szCs w:val="20"/>
                <w:lang w:eastAsia="de-DE"/>
              </w:rPr>
            </w:pPr>
            <w:r w:rsidRPr="000B6782">
              <w:rPr>
                <w:sz w:val="20"/>
                <w:szCs w:val="20"/>
                <w:lang w:eastAsia="de-DE"/>
              </w:rPr>
              <w:t>-0.13</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157B0E4B" w14:textId="77777777" w:rsidR="00DB56D0" w:rsidRPr="000B6782" w:rsidRDefault="00DB56D0" w:rsidP="00EB2412">
            <w:pPr>
              <w:spacing w:line="240" w:lineRule="auto"/>
              <w:rPr>
                <w:sz w:val="20"/>
                <w:szCs w:val="20"/>
                <w:lang w:eastAsia="de-DE"/>
              </w:rPr>
            </w:pPr>
            <w:r w:rsidRPr="000B6782">
              <w:rPr>
                <w:sz w:val="20"/>
                <w:szCs w:val="20"/>
                <w:lang w:eastAsia="de-DE"/>
              </w:rPr>
              <w:t>-0.10</w:t>
            </w:r>
            <w:r w:rsidRPr="000B6782">
              <w:rPr>
                <w:sz w:val="20"/>
                <w:szCs w:val="20"/>
                <w:vertAlign w:val="superscript"/>
                <w:lang w:eastAsia="de-DE"/>
              </w:rPr>
              <w:t>***</w:t>
            </w:r>
          </w:p>
        </w:tc>
      </w:tr>
      <w:tr w:rsidR="00DB56D0" w:rsidRPr="000B6782" w14:paraId="0284CC49"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2A4C0EEC" w14:textId="77777777" w:rsidR="00DB56D0" w:rsidRPr="000B6782" w:rsidRDefault="00DB56D0" w:rsidP="00EB2412">
            <w:pPr>
              <w:spacing w:line="240" w:lineRule="auto"/>
              <w:rPr>
                <w:sz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42E542B5" w14:textId="77777777" w:rsidR="00DB56D0" w:rsidRPr="000B6782" w:rsidRDefault="00DB56D0" w:rsidP="00EB2412">
            <w:pPr>
              <w:spacing w:line="240" w:lineRule="auto"/>
              <w:rPr>
                <w:sz w:val="20"/>
                <w:szCs w:val="20"/>
                <w:lang w:eastAsia="de-DE"/>
              </w:rPr>
            </w:pPr>
            <w:r w:rsidRPr="000B6782">
              <w:rPr>
                <w:sz w:val="20"/>
                <w:szCs w:val="20"/>
                <w:lang w:eastAsia="de-DE"/>
              </w:rPr>
              <w:t>(0.02)</w:t>
            </w:r>
          </w:p>
        </w:tc>
        <w:tc>
          <w:tcPr>
            <w:tcW w:w="0" w:type="auto"/>
            <w:tcBorders>
              <w:top w:val="nil"/>
              <w:left w:val="nil"/>
              <w:bottom w:val="nil"/>
              <w:right w:val="nil"/>
            </w:tcBorders>
            <w:tcMar>
              <w:top w:w="15" w:type="dxa"/>
              <w:left w:w="15" w:type="dxa"/>
              <w:bottom w:w="15" w:type="dxa"/>
              <w:right w:w="180" w:type="dxa"/>
            </w:tcMar>
            <w:vAlign w:val="center"/>
            <w:hideMark/>
          </w:tcPr>
          <w:p w14:paraId="703D04D3" w14:textId="77777777" w:rsidR="00DB56D0" w:rsidRPr="000B6782" w:rsidRDefault="00DB56D0" w:rsidP="00EB2412">
            <w:pPr>
              <w:spacing w:line="240" w:lineRule="auto"/>
              <w:rPr>
                <w:sz w:val="20"/>
                <w:szCs w:val="20"/>
                <w:lang w:eastAsia="de-DE"/>
              </w:rPr>
            </w:pPr>
            <w:r w:rsidRPr="000B6782">
              <w:rPr>
                <w:sz w:val="20"/>
                <w:szCs w:val="20"/>
                <w:lang w:eastAsia="de-DE"/>
              </w:rPr>
              <w:t>(0.02)</w:t>
            </w:r>
          </w:p>
        </w:tc>
        <w:tc>
          <w:tcPr>
            <w:tcW w:w="0" w:type="auto"/>
            <w:tcBorders>
              <w:top w:val="nil"/>
              <w:left w:val="nil"/>
              <w:bottom w:val="nil"/>
              <w:right w:val="nil"/>
            </w:tcBorders>
            <w:tcMar>
              <w:top w:w="15" w:type="dxa"/>
              <w:left w:w="15" w:type="dxa"/>
              <w:bottom w:w="15" w:type="dxa"/>
              <w:right w:w="180" w:type="dxa"/>
            </w:tcMar>
            <w:vAlign w:val="center"/>
            <w:hideMark/>
          </w:tcPr>
          <w:p w14:paraId="6FEF0225" w14:textId="77777777" w:rsidR="00DB56D0" w:rsidRPr="000B6782" w:rsidRDefault="00DB56D0" w:rsidP="00EB2412">
            <w:pPr>
              <w:spacing w:line="240" w:lineRule="auto"/>
              <w:rPr>
                <w:sz w:val="20"/>
                <w:szCs w:val="20"/>
                <w:lang w:eastAsia="de-DE"/>
              </w:rPr>
            </w:pPr>
            <w:r w:rsidRPr="000B6782">
              <w:rPr>
                <w:sz w:val="20"/>
                <w:szCs w:val="20"/>
                <w:lang w:eastAsia="de-DE"/>
              </w:rPr>
              <w:t>(0.02)</w:t>
            </w:r>
          </w:p>
        </w:tc>
        <w:tc>
          <w:tcPr>
            <w:tcW w:w="0" w:type="auto"/>
            <w:tcBorders>
              <w:top w:val="nil"/>
              <w:left w:val="nil"/>
              <w:bottom w:val="nil"/>
              <w:right w:val="nil"/>
            </w:tcBorders>
            <w:tcMar>
              <w:top w:w="15" w:type="dxa"/>
              <w:left w:w="15" w:type="dxa"/>
              <w:bottom w:w="15" w:type="dxa"/>
              <w:right w:w="180" w:type="dxa"/>
            </w:tcMar>
            <w:vAlign w:val="center"/>
            <w:hideMark/>
          </w:tcPr>
          <w:p w14:paraId="3F322A12" w14:textId="77777777" w:rsidR="00DB56D0" w:rsidRPr="000B6782" w:rsidRDefault="00DB56D0" w:rsidP="00EB2412">
            <w:pPr>
              <w:spacing w:line="240" w:lineRule="auto"/>
              <w:rPr>
                <w:sz w:val="20"/>
                <w:szCs w:val="20"/>
                <w:lang w:eastAsia="de-DE"/>
              </w:rPr>
            </w:pPr>
            <w:r w:rsidRPr="000B6782">
              <w:rPr>
                <w:sz w:val="20"/>
                <w:szCs w:val="20"/>
                <w:lang w:eastAsia="de-DE"/>
              </w:rPr>
              <w:t>(0.02)</w:t>
            </w:r>
          </w:p>
        </w:tc>
      </w:tr>
      <w:tr w:rsidR="00DB56D0" w:rsidRPr="000B6782" w14:paraId="5523E975"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B9DB488" w14:textId="77777777" w:rsidR="00DB56D0" w:rsidRPr="000B6782" w:rsidRDefault="00DB56D0" w:rsidP="00EB2412">
            <w:pPr>
              <w:spacing w:line="240" w:lineRule="auto"/>
              <w:rPr>
                <w:sz w:val="20"/>
                <w:szCs w:val="20"/>
                <w:lang w:eastAsia="de-DE"/>
              </w:rPr>
            </w:pPr>
            <w:r w:rsidRPr="000B6782">
              <w:rPr>
                <w:sz w:val="20"/>
                <w:szCs w:val="20"/>
                <w:lang w:eastAsia="de-DE"/>
              </w:rPr>
              <w:t>Economic pressure</w:t>
            </w:r>
          </w:p>
        </w:tc>
        <w:tc>
          <w:tcPr>
            <w:tcW w:w="0" w:type="auto"/>
            <w:tcBorders>
              <w:top w:val="nil"/>
              <w:left w:val="nil"/>
              <w:bottom w:val="nil"/>
              <w:right w:val="nil"/>
            </w:tcBorders>
            <w:tcMar>
              <w:top w:w="15" w:type="dxa"/>
              <w:left w:w="15" w:type="dxa"/>
              <w:bottom w:w="15" w:type="dxa"/>
              <w:right w:w="180" w:type="dxa"/>
            </w:tcMar>
            <w:vAlign w:val="center"/>
            <w:hideMark/>
          </w:tcPr>
          <w:p w14:paraId="2C239F19" w14:textId="77777777" w:rsidR="00DB56D0" w:rsidRPr="000B6782" w:rsidRDefault="00DB56D0" w:rsidP="00EB2412">
            <w:pPr>
              <w:spacing w:line="240" w:lineRule="auto"/>
              <w:rPr>
                <w:sz w:val="20"/>
                <w:szCs w:val="20"/>
                <w:lang w:eastAsia="de-DE"/>
              </w:rPr>
            </w:pPr>
            <w:r w:rsidRPr="000B6782">
              <w:rPr>
                <w:sz w:val="20"/>
                <w:szCs w:val="20"/>
                <w:lang w:eastAsia="de-DE"/>
              </w:rPr>
              <w:t>0.08</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6D9B5CD1" w14:textId="77777777" w:rsidR="00DB56D0" w:rsidRPr="000B6782" w:rsidRDefault="00DB56D0" w:rsidP="00EB2412">
            <w:pPr>
              <w:spacing w:line="240" w:lineRule="auto"/>
              <w:rPr>
                <w:sz w:val="20"/>
                <w:szCs w:val="20"/>
                <w:lang w:eastAsia="de-DE"/>
              </w:rPr>
            </w:pPr>
            <w:r w:rsidRPr="000B6782">
              <w:rPr>
                <w:sz w:val="20"/>
                <w:szCs w:val="20"/>
                <w:lang w:eastAsia="de-DE"/>
              </w:rPr>
              <w:t>0.08</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7C44BCDA" w14:textId="77777777" w:rsidR="00DB56D0" w:rsidRPr="000B6782" w:rsidRDefault="00DB56D0" w:rsidP="00EB2412">
            <w:pPr>
              <w:spacing w:line="240" w:lineRule="auto"/>
              <w:rPr>
                <w:sz w:val="20"/>
                <w:szCs w:val="20"/>
                <w:lang w:eastAsia="de-DE"/>
              </w:rPr>
            </w:pPr>
            <w:r w:rsidRPr="000B6782">
              <w:rPr>
                <w:sz w:val="20"/>
                <w:szCs w:val="20"/>
                <w:lang w:eastAsia="de-DE"/>
              </w:rPr>
              <w:t>0.05</w:t>
            </w:r>
          </w:p>
        </w:tc>
        <w:tc>
          <w:tcPr>
            <w:tcW w:w="0" w:type="auto"/>
            <w:tcBorders>
              <w:top w:val="nil"/>
              <w:left w:val="nil"/>
              <w:bottom w:val="nil"/>
              <w:right w:val="nil"/>
            </w:tcBorders>
            <w:tcMar>
              <w:top w:w="15" w:type="dxa"/>
              <w:left w:w="15" w:type="dxa"/>
              <w:bottom w:w="15" w:type="dxa"/>
              <w:right w:w="180" w:type="dxa"/>
            </w:tcMar>
            <w:vAlign w:val="center"/>
            <w:hideMark/>
          </w:tcPr>
          <w:p w14:paraId="740DEC01" w14:textId="77777777" w:rsidR="00DB56D0" w:rsidRPr="000B6782" w:rsidRDefault="00DB56D0" w:rsidP="00EB2412">
            <w:pPr>
              <w:spacing w:line="240" w:lineRule="auto"/>
              <w:rPr>
                <w:sz w:val="20"/>
                <w:szCs w:val="20"/>
                <w:lang w:eastAsia="de-DE"/>
              </w:rPr>
            </w:pPr>
            <w:r w:rsidRPr="000B6782">
              <w:rPr>
                <w:sz w:val="20"/>
                <w:szCs w:val="20"/>
                <w:lang w:eastAsia="de-DE"/>
              </w:rPr>
              <w:t>0.08</w:t>
            </w:r>
            <w:r w:rsidRPr="000B6782">
              <w:rPr>
                <w:sz w:val="20"/>
                <w:szCs w:val="20"/>
                <w:vertAlign w:val="superscript"/>
                <w:lang w:eastAsia="de-DE"/>
              </w:rPr>
              <w:t>**</w:t>
            </w:r>
          </w:p>
        </w:tc>
      </w:tr>
      <w:tr w:rsidR="00DB56D0" w:rsidRPr="000B6782" w14:paraId="699A4985"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DC01A86"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2DC66B89" w14:textId="77777777" w:rsidR="00DB56D0" w:rsidRPr="000B6782" w:rsidRDefault="00DB56D0" w:rsidP="00EB2412">
            <w:pPr>
              <w:spacing w:line="240" w:lineRule="auto"/>
              <w:rPr>
                <w:sz w:val="20"/>
                <w:szCs w:val="20"/>
                <w:lang w:eastAsia="de-DE"/>
              </w:rPr>
            </w:pPr>
            <w:r w:rsidRPr="000B6782">
              <w:rPr>
                <w:sz w:val="20"/>
                <w:szCs w:val="20"/>
                <w:lang w:eastAsia="de-DE"/>
              </w:rPr>
              <w:t>(0.03)</w:t>
            </w:r>
          </w:p>
        </w:tc>
        <w:tc>
          <w:tcPr>
            <w:tcW w:w="0" w:type="auto"/>
            <w:tcBorders>
              <w:top w:val="nil"/>
              <w:left w:val="nil"/>
              <w:bottom w:val="nil"/>
              <w:right w:val="nil"/>
            </w:tcBorders>
            <w:tcMar>
              <w:top w:w="15" w:type="dxa"/>
              <w:left w:w="15" w:type="dxa"/>
              <w:bottom w:w="15" w:type="dxa"/>
              <w:right w:w="180" w:type="dxa"/>
            </w:tcMar>
            <w:vAlign w:val="center"/>
            <w:hideMark/>
          </w:tcPr>
          <w:p w14:paraId="30182CFB" w14:textId="77777777" w:rsidR="00DB56D0" w:rsidRPr="000B6782" w:rsidRDefault="00DB56D0" w:rsidP="00EB2412">
            <w:pPr>
              <w:spacing w:line="240" w:lineRule="auto"/>
              <w:rPr>
                <w:sz w:val="20"/>
                <w:szCs w:val="20"/>
                <w:lang w:eastAsia="de-DE"/>
              </w:rPr>
            </w:pPr>
            <w:r w:rsidRPr="000B6782">
              <w:rPr>
                <w:sz w:val="20"/>
                <w:szCs w:val="20"/>
                <w:lang w:eastAsia="de-DE"/>
              </w:rPr>
              <w:t>(0.03)</w:t>
            </w:r>
          </w:p>
        </w:tc>
        <w:tc>
          <w:tcPr>
            <w:tcW w:w="0" w:type="auto"/>
            <w:tcBorders>
              <w:top w:val="nil"/>
              <w:left w:val="nil"/>
              <w:bottom w:val="nil"/>
              <w:right w:val="nil"/>
            </w:tcBorders>
            <w:tcMar>
              <w:top w:w="15" w:type="dxa"/>
              <w:left w:w="15" w:type="dxa"/>
              <w:bottom w:w="15" w:type="dxa"/>
              <w:right w:w="180" w:type="dxa"/>
            </w:tcMar>
            <w:vAlign w:val="center"/>
            <w:hideMark/>
          </w:tcPr>
          <w:p w14:paraId="2A82543B" w14:textId="77777777" w:rsidR="00DB56D0" w:rsidRPr="000B6782" w:rsidRDefault="00DB56D0" w:rsidP="00EB2412">
            <w:pPr>
              <w:spacing w:line="240" w:lineRule="auto"/>
              <w:rPr>
                <w:sz w:val="20"/>
                <w:szCs w:val="20"/>
                <w:lang w:eastAsia="de-DE"/>
              </w:rPr>
            </w:pPr>
            <w:r w:rsidRPr="000B6782">
              <w:rPr>
                <w:sz w:val="20"/>
                <w:szCs w:val="20"/>
                <w:lang w:eastAsia="de-DE"/>
              </w:rPr>
              <w:t>(0.04)</w:t>
            </w:r>
          </w:p>
        </w:tc>
        <w:tc>
          <w:tcPr>
            <w:tcW w:w="0" w:type="auto"/>
            <w:tcBorders>
              <w:top w:val="nil"/>
              <w:left w:val="nil"/>
              <w:bottom w:val="nil"/>
              <w:right w:val="nil"/>
            </w:tcBorders>
            <w:tcMar>
              <w:top w:w="15" w:type="dxa"/>
              <w:left w:w="15" w:type="dxa"/>
              <w:bottom w:w="15" w:type="dxa"/>
              <w:right w:w="180" w:type="dxa"/>
            </w:tcMar>
            <w:vAlign w:val="center"/>
            <w:hideMark/>
          </w:tcPr>
          <w:p w14:paraId="64E61401" w14:textId="77777777" w:rsidR="00DB56D0" w:rsidRPr="000B6782" w:rsidRDefault="00DB56D0" w:rsidP="00EB2412">
            <w:pPr>
              <w:spacing w:line="240" w:lineRule="auto"/>
              <w:rPr>
                <w:sz w:val="20"/>
                <w:szCs w:val="20"/>
                <w:lang w:eastAsia="de-DE"/>
              </w:rPr>
            </w:pPr>
            <w:r w:rsidRPr="000B6782">
              <w:rPr>
                <w:sz w:val="20"/>
                <w:szCs w:val="20"/>
                <w:lang w:eastAsia="de-DE"/>
              </w:rPr>
              <w:t>(0.03)</w:t>
            </w:r>
          </w:p>
        </w:tc>
      </w:tr>
      <w:tr w:rsidR="00DB56D0" w:rsidRPr="000B6782" w14:paraId="5518FC08"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F036761" w14:textId="77777777" w:rsidR="00DB56D0" w:rsidRPr="000B6782" w:rsidRDefault="00DB56D0" w:rsidP="00EB2412">
            <w:pPr>
              <w:spacing w:line="240" w:lineRule="auto"/>
              <w:rPr>
                <w:sz w:val="20"/>
                <w:szCs w:val="20"/>
                <w:lang w:eastAsia="de-DE"/>
              </w:rPr>
            </w:pPr>
            <w:r w:rsidRPr="000B6782">
              <w:rPr>
                <w:sz w:val="20"/>
                <w:szCs w:val="20"/>
                <w:lang w:eastAsia="de-DE"/>
              </w:rPr>
              <w:t>Electorate issue saliency</w:t>
            </w:r>
          </w:p>
        </w:tc>
        <w:tc>
          <w:tcPr>
            <w:tcW w:w="0" w:type="auto"/>
            <w:tcBorders>
              <w:top w:val="nil"/>
              <w:left w:val="nil"/>
              <w:bottom w:val="nil"/>
              <w:right w:val="nil"/>
            </w:tcBorders>
            <w:tcMar>
              <w:top w:w="15" w:type="dxa"/>
              <w:left w:w="15" w:type="dxa"/>
              <w:bottom w:w="15" w:type="dxa"/>
              <w:right w:w="180" w:type="dxa"/>
            </w:tcMar>
            <w:vAlign w:val="center"/>
            <w:hideMark/>
          </w:tcPr>
          <w:p w14:paraId="20A1DBF1" w14:textId="77777777" w:rsidR="00DB56D0" w:rsidRPr="000B6782" w:rsidRDefault="00DB56D0" w:rsidP="00EB2412">
            <w:pPr>
              <w:spacing w:line="240" w:lineRule="auto"/>
              <w:rPr>
                <w:sz w:val="20"/>
                <w:szCs w:val="20"/>
                <w:lang w:eastAsia="de-DE"/>
              </w:rPr>
            </w:pPr>
            <w:r w:rsidRPr="000B6782">
              <w:rPr>
                <w:sz w:val="20"/>
                <w:szCs w:val="20"/>
                <w:lang w:eastAsia="de-DE"/>
              </w:rPr>
              <w:t>0.03</w:t>
            </w:r>
          </w:p>
        </w:tc>
        <w:tc>
          <w:tcPr>
            <w:tcW w:w="0" w:type="auto"/>
            <w:tcBorders>
              <w:top w:val="nil"/>
              <w:left w:val="nil"/>
              <w:bottom w:val="nil"/>
              <w:right w:val="nil"/>
            </w:tcBorders>
            <w:tcMar>
              <w:top w:w="15" w:type="dxa"/>
              <w:left w:w="15" w:type="dxa"/>
              <w:bottom w:w="15" w:type="dxa"/>
              <w:right w:w="180" w:type="dxa"/>
            </w:tcMar>
            <w:vAlign w:val="center"/>
            <w:hideMark/>
          </w:tcPr>
          <w:p w14:paraId="7C7F6F02" w14:textId="77777777" w:rsidR="00DB56D0" w:rsidRPr="000B6782" w:rsidRDefault="00DB56D0" w:rsidP="00EB2412">
            <w:pPr>
              <w:spacing w:line="240" w:lineRule="auto"/>
              <w:rPr>
                <w:sz w:val="20"/>
                <w:szCs w:val="20"/>
                <w:lang w:eastAsia="de-DE"/>
              </w:rPr>
            </w:pPr>
            <w:r w:rsidRPr="000B6782">
              <w:rPr>
                <w:sz w:val="20"/>
                <w:szCs w:val="20"/>
                <w:lang w:eastAsia="de-DE"/>
              </w:rPr>
              <w:t>-0.09</w:t>
            </w:r>
          </w:p>
        </w:tc>
        <w:tc>
          <w:tcPr>
            <w:tcW w:w="0" w:type="auto"/>
            <w:tcBorders>
              <w:top w:val="nil"/>
              <w:left w:val="nil"/>
              <w:bottom w:val="nil"/>
              <w:right w:val="nil"/>
            </w:tcBorders>
            <w:tcMar>
              <w:top w:w="15" w:type="dxa"/>
              <w:left w:w="15" w:type="dxa"/>
              <w:bottom w:w="15" w:type="dxa"/>
              <w:right w:w="180" w:type="dxa"/>
            </w:tcMar>
            <w:vAlign w:val="center"/>
            <w:hideMark/>
          </w:tcPr>
          <w:p w14:paraId="3FD2A45A" w14:textId="77777777" w:rsidR="00DB56D0" w:rsidRPr="000B6782" w:rsidRDefault="00DB56D0" w:rsidP="00EB2412">
            <w:pPr>
              <w:spacing w:line="240" w:lineRule="auto"/>
              <w:rPr>
                <w:sz w:val="20"/>
                <w:szCs w:val="20"/>
                <w:lang w:eastAsia="de-DE"/>
              </w:rPr>
            </w:pPr>
            <w:r w:rsidRPr="000B6782">
              <w:rPr>
                <w:sz w:val="20"/>
                <w:szCs w:val="20"/>
                <w:lang w:eastAsia="de-DE"/>
              </w:rPr>
              <w:t>0.15</w:t>
            </w:r>
          </w:p>
        </w:tc>
        <w:tc>
          <w:tcPr>
            <w:tcW w:w="0" w:type="auto"/>
            <w:tcBorders>
              <w:top w:val="nil"/>
              <w:left w:val="nil"/>
              <w:bottom w:val="nil"/>
              <w:right w:val="nil"/>
            </w:tcBorders>
            <w:tcMar>
              <w:top w:w="15" w:type="dxa"/>
              <w:left w:w="15" w:type="dxa"/>
              <w:bottom w:w="15" w:type="dxa"/>
              <w:right w:w="180" w:type="dxa"/>
            </w:tcMar>
            <w:vAlign w:val="center"/>
            <w:hideMark/>
          </w:tcPr>
          <w:p w14:paraId="0EF7D7A8" w14:textId="77777777" w:rsidR="00DB56D0" w:rsidRPr="000B6782" w:rsidRDefault="00DB56D0" w:rsidP="00EB2412">
            <w:pPr>
              <w:spacing w:line="240" w:lineRule="auto"/>
              <w:rPr>
                <w:sz w:val="20"/>
                <w:szCs w:val="20"/>
                <w:lang w:eastAsia="de-DE"/>
              </w:rPr>
            </w:pPr>
            <w:r w:rsidRPr="000B6782">
              <w:rPr>
                <w:sz w:val="20"/>
                <w:szCs w:val="20"/>
                <w:lang w:eastAsia="de-DE"/>
              </w:rPr>
              <w:t>-0.12</w:t>
            </w:r>
          </w:p>
        </w:tc>
      </w:tr>
      <w:tr w:rsidR="00DB56D0" w:rsidRPr="000B6782" w14:paraId="67BE38C3"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A899AFE"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4C0BE52E" w14:textId="77777777" w:rsidR="00DB56D0" w:rsidRPr="000B6782" w:rsidRDefault="00DB56D0" w:rsidP="00EB2412">
            <w:pPr>
              <w:spacing w:line="240" w:lineRule="auto"/>
              <w:rPr>
                <w:sz w:val="20"/>
                <w:szCs w:val="20"/>
                <w:lang w:eastAsia="de-DE"/>
              </w:rPr>
            </w:pPr>
            <w:r w:rsidRPr="000B6782">
              <w:rPr>
                <w:sz w:val="20"/>
                <w:szCs w:val="20"/>
                <w:lang w:eastAsia="de-DE"/>
              </w:rPr>
              <w:t>(0.10)</w:t>
            </w:r>
          </w:p>
        </w:tc>
        <w:tc>
          <w:tcPr>
            <w:tcW w:w="0" w:type="auto"/>
            <w:tcBorders>
              <w:top w:val="nil"/>
              <w:left w:val="nil"/>
              <w:bottom w:val="nil"/>
              <w:right w:val="nil"/>
            </w:tcBorders>
            <w:tcMar>
              <w:top w:w="15" w:type="dxa"/>
              <w:left w:w="15" w:type="dxa"/>
              <w:bottom w:w="15" w:type="dxa"/>
              <w:right w:w="180" w:type="dxa"/>
            </w:tcMar>
            <w:vAlign w:val="center"/>
            <w:hideMark/>
          </w:tcPr>
          <w:p w14:paraId="7F63E68E" w14:textId="77777777" w:rsidR="00DB56D0" w:rsidRPr="000B6782" w:rsidRDefault="00DB56D0" w:rsidP="00EB2412">
            <w:pPr>
              <w:spacing w:line="240" w:lineRule="auto"/>
              <w:rPr>
                <w:sz w:val="20"/>
                <w:szCs w:val="20"/>
                <w:lang w:eastAsia="de-DE"/>
              </w:rPr>
            </w:pPr>
            <w:r w:rsidRPr="000B6782">
              <w:rPr>
                <w:sz w:val="20"/>
                <w:szCs w:val="20"/>
                <w:lang w:eastAsia="de-DE"/>
              </w:rPr>
              <w:t>(0.10)</w:t>
            </w:r>
          </w:p>
        </w:tc>
        <w:tc>
          <w:tcPr>
            <w:tcW w:w="0" w:type="auto"/>
            <w:tcBorders>
              <w:top w:val="nil"/>
              <w:left w:val="nil"/>
              <w:bottom w:val="nil"/>
              <w:right w:val="nil"/>
            </w:tcBorders>
            <w:tcMar>
              <w:top w:w="15" w:type="dxa"/>
              <w:left w:w="15" w:type="dxa"/>
              <w:bottom w:w="15" w:type="dxa"/>
              <w:right w:w="180" w:type="dxa"/>
            </w:tcMar>
            <w:vAlign w:val="center"/>
            <w:hideMark/>
          </w:tcPr>
          <w:p w14:paraId="3690D56A" w14:textId="77777777" w:rsidR="00DB56D0" w:rsidRPr="000B6782" w:rsidRDefault="00DB56D0" w:rsidP="00EB2412">
            <w:pPr>
              <w:spacing w:line="240" w:lineRule="auto"/>
              <w:rPr>
                <w:sz w:val="20"/>
                <w:szCs w:val="20"/>
                <w:lang w:eastAsia="de-DE"/>
              </w:rPr>
            </w:pPr>
            <w:r w:rsidRPr="000B6782">
              <w:rPr>
                <w:sz w:val="20"/>
                <w:szCs w:val="20"/>
                <w:lang w:eastAsia="de-DE"/>
              </w:rPr>
              <w:t>(0.14)</w:t>
            </w:r>
          </w:p>
        </w:tc>
        <w:tc>
          <w:tcPr>
            <w:tcW w:w="0" w:type="auto"/>
            <w:tcBorders>
              <w:top w:val="nil"/>
              <w:left w:val="nil"/>
              <w:bottom w:val="nil"/>
              <w:right w:val="nil"/>
            </w:tcBorders>
            <w:tcMar>
              <w:top w:w="15" w:type="dxa"/>
              <w:left w:w="15" w:type="dxa"/>
              <w:bottom w:w="15" w:type="dxa"/>
              <w:right w:w="180" w:type="dxa"/>
            </w:tcMar>
            <w:vAlign w:val="center"/>
            <w:hideMark/>
          </w:tcPr>
          <w:p w14:paraId="6D5818D9" w14:textId="77777777" w:rsidR="00DB56D0" w:rsidRPr="000B6782" w:rsidRDefault="00DB56D0" w:rsidP="00EB2412">
            <w:pPr>
              <w:spacing w:line="240" w:lineRule="auto"/>
              <w:rPr>
                <w:sz w:val="20"/>
                <w:szCs w:val="20"/>
                <w:lang w:eastAsia="de-DE"/>
              </w:rPr>
            </w:pPr>
            <w:r w:rsidRPr="000B6782">
              <w:rPr>
                <w:sz w:val="20"/>
                <w:szCs w:val="20"/>
                <w:lang w:eastAsia="de-DE"/>
              </w:rPr>
              <w:t>(0.14)</w:t>
            </w:r>
          </w:p>
        </w:tc>
      </w:tr>
      <w:tr w:rsidR="00DB56D0" w:rsidRPr="000B6782" w14:paraId="69D90B22"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7947B77" w14:textId="77777777" w:rsidR="00DB56D0" w:rsidRPr="000B6782" w:rsidRDefault="00DB56D0" w:rsidP="00EB2412">
            <w:pPr>
              <w:spacing w:line="240" w:lineRule="auto"/>
              <w:rPr>
                <w:sz w:val="20"/>
                <w:szCs w:val="20"/>
                <w:lang w:eastAsia="de-DE"/>
              </w:rPr>
            </w:pPr>
            <w:r w:rsidRPr="000B6782">
              <w:rPr>
                <w:sz w:val="20"/>
                <w:lang w:eastAsia="de-DE"/>
              </w:rPr>
              <w:t>Issue saliency (Dummy)*Support party</w:t>
            </w:r>
          </w:p>
        </w:tc>
        <w:tc>
          <w:tcPr>
            <w:tcW w:w="0" w:type="auto"/>
            <w:tcBorders>
              <w:top w:val="nil"/>
              <w:left w:val="nil"/>
              <w:bottom w:val="nil"/>
              <w:right w:val="nil"/>
            </w:tcBorders>
            <w:tcMar>
              <w:top w:w="15" w:type="dxa"/>
              <w:left w:w="15" w:type="dxa"/>
              <w:bottom w:w="15" w:type="dxa"/>
              <w:right w:w="180" w:type="dxa"/>
            </w:tcMar>
            <w:vAlign w:val="center"/>
            <w:hideMark/>
          </w:tcPr>
          <w:p w14:paraId="665149E9" w14:textId="77777777" w:rsidR="00DB56D0" w:rsidRPr="000B6782" w:rsidRDefault="00DB56D0" w:rsidP="00EB2412">
            <w:pPr>
              <w:spacing w:line="240" w:lineRule="auto"/>
              <w:rPr>
                <w:sz w:val="20"/>
                <w:szCs w:val="20"/>
                <w:lang w:eastAsia="de-DE"/>
              </w:rPr>
            </w:pPr>
            <w:r w:rsidRPr="000B6782">
              <w:rPr>
                <w:sz w:val="20"/>
                <w:szCs w:val="20"/>
                <w:lang w:eastAsia="de-DE"/>
              </w:rPr>
              <w:t>-0.02</w:t>
            </w:r>
          </w:p>
        </w:tc>
        <w:tc>
          <w:tcPr>
            <w:tcW w:w="0" w:type="auto"/>
            <w:tcBorders>
              <w:top w:val="nil"/>
              <w:left w:val="nil"/>
              <w:bottom w:val="nil"/>
              <w:right w:val="nil"/>
            </w:tcBorders>
            <w:tcMar>
              <w:top w:w="15" w:type="dxa"/>
              <w:left w:w="15" w:type="dxa"/>
              <w:bottom w:w="15" w:type="dxa"/>
              <w:right w:w="180" w:type="dxa"/>
            </w:tcMar>
            <w:vAlign w:val="center"/>
            <w:hideMark/>
          </w:tcPr>
          <w:p w14:paraId="578D6D00"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79B6E6B"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50E7DB68" w14:textId="77777777" w:rsidR="00DB56D0" w:rsidRPr="000B6782" w:rsidRDefault="00DB56D0" w:rsidP="00EB2412">
            <w:pPr>
              <w:spacing w:line="240" w:lineRule="auto"/>
              <w:rPr>
                <w:sz w:val="20"/>
                <w:szCs w:val="20"/>
                <w:lang w:eastAsia="de-DE"/>
              </w:rPr>
            </w:pPr>
          </w:p>
        </w:tc>
      </w:tr>
      <w:tr w:rsidR="00DB56D0" w:rsidRPr="000B6782" w14:paraId="18096F92"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68CF5D6"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28BFEE75" w14:textId="77777777" w:rsidR="00DB56D0" w:rsidRPr="000B6782" w:rsidRDefault="00DB56D0" w:rsidP="00EB2412">
            <w:pPr>
              <w:spacing w:line="240" w:lineRule="auto"/>
              <w:rPr>
                <w:sz w:val="20"/>
                <w:szCs w:val="20"/>
                <w:lang w:eastAsia="de-DE"/>
              </w:rPr>
            </w:pPr>
            <w:r w:rsidRPr="000B6782">
              <w:rPr>
                <w:sz w:val="20"/>
                <w:szCs w:val="20"/>
                <w:lang w:eastAsia="de-DE"/>
              </w:rPr>
              <w:t>(0.08)</w:t>
            </w:r>
          </w:p>
        </w:tc>
        <w:tc>
          <w:tcPr>
            <w:tcW w:w="0" w:type="auto"/>
            <w:tcBorders>
              <w:top w:val="nil"/>
              <w:left w:val="nil"/>
              <w:bottom w:val="nil"/>
              <w:right w:val="nil"/>
            </w:tcBorders>
            <w:tcMar>
              <w:top w:w="15" w:type="dxa"/>
              <w:left w:w="15" w:type="dxa"/>
              <w:bottom w:w="15" w:type="dxa"/>
              <w:right w:w="180" w:type="dxa"/>
            </w:tcMar>
            <w:vAlign w:val="center"/>
            <w:hideMark/>
          </w:tcPr>
          <w:p w14:paraId="662BBE91"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373AA621"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0041794" w14:textId="77777777" w:rsidR="00DB56D0" w:rsidRPr="000B6782" w:rsidRDefault="00DB56D0" w:rsidP="00EB2412">
            <w:pPr>
              <w:spacing w:line="240" w:lineRule="auto"/>
              <w:rPr>
                <w:sz w:val="20"/>
                <w:szCs w:val="20"/>
                <w:lang w:eastAsia="de-DE"/>
              </w:rPr>
            </w:pPr>
          </w:p>
        </w:tc>
      </w:tr>
      <w:tr w:rsidR="00DB56D0" w:rsidRPr="000B6782" w14:paraId="1068741B"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D09EF9C" w14:textId="77777777" w:rsidR="00DB56D0" w:rsidRPr="000B6782" w:rsidRDefault="00DB56D0" w:rsidP="00EB2412">
            <w:pPr>
              <w:spacing w:line="240" w:lineRule="auto"/>
              <w:rPr>
                <w:sz w:val="20"/>
                <w:szCs w:val="20"/>
                <w:lang w:eastAsia="de-DE"/>
              </w:rPr>
            </w:pPr>
            <w:r w:rsidRPr="000B6782">
              <w:rPr>
                <w:sz w:val="20"/>
                <w:lang w:eastAsia="de-DE"/>
              </w:rPr>
              <w:t>Issue saliency (Dummy)*</w:t>
            </w:r>
            <w:r w:rsidRPr="000B6782">
              <w:rPr>
                <w:sz w:val="20"/>
                <w:szCs w:val="20"/>
                <w:lang w:eastAsia="de-DE"/>
              </w:rPr>
              <w:t>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4139F6A8" w14:textId="77777777" w:rsidR="00DB56D0" w:rsidRPr="000B6782" w:rsidRDefault="00DB56D0" w:rsidP="00EB2412">
            <w:pPr>
              <w:spacing w:line="240" w:lineRule="auto"/>
              <w:rPr>
                <w:sz w:val="20"/>
                <w:szCs w:val="20"/>
                <w:lang w:eastAsia="de-DE"/>
              </w:rPr>
            </w:pPr>
            <w:r w:rsidRPr="000B6782">
              <w:rPr>
                <w:sz w:val="20"/>
                <w:szCs w:val="20"/>
                <w:lang w:eastAsia="de-DE"/>
              </w:rPr>
              <w:t>0.06</w:t>
            </w:r>
          </w:p>
        </w:tc>
        <w:tc>
          <w:tcPr>
            <w:tcW w:w="0" w:type="auto"/>
            <w:tcBorders>
              <w:top w:val="nil"/>
              <w:left w:val="nil"/>
              <w:bottom w:val="nil"/>
              <w:right w:val="nil"/>
            </w:tcBorders>
            <w:tcMar>
              <w:top w:w="15" w:type="dxa"/>
              <w:left w:w="15" w:type="dxa"/>
              <w:bottom w:w="15" w:type="dxa"/>
              <w:right w:w="180" w:type="dxa"/>
            </w:tcMar>
            <w:vAlign w:val="center"/>
            <w:hideMark/>
          </w:tcPr>
          <w:p w14:paraId="67B873B4"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2A3BB714"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4FEB4950" w14:textId="77777777" w:rsidR="00DB56D0" w:rsidRPr="000B6782" w:rsidRDefault="00DB56D0" w:rsidP="00EB2412">
            <w:pPr>
              <w:spacing w:line="240" w:lineRule="auto"/>
              <w:rPr>
                <w:sz w:val="20"/>
                <w:szCs w:val="20"/>
                <w:lang w:eastAsia="de-DE"/>
              </w:rPr>
            </w:pPr>
          </w:p>
        </w:tc>
      </w:tr>
      <w:tr w:rsidR="00DB56D0" w:rsidRPr="000B6782" w14:paraId="1D2A6D88"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23AF4D2"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7ACEDAED" w14:textId="77777777" w:rsidR="00DB56D0" w:rsidRPr="000B6782" w:rsidRDefault="00DB56D0" w:rsidP="00EB2412">
            <w:pPr>
              <w:spacing w:line="240" w:lineRule="auto"/>
              <w:rPr>
                <w:sz w:val="20"/>
                <w:szCs w:val="20"/>
                <w:lang w:eastAsia="de-DE"/>
              </w:rPr>
            </w:pPr>
            <w:r w:rsidRPr="000B6782">
              <w:rPr>
                <w:sz w:val="20"/>
                <w:szCs w:val="20"/>
                <w:lang w:eastAsia="de-DE"/>
              </w:rPr>
              <w:t>(0.11)</w:t>
            </w:r>
          </w:p>
        </w:tc>
        <w:tc>
          <w:tcPr>
            <w:tcW w:w="0" w:type="auto"/>
            <w:tcBorders>
              <w:top w:val="nil"/>
              <w:left w:val="nil"/>
              <w:bottom w:val="nil"/>
              <w:right w:val="nil"/>
            </w:tcBorders>
            <w:tcMar>
              <w:top w:w="15" w:type="dxa"/>
              <w:left w:w="15" w:type="dxa"/>
              <w:bottom w:w="15" w:type="dxa"/>
              <w:right w:w="180" w:type="dxa"/>
            </w:tcMar>
            <w:vAlign w:val="center"/>
            <w:hideMark/>
          </w:tcPr>
          <w:p w14:paraId="6CB1B09A"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77D1038C"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2881F896" w14:textId="77777777" w:rsidR="00DB56D0" w:rsidRPr="000B6782" w:rsidRDefault="00DB56D0" w:rsidP="00EB2412">
            <w:pPr>
              <w:spacing w:line="240" w:lineRule="auto"/>
              <w:rPr>
                <w:sz w:val="20"/>
                <w:szCs w:val="20"/>
                <w:lang w:eastAsia="de-DE"/>
              </w:rPr>
            </w:pPr>
          </w:p>
        </w:tc>
      </w:tr>
      <w:tr w:rsidR="00DB56D0" w:rsidRPr="000B6782" w14:paraId="2404691D"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7FB8C87A" w14:textId="77777777" w:rsidR="00DB56D0" w:rsidRPr="000B6782" w:rsidRDefault="00DB56D0" w:rsidP="00EB2412">
            <w:pPr>
              <w:spacing w:line="240" w:lineRule="auto"/>
              <w:rPr>
                <w:sz w:val="20"/>
                <w:szCs w:val="20"/>
                <w:lang w:eastAsia="de-DE"/>
              </w:rPr>
            </w:pPr>
            <w:r w:rsidRPr="000B6782">
              <w:rPr>
                <w:sz w:val="20"/>
                <w:szCs w:val="20"/>
                <w:lang w:eastAsia="de-DE"/>
              </w:rPr>
              <w:t>Support party*Ideological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6EEFFADC" w14:textId="77777777" w:rsidR="00DB56D0" w:rsidRPr="000B6782" w:rsidRDefault="00DB56D0" w:rsidP="00EB2412">
            <w:pPr>
              <w:spacing w:line="240" w:lineRule="auto"/>
              <w:rPr>
                <w:sz w:val="20"/>
                <w:szCs w:val="20"/>
                <w:lang w:eastAsia="de-DE"/>
              </w:rPr>
            </w:pPr>
            <w:r w:rsidRPr="000B6782">
              <w:rPr>
                <w:sz w:val="20"/>
                <w:szCs w:val="20"/>
                <w:lang w:eastAsia="de-DE"/>
              </w:rPr>
              <w:t>-1.30</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0777C495" w14:textId="77777777" w:rsidR="00DB56D0" w:rsidRPr="000B6782" w:rsidRDefault="00DB56D0" w:rsidP="00EB2412">
            <w:pPr>
              <w:spacing w:line="240" w:lineRule="auto"/>
              <w:rPr>
                <w:sz w:val="20"/>
                <w:szCs w:val="20"/>
                <w:lang w:eastAsia="de-DE"/>
              </w:rPr>
            </w:pPr>
            <w:r w:rsidRPr="000B6782">
              <w:rPr>
                <w:sz w:val="20"/>
                <w:szCs w:val="20"/>
                <w:lang w:eastAsia="de-DE"/>
              </w:rPr>
              <w:t>-0.86</w:t>
            </w:r>
          </w:p>
        </w:tc>
        <w:tc>
          <w:tcPr>
            <w:tcW w:w="0" w:type="auto"/>
            <w:tcBorders>
              <w:top w:val="nil"/>
              <w:left w:val="nil"/>
              <w:bottom w:val="nil"/>
              <w:right w:val="nil"/>
            </w:tcBorders>
            <w:tcMar>
              <w:top w:w="15" w:type="dxa"/>
              <w:left w:w="15" w:type="dxa"/>
              <w:bottom w:w="15" w:type="dxa"/>
              <w:right w:w="180" w:type="dxa"/>
            </w:tcMar>
            <w:vAlign w:val="center"/>
            <w:hideMark/>
          </w:tcPr>
          <w:p w14:paraId="18BD48F2" w14:textId="77777777" w:rsidR="00DB56D0" w:rsidRPr="000B6782" w:rsidRDefault="00DB56D0" w:rsidP="00EB2412">
            <w:pPr>
              <w:spacing w:line="240" w:lineRule="auto"/>
              <w:rPr>
                <w:sz w:val="20"/>
                <w:szCs w:val="20"/>
                <w:lang w:eastAsia="de-DE"/>
              </w:rPr>
            </w:pPr>
            <w:r w:rsidRPr="000B6782">
              <w:rPr>
                <w:sz w:val="20"/>
                <w:szCs w:val="20"/>
                <w:lang w:eastAsia="de-DE"/>
              </w:rPr>
              <w:t>-2.19</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30A423F6" w14:textId="77777777" w:rsidR="00DB56D0" w:rsidRPr="000B6782" w:rsidRDefault="00DB56D0" w:rsidP="00EB2412">
            <w:pPr>
              <w:spacing w:line="240" w:lineRule="auto"/>
              <w:rPr>
                <w:sz w:val="20"/>
                <w:szCs w:val="20"/>
                <w:lang w:eastAsia="de-DE"/>
              </w:rPr>
            </w:pPr>
            <w:r w:rsidRPr="000B6782">
              <w:rPr>
                <w:sz w:val="20"/>
                <w:szCs w:val="20"/>
                <w:lang w:eastAsia="de-DE"/>
              </w:rPr>
              <w:t>-1.77</w:t>
            </w:r>
            <w:r w:rsidRPr="000B6782">
              <w:rPr>
                <w:sz w:val="20"/>
                <w:szCs w:val="20"/>
                <w:vertAlign w:val="superscript"/>
                <w:lang w:eastAsia="de-DE"/>
              </w:rPr>
              <w:t>***</w:t>
            </w:r>
          </w:p>
        </w:tc>
      </w:tr>
      <w:tr w:rsidR="00DB56D0" w:rsidRPr="000B6782" w14:paraId="15D5B0CB"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84141B8"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5A8314EC" w14:textId="77777777" w:rsidR="00DB56D0" w:rsidRPr="000B6782" w:rsidRDefault="00DB56D0" w:rsidP="00EB2412">
            <w:pPr>
              <w:spacing w:line="240" w:lineRule="auto"/>
              <w:rPr>
                <w:sz w:val="20"/>
                <w:szCs w:val="20"/>
                <w:lang w:eastAsia="de-DE"/>
              </w:rPr>
            </w:pPr>
            <w:r w:rsidRPr="000B6782">
              <w:rPr>
                <w:sz w:val="20"/>
                <w:szCs w:val="20"/>
                <w:lang w:eastAsia="de-DE"/>
              </w:rPr>
              <w:t>(0.49)</w:t>
            </w:r>
          </w:p>
        </w:tc>
        <w:tc>
          <w:tcPr>
            <w:tcW w:w="0" w:type="auto"/>
            <w:tcBorders>
              <w:top w:val="nil"/>
              <w:left w:val="nil"/>
              <w:bottom w:val="nil"/>
              <w:right w:val="nil"/>
            </w:tcBorders>
            <w:tcMar>
              <w:top w:w="15" w:type="dxa"/>
              <w:left w:w="15" w:type="dxa"/>
              <w:bottom w:w="15" w:type="dxa"/>
              <w:right w:w="180" w:type="dxa"/>
            </w:tcMar>
            <w:vAlign w:val="center"/>
            <w:hideMark/>
          </w:tcPr>
          <w:p w14:paraId="71C67CD8" w14:textId="77777777" w:rsidR="00DB56D0" w:rsidRPr="000B6782" w:rsidRDefault="00DB56D0" w:rsidP="00EB2412">
            <w:pPr>
              <w:spacing w:line="240" w:lineRule="auto"/>
              <w:rPr>
                <w:sz w:val="20"/>
                <w:szCs w:val="20"/>
                <w:lang w:eastAsia="de-DE"/>
              </w:rPr>
            </w:pPr>
            <w:r w:rsidRPr="000B6782">
              <w:rPr>
                <w:sz w:val="20"/>
                <w:szCs w:val="20"/>
                <w:lang w:eastAsia="de-DE"/>
              </w:rPr>
              <w:t>(0.47)</w:t>
            </w:r>
          </w:p>
        </w:tc>
        <w:tc>
          <w:tcPr>
            <w:tcW w:w="0" w:type="auto"/>
            <w:tcBorders>
              <w:top w:val="nil"/>
              <w:left w:val="nil"/>
              <w:bottom w:val="nil"/>
              <w:right w:val="nil"/>
            </w:tcBorders>
            <w:tcMar>
              <w:top w:w="15" w:type="dxa"/>
              <w:left w:w="15" w:type="dxa"/>
              <w:bottom w:w="15" w:type="dxa"/>
              <w:right w:w="180" w:type="dxa"/>
            </w:tcMar>
            <w:vAlign w:val="center"/>
            <w:hideMark/>
          </w:tcPr>
          <w:p w14:paraId="66B065E0" w14:textId="77777777" w:rsidR="00DB56D0" w:rsidRPr="000B6782" w:rsidRDefault="00DB56D0" w:rsidP="00EB2412">
            <w:pPr>
              <w:spacing w:line="240" w:lineRule="auto"/>
              <w:rPr>
                <w:sz w:val="20"/>
                <w:szCs w:val="20"/>
                <w:lang w:eastAsia="de-DE"/>
              </w:rPr>
            </w:pPr>
            <w:r w:rsidRPr="000B6782">
              <w:rPr>
                <w:sz w:val="20"/>
                <w:szCs w:val="20"/>
                <w:lang w:eastAsia="de-DE"/>
              </w:rPr>
              <w:t>(0.56)</w:t>
            </w:r>
          </w:p>
        </w:tc>
        <w:tc>
          <w:tcPr>
            <w:tcW w:w="0" w:type="auto"/>
            <w:tcBorders>
              <w:top w:val="nil"/>
              <w:left w:val="nil"/>
              <w:bottom w:val="nil"/>
              <w:right w:val="nil"/>
            </w:tcBorders>
            <w:tcMar>
              <w:top w:w="15" w:type="dxa"/>
              <w:left w:w="15" w:type="dxa"/>
              <w:bottom w:w="15" w:type="dxa"/>
              <w:right w:w="180" w:type="dxa"/>
            </w:tcMar>
            <w:vAlign w:val="center"/>
            <w:hideMark/>
          </w:tcPr>
          <w:p w14:paraId="18412283" w14:textId="77777777" w:rsidR="00DB56D0" w:rsidRPr="000B6782" w:rsidRDefault="00DB56D0" w:rsidP="00EB2412">
            <w:pPr>
              <w:spacing w:line="240" w:lineRule="auto"/>
              <w:rPr>
                <w:sz w:val="20"/>
                <w:szCs w:val="20"/>
                <w:lang w:eastAsia="de-DE"/>
              </w:rPr>
            </w:pPr>
            <w:r w:rsidRPr="000B6782">
              <w:rPr>
                <w:sz w:val="20"/>
                <w:szCs w:val="20"/>
                <w:lang w:eastAsia="de-DE"/>
              </w:rPr>
              <w:t>(0.48)</w:t>
            </w:r>
          </w:p>
        </w:tc>
      </w:tr>
      <w:tr w:rsidR="00DB56D0" w:rsidRPr="000B6782" w14:paraId="7AA13474"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1EC0DE0" w14:textId="77777777" w:rsidR="00DB56D0" w:rsidRPr="000B6782" w:rsidRDefault="00DB56D0" w:rsidP="00EB2412">
            <w:pPr>
              <w:spacing w:line="240" w:lineRule="auto"/>
              <w:rPr>
                <w:sz w:val="20"/>
                <w:szCs w:val="20"/>
                <w:lang w:eastAsia="de-DE"/>
              </w:rPr>
            </w:pPr>
            <w:r w:rsidRPr="000B6782">
              <w:rPr>
                <w:sz w:val="20"/>
                <w:lang w:eastAsia="de-DE"/>
              </w:rPr>
              <w:t>Issue saliency (Dummy)*Support party</w:t>
            </w:r>
            <w:r w:rsidRPr="000B6782">
              <w:rPr>
                <w:sz w:val="20"/>
                <w:szCs w:val="20"/>
                <w:lang w:eastAsia="de-DE"/>
              </w:rPr>
              <w:t>*Ideological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17DD11B6" w14:textId="77777777" w:rsidR="00DB56D0" w:rsidRPr="000B6782" w:rsidRDefault="00DB56D0" w:rsidP="00EB2412">
            <w:pPr>
              <w:spacing w:line="240" w:lineRule="auto"/>
              <w:rPr>
                <w:sz w:val="20"/>
                <w:szCs w:val="20"/>
                <w:lang w:eastAsia="de-DE"/>
              </w:rPr>
            </w:pPr>
            <w:r w:rsidRPr="000B6782">
              <w:rPr>
                <w:sz w:val="20"/>
                <w:szCs w:val="20"/>
                <w:lang w:eastAsia="de-DE"/>
              </w:rPr>
              <w:t>-1.84</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16FD2399"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084B6C11"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507D8697" w14:textId="77777777" w:rsidR="00DB56D0" w:rsidRPr="000B6782" w:rsidRDefault="00DB56D0" w:rsidP="00EB2412">
            <w:pPr>
              <w:spacing w:line="240" w:lineRule="auto"/>
              <w:rPr>
                <w:sz w:val="20"/>
                <w:szCs w:val="20"/>
                <w:lang w:eastAsia="de-DE"/>
              </w:rPr>
            </w:pPr>
          </w:p>
        </w:tc>
      </w:tr>
      <w:tr w:rsidR="00DB56D0" w:rsidRPr="000B6782" w14:paraId="15755140"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5665209"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1165DB8B" w14:textId="77777777" w:rsidR="00DB56D0" w:rsidRPr="000B6782" w:rsidRDefault="00DB56D0" w:rsidP="00EB2412">
            <w:pPr>
              <w:spacing w:line="240" w:lineRule="auto"/>
              <w:rPr>
                <w:sz w:val="20"/>
                <w:szCs w:val="20"/>
                <w:lang w:eastAsia="de-DE"/>
              </w:rPr>
            </w:pPr>
            <w:r w:rsidRPr="000B6782">
              <w:rPr>
                <w:sz w:val="20"/>
                <w:szCs w:val="20"/>
                <w:lang w:eastAsia="de-DE"/>
              </w:rPr>
              <w:t>(0.36)</w:t>
            </w:r>
          </w:p>
        </w:tc>
        <w:tc>
          <w:tcPr>
            <w:tcW w:w="0" w:type="auto"/>
            <w:tcBorders>
              <w:top w:val="nil"/>
              <w:left w:val="nil"/>
              <w:bottom w:val="nil"/>
              <w:right w:val="nil"/>
            </w:tcBorders>
            <w:tcMar>
              <w:top w:w="15" w:type="dxa"/>
              <w:left w:w="15" w:type="dxa"/>
              <w:bottom w:w="15" w:type="dxa"/>
              <w:right w:w="180" w:type="dxa"/>
            </w:tcMar>
            <w:vAlign w:val="center"/>
            <w:hideMark/>
          </w:tcPr>
          <w:p w14:paraId="0BA426C9"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3370A4D8"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0370B250" w14:textId="77777777" w:rsidR="00DB56D0" w:rsidRPr="000B6782" w:rsidRDefault="00DB56D0" w:rsidP="00EB2412">
            <w:pPr>
              <w:spacing w:line="240" w:lineRule="auto"/>
              <w:rPr>
                <w:sz w:val="20"/>
                <w:szCs w:val="20"/>
                <w:lang w:eastAsia="de-DE"/>
              </w:rPr>
            </w:pPr>
          </w:p>
        </w:tc>
      </w:tr>
      <w:tr w:rsidR="00DB56D0" w:rsidRPr="000B6782" w14:paraId="0180CC72"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0BAC1D7" w14:textId="77777777" w:rsidR="00DB56D0" w:rsidRPr="000B6782" w:rsidRDefault="00DB56D0" w:rsidP="00EB2412">
            <w:pPr>
              <w:spacing w:line="240" w:lineRule="auto"/>
              <w:rPr>
                <w:sz w:val="20"/>
                <w:szCs w:val="20"/>
                <w:lang w:eastAsia="de-DE"/>
              </w:rPr>
            </w:pPr>
            <w:r w:rsidRPr="000B6782">
              <w:rPr>
                <w:sz w:val="20"/>
                <w:szCs w:val="20"/>
                <w:lang w:eastAsia="de-DE"/>
              </w:rPr>
              <w:t>Issue saliency (simple measure)</w:t>
            </w:r>
          </w:p>
        </w:tc>
        <w:tc>
          <w:tcPr>
            <w:tcW w:w="0" w:type="auto"/>
            <w:tcBorders>
              <w:top w:val="nil"/>
              <w:left w:val="nil"/>
              <w:bottom w:val="nil"/>
              <w:right w:val="nil"/>
            </w:tcBorders>
            <w:tcMar>
              <w:top w:w="15" w:type="dxa"/>
              <w:left w:w="15" w:type="dxa"/>
              <w:bottom w:w="15" w:type="dxa"/>
              <w:right w:w="180" w:type="dxa"/>
            </w:tcMar>
            <w:vAlign w:val="center"/>
            <w:hideMark/>
          </w:tcPr>
          <w:p w14:paraId="27AB3AC9"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EFAF726" w14:textId="77777777" w:rsidR="00DB56D0" w:rsidRPr="000B6782" w:rsidRDefault="00DB56D0" w:rsidP="00EB2412">
            <w:pPr>
              <w:spacing w:line="240" w:lineRule="auto"/>
              <w:rPr>
                <w:sz w:val="20"/>
                <w:szCs w:val="20"/>
                <w:lang w:eastAsia="de-DE"/>
              </w:rPr>
            </w:pPr>
            <w:r w:rsidRPr="000B6782">
              <w:rPr>
                <w:sz w:val="20"/>
                <w:szCs w:val="20"/>
                <w:lang w:eastAsia="de-DE"/>
              </w:rPr>
              <w:t>-1.64</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2CE86D9C"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BC1B670" w14:textId="77777777" w:rsidR="00DB56D0" w:rsidRPr="000B6782" w:rsidRDefault="00DB56D0" w:rsidP="00EB2412">
            <w:pPr>
              <w:spacing w:line="240" w:lineRule="auto"/>
              <w:rPr>
                <w:sz w:val="20"/>
                <w:szCs w:val="20"/>
                <w:lang w:eastAsia="de-DE"/>
              </w:rPr>
            </w:pPr>
          </w:p>
        </w:tc>
      </w:tr>
      <w:tr w:rsidR="00DB56D0" w:rsidRPr="000B6782" w14:paraId="034252D4"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52FD84D"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5789E63A"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05225B8" w14:textId="77777777" w:rsidR="00DB56D0" w:rsidRPr="000B6782" w:rsidRDefault="00DB56D0" w:rsidP="00EB2412">
            <w:pPr>
              <w:spacing w:line="240" w:lineRule="auto"/>
              <w:rPr>
                <w:sz w:val="20"/>
                <w:szCs w:val="20"/>
                <w:lang w:eastAsia="de-DE"/>
              </w:rPr>
            </w:pPr>
            <w:r w:rsidRPr="000B6782">
              <w:rPr>
                <w:sz w:val="20"/>
                <w:szCs w:val="20"/>
                <w:lang w:eastAsia="de-DE"/>
              </w:rPr>
              <w:t>(0.20)</w:t>
            </w:r>
          </w:p>
        </w:tc>
        <w:tc>
          <w:tcPr>
            <w:tcW w:w="0" w:type="auto"/>
            <w:tcBorders>
              <w:top w:val="nil"/>
              <w:left w:val="nil"/>
              <w:bottom w:val="nil"/>
              <w:right w:val="nil"/>
            </w:tcBorders>
            <w:tcMar>
              <w:top w:w="15" w:type="dxa"/>
              <w:left w:w="15" w:type="dxa"/>
              <w:bottom w:w="15" w:type="dxa"/>
              <w:right w:w="180" w:type="dxa"/>
            </w:tcMar>
            <w:vAlign w:val="center"/>
            <w:hideMark/>
          </w:tcPr>
          <w:p w14:paraId="4A7DFE34"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5E8DDC1E" w14:textId="77777777" w:rsidR="00DB56D0" w:rsidRPr="000B6782" w:rsidRDefault="00DB56D0" w:rsidP="00EB2412">
            <w:pPr>
              <w:spacing w:line="240" w:lineRule="auto"/>
              <w:rPr>
                <w:sz w:val="20"/>
                <w:szCs w:val="20"/>
                <w:lang w:eastAsia="de-DE"/>
              </w:rPr>
            </w:pPr>
          </w:p>
        </w:tc>
      </w:tr>
      <w:tr w:rsidR="00DB56D0" w:rsidRPr="000B6782" w14:paraId="7F1799FD"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22704005" w14:textId="77777777" w:rsidR="00DB56D0" w:rsidRPr="000B6782" w:rsidRDefault="00DB56D0" w:rsidP="00EB2412">
            <w:pPr>
              <w:spacing w:line="240" w:lineRule="auto"/>
              <w:rPr>
                <w:sz w:val="20"/>
                <w:szCs w:val="20"/>
                <w:lang w:eastAsia="de-DE"/>
              </w:rPr>
            </w:pPr>
            <w:r w:rsidRPr="000B6782">
              <w:rPr>
                <w:sz w:val="20"/>
                <w:lang w:eastAsia="de-DE"/>
              </w:rPr>
              <w:t>Issue saliency (</w:t>
            </w:r>
            <w:r w:rsidRPr="000B6782">
              <w:rPr>
                <w:sz w:val="20"/>
                <w:szCs w:val="20"/>
                <w:lang w:eastAsia="de-DE"/>
              </w:rPr>
              <w:t xml:space="preserve">simple </w:t>
            </w:r>
            <w:proofErr w:type="gramStart"/>
            <w:r w:rsidRPr="000B6782">
              <w:rPr>
                <w:sz w:val="20"/>
                <w:szCs w:val="20"/>
                <w:lang w:eastAsia="de-DE"/>
              </w:rPr>
              <w:t>measure</w:t>
            </w:r>
            <w:r w:rsidRPr="000B6782">
              <w:rPr>
                <w:sz w:val="20"/>
                <w:lang w:eastAsia="de-DE"/>
              </w:rPr>
              <w:t>)*</w:t>
            </w:r>
            <w:proofErr w:type="gramEnd"/>
            <w:r w:rsidRPr="000B6782">
              <w:rPr>
                <w:sz w:val="20"/>
                <w:lang w:eastAsia="de-DE"/>
              </w:rPr>
              <w:t>Support party</w:t>
            </w:r>
          </w:p>
        </w:tc>
        <w:tc>
          <w:tcPr>
            <w:tcW w:w="0" w:type="auto"/>
            <w:tcBorders>
              <w:top w:val="nil"/>
              <w:left w:val="nil"/>
              <w:bottom w:val="nil"/>
              <w:right w:val="nil"/>
            </w:tcBorders>
            <w:tcMar>
              <w:top w:w="15" w:type="dxa"/>
              <w:left w:w="15" w:type="dxa"/>
              <w:bottom w:w="15" w:type="dxa"/>
              <w:right w:w="180" w:type="dxa"/>
            </w:tcMar>
            <w:vAlign w:val="center"/>
            <w:hideMark/>
          </w:tcPr>
          <w:p w14:paraId="4754D1B7"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1BFE386B" w14:textId="77777777" w:rsidR="00DB56D0" w:rsidRPr="000B6782" w:rsidRDefault="00DB56D0" w:rsidP="00EB2412">
            <w:pPr>
              <w:spacing w:line="240" w:lineRule="auto"/>
              <w:rPr>
                <w:sz w:val="20"/>
                <w:szCs w:val="20"/>
                <w:lang w:eastAsia="de-DE"/>
              </w:rPr>
            </w:pPr>
            <w:r w:rsidRPr="000B6782">
              <w:rPr>
                <w:sz w:val="20"/>
                <w:szCs w:val="20"/>
                <w:lang w:eastAsia="de-DE"/>
              </w:rPr>
              <w:t>1.46</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02C719AC"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2B3082D3" w14:textId="77777777" w:rsidR="00DB56D0" w:rsidRPr="000B6782" w:rsidRDefault="00DB56D0" w:rsidP="00EB2412">
            <w:pPr>
              <w:spacing w:line="240" w:lineRule="auto"/>
              <w:rPr>
                <w:sz w:val="20"/>
                <w:szCs w:val="20"/>
                <w:lang w:eastAsia="de-DE"/>
              </w:rPr>
            </w:pPr>
          </w:p>
        </w:tc>
      </w:tr>
      <w:tr w:rsidR="00DB56D0" w:rsidRPr="000B6782" w14:paraId="22024F0F"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77B7EBD"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7B9EE00"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2EC71EE" w14:textId="77777777" w:rsidR="00DB56D0" w:rsidRPr="000B6782" w:rsidRDefault="00DB56D0" w:rsidP="00EB2412">
            <w:pPr>
              <w:spacing w:line="240" w:lineRule="auto"/>
              <w:rPr>
                <w:sz w:val="20"/>
                <w:szCs w:val="20"/>
                <w:lang w:eastAsia="de-DE"/>
              </w:rPr>
            </w:pPr>
            <w:r w:rsidRPr="000B6782">
              <w:rPr>
                <w:sz w:val="20"/>
                <w:szCs w:val="20"/>
                <w:lang w:eastAsia="de-DE"/>
              </w:rPr>
              <w:t>(0.34)</w:t>
            </w:r>
          </w:p>
        </w:tc>
        <w:tc>
          <w:tcPr>
            <w:tcW w:w="0" w:type="auto"/>
            <w:tcBorders>
              <w:top w:val="nil"/>
              <w:left w:val="nil"/>
              <w:bottom w:val="nil"/>
              <w:right w:val="nil"/>
            </w:tcBorders>
            <w:tcMar>
              <w:top w:w="15" w:type="dxa"/>
              <w:left w:w="15" w:type="dxa"/>
              <w:bottom w:w="15" w:type="dxa"/>
              <w:right w:w="180" w:type="dxa"/>
            </w:tcMar>
            <w:vAlign w:val="center"/>
            <w:hideMark/>
          </w:tcPr>
          <w:p w14:paraId="23DBA1F0"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3BE02BEF" w14:textId="77777777" w:rsidR="00DB56D0" w:rsidRPr="000B6782" w:rsidRDefault="00DB56D0" w:rsidP="00EB2412">
            <w:pPr>
              <w:spacing w:line="240" w:lineRule="auto"/>
              <w:rPr>
                <w:sz w:val="20"/>
                <w:szCs w:val="20"/>
                <w:lang w:eastAsia="de-DE"/>
              </w:rPr>
            </w:pPr>
          </w:p>
        </w:tc>
      </w:tr>
      <w:tr w:rsidR="00DB56D0" w:rsidRPr="000B6782" w14:paraId="350E64F8"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D9FC71E" w14:textId="77777777" w:rsidR="00DB56D0" w:rsidRPr="000B6782" w:rsidRDefault="00DB56D0" w:rsidP="00EB2412">
            <w:pPr>
              <w:spacing w:line="240" w:lineRule="auto"/>
              <w:rPr>
                <w:sz w:val="20"/>
                <w:szCs w:val="20"/>
                <w:lang w:eastAsia="de-DE"/>
              </w:rPr>
            </w:pPr>
            <w:r w:rsidRPr="000B6782">
              <w:rPr>
                <w:sz w:val="20"/>
                <w:lang w:eastAsia="de-DE"/>
              </w:rPr>
              <w:t>Issue saliency (</w:t>
            </w:r>
            <w:r w:rsidRPr="000B6782">
              <w:rPr>
                <w:sz w:val="20"/>
                <w:szCs w:val="20"/>
                <w:lang w:eastAsia="de-DE"/>
              </w:rPr>
              <w:t xml:space="preserve">simple </w:t>
            </w:r>
            <w:proofErr w:type="gramStart"/>
            <w:r w:rsidRPr="000B6782">
              <w:rPr>
                <w:sz w:val="20"/>
                <w:szCs w:val="20"/>
                <w:lang w:eastAsia="de-DE"/>
              </w:rPr>
              <w:t>measure</w:t>
            </w:r>
            <w:r w:rsidRPr="000B6782">
              <w:rPr>
                <w:sz w:val="20"/>
                <w:lang w:eastAsia="de-DE"/>
              </w:rPr>
              <w:t>)*</w:t>
            </w:r>
            <w:proofErr w:type="gramEnd"/>
            <w:r w:rsidRPr="000B6782">
              <w:rPr>
                <w:sz w:val="20"/>
                <w:szCs w:val="20"/>
                <w:lang w:eastAsia="de-DE"/>
              </w:rPr>
              <w:t>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05A6AD7B"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65A0A85" w14:textId="77777777" w:rsidR="00DB56D0" w:rsidRPr="000B6782" w:rsidRDefault="00DB56D0" w:rsidP="00EB2412">
            <w:pPr>
              <w:spacing w:line="240" w:lineRule="auto"/>
              <w:rPr>
                <w:sz w:val="20"/>
                <w:szCs w:val="20"/>
                <w:lang w:eastAsia="de-DE"/>
              </w:rPr>
            </w:pPr>
            <w:r w:rsidRPr="000B6782">
              <w:rPr>
                <w:sz w:val="20"/>
                <w:szCs w:val="20"/>
                <w:lang w:eastAsia="de-DE"/>
              </w:rPr>
              <w:t>0.18</w:t>
            </w:r>
          </w:p>
        </w:tc>
        <w:tc>
          <w:tcPr>
            <w:tcW w:w="0" w:type="auto"/>
            <w:tcBorders>
              <w:top w:val="nil"/>
              <w:left w:val="nil"/>
              <w:bottom w:val="nil"/>
              <w:right w:val="nil"/>
            </w:tcBorders>
            <w:tcMar>
              <w:top w:w="15" w:type="dxa"/>
              <w:left w:w="15" w:type="dxa"/>
              <w:bottom w:w="15" w:type="dxa"/>
              <w:right w:w="180" w:type="dxa"/>
            </w:tcMar>
            <w:vAlign w:val="center"/>
            <w:hideMark/>
          </w:tcPr>
          <w:p w14:paraId="27526B0E"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1FE1D0A7" w14:textId="77777777" w:rsidR="00DB56D0" w:rsidRPr="000B6782" w:rsidRDefault="00DB56D0" w:rsidP="00EB2412">
            <w:pPr>
              <w:spacing w:line="240" w:lineRule="auto"/>
              <w:rPr>
                <w:sz w:val="20"/>
                <w:szCs w:val="20"/>
                <w:lang w:eastAsia="de-DE"/>
              </w:rPr>
            </w:pPr>
          </w:p>
        </w:tc>
      </w:tr>
      <w:tr w:rsidR="00DB56D0" w:rsidRPr="000B6782" w14:paraId="16B6ED07"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44450D2"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4BDD29C8"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7E98BEE9" w14:textId="77777777" w:rsidR="00DB56D0" w:rsidRPr="000B6782" w:rsidRDefault="00DB56D0" w:rsidP="00EB2412">
            <w:pPr>
              <w:spacing w:line="240" w:lineRule="auto"/>
              <w:rPr>
                <w:sz w:val="20"/>
                <w:szCs w:val="20"/>
                <w:lang w:eastAsia="de-DE"/>
              </w:rPr>
            </w:pPr>
            <w:r w:rsidRPr="000B6782">
              <w:rPr>
                <w:sz w:val="20"/>
                <w:szCs w:val="20"/>
                <w:lang w:eastAsia="de-DE"/>
              </w:rPr>
              <w:t>(0.55)</w:t>
            </w:r>
          </w:p>
        </w:tc>
        <w:tc>
          <w:tcPr>
            <w:tcW w:w="0" w:type="auto"/>
            <w:tcBorders>
              <w:top w:val="nil"/>
              <w:left w:val="nil"/>
              <w:bottom w:val="nil"/>
              <w:right w:val="nil"/>
            </w:tcBorders>
            <w:tcMar>
              <w:top w:w="15" w:type="dxa"/>
              <w:left w:w="15" w:type="dxa"/>
              <w:bottom w:w="15" w:type="dxa"/>
              <w:right w:w="180" w:type="dxa"/>
            </w:tcMar>
            <w:vAlign w:val="center"/>
            <w:hideMark/>
          </w:tcPr>
          <w:p w14:paraId="44E0E801"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033155D8" w14:textId="77777777" w:rsidR="00DB56D0" w:rsidRPr="000B6782" w:rsidRDefault="00DB56D0" w:rsidP="00EB2412">
            <w:pPr>
              <w:spacing w:line="240" w:lineRule="auto"/>
              <w:rPr>
                <w:sz w:val="20"/>
                <w:szCs w:val="20"/>
                <w:lang w:eastAsia="de-DE"/>
              </w:rPr>
            </w:pPr>
          </w:p>
        </w:tc>
      </w:tr>
      <w:tr w:rsidR="00DB56D0" w:rsidRPr="000B6782" w14:paraId="4EBB5864"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2AFE9CF" w14:textId="77777777" w:rsidR="00DB56D0" w:rsidRPr="000B6782" w:rsidRDefault="00DB56D0" w:rsidP="00EB2412">
            <w:pPr>
              <w:spacing w:line="240" w:lineRule="auto"/>
              <w:rPr>
                <w:sz w:val="20"/>
                <w:szCs w:val="20"/>
                <w:lang w:eastAsia="de-DE"/>
              </w:rPr>
            </w:pPr>
            <w:r w:rsidRPr="000B6782">
              <w:rPr>
                <w:sz w:val="20"/>
                <w:lang w:eastAsia="de-DE"/>
              </w:rPr>
              <w:t>Issue saliency (</w:t>
            </w:r>
            <w:r w:rsidRPr="000B6782">
              <w:rPr>
                <w:sz w:val="20"/>
                <w:szCs w:val="20"/>
                <w:lang w:eastAsia="de-DE"/>
              </w:rPr>
              <w:t xml:space="preserve">simple </w:t>
            </w:r>
            <w:proofErr w:type="gramStart"/>
            <w:r w:rsidRPr="000B6782">
              <w:rPr>
                <w:sz w:val="20"/>
                <w:szCs w:val="20"/>
                <w:lang w:eastAsia="de-DE"/>
              </w:rPr>
              <w:t>measure</w:t>
            </w:r>
            <w:r w:rsidRPr="000B6782">
              <w:rPr>
                <w:sz w:val="20"/>
                <w:lang w:eastAsia="de-DE"/>
              </w:rPr>
              <w:t>)*</w:t>
            </w:r>
            <w:proofErr w:type="gramEnd"/>
            <w:r w:rsidRPr="000B6782">
              <w:rPr>
                <w:sz w:val="20"/>
                <w:lang w:eastAsia="de-DE"/>
              </w:rPr>
              <w:t>Support party*</w:t>
            </w:r>
            <w:r w:rsidRPr="000B6782">
              <w:rPr>
                <w:sz w:val="20"/>
                <w:szCs w:val="20"/>
                <w:lang w:eastAsia="de-DE"/>
              </w:rPr>
              <w:t>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31A96086"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49E8C29B" w14:textId="77777777" w:rsidR="00DB56D0" w:rsidRPr="000B6782" w:rsidRDefault="00DB56D0" w:rsidP="00EB2412">
            <w:pPr>
              <w:spacing w:line="240" w:lineRule="auto"/>
              <w:rPr>
                <w:sz w:val="20"/>
                <w:szCs w:val="20"/>
                <w:lang w:eastAsia="de-DE"/>
              </w:rPr>
            </w:pPr>
            <w:r w:rsidRPr="000B6782">
              <w:rPr>
                <w:sz w:val="20"/>
                <w:szCs w:val="20"/>
                <w:lang w:eastAsia="de-DE"/>
              </w:rPr>
              <w:t>-9.12</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017EA18F"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720897FA" w14:textId="77777777" w:rsidR="00DB56D0" w:rsidRPr="000B6782" w:rsidRDefault="00DB56D0" w:rsidP="00EB2412">
            <w:pPr>
              <w:spacing w:line="240" w:lineRule="auto"/>
              <w:rPr>
                <w:sz w:val="20"/>
                <w:szCs w:val="20"/>
                <w:lang w:eastAsia="de-DE"/>
              </w:rPr>
            </w:pPr>
          </w:p>
        </w:tc>
      </w:tr>
      <w:tr w:rsidR="00DB56D0" w:rsidRPr="000B6782" w14:paraId="5F48F78D"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43AE267"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20C3660"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098EDA1E" w14:textId="77777777" w:rsidR="00DB56D0" w:rsidRPr="000B6782" w:rsidRDefault="00DB56D0" w:rsidP="00EB2412">
            <w:pPr>
              <w:spacing w:line="240" w:lineRule="auto"/>
              <w:rPr>
                <w:sz w:val="20"/>
                <w:szCs w:val="20"/>
                <w:lang w:eastAsia="de-DE"/>
              </w:rPr>
            </w:pPr>
            <w:r w:rsidRPr="000B6782">
              <w:rPr>
                <w:sz w:val="20"/>
                <w:szCs w:val="20"/>
                <w:lang w:eastAsia="de-DE"/>
              </w:rPr>
              <w:t>(1.48)</w:t>
            </w:r>
          </w:p>
        </w:tc>
        <w:tc>
          <w:tcPr>
            <w:tcW w:w="0" w:type="auto"/>
            <w:tcBorders>
              <w:top w:val="nil"/>
              <w:left w:val="nil"/>
              <w:bottom w:val="nil"/>
              <w:right w:val="nil"/>
            </w:tcBorders>
            <w:tcMar>
              <w:top w:w="15" w:type="dxa"/>
              <w:left w:w="15" w:type="dxa"/>
              <w:bottom w:w="15" w:type="dxa"/>
              <w:right w:w="180" w:type="dxa"/>
            </w:tcMar>
            <w:vAlign w:val="center"/>
            <w:hideMark/>
          </w:tcPr>
          <w:p w14:paraId="48527130"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1DCD126F" w14:textId="77777777" w:rsidR="00DB56D0" w:rsidRPr="000B6782" w:rsidRDefault="00DB56D0" w:rsidP="00EB2412">
            <w:pPr>
              <w:spacing w:line="240" w:lineRule="auto"/>
              <w:rPr>
                <w:sz w:val="20"/>
                <w:szCs w:val="20"/>
                <w:lang w:eastAsia="de-DE"/>
              </w:rPr>
            </w:pPr>
          </w:p>
        </w:tc>
      </w:tr>
      <w:tr w:rsidR="00DB56D0" w:rsidRPr="000B6782" w14:paraId="2840CE1F"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D4DC427" w14:textId="77777777" w:rsidR="00DB56D0" w:rsidRPr="000B6782" w:rsidRDefault="00DB56D0" w:rsidP="00EB2412">
            <w:pPr>
              <w:spacing w:line="240" w:lineRule="auto"/>
              <w:rPr>
                <w:sz w:val="20"/>
                <w:szCs w:val="20"/>
                <w:lang w:eastAsia="de-DE"/>
              </w:rPr>
            </w:pPr>
            <w:r w:rsidRPr="000B6782">
              <w:rPr>
                <w:sz w:val="20"/>
                <w:szCs w:val="20"/>
                <w:lang w:eastAsia="de-DE"/>
              </w:rPr>
              <w:t>Issue Ownership (SNES)</w:t>
            </w:r>
          </w:p>
        </w:tc>
        <w:tc>
          <w:tcPr>
            <w:tcW w:w="0" w:type="auto"/>
            <w:tcBorders>
              <w:top w:val="nil"/>
              <w:left w:val="nil"/>
              <w:bottom w:val="nil"/>
              <w:right w:val="nil"/>
            </w:tcBorders>
            <w:tcMar>
              <w:top w:w="15" w:type="dxa"/>
              <w:left w:w="15" w:type="dxa"/>
              <w:bottom w:w="15" w:type="dxa"/>
              <w:right w:w="180" w:type="dxa"/>
            </w:tcMar>
            <w:vAlign w:val="center"/>
            <w:hideMark/>
          </w:tcPr>
          <w:p w14:paraId="7B6ABD2B"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48E812E1"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0A29301C" w14:textId="77777777" w:rsidR="00DB56D0" w:rsidRPr="000B6782" w:rsidRDefault="00DB56D0" w:rsidP="00EB2412">
            <w:pPr>
              <w:spacing w:line="240" w:lineRule="auto"/>
              <w:rPr>
                <w:sz w:val="20"/>
                <w:szCs w:val="20"/>
                <w:lang w:eastAsia="de-DE"/>
              </w:rPr>
            </w:pPr>
            <w:r w:rsidRPr="000B6782">
              <w:rPr>
                <w:sz w:val="20"/>
                <w:szCs w:val="20"/>
                <w:lang w:eastAsia="de-DE"/>
              </w:rPr>
              <w:t>-0.17</w:t>
            </w:r>
          </w:p>
        </w:tc>
        <w:tc>
          <w:tcPr>
            <w:tcW w:w="0" w:type="auto"/>
            <w:tcBorders>
              <w:top w:val="nil"/>
              <w:left w:val="nil"/>
              <w:bottom w:val="nil"/>
              <w:right w:val="nil"/>
            </w:tcBorders>
            <w:tcMar>
              <w:top w:w="15" w:type="dxa"/>
              <w:left w:w="15" w:type="dxa"/>
              <w:bottom w:w="15" w:type="dxa"/>
              <w:right w:w="180" w:type="dxa"/>
            </w:tcMar>
            <w:vAlign w:val="center"/>
            <w:hideMark/>
          </w:tcPr>
          <w:p w14:paraId="69276B00" w14:textId="77777777" w:rsidR="00DB56D0" w:rsidRPr="000B6782" w:rsidRDefault="00DB56D0" w:rsidP="00EB2412">
            <w:pPr>
              <w:spacing w:line="240" w:lineRule="auto"/>
              <w:rPr>
                <w:sz w:val="20"/>
                <w:szCs w:val="20"/>
                <w:lang w:eastAsia="de-DE"/>
              </w:rPr>
            </w:pPr>
          </w:p>
        </w:tc>
      </w:tr>
      <w:tr w:rsidR="00DB56D0" w:rsidRPr="000B6782" w14:paraId="170BF11C"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9303D0C"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2AA2E1A2"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45B6C963"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1058A406" w14:textId="77777777" w:rsidR="00DB56D0" w:rsidRPr="000B6782" w:rsidRDefault="00DB56D0" w:rsidP="00EB2412">
            <w:pPr>
              <w:spacing w:line="240" w:lineRule="auto"/>
              <w:rPr>
                <w:sz w:val="20"/>
                <w:szCs w:val="20"/>
                <w:lang w:eastAsia="de-DE"/>
              </w:rPr>
            </w:pPr>
            <w:r w:rsidRPr="000B6782">
              <w:rPr>
                <w:sz w:val="20"/>
                <w:szCs w:val="20"/>
                <w:lang w:eastAsia="de-DE"/>
              </w:rPr>
              <w:t>(0.16)</w:t>
            </w:r>
          </w:p>
        </w:tc>
        <w:tc>
          <w:tcPr>
            <w:tcW w:w="0" w:type="auto"/>
            <w:tcBorders>
              <w:top w:val="nil"/>
              <w:left w:val="nil"/>
              <w:bottom w:val="nil"/>
              <w:right w:val="nil"/>
            </w:tcBorders>
            <w:tcMar>
              <w:top w:w="15" w:type="dxa"/>
              <w:left w:w="15" w:type="dxa"/>
              <w:bottom w:w="15" w:type="dxa"/>
              <w:right w:w="180" w:type="dxa"/>
            </w:tcMar>
            <w:vAlign w:val="center"/>
            <w:hideMark/>
          </w:tcPr>
          <w:p w14:paraId="3399317A" w14:textId="77777777" w:rsidR="00DB56D0" w:rsidRPr="000B6782" w:rsidRDefault="00DB56D0" w:rsidP="00EB2412">
            <w:pPr>
              <w:spacing w:line="240" w:lineRule="auto"/>
              <w:rPr>
                <w:sz w:val="20"/>
                <w:szCs w:val="20"/>
                <w:lang w:eastAsia="de-DE"/>
              </w:rPr>
            </w:pPr>
          </w:p>
        </w:tc>
      </w:tr>
      <w:tr w:rsidR="00DB56D0" w:rsidRPr="000B6782" w14:paraId="0ABA1724"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02D8634" w14:textId="77777777" w:rsidR="00DB56D0" w:rsidRPr="000B6782" w:rsidRDefault="00DB56D0" w:rsidP="00EB2412">
            <w:pPr>
              <w:spacing w:line="240" w:lineRule="auto"/>
              <w:rPr>
                <w:sz w:val="20"/>
                <w:szCs w:val="20"/>
                <w:lang w:eastAsia="de-DE"/>
              </w:rPr>
            </w:pPr>
            <w:r w:rsidRPr="000B6782">
              <w:rPr>
                <w:sz w:val="20"/>
                <w:szCs w:val="20"/>
                <w:lang w:eastAsia="de-DE"/>
              </w:rPr>
              <w:t>Issue Ownership (SNES)</w:t>
            </w:r>
            <w:r w:rsidRPr="000B6782">
              <w:rPr>
                <w:sz w:val="20"/>
                <w:lang w:eastAsia="de-DE"/>
              </w:rPr>
              <w:t>*</w:t>
            </w:r>
            <w:r w:rsidRPr="000B6782">
              <w:rPr>
                <w:sz w:val="20"/>
                <w:szCs w:val="20"/>
                <w:lang w:eastAsia="de-DE"/>
              </w:rPr>
              <w:t>Support party</w:t>
            </w:r>
          </w:p>
        </w:tc>
        <w:tc>
          <w:tcPr>
            <w:tcW w:w="0" w:type="auto"/>
            <w:tcBorders>
              <w:top w:val="nil"/>
              <w:left w:val="nil"/>
              <w:bottom w:val="nil"/>
              <w:right w:val="nil"/>
            </w:tcBorders>
            <w:tcMar>
              <w:top w:w="15" w:type="dxa"/>
              <w:left w:w="15" w:type="dxa"/>
              <w:bottom w:w="15" w:type="dxa"/>
              <w:right w:w="180" w:type="dxa"/>
            </w:tcMar>
            <w:vAlign w:val="center"/>
            <w:hideMark/>
          </w:tcPr>
          <w:p w14:paraId="2D825A39"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7CCC14AB"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3C41EDC4" w14:textId="77777777" w:rsidR="00DB56D0" w:rsidRPr="000B6782" w:rsidRDefault="00DB56D0" w:rsidP="00EB2412">
            <w:pPr>
              <w:spacing w:line="240" w:lineRule="auto"/>
              <w:rPr>
                <w:sz w:val="20"/>
                <w:szCs w:val="20"/>
                <w:lang w:eastAsia="de-DE"/>
              </w:rPr>
            </w:pPr>
            <w:r w:rsidRPr="000B6782">
              <w:rPr>
                <w:sz w:val="20"/>
                <w:szCs w:val="20"/>
                <w:lang w:eastAsia="de-DE"/>
              </w:rPr>
              <w:t>-1.13</w:t>
            </w:r>
            <w:r w:rsidRPr="000B6782">
              <w:rPr>
                <w:sz w:val="20"/>
                <w:szCs w:val="20"/>
                <w:vertAlign w:val="superscript"/>
                <w:lang w:eastAsia="de-DE"/>
              </w:rPr>
              <w:t>***</w:t>
            </w:r>
          </w:p>
        </w:tc>
        <w:tc>
          <w:tcPr>
            <w:tcW w:w="0" w:type="auto"/>
            <w:tcBorders>
              <w:top w:val="nil"/>
              <w:left w:val="nil"/>
              <w:bottom w:val="nil"/>
              <w:right w:val="nil"/>
            </w:tcBorders>
            <w:tcMar>
              <w:top w:w="15" w:type="dxa"/>
              <w:left w:w="15" w:type="dxa"/>
              <w:bottom w:w="15" w:type="dxa"/>
              <w:right w:w="180" w:type="dxa"/>
            </w:tcMar>
            <w:vAlign w:val="center"/>
            <w:hideMark/>
          </w:tcPr>
          <w:p w14:paraId="484B459B" w14:textId="77777777" w:rsidR="00DB56D0" w:rsidRPr="000B6782" w:rsidRDefault="00DB56D0" w:rsidP="00EB2412">
            <w:pPr>
              <w:spacing w:line="240" w:lineRule="auto"/>
              <w:rPr>
                <w:sz w:val="20"/>
                <w:szCs w:val="20"/>
                <w:lang w:eastAsia="de-DE"/>
              </w:rPr>
            </w:pPr>
          </w:p>
        </w:tc>
      </w:tr>
      <w:tr w:rsidR="00DB56D0" w:rsidRPr="000B6782" w14:paraId="22C52C13"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20166CAA"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17536C29"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76690F6C"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37819AB8" w14:textId="77777777" w:rsidR="00DB56D0" w:rsidRPr="000B6782" w:rsidRDefault="00DB56D0" w:rsidP="00EB2412">
            <w:pPr>
              <w:spacing w:line="240" w:lineRule="auto"/>
              <w:rPr>
                <w:sz w:val="20"/>
                <w:szCs w:val="20"/>
                <w:lang w:eastAsia="de-DE"/>
              </w:rPr>
            </w:pPr>
            <w:r w:rsidRPr="000B6782">
              <w:rPr>
                <w:sz w:val="20"/>
                <w:szCs w:val="20"/>
                <w:lang w:eastAsia="de-DE"/>
              </w:rPr>
              <w:t>(0.29)</w:t>
            </w:r>
          </w:p>
        </w:tc>
        <w:tc>
          <w:tcPr>
            <w:tcW w:w="0" w:type="auto"/>
            <w:tcBorders>
              <w:top w:val="nil"/>
              <w:left w:val="nil"/>
              <w:bottom w:val="nil"/>
              <w:right w:val="nil"/>
            </w:tcBorders>
            <w:tcMar>
              <w:top w:w="15" w:type="dxa"/>
              <w:left w:w="15" w:type="dxa"/>
              <w:bottom w:w="15" w:type="dxa"/>
              <w:right w:w="180" w:type="dxa"/>
            </w:tcMar>
            <w:vAlign w:val="center"/>
            <w:hideMark/>
          </w:tcPr>
          <w:p w14:paraId="021961AF" w14:textId="77777777" w:rsidR="00DB56D0" w:rsidRPr="000B6782" w:rsidRDefault="00DB56D0" w:rsidP="00EB2412">
            <w:pPr>
              <w:spacing w:line="240" w:lineRule="auto"/>
              <w:rPr>
                <w:sz w:val="20"/>
                <w:szCs w:val="20"/>
                <w:lang w:eastAsia="de-DE"/>
              </w:rPr>
            </w:pPr>
          </w:p>
        </w:tc>
      </w:tr>
      <w:tr w:rsidR="00DB56D0" w:rsidRPr="000B6782" w14:paraId="3C6DF121"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138A2E9" w14:textId="77777777" w:rsidR="00DB56D0" w:rsidRPr="000B6782" w:rsidRDefault="00DB56D0" w:rsidP="00EB2412">
            <w:pPr>
              <w:spacing w:line="240" w:lineRule="auto"/>
              <w:rPr>
                <w:sz w:val="20"/>
                <w:szCs w:val="20"/>
                <w:lang w:eastAsia="de-DE"/>
              </w:rPr>
            </w:pPr>
            <w:r w:rsidRPr="000B6782">
              <w:rPr>
                <w:sz w:val="20"/>
                <w:szCs w:val="20"/>
                <w:lang w:eastAsia="de-DE"/>
              </w:rPr>
              <w:t>Issue Ownership (SNES)</w:t>
            </w:r>
            <w:r w:rsidRPr="000B6782">
              <w:rPr>
                <w:sz w:val="20"/>
                <w:lang w:eastAsia="de-DE"/>
              </w:rPr>
              <w:t>*</w:t>
            </w:r>
            <w:r w:rsidRPr="000B6782">
              <w:rPr>
                <w:sz w:val="20"/>
                <w:szCs w:val="20"/>
                <w:lang w:eastAsia="de-DE"/>
              </w:rPr>
              <w:t>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74CE6C21"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2E1723A1"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48BE9D3F" w14:textId="77777777" w:rsidR="00DB56D0" w:rsidRPr="000B6782" w:rsidRDefault="00DB56D0" w:rsidP="00EB2412">
            <w:pPr>
              <w:spacing w:line="240" w:lineRule="auto"/>
              <w:rPr>
                <w:sz w:val="20"/>
                <w:szCs w:val="20"/>
                <w:lang w:eastAsia="de-DE"/>
              </w:rPr>
            </w:pPr>
            <w:r w:rsidRPr="000B6782">
              <w:rPr>
                <w:sz w:val="20"/>
                <w:szCs w:val="20"/>
                <w:lang w:eastAsia="de-DE"/>
              </w:rPr>
              <w:t>-0.46</w:t>
            </w:r>
          </w:p>
        </w:tc>
        <w:tc>
          <w:tcPr>
            <w:tcW w:w="0" w:type="auto"/>
            <w:tcBorders>
              <w:top w:val="nil"/>
              <w:left w:val="nil"/>
              <w:bottom w:val="nil"/>
              <w:right w:val="nil"/>
            </w:tcBorders>
            <w:tcMar>
              <w:top w:w="15" w:type="dxa"/>
              <w:left w:w="15" w:type="dxa"/>
              <w:bottom w:w="15" w:type="dxa"/>
              <w:right w:w="180" w:type="dxa"/>
            </w:tcMar>
            <w:vAlign w:val="center"/>
            <w:hideMark/>
          </w:tcPr>
          <w:p w14:paraId="53A357D9" w14:textId="77777777" w:rsidR="00DB56D0" w:rsidRPr="000B6782" w:rsidRDefault="00DB56D0" w:rsidP="00EB2412">
            <w:pPr>
              <w:spacing w:line="240" w:lineRule="auto"/>
              <w:rPr>
                <w:sz w:val="20"/>
                <w:szCs w:val="20"/>
                <w:lang w:eastAsia="de-DE"/>
              </w:rPr>
            </w:pPr>
          </w:p>
        </w:tc>
      </w:tr>
      <w:tr w:rsidR="00DB56D0" w:rsidRPr="000B6782" w14:paraId="664264B8"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60C85BE6"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017A6964"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5029C4D8"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D71700E" w14:textId="77777777" w:rsidR="00DB56D0" w:rsidRPr="000B6782" w:rsidRDefault="00DB56D0" w:rsidP="00EB2412">
            <w:pPr>
              <w:spacing w:line="240" w:lineRule="auto"/>
              <w:rPr>
                <w:sz w:val="20"/>
                <w:szCs w:val="20"/>
                <w:lang w:eastAsia="de-DE"/>
              </w:rPr>
            </w:pPr>
            <w:r w:rsidRPr="000B6782">
              <w:rPr>
                <w:sz w:val="20"/>
                <w:szCs w:val="20"/>
                <w:lang w:eastAsia="de-DE"/>
              </w:rPr>
              <w:t>(0.49)</w:t>
            </w:r>
          </w:p>
        </w:tc>
        <w:tc>
          <w:tcPr>
            <w:tcW w:w="0" w:type="auto"/>
            <w:tcBorders>
              <w:top w:val="nil"/>
              <w:left w:val="nil"/>
              <w:bottom w:val="nil"/>
              <w:right w:val="nil"/>
            </w:tcBorders>
            <w:tcMar>
              <w:top w:w="15" w:type="dxa"/>
              <w:left w:w="15" w:type="dxa"/>
              <w:bottom w:w="15" w:type="dxa"/>
              <w:right w:w="180" w:type="dxa"/>
            </w:tcMar>
            <w:vAlign w:val="center"/>
            <w:hideMark/>
          </w:tcPr>
          <w:p w14:paraId="33E4A95F" w14:textId="77777777" w:rsidR="00DB56D0" w:rsidRPr="000B6782" w:rsidRDefault="00DB56D0" w:rsidP="00EB2412">
            <w:pPr>
              <w:spacing w:line="240" w:lineRule="auto"/>
              <w:rPr>
                <w:sz w:val="20"/>
                <w:szCs w:val="20"/>
                <w:lang w:eastAsia="de-DE"/>
              </w:rPr>
            </w:pPr>
          </w:p>
        </w:tc>
      </w:tr>
      <w:tr w:rsidR="00DB56D0" w:rsidRPr="000B6782" w14:paraId="47D18563"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C1EE46D" w14:textId="77777777" w:rsidR="00DB56D0" w:rsidRPr="000B6782" w:rsidRDefault="00DB56D0" w:rsidP="00EB2412">
            <w:pPr>
              <w:spacing w:line="240" w:lineRule="auto"/>
              <w:rPr>
                <w:sz w:val="20"/>
                <w:szCs w:val="20"/>
                <w:lang w:eastAsia="de-DE"/>
              </w:rPr>
            </w:pPr>
            <w:r w:rsidRPr="000B6782">
              <w:rPr>
                <w:sz w:val="20"/>
                <w:szCs w:val="20"/>
                <w:lang w:eastAsia="de-DE"/>
              </w:rPr>
              <w:t>Issue Ownership (SNES)</w:t>
            </w:r>
            <w:r w:rsidRPr="000B6782">
              <w:rPr>
                <w:sz w:val="20"/>
                <w:lang w:eastAsia="de-DE"/>
              </w:rPr>
              <w:t>*</w:t>
            </w:r>
            <w:r w:rsidRPr="000B6782">
              <w:rPr>
                <w:sz w:val="20"/>
                <w:szCs w:val="20"/>
                <w:lang w:eastAsia="de-DE"/>
              </w:rPr>
              <w:t>Support party*Ideological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682DED8E"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44FF571F"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12BE27BE" w14:textId="77777777" w:rsidR="00DB56D0" w:rsidRPr="000B6782" w:rsidRDefault="00DB56D0" w:rsidP="00EB2412">
            <w:pPr>
              <w:spacing w:line="240" w:lineRule="auto"/>
              <w:rPr>
                <w:sz w:val="20"/>
                <w:szCs w:val="20"/>
                <w:lang w:eastAsia="de-DE"/>
              </w:rPr>
            </w:pPr>
            <w:r w:rsidRPr="000B6782">
              <w:rPr>
                <w:sz w:val="20"/>
                <w:szCs w:val="20"/>
                <w:lang w:eastAsia="de-DE"/>
              </w:rPr>
              <w:t>2.00</w:t>
            </w:r>
          </w:p>
        </w:tc>
        <w:tc>
          <w:tcPr>
            <w:tcW w:w="0" w:type="auto"/>
            <w:tcBorders>
              <w:top w:val="nil"/>
              <w:left w:val="nil"/>
              <w:bottom w:val="nil"/>
              <w:right w:val="nil"/>
            </w:tcBorders>
            <w:tcMar>
              <w:top w:w="15" w:type="dxa"/>
              <w:left w:w="15" w:type="dxa"/>
              <w:bottom w:w="15" w:type="dxa"/>
              <w:right w:w="180" w:type="dxa"/>
            </w:tcMar>
            <w:vAlign w:val="center"/>
            <w:hideMark/>
          </w:tcPr>
          <w:p w14:paraId="24075195" w14:textId="77777777" w:rsidR="00DB56D0" w:rsidRPr="000B6782" w:rsidRDefault="00DB56D0" w:rsidP="00EB2412">
            <w:pPr>
              <w:spacing w:line="240" w:lineRule="auto"/>
              <w:rPr>
                <w:sz w:val="20"/>
                <w:szCs w:val="20"/>
                <w:lang w:eastAsia="de-DE"/>
              </w:rPr>
            </w:pPr>
          </w:p>
        </w:tc>
      </w:tr>
      <w:tr w:rsidR="00DB56D0" w:rsidRPr="000B6782" w14:paraId="28B47DFB"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BF71303"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0A13114"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22E4C80D"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3DDB50E5" w14:textId="77777777" w:rsidR="00DB56D0" w:rsidRPr="000B6782" w:rsidRDefault="00DB56D0" w:rsidP="00EB2412">
            <w:pPr>
              <w:spacing w:line="240" w:lineRule="auto"/>
              <w:rPr>
                <w:sz w:val="20"/>
                <w:szCs w:val="20"/>
                <w:lang w:eastAsia="de-DE"/>
              </w:rPr>
            </w:pPr>
            <w:r w:rsidRPr="000B6782">
              <w:rPr>
                <w:sz w:val="20"/>
                <w:szCs w:val="20"/>
                <w:lang w:eastAsia="de-DE"/>
              </w:rPr>
              <w:t>(1.02)</w:t>
            </w:r>
          </w:p>
        </w:tc>
        <w:tc>
          <w:tcPr>
            <w:tcW w:w="0" w:type="auto"/>
            <w:tcBorders>
              <w:top w:val="nil"/>
              <w:left w:val="nil"/>
              <w:bottom w:val="nil"/>
              <w:right w:val="nil"/>
            </w:tcBorders>
            <w:tcMar>
              <w:top w:w="15" w:type="dxa"/>
              <w:left w:w="15" w:type="dxa"/>
              <w:bottom w:w="15" w:type="dxa"/>
              <w:right w:w="180" w:type="dxa"/>
            </w:tcMar>
            <w:vAlign w:val="center"/>
            <w:hideMark/>
          </w:tcPr>
          <w:p w14:paraId="21BB478C" w14:textId="77777777" w:rsidR="00DB56D0" w:rsidRPr="000B6782" w:rsidRDefault="00DB56D0" w:rsidP="00EB2412">
            <w:pPr>
              <w:spacing w:line="240" w:lineRule="auto"/>
              <w:rPr>
                <w:sz w:val="20"/>
                <w:szCs w:val="20"/>
                <w:lang w:eastAsia="de-DE"/>
              </w:rPr>
            </w:pPr>
          </w:p>
        </w:tc>
      </w:tr>
      <w:tr w:rsidR="00DB56D0" w:rsidRPr="000B6782" w14:paraId="054CFEF4"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2F51E1E6" w14:textId="77777777" w:rsidR="00DB56D0" w:rsidRPr="000B6782" w:rsidRDefault="00DB56D0" w:rsidP="00EB2412">
            <w:pPr>
              <w:spacing w:line="240" w:lineRule="auto"/>
              <w:rPr>
                <w:lang w:eastAsia="de-DE"/>
              </w:rPr>
            </w:pPr>
            <w:r w:rsidRPr="000B6782">
              <w:rPr>
                <w:sz w:val="20"/>
                <w:lang w:eastAsia="de-DE"/>
              </w:rPr>
              <w:t>Electorate saliency*</w:t>
            </w:r>
            <w:r w:rsidRPr="000B6782">
              <w:rPr>
                <w:sz w:val="20"/>
                <w:szCs w:val="20"/>
                <w:lang w:eastAsia="de-DE"/>
              </w:rPr>
              <w:t>Support party</w:t>
            </w:r>
          </w:p>
        </w:tc>
        <w:tc>
          <w:tcPr>
            <w:tcW w:w="0" w:type="auto"/>
            <w:tcBorders>
              <w:top w:val="nil"/>
              <w:left w:val="nil"/>
              <w:bottom w:val="nil"/>
              <w:right w:val="nil"/>
            </w:tcBorders>
            <w:tcMar>
              <w:top w:w="15" w:type="dxa"/>
              <w:left w:w="15" w:type="dxa"/>
              <w:bottom w:w="15" w:type="dxa"/>
              <w:right w:w="180" w:type="dxa"/>
            </w:tcMar>
            <w:vAlign w:val="center"/>
            <w:hideMark/>
          </w:tcPr>
          <w:p w14:paraId="7353F49E"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76DC36D9"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793120EF"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CC965A3" w14:textId="77777777" w:rsidR="00DB56D0" w:rsidRPr="000B6782" w:rsidRDefault="00DB56D0" w:rsidP="00EB2412">
            <w:pPr>
              <w:spacing w:line="240" w:lineRule="auto"/>
              <w:rPr>
                <w:sz w:val="20"/>
                <w:szCs w:val="20"/>
                <w:lang w:eastAsia="de-DE"/>
              </w:rPr>
            </w:pPr>
            <w:r w:rsidRPr="000B6782">
              <w:rPr>
                <w:sz w:val="20"/>
                <w:szCs w:val="20"/>
                <w:lang w:eastAsia="de-DE"/>
              </w:rPr>
              <w:t>0.41</w:t>
            </w:r>
          </w:p>
        </w:tc>
      </w:tr>
      <w:tr w:rsidR="00DB56D0" w:rsidRPr="000B6782" w14:paraId="4B9C9322"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75DD76EF"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4C2893AD"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4BB64091"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29D7EA05"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5B399882" w14:textId="77777777" w:rsidR="00DB56D0" w:rsidRPr="000B6782" w:rsidRDefault="00DB56D0" w:rsidP="00EB2412">
            <w:pPr>
              <w:spacing w:line="240" w:lineRule="auto"/>
              <w:rPr>
                <w:sz w:val="20"/>
                <w:szCs w:val="20"/>
                <w:lang w:eastAsia="de-DE"/>
              </w:rPr>
            </w:pPr>
            <w:r w:rsidRPr="000B6782">
              <w:rPr>
                <w:sz w:val="20"/>
                <w:szCs w:val="20"/>
                <w:lang w:eastAsia="de-DE"/>
              </w:rPr>
              <w:t>(0.25)</w:t>
            </w:r>
          </w:p>
        </w:tc>
      </w:tr>
      <w:tr w:rsidR="00DB56D0" w:rsidRPr="000B6782" w14:paraId="08206B6C"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0C56C5F" w14:textId="77777777" w:rsidR="00DB56D0" w:rsidRPr="000B6782" w:rsidRDefault="00DB56D0" w:rsidP="00EB2412">
            <w:pPr>
              <w:spacing w:line="240" w:lineRule="auto"/>
              <w:rPr>
                <w:lang w:eastAsia="de-DE"/>
              </w:rPr>
            </w:pPr>
            <w:r w:rsidRPr="000B6782">
              <w:rPr>
                <w:sz w:val="20"/>
                <w:lang w:eastAsia="de-DE"/>
              </w:rPr>
              <w:lastRenderedPageBreak/>
              <w:t>Electorate saliency*</w:t>
            </w:r>
            <w:r w:rsidRPr="000B6782">
              <w:rPr>
                <w:sz w:val="20"/>
                <w:szCs w:val="20"/>
                <w:lang w:eastAsia="de-DE"/>
              </w:rPr>
              <w:t>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40DB5D5E"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3A99A55B"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33697577"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FCC3529" w14:textId="77777777" w:rsidR="00DB56D0" w:rsidRPr="000B6782" w:rsidRDefault="00DB56D0" w:rsidP="00EB2412">
            <w:pPr>
              <w:spacing w:line="240" w:lineRule="auto"/>
              <w:rPr>
                <w:sz w:val="20"/>
                <w:szCs w:val="20"/>
                <w:lang w:eastAsia="de-DE"/>
              </w:rPr>
            </w:pPr>
            <w:r w:rsidRPr="000B6782">
              <w:rPr>
                <w:sz w:val="20"/>
                <w:szCs w:val="20"/>
                <w:lang w:eastAsia="de-DE"/>
              </w:rPr>
              <w:t>0.25</w:t>
            </w:r>
          </w:p>
        </w:tc>
      </w:tr>
      <w:tr w:rsidR="00DB56D0" w:rsidRPr="000B6782" w14:paraId="747C2177"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EC5B5B8"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1D9497B"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7E4D444"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50B013B6"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0DF1133F" w14:textId="77777777" w:rsidR="00DB56D0" w:rsidRPr="000B6782" w:rsidRDefault="00DB56D0" w:rsidP="00EB2412">
            <w:pPr>
              <w:spacing w:line="240" w:lineRule="auto"/>
              <w:rPr>
                <w:sz w:val="20"/>
                <w:szCs w:val="20"/>
                <w:lang w:eastAsia="de-DE"/>
              </w:rPr>
            </w:pPr>
            <w:r w:rsidRPr="000B6782">
              <w:rPr>
                <w:sz w:val="20"/>
                <w:szCs w:val="20"/>
                <w:lang w:eastAsia="de-DE"/>
              </w:rPr>
              <w:t>(0.34)</w:t>
            </w:r>
          </w:p>
        </w:tc>
      </w:tr>
      <w:tr w:rsidR="00DB56D0" w:rsidRPr="000B6782" w14:paraId="3406F943"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91CBA4E" w14:textId="77777777" w:rsidR="00DB56D0" w:rsidRPr="000B6782" w:rsidRDefault="00DB56D0" w:rsidP="00EB2412">
            <w:pPr>
              <w:spacing w:line="240" w:lineRule="auto"/>
              <w:rPr>
                <w:sz w:val="20"/>
                <w:szCs w:val="20"/>
                <w:lang w:eastAsia="de-DE"/>
              </w:rPr>
            </w:pPr>
            <w:r w:rsidRPr="000B6782">
              <w:rPr>
                <w:sz w:val="20"/>
                <w:lang w:eastAsia="de-DE"/>
              </w:rPr>
              <w:t>Electorate saliency*</w:t>
            </w:r>
            <w:r w:rsidRPr="000B6782">
              <w:rPr>
                <w:sz w:val="20"/>
                <w:szCs w:val="20"/>
                <w:lang w:eastAsia="de-DE"/>
              </w:rPr>
              <w:t>Support party*Ideological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3E2427B7"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0C14681B"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05EA985F"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13E42FB5" w14:textId="77777777" w:rsidR="00DB56D0" w:rsidRPr="000B6782" w:rsidRDefault="00DB56D0" w:rsidP="00EB2412">
            <w:pPr>
              <w:spacing w:line="240" w:lineRule="auto"/>
              <w:rPr>
                <w:sz w:val="20"/>
                <w:szCs w:val="20"/>
                <w:lang w:eastAsia="de-DE"/>
              </w:rPr>
            </w:pPr>
            <w:r w:rsidRPr="000B6782">
              <w:rPr>
                <w:sz w:val="20"/>
                <w:szCs w:val="20"/>
                <w:lang w:eastAsia="de-DE"/>
              </w:rPr>
              <w:t>0.97</w:t>
            </w:r>
          </w:p>
        </w:tc>
      </w:tr>
      <w:tr w:rsidR="00DB56D0" w:rsidRPr="000B6782" w14:paraId="1ACD1B3E"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A955643"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1E1AF06E"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0A866642"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10DB197" w14:textId="77777777" w:rsidR="00DB56D0" w:rsidRPr="000B6782" w:rsidRDefault="00DB56D0" w:rsidP="00EB2412">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562CFDC" w14:textId="77777777" w:rsidR="00DB56D0" w:rsidRPr="000B6782" w:rsidRDefault="00DB56D0" w:rsidP="00EB2412">
            <w:pPr>
              <w:spacing w:line="240" w:lineRule="auto"/>
              <w:rPr>
                <w:sz w:val="20"/>
                <w:szCs w:val="20"/>
                <w:lang w:eastAsia="de-DE"/>
              </w:rPr>
            </w:pPr>
            <w:r w:rsidRPr="000B6782">
              <w:rPr>
                <w:sz w:val="20"/>
                <w:szCs w:val="20"/>
                <w:lang w:eastAsia="de-DE"/>
              </w:rPr>
              <w:t>(1.05)</w:t>
            </w:r>
          </w:p>
        </w:tc>
      </w:tr>
      <w:tr w:rsidR="00DB56D0" w:rsidRPr="000B6782" w14:paraId="7759FD7E"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tcPr>
          <w:p w14:paraId="499AD7B7" w14:textId="77777777" w:rsidR="00DB56D0" w:rsidRPr="000B6782" w:rsidRDefault="00DB56D0" w:rsidP="00EB2412">
            <w:pPr>
              <w:spacing w:line="240" w:lineRule="auto"/>
              <w:rPr>
                <w:sz w:val="20"/>
                <w:szCs w:val="20"/>
                <w:lang w:eastAsia="de-DE"/>
              </w:rPr>
            </w:pPr>
            <w:r w:rsidRPr="000B6782">
              <w:rPr>
                <w:sz w:val="20"/>
                <w:szCs w:val="20"/>
                <w:lang w:eastAsia="de-DE"/>
              </w:rPr>
              <w:t>Policy fields included</w:t>
            </w:r>
          </w:p>
        </w:tc>
        <w:tc>
          <w:tcPr>
            <w:tcW w:w="0" w:type="auto"/>
            <w:tcBorders>
              <w:top w:val="nil"/>
              <w:left w:val="nil"/>
              <w:bottom w:val="nil"/>
              <w:right w:val="nil"/>
            </w:tcBorders>
            <w:tcMar>
              <w:top w:w="15" w:type="dxa"/>
              <w:left w:w="15" w:type="dxa"/>
              <w:bottom w:w="15" w:type="dxa"/>
              <w:right w:w="180" w:type="dxa"/>
            </w:tcMar>
            <w:vAlign w:val="center"/>
          </w:tcPr>
          <w:p w14:paraId="5452582D" w14:textId="77777777" w:rsidR="00DB56D0" w:rsidRPr="000B6782" w:rsidRDefault="00DB56D0" w:rsidP="00EB2412">
            <w:pPr>
              <w:spacing w:line="240" w:lineRule="auto"/>
              <w:rPr>
                <w:sz w:val="20"/>
                <w:szCs w:val="20"/>
                <w:lang w:eastAsia="de-DE"/>
              </w:rPr>
            </w:pPr>
            <w:r w:rsidRPr="000B6782">
              <w:rPr>
                <w:sz w:val="20"/>
                <w:szCs w:val="20"/>
                <w:lang w:eastAsia="de-DE"/>
              </w:rPr>
              <w:t>YES</w:t>
            </w:r>
          </w:p>
        </w:tc>
        <w:tc>
          <w:tcPr>
            <w:tcW w:w="0" w:type="auto"/>
            <w:tcBorders>
              <w:top w:val="nil"/>
              <w:left w:val="nil"/>
              <w:bottom w:val="nil"/>
              <w:right w:val="nil"/>
            </w:tcBorders>
            <w:tcMar>
              <w:top w:w="15" w:type="dxa"/>
              <w:left w:w="15" w:type="dxa"/>
              <w:bottom w:w="15" w:type="dxa"/>
              <w:right w:w="180" w:type="dxa"/>
            </w:tcMar>
          </w:tcPr>
          <w:p w14:paraId="760DA83C" w14:textId="77777777" w:rsidR="00DB56D0" w:rsidRPr="000B6782" w:rsidRDefault="00DB56D0" w:rsidP="00EB2412">
            <w:pPr>
              <w:spacing w:line="240" w:lineRule="auto"/>
              <w:rPr>
                <w:lang w:eastAsia="de-DE"/>
              </w:rPr>
            </w:pPr>
            <w:r w:rsidRPr="000B6782">
              <w:rPr>
                <w:sz w:val="20"/>
                <w:szCs w:val="20"/>
                <w:lang w:eastAsia="de-DE"/>
              </w:rPr>
              <w:t>YES</w:t>
            </w:r>
          </w:p>
        </w:tc>
        <w:tc>
          <w:tcPr>
            <w:tcW w:w="0" w:type="auto"/>
            <w:tcBorders>
              <w:top w:val="nil"/>
              <w:left w:val="nil"/>
              <w:bottom w:val="nil"/>
              <w:right w:val="nil"/>
            </w:tcBorders>
            <w:tcMar>
              <w:top w:w="15" w:type="dxa"/>
              <w:left w:w="15" w:type="dxa"/>
              <w:bottom w:w="15" w:type="dxa"/>
              <w:right w:w="180" w:type="dxa"/>
            </w:tcMar>
          </w:tcPr>
          <w:p w14:paraId="04FC099A" w14:textId="77777777" w:rsidR="00DB56D0" w:rsidRPr="000B6782" w:rsidRDefault="00DB56D0" w:rsidP="00EB2412">
            <w:pPr>
              <w:spacing w:line="240" w:lineRule="auto"/>
              <w:rPr>
                <w:lang w:eastAsia="de-DE"/>
              </w:rPr>
            </w:pPr>
            <w:r w:rsidRPr="000B6782">
              <w:rPr>
                <w:sz w:val="20"/>
                <w:szCs w:val="20"/>
                <w:lang w:eastAsia="de-DE"/>
              </w:rPr>
              <w:t>YES</w:t>
            </w:r>
          </w:p>
        </w:tc>
        <w:tc>
          <w:tcPr>
            <w:tcW w:w="0" w:type="auto"/>
            <w:tcBorders>
              <w:top w:val="nil"/>
              <w:left w:val="nil"/>
              <w:bottom w:val="nil"/>
              <w:right w:val="nil"/>
            </w:tcBorders>
            <w:tcMar>
              <w:top w:w="15" w:type="dxa"/>
              <w:left w:w="15" w:type="dxa"/>
              <w:bottom w:w="15" w:type="dxa"/>
              <w:right w:w="180" w:type="dxa"/>
            </w:tcMar>
          </w:tcPr>
          <w:p w14:paraId="5408F98A" w14:textId="77777777" w:rsidR="00DB56D0" w:rsidRPr="000B6782" w:rsidRDefault="00DB56D0" w:rsidP="00EB2412">
            <w:pPr>
              <w:spacing w:line="240" w:lineRule="auto"/>
              <w:rPr>
                <w:lang w:eastAsia="de-DE"/>
              </w:rPr>
            </w:pPr>
            <w:r w:rsidRPr="000B6782">
              <w:rPr>
                <w:sz w:val="20"/>
                <w:szCs w:val="20"/>
                <w:lang w:eastAsia="de-DE"/>
              </w:rPr>
              <w:t>YES</w:t>
            </w:r>
          </w:p>
        </w:tc>
      </w:tr>
      <w:tr w:rsidR="00DB56D0" w:rsidRPr="000B6782" w14:paraId="2EB62503" w14:textId="77777777" w:rsidTr="00EB2412">
        <w:trPr>
          <w:tblCellSpacing w:w="0" w:type="dxa"/>
          <w:jc w:val="center"/>
        </w:trPr>
        <w:tc>
          <w:tcPr>
            <w:tcW w:w="0" w:type="auto"/>
            <w:tcBorders>
              <w:top w:val="single" w:sz="6" w:space="0" w:color="000000"/>
            </w:tcBorders>
            <w:vAlign w:val="center"/>
            <w:hideMark/>
          </w:tcPr>
          <w:p w14:paraId="525ECD39" w14:textId="77777777" w:rsidR="00DB56D0" w:rsidRPr="000B6782" w:rsidRDefault="00DB56D0" w:rsidP="00EB2412">
            <w:pPr>
              <w:spacing w:line="240" w:lineRule="auto"/>
              <w:rPr>
                <w:sz w:val="20"/>
                <w:szCs w:val="20"/>
                <w:lang w:eastAsia="de-DE"/>
              </w:rPr>
            </w:pPr>
            <w:r w:rsidRPr="000B6782">
              <w:rPr>
                <w:sz w:val="20"/>
                <w:szCs w:val="20"/>
                <w:lang w:eastAsia="de-DE"/>
              </w:rPr>
              <w:t>AIC</w:t>
            </w:r>
          </w:p>
        </w:tc>
        <w:tc>
          <w:tcPr>
            <w:tcW w:w="0" w:type="auto"/>
            <w:tcBorders>
              <w:top w:val="single" w:sz="6" w:space="0" w:color="000000"/>
            </w:tcBorders>
            <w:vAlign w:val="center"/>
            <w:hideMark/>
          </w:tcPr>
          <w:p w14:paraId="19F3E6B1" w14:textId="77777777" w:rsidR="00DB56D0" w:rsidRPr="000B6782" w:rsidRDefault="00DB56D0" w:rsidP="00EB2412">
            <w:pPr>
              <w:spacing w:line="240" w:lineRule="auto"/>
              <w:rPr>
                <w:sz w:val="20"/>
                <w:szCs w:val="20"/>
                <w:lang w:eastAsia="de-DE"/>
              </w:rPr>
            </w:pPr>
            <w:r w:rsidRPr="000B6782">
              <w:rPr>
                <w:sz w:val="20"/>
                <w:szCs w:val="20"/>
                <w:lang w:eastAsia="de-DE"/>
              </w:rPr>
              <w:t>112514.07</w:t>
            </w:r>
          </w:p>
        </w:tc>
        <w:tc>
          <w:tcPr>
            <w:tcW w:w="0" w:type="auto"/>
            <w:tcBorders>
              <w:top w:val="single" w:sz="6" w:space="0" w:color="000000"/>
            </w:tcBorders>
            <w:vAlign w:val="center"/>
            <w:hideMark/>
          </w:tcPr>
          <w:p w14:paraId="3CE5C5C1" w14:textId="77777777" w:rsidR="00DB56D0" w:rsidRPr="000B6782" w:rsidRDefault="00DB56D0" w:rsidP="00EB2412">
            <w:pPr>
              <w:spacing w:line="240" w:lineRule="auto"/>
              <w:rPr>
                <w:sz w:val="20"/>
                <w:szCs w:val="20"/>
                <w:lang w:eastAsia="de-DE"/>
              </w:rPr>
            </w:pPr>
            <w:r w:rsidRPr="000B6782">
              <w:rPr>
                <w:sz w:val="20"/>
                <w:szCs w:val="20"/>
                <w:lang w:eastAsia="de-DE"/>
              </w:rPr>
              <w:t>112416.50</w:t>
            </w:r>
          </w:p>
        </w:tc>
        <w:tc>
          <w:tcPr>
            <w:tcW w:w="0" w:type="auto"/>
            <w:tcBorders>
              <w:top w:val="single" w:sz="6" w:space="0" w:color="000000"/>
            </w:tcBorders>
            <w:vAlign w:val="center"/>
            <w:hideMark/>
          </w:tcPr>
          <w:p w14:paraId="55E05275" w14:textId="77777777" w:rsidR="00DB56D0" w:rsidRPr="000B6782" w:rsidRDefault="00DB56D0" w:rsidP="00EB2412">
            <w:pPr>
              <w:spacing w:line="240" w:lineRule="auto"/>
              <w:rPr>
                <w:sz w:val="20"/>
                <w:szCs w:val="20"/>
                <w:lang w:eastAsia="de-DE"/>
              </w:rPr>
            </w:pPr>
            <w:r w:rsidRPr="000B6782">
              <w:rPr>
                <w:sz w:val="20"/>
                <w:szCs w:val="20"/>
                <w:lang w:eastAsia="de-DE"/>
              </w:rPr>
              <w:t>55830.86</w:t>
            </w:r>
          </w:p>
        </w:tc>
        <w:tc>
          <w:tcPr>
            <w:tcW w:w="0" w:type="auto"/>
            <w:tcBorders>
              <w:top w:val="single" w:sz="6" w:space="0" w:color="000000"/>
            </w:tcBorders>
            <w:vAlign w:val="center"/>
            <w:hideMark/>
          </w:tcPr>
          <w:p w14:paraId="19C82813" w14:textId="77777777" w:rsidR="00DB56D0" w:rsidRPr="000B6782" w:rsidRDefault="00DB56D0" w:rsidP="00EB2412">
            <w:pPr>
              <w:spacing w:line="240" w:lineRule="auto"/>
              <w:rPr>
                <w:sz w:val="20"/>
                <w:szCs w:val="20"/>
                <w:lang w:eastAsia="de-DE"/>
              </w:rPr>
            </w:pPr>
            <w:r w:rsidRPr="000B6782">
              <w:rPr>
                <w:sz w:val="20"/>
                <w:szCs w:val="20"/>
                <w:lang w:eastAsia="de-DE"/>
              </w:rPr>
              <w:t>112637.00</w:t>
            </w:r>
          </w:p>
        </w:tc>
      </w:tr>
      <w:tr w:rsidR="00DB56D0" w:rsidRPr="000B6782" w14:paraId="4A8D7802"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CB6C234" w14:textId="77777777" w:rsidR="00DB56D0" w:rsidRPr="000B6782" w:rsidRDefault="00DB56D0" w:rsidP="00EB2412">
            <w:pPr>
              <w:spacing w:line="240" w:lineRule="auto"/>
              <w:rPr>
                <w:sz w:val="20"/>
                <w:szCs w:val="20"/>
                <w:lang w:eastAsia="de-DE"/>
              </w:rPr>
            </w:pPr>
            <w:r w:rsidRPr="000B6782">
              <w:rPr>
                <w:sz w:val="20"/>
                <w:szCs w:val="20"/>
                <w:lang w:eastAsia="de-DE"/>
              </w:rPr>
              <w:t>BIC</w:t>
            </w:r>
          </w:p>
        </w:tc>
        <w:tc>
          <w:tcPr>
            <w:tcW w:w="0" w:type="auto"/>
            <w:tcBorders>
              <w:top w:val="nil"/>
              <w:left w:val="nil"/>
              <w:bottom w:val="nil"/>
              <w:right w:val="nil"/>
            </w:tcBorders>
            <w:tcMar>
              <w:top w:w="15" w:type="dxa"/>
              <w:left w:w="15" w:type="dxa"/>
              <w:bottom w:w="15" w:type="dxa"/>
              <w:right w:w="180" w:type="dxa"/>
            </w:tcMar>
            <w:vAlign w:val="center"/>
            <w:hideMark/>
          </w:tcPr>
          <w:p w14:paraId="2A44FDC3" w14:textId="77777777" w:rsidR="00DB56D0" w:rsidRPr="000B6782" w:rsidRDefault="00DB56D0" w:rsidP="00EB2412">
            <w:pPr>
              <w:spacing w:line="240" w:lineRule="auto"/>
              <w:rPr>
                <w:sz w:val="20"/>
                <w:szCs w:val="20"/>
                <w:lang w:eastAsia="de-DE"/>
              </w:rPr>
            </w:pPr>
            <w:r w:rsidRPr="000B6782">
              <w:rPr>
                <w:sz w:val="20"/>
                <w:szCs w:val="20"/>
                <w:lang w:eastAsia="de-DE"/>
              </w:rPr>
              <w:t>112776.34</w:t>
            </w:r>
          </w:p>
        </w:tc>
        <w:tc>
          <w:tcPr>
            <w:tcW w:w="0" w:type="auto"/>
            <w:tcBorders>
              <w:top w:val="nil"/>
              <w:left w:val="nil"/>
              <w:bottom w:val="nil"/>
              <w:right w:val="nil"/>
            </w:tcBorders>
            <w:tcMar>
              <w:top w:w="15" w:type="dxa"/>
              <w:left w:w="15" w:type="dxa"/>
              <w:bottom w:w="15" w:type="dxa"/>
              <w:right w:w="180" w:type="dxa"/>
            </w:tcMar>
            <w:vAlign w:val="center"/>
            <w:hideMark/>
          </w:tcPr>
          <w:p w14:paraId="33C7F683" w14:textId="77777777" w:rsidR="00DB56D0" w:rsidRPr="000B6782" w:rsidRDefault="00DB56D0" w:rsidP="00EB2412">
            <w:pPr>
              <w:spacing w:line="240" w:lineRule="auto"/>
              <w:rPr>
                <w:sz w:val="20"/>
                <w:szCs w:val="20"/>
                <w:lang w:eastAsia="de-DE"/>
              </w:rPr>
            </w:pPr>
            <w:r w:rsidRPr="000B6782">
              <w:rPr>
                <w:sz w:val="20"/>
                <w:szCs w:val="20"/>
                <w:lang w:eastAsia="de-DE"/>
              </w:rPr>
              <w:t>112678.78</w:t>
            </w:r>
          </w:p>
        </w:tc>
        <w:tc>
          <w:tcPr>
            <w:tcW w:w="0" w:type="auto"/>
            <w:tcBorders>
              <w:top w:val="nil"/>
              <w:left w:val="nil"/>
              <w:bottom w:val="nil"/>
              <w:right w:val="nil"/>
            </w:tcBorders>
            <w:tcMar>
              <w:top w:w="15" w:type="dxa"/>
              <w:left w:w="15" w:type="dxa"/>
              <w:bottom w:w="15" w:type="dxa"/>
              <w:right w:w="180" w:type="dxa"/>
            </w:tcMar>
            <w:vAlign w:val="center"/>
            <w:hideMark/>
          </w:tcPr>
          <w:p w14:paraId="1948BCCF" w14:textId="77777777" w:rsidR="00DB56D0" w:rsidRPr="000B6782" w:rsidRDefault="00DB56D0" w:rsidP="00EB2412">
            <w:pPr>
              <w:spacing w:line="240" w:lineRule="auto"/>
              <w:rPr>
                <w:sz w:val="20"/>
                <w:szCs w:val="20"/>
                <w:lang w:eastAsia="de-DE"/>
              </w:rPr>
            </w:pPr>
            <w:r w:rsidRPr="000B6782">
              <w:rPr>
                <w:sz w:val="20"/>
                <w:szCs w:val="20"/>
                <w:lang w:eastAsia="de-DE"/>
              </w:rPr>
              <w:t>56030.28</w:t>
            </w:r>
          </w:p>
        </w:tc>
        <w:tc>
          <w:tcPr>
            <w:tcW w:w="0" w:type="auto"/>
            <w:tcBorders>
              <w:top w:val="nil"/>
              <w:left w:val="nil"/>
              <w:bottom w:val="nil"/>
              <w:right w:val="nil"/>
            </w:tcBorders>
            <w:tcMar>
              <w:top w:w="15" w:type="dxa"/>
              <w:left w:w="15" w:type="dxa"/>
              <w:bottom w:w="15" w:type="dxa"/>
              <w:right w:w="180" w:type="dxa"/>
            </w:tcMar>
            <w:vAlign w:val="center"/>
            <w:hideMark/>
          </w:tcPr>
          <w:p w14:paraId="1680140A" w14:textId="77777777" w:rsidR="00DB56D0" w:rsidRPr="000B6782" w:rsidRDefault="00DB56D0" w:rsidP="00EB2412">
            <w:pPr>
              <w:spacing w:line="240" w:lineRule="auto"/>
              <w:rPr>
                <w:sz w:val="20"/>
                <w:szCs w:val="20"/>
                <w:lang w:eastAsia="de-DE"/>
              </w:rPr>
            </w:pPr>
            <w:r w:rsidRPr="000B6782">
              <w:rPr>
                <w:sz w:val="20"/>
                <w:szCs w:val="20"/>
                <w:lang w:eastAsia="de-DE"/>
              </w:rPr>
              <w:t>112889.91</w:t>
            </w:r>
          </w:p>
        </w:tc>
      </w:tr>
      <w:tr w:rsidR="00DB56D0" w:rsidRPr="000B6782" w14:paraId="5AF24BB4"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041BD4B" w14:textId="77777777" w:rsidR="00DB56D0" w:rsidRPr="000B6782" w:rsidRDefault="00DB56D0" w:rsidP="00EB2412">
            <w:pPr>
              <w:spacing w:line="240" w:lineRule="auto"/>
              <w:rPr>
                <w:sz w:val="20"/>
                <w:szCs w:val="20"/>
                <w:lang w:eastAsia="de-DE"/>
              </w:rPr>
            </w:pPr>
            <w:r w:rsidRPr="000B6782">
              <w:rPr>
                <w:sz w:val="20"/>
                <w:szCs w:val="20"/>
                <w:lang w:eastAsia="de-DE"/>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14:paraId="6507B48B" w14:textId="77777777" w:rsidR="00DB56D0" w:rsidRPr="000B6782" w:rsidRDefault="00DB56D0" w:rsidP="00EB2412">
            <w:pPr>
              <w:spacing w:line="240" w:lineRule="auto"/>
              <w:rPr>
                <w:sz w:val="20"/>
                <w:szCs w:val="20"/>
                <w:lang w:eastAsia="de-DE"/>
              </w:rPr>
            </w:pPr>
            <w:r w:rsidRPr="000B6782">
              <w:rPr>
                <w:sz w:val="20"/>
                <w:szCs w:val="20"/>
                <w:lang w:eastAsia="de-DE"/>
              </w:rPr>
              <w:t>-56229.03</w:t>
            </w:r>
          </w:p>
        </w:tc>
        <w:tc>
          <w:tcPr>
            <w:tcW w:w="0" w:type="auto"/>
            <w:tcBorders>
              <w:top w:val="nil"/>
              <w:left w:val="nil"/>
              <w:bottom w:val="nil"/>
              <w:right w:val="nil"/>
            </w:tcBorders>
            <w:tcMar>
              <w:top w:w="15" w:type="dxa"/>
              <w:left w:w="15" w:type="dxa"/>
              <w:bottom w:w="15" w:type="dxa"/>
              <w:right w:w="180" w:type="dxa"/>
            </w:tcMar>
            <w:vAlign w:val="center"/>
            <w:hideMark/>
          </w:tcPr>
          <w:p w14:paraId="73A63194" w14:textId="77777777" w:rsidR="00DB56D0" w:rsidRPr="000B6782" w:rsidRDefault="00DB56D0" w:rsidP="00EB2412">
            <w:pPr>
              <w:spacing w:line="240" w:lineRule="auto"/>
              <w:rPr>
                <w:sz w:val="20"/>
                <w:szCs w:val="20"/>
                <w:lang w:eastAsia="de-DE"/>
              </w:rPr>
            </w:pPr>
            <w:r w:rsidRPr="000B6782">
              <w:rPr>
                <w:sz w:val="20"/>
                <w:szCs w:val="20"/>
                <w:lang w:eastAsia="de-DE"/>
              </w:rPr>
              <w:t>-56180.25</w:t>
            </w:r>
          </w:p>
        </w:tc>
        <w:tc>
          <w:tcPr>
            <w:tcW w:w="0" w:type="auto"/>
            <w:tcBorders>
              <w:top w:val="nil"/>
              <w:left w:val="nil"/>
              <w:bottom w:val="nil"/>
              <w:right w:val="nil"/>
            </w:tcBorders>
            <w:tcMar>
              <w:top w:w="15" w:type="dxa"/>
              <w:left w:w="15" w:type="dxa"/>
              <w:bottom w:w="15" w:type="dxa"/>
              <w:right w:w="180" w:type="dxa"/>
            </w:tcMar>
            <w:vAlign w:val="center"/>
            <w:hideMark/>
          </w:tcPr>
          <w:p w14:paraId="49C8E8FC" w14:textId="77777777" w:rsidR="00DB56D0" w:rsidRPr="000B6782" w:rsidRDefault="00DB56D0" w:rsidP="00EB2412">
            <w:pPr>
              <w:spacing w:line="240" w:lineRule="auto"/>
              <w:rPr>
                <w:sz w:val="20"/>
                <w:szCs w:val="20"/>
                <w:lang w:eastAsia="de-DE"/>
              </w:rPr>
            </w:pPr>
            <w:r w:rsidRPr="000B6782">
              <w:rPr>
                <w:sz w:val="20"/>
                <w:szCs w:val="20"/>
                <w:lang w:eastAsia="de-DE"/>
              </w:rPr>
              <w:t>-27892.43</w:t>
            </w:r>
          </w:p>
        </w:tc>
        <w:tc>
          <w:tcPr>
            <w:tcW w:w="0" w:type="auto"/>
            <w:tcBorders>
              <w:top w:val="nil"/>
              <w:left w:val="nil"/>
              <w:bottom w:val="nil"/>
              <w:right w:val="nil"/>
            </w:tcBorders>
            <w:tcMar>
              <w:top w:w="15" w:type="dxa"/>
              <w:left w:w="15" w:type="dxa"/>
              <w:bottom w:w="15" w:type="dxa"/>
              <w:right w:w="180" w:type="dxa"/>
            </w:tcMar>
            <w:vAlign w:val="center"/>
            <w:hideMark/>
          </w:tcPr>
          <w:p w14:paraId="3B9EECE1" w14:textId="77777777" w:rsidR="00DB56D0" w:rsidRPr="000B6782" w:rsidRDefault="00DB56D0" w:rsidP="00EB2412">
            <w:pPr>
              <w:spacing w:line="240" w:lineRule="auto"/>
              <w:rPr>
                <w:sz w:val="20"/>
                <w:szCs w:val="20"/>
                <w:lang w:eastAsia="de-DE"/>
              </w:rPr>
            </w:pPr>
            <w:r w:rsidRPr="000B6782">
              <w:rPr>
                <w:sz w:val="20"/>
                <w:szCs w:val="20"/>
                <w:lang w:eastAsia="de-DE"/>
              </w:rPr>
              <w:t>-56291.50</w:t>
            </w:r>
          </w:p>
        </w:tc>
      </w:tr>
      <w:tr w:rsidR="00DB56D0" w:rsidRPr="000B6782" w14:paraId="2567D795"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C4F1BAC" w14:textId="77777777" w:rsidR="00DB56D0" w:rsidRPr="000B6782" w:rsidRDefault="00DB56D0" w:rsidP="00EB2412">
            <w:pPr>
              <w:spacing w:line="240" w:lineRule="auto"/>
              <w:rPr>
                <w:sz w:val="20"/>
                <w:szCs w:val="20"/>
                <w:lang w:eastAsia="de-DE"/>
              </w:rPr>
            </w:pPr>
            <w:r w:rsidRPr="000B6782">
              <w:rPr>
                <w:sz w:val="20"/>
                <w:szCs w:val="20"/>
                <w:lang w:eastAsia="de-DE"/>
              </w:rPr>
              <w:t>Num. obs.</w:t>
            </w:r>
          </w:p>
        </w:tc>
        <w:tc>
          <w:tcPr>
            <w:tcW w:w="0" w:type="auto"/>
            <w:tcBorders>
              <w:top w:val="nil"/>
              <w:left w:val="nil"/>
              <w:bottom w:val="nil"/>
              <w:right w:val="nil"/>
            </w:tcBorders>
            <w:tcMar>
              <w:top w:w="15" w:type="dxa"/>
              <w:left w:w="15" w:type="dxa"/>
              <w:bottom w:w="15" w:type="dxa"/>
              <w:right w:w="180" w:type="dxa"/>
            </w:tcMar>
            <w:vAlign w:val="center"/>
            <w:hideMark/>
          </w:tcPr>
          <w:p w14:paraId="21E562D0" w14:textId="77777777" w:rsidR="00DB56D0" w:rsidRPr="000B6782" w:rsidRDefault="00DB56D0" w:rsidP="00EB2412">
            <w:pPr>
              <w:spacing w:line="240" w:lineRule="auto"/>
              <w:rPr>
                <w:sz w:val="20"/>
                <w:szCs w:val="20"/>
                <w:lang w:eastAsia="de-DE"/>
              </w:rPr>
            </w:pPr>
            <w:r w:rsidRPr="000B6782">
              <w:rPr>
                <w:sz w:val="20"/>
                <w:szCs w:val="20"/>
                <w:lang w:eastAsia="de-DE"/>
              </w:rPr>
              <w:t>86420</w:t>
            </w:r>
          </w:p>
        </w:tc>
        <w:tc>
          <w:tcPr>
            <w:tcW w:w="0" w:type="auto"/>
            <w:tcBorders>
              <w:top w:val="nil"/>
              <w:left w:val="nil"/>
              <w:bottom w:val="nil"/>
              <w:right w:val="nil"/>
            </w:tcBorders>
            <w:tcMar>
              <w:top w:w="15" w:type="dxa"/>
              <w:left w:w="15" w:type="dxa"/>
              <w:bottom w:w="15" w:type="dxa"/>
              <w:right w:w="180" w:type="dxa"/>
            </w:tcMar>
            <w:vAlign w:val="center"/>
            <w:hideMark/>
          </w:tcPr>
          <w:p w14:paraId="780C8A6B" w14:textId="77777777" w:rsidR="00DB56D0" w:rsidRPr="000B6782" w:rsidRDefault="00DB56D0" w:rsidP="00EB2412">
            <w:pPr>
              <w:spacing w:line="240" w:lineRule="auto"/>
              <w:rPr>
                <w:sz w:val="20"/>
                <w:szCs w:val="20"/>
                <w:lang w:eastAsia="de-DE"/>
              </w:rPr>
            </w:pPr>
            <w:r w:rsidRPr="000B6782">
              <w:rPr>
                <w:sz w:val="20"/>
                <w:szCs w:val="20"/>
                <w:lang w:eastAsia="de-DE"/>
              </w:rPr>
              <w:t>86420</w:t>
            </w:r>
          </w:p>
        </w:tc>
        <w:tc>
          <w:tcPr>
            <w:tcW w:w="0" w:type="auto"/>
            <w:tcBorders>
              <w:top w:val="nil"/>
              <w:left w:val="nil"/>
              <w:bottom w:val="nil"/>
              <w:right w:val="nil"/>
            </w:tcBorders>
            <w:tcMar>
              <w:top w:w="15" w:type="dxa"/>
              <w:left w:w="15" w:type="dxa"/>
              <w:bottom w:w="15" w:type="dxa"/>
              <w:right w:w="180" w:type="dxa"/>
            </w:tcMar>
            <w:vAlign w:val="center"/>
            <w:hideMark/>
          </w:tcPr>
          <w:p w14:paraId="1427284E" w14:textId="77777777" w:rsidR="00DB56D0" w:rsidRPr="000B6782" w:rsidRDefault="00DB56D0" w:rsidP="00EB2412">
            <w:pPr>
              <w:spacing w:line="240" w:lineRule="auto"/>
              <w:rPr>
                <w:sz w:val="20"/>
                <w:szCs w:val="20"/>
                <w:lang w:eastAsia="de-DE"/>
              </w:rPr>
            </w:pPr>
            <w:r w:rsidRPr="000B6782">
              <w:rPr>
                <w:sz w:val="20"/>
                <w:szCs w:val="20"/>
                <w:lang w:eastAsia="de-DE"/>
              </w:rPr>
              <w:t>43066</w:t>
            </w:r>
          </w:p>
        </w:tc>
        <w:tc>
          <w:tcPr>
            <w:tcW w:w="0" w:type="auto"/>
            <w:tcBorders>
              <w:top w:val="nil"/>
              <w:left w:val="nil"/>
              <w:bottom w:val="nil"/>
              <w:right w:val="nil"/>
            </w:tcBorders>
            <w:tcMar>
              <w:top w:w="15" w:type="dxa"/>
              <w:left w:w="15" w:type="dxa"/>
              <w:bottom w:w="15" w:type="dxa"/>
              <w:right w:w="180" w:type="dxa"/>
            </w:tcMar>
            <w:vAlign w:val="center"/>
            <w:hideMark/>
          </w:tcPr>
          <w:p w14:paraId="3D41EE82" w14:textId="77777777" w:rsidR="00DB56D0" w:rsidRPr="000B6782" w:rsidRDefault="00DB56D0" w:rsidP="00EB2412">
            <w:pPr>
              <w:spacing w:line="240" w:lineRule="auto"/>
              <w:rPr>
                <w:sz w:val="20"/>
                <w:szCs w:val="20"/>
                <w:lang w:eastAsia="de-DE"/>
              </w:rPr>
            </w:pPr>
            <w:r w:rsidRPr="000B6782">
              <w:rPr>
                <w:sz w:val="20"/>
                <w:szCs w:val="20"/>
                <w:lang w:eastAsia="de-DE"/>
              </w:rPr>
              <w:t>86420</w:t>
            </w:r>
          </w:p>
        </w:tc>
      </w:tr>
      <w:tr w:rsidR="00DB56D0" w:rsidRPr="000B6782" w14:paraId="7E57C670" w14:textId="77777777" w:rsidTr="00EB2412">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BC62741" w14:textId="77777777" w:rsidR="00DB56D0" w:rsidRPr="000B6782" w:rsidRDefault="00DB56D0" w:rsidP="00EB2412">
            <w:pPr>
              <w:spacing w:line="240" w:lineRule="auto"/>
              <w:rPr>
                <w:sz w:val="20"/>
                <w:szCs w:val="20"/>
                <w:lang w:eastAsia="de-DE"/>
              </w:rPr>
            </w:pPr>
            <w:r w:rsidRPr="000B6782">
              <w:rPr>
                <w:sz w:val="20"/>
                <w:szCs w:val="20"/>
                <w:lang w:eastAsia="de-DE"/>
              </w:rPr>
              <w:t xml:space="preserve">Num. groups: </w:t>
            </w:r>
            <w:proofErr w:type="spellStart"/>
            <w:proofErr w:type="gramStart"/>
            <w:r w:rsidRPr="000B6782">
              <w:rPr>
                <w:sz w:val="20"/>
                <w:szCs w:val="20"/>
                <w:lang w:eastAsia="de-DE"/>
              </w:rPr>
              <w:t>Legislation:Party</w:t>
            </w:r>
            <w:proofErr w:type="spellEnd"/>
            <w:proofErr w:type="gramEnd"/>
          </w:p>
        </w:tc>
        <w:tc>
          <w:tcPr>
            <w:tcW w:w="0" w:type="auto"/>
            <w:tcBorders>
              <w:top w:val="nil"/>
              <w:left w:val="nil"/>
              <w:bottom w:val="nil"/>
              <w:right w:val="nil"/>
            </w:tcBorders>
            <w:tcMar>
              <w:top w:w="15" w:type="dxa"/>
              <w:left w:w="15" w:type="dxa"/>
              <w:bottom w:w="15" w:type="dxa"/>
              <w:right w:w="180" w:type="dxa"/>
            </w:tcMar>
            <w:vAlign w:val="center"/>
            <w:hideMark/>
          </w:tcPr>
          <w:p w14:paraId="1BDC9DF7" w14:textId="77777777" w:rsidR="00DB56D0" w:rsidRPr="000B6782" w:rsidRDefault="00DB56D0" w:rsidP="00EB2412">
            <w:pPr>
              <w:spacing w:line="240" w:lineRule="auto"/>
              <w:rPr>
                <w:sz w:val="20"/>
                <w:szCs w:val="20"/>
                <w:lang w:eastAsia="de-DE"/>
              </w:rPr>
            </w:pPr>
            <w:r w:rsidRPr="000B6782">
              <w:rPr>
                <w:sz w:val="20"/>
                <w:szCs w:val="20"/>
                <w:lang w:eastAsia="de-DE"/>
              </w:rPr>
              <w:t>31</w:t>
            </w:r>
          </w:p>
        </w:tc>
        <w:tc>
          <w:tcPr>
            <w:tcW w:w="0" w:type="auto"/>
            <w:tcBorders>
              <w:top w:val="nil"/>
              <w:left w:val="nil"/>
              <w:bottom w:val="nil"/>
              <w:right w:val="nil"/>
            </w:tcBorders>
            <w:tcMar>
              <w:top w:w="15" w:type="dxa"/>
              <w:left w:w="15" w:type="dxa"/>
              <w:bottom w:w="15" w:type="dxa"/>
              <w:right w:w="180" w:type="dxa"/>
            </w:tcMar>
            <w:vAlign w:val="center"/>
            <w:hideMark/>
          </w:tcPr>
          <w:p w14:paraId="79A4CCCA" w14:textId="77777777" w:rsidR="00DB56D0" w:rsidRPr="000B6782" w:rsidRDefault="00DB56D0" w:rsidP="00EB2412">
            <w:pPr>
              <w:spacing w:line="240" w:lineRule="auto"/>
              <w:rPr>
                <w:sz w:val="20"/>
                <w:szCs w:val="20"/>
                <w:lang w:eastAsia="de-DE"/>
              </w:rPr>
            </w:pPr>
            <w:r w:rsidRPr="000B6782">
              <w:rPr>
                <w:sz w:val="20"/>
                <w:szCs w:val="20"/>
                <w:lang w:eastAsia="de-DE"/>
              </w:rPr>
              <w:t>31</w:t>
            </w:r>
          </w:p>
        </w:tc>
        <w:tc>
          <w:tcPr>
            <w:tcW w:w="0" w:type="auto"/>
            <w:tcBorders>
              <w:top w:val="nil"/>
              <w:left w:val="nil"/>
              <w:bottom w:val="nil"/>
              <w:right w:val="nil"/>
            </w:tcBorders>
            <w:tcMar>
              <w:top w:w="15" w:type="dxa"/>
              <w:left w:w="15" w:type="dxa"/>
              <w:bottom w:w="15" w:type="dxa"/>
              <w:right w:w="180" w:type="dxa"/>
            </w:tcMar>
            <w:vAlign w:val="center"/>
            <w:hideMark/>
          </w:tcPr>
          <w:p w14:paraId="42516D33" w14:textId="77777777" w:rsidR="00DB56D0" w:rsidRPr="000B6782" w:rsidRDefault="00DB56D0" w:rsidP="00EB2412">
            <w:pPr>
              <w:spacing w:line="240" w:lineRule="auto"/>
              <w:rPr>
                <w:sz w:val="20"/>
                <w:szCs w:val="20"/>
                <w:lang w:eastAsia="de-DE"/>
              </w:rPr>
            </w:pPr>
            <w:r w:rsidRPr="000B6782">
              <w:rPr>
                <w:sz w:val="20"/>
                <w:szCs w:val="20"/>
                <w:lang w:eastAsia="de-DE"/>
              </w:rPr>
              <w:t>24</w:t>
            </w:r>
          </w:p>
        </w:tc>
        <w:tc>
          <w:tcPr>
            <w:tcW w:w="0" w:type="auto"/>
            <w:tcBorders>
              <w:top w:val="nil"/>
              <w:left w:val="nil"/>
              <w:bottom w:val="nil"/>
              <w:right w:val="nil"/>
            </w:tcBorders>
            <w:tcMar>
              <w:top w:w="15" w:type="dxa"/>
              <w:left w:w="15" w:type="dxa"/>
              <w:bottom w:w="15" w:type="dxa"/>
              <w:right w:w="180" w:type="dxa"/>
            </w:tcMar>
            <w:vAlign w:val="center"/>
            <w:hideMark/>
          </w:tcPr>
          <w:p w14:paraId="48D71545" w14:textId="77777777" w:rsidR="00DB56D0" w:rsidRPr="000B6782" w:rsidRDefault="00DB56D0" w:rsidP="00EB2412">
            <w:pPr>
              <w:spacing w:line="240" w:lineRule="auto"/>
              <w:rPr>
                <w:sz w:val="20"/>
                <w:szCs w:val="20"/>
                <w:lang w:eastAsia="de-DE"/>
              </w:rPr>
            </w:pPr>
            <w:r w:rsidRPr="000B6782">
              <w:rPr>
                <w:sz w:val="20"/>
                <w:szCs w:val="20"/>
                <w:lang w:eastAsia="de-DE"/>
              </w:rPr>
              <w:t>31</w:t>
            </w:r>
          </w:p>
        </w:tc>
      </w:tr>
      <w:tr w:rsidR="00DB56D0" w:rsidRPr="000B6782" w14:paraId="41B507A4" w14:textId="77777777" w:rsidTr="00EB2412">
        <w:trPr>
          <w:tblCellSpacing w:w="0" w:type="dxa"/>
          <w:jc w:val="center"/>
        </w:trPr>
        <w:tc>
          <w:tcPr>
            <w:tcW w:w="0" w:type="auto"/>
            <w:tcBorders>
              <w:bottom w:val="single" w:sz="12" w:space="0" w:color="000000"/>
            </w:tcBorders>
            <w:vAlign w:val="center"/>
            <w:hideMark/>
          </w:tcPr>
          <w:p w14:paraId="0864B6BE" w14:textId="77777777" w:rsidR="00DB56D0" w:rsidRPr="000B6782" w:rsidRDefault="00DB56D0" w:rsidP="00EB2412">
            <w:pPr>
              <w:spacing w:line="240" w:lineRule="auto"/>
              <w:rPr>
                <w:sz w:val="20"/>
                <w:szCs w:val="20"/>
                <w:lang w:eastAsia="de-DE"/>
              </w:rPr>
            </w:pPr>
            <w:r w:rsidRPr="000B6782">
              <w:rPr>
                <w:sz w:val="20"/>
                <w:szCs w:val="20"/>
                <w:lang w:eastAsia="de-DE"/>
              </w:rPr>
              <w:t xml:space="preserve">Var: </w:t>
            </w:r>
            <w:proofErr w:type="spellStart"/>
            <w:proofErr w:type="gramStart"/>
            <w:r w:rsidRPr="000B6782">
              <w:rPr>
                <w:sz w:val="20"/>
                <w:szCs w:val="20"/>
                <w:lang w:eastAsia="de-DE"/>
              </w:rPr>
              <w:t>Legislation:Party</w:t>
            </w:r>
            <w:proofErr w:type="spellEnd"/>
            <w:proofErr w:type="gramEnd"/>
            <w:r w:rsidRPr="000B6782">
              <w:rPr>
                <w:sz w:val="20"/>
                <w:szCs w:val="20"/>
                <w:lang w:eastAsia="de-DE"/>
              </w:rPr>
              <w:t xml:space="preserve"> (Intercept)</w:t>
            </w:r>
          </w:p>
        </w:tc>
        <w:tc>
          <w:tcPr>
            <w:tcW w:w="0" w:type="auto"/>
            <w:tcBorders>
              <w:bottom w:val="single" w:sz="12" w:space="0" w:color="000000"/>
            </w:tcBorders>
            <w:vAlign w:val="center"/>
            <w:hideMark/>
          </w:tcPr>
          <w:p w14:paraId="1AC35AD6" w14:textId="77777777" w:rsidR="00DB56D0" w:rsidRPr="000B6782" w:rsidRDefault="00DB56D0" w:rsidP="00EB2412">
            <w:pPr>
              <w:spacing w:line="240" w:lineRule="auto"/>
              <w:rPr>
                <w:sz w:val="20"/>
                <w:szCs w:val="20"/>
                <w:lang w:eastAsia="de-DE"/>
              </w:rPr>
            </w:pPr>
            <w:r w:rsidRPr="000B6782">
              <w:rPr>
                <w:sz w:val="20"/>
                <w:szCs w:val="20"/>
                <w:lang w:eastAsia="de-DE"/>
              </w:rPr>
              <w:t>0.17</w:t>
            </w:r>
          </w:p>
        </w:tc>
        <w:tc>
          <w:tcPr>
            <w:tcW w:w="0" w:type="auto"/>
            <w:tcBorders>
              <w:bottom w:val="single" w:sz="12" w:space="0" w:color="000000"/>
            </w:tcBorders>
            <w:vAlign w:val="center"/>
            <w:hideMark/>
          </w:tcPr>
          <w:p w14:paraId="538085FA" w14:textId="77777777" w:rsidR="00DB56D0" w:rsidRPr="000B6782" w:rsidRDefault="00DB56D0" w:rsidP="00EB2412">
            <w:pPr>
              <w:spacing w:line="240" w:lineRule="auto"/>
              <w:rPr>
                <w:sz w:val="20"/>
                <w:szCs w:val="20"/>
                <w:lang w:eastAsia="de-DE"/>
              </w:rPr>
            </w:pPr>
            <w:r w:rsidRPr="000B6782">
              <w:rPr>
                <w:sz w:val="20"/>
                <w:szCs w:val="20"/>
                <w:lang w:eastAsia="de-DE"/>
              </w:rPr>
              <w:t>0.17</w:t>
            </w:r>
          </w:p>
        </w:tc>
        <w:tc>
          <w:tcPr>
            <w:tcW w:w="0" w:type="auto"/>
            <w:tcBorders>
              <w:bottom w:val="single" w:sz="12" w:space="0" w:color="000000"/>
            </w:tcBorders>
            <w:vAlign w:val="center"/>
            <w:hideMark/>
          </w:tcPr>
          <w:p w14:paraId="04A0B78B" w14:textId="77777777" w:rsidR="00DB56D0" w:rsidRPr="000B6782" w:rsidRDefault="00DB56D0" w:rsidP="00EB2412">
            <w:pPr>
              <w:spacing w:line="240" w:lineRule="auto"/>
              <w:rPr>
                <w:sz w:val="20"/>
                <w:szCs w:val="20"/>
                <w:lang w:eastAsia="de-DE"/>
              </w:rPr>
            </w:pPr>
            <w:r w:rsidRPr="000B6782">
              <w:rPr>
                <w:sz w:val="20"/>
                <w:szCs w:val="20"/>
                <w:lang w:eastAsia="de-DE"/>
              </w:rPr>
              <w:t>0.18</w:t>
            </w:r>
          </w:p>
        </w:tc>
        <w:tc>
          <w:tcPr>
            <w:tcW w:w="0" w:type="auto"/>
            <w:tcBorders>
              <w:bottom w:val="single" w:sz="12" w:space="0" w:color="000000"/>
            </w:tcBorders>
            <w:vAlign w:val="center"/>
            <w:hideMark/>
          </w:tcPr>
          <w:p w14:paraId="24ADFC4E" w14:textId="77777777" w:rsidR="00DB56D0" w:rsidRPr="000B6782" w:rsidRDefault="00DB56D0" w:rsidP="00EB2412">
            <w:pPr>
              <w:spacing w:line="240" w:lineRule="auto"/>
              <w:rPr>
                <w:sz w:val="20"/>
                <w:szCs w:val="20"/>
                <w:lang w:eastAsia="de-DE"/>
              </w:rPr>
            </w:pPr>
            <w:r w:rsidRPr="000B6782">
              <w:rPr>
                <w:sz w:val="20"/>
                <w:szCs w:val="20"/>
                <w:lang w:eastAsia="de-DE"/>
              </w:rPr>
              <w:t>0.17</w:t>
            </w:r>
          </w:p>
        </w:tc>
      </w:tr>
      <w:tr w:rsidR="00DB56D0" w:rsidRPr="000B6782" w14:paraId="7998F06A" w14:textId="77777777" w:rsidTr="00EB2412">
        <w:trPr>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14:paraId="58F2E71C" w14:textId="77777777" w:rsidR="00DB56D0" w:rsidRPr="000B6782" w:rsidRDefault="00DB56D0" w:rsidP="00EB2412">
            <w:pPr>
              <w:spacing w:line="240" w:lineRule="auto"/>
              <w:rPr>
                <w:sz w:val="20"/>
                <w:szCs w:val="20"/>
                <w:lang w:eastAsia="de-DE"/>
              </w:rPr>
            </w:pPr>
            <w:r w:rsidRPr="000B6782">
              <w:rPr>
                <w:sz w:val="20"/>
                <w:szCs w:val="20"/>
                <w:vertAlign w:val="superscript"/>
                <w:lang w:eastAsia="de-DE"/>
              </w:rPr>
              <w:t>***</w:t>
            </w:r>
            <w:r w:rsidRPr="000B6782">
              <w:rPr>
                <w:sz w:val="20"/>
                <w:szCs w:val="20"/>
                <w:lang w:eastAsia="de-DE"/>
              </w:rPr>
              <w:t xml:space="preserve">p &lt; 0.001, </w:t>
            </w:r>
            <w:r w:rsidRPr="000B6782">
              <w:rPr>
                <w:sz w:val="20"/>
                <w:szCs w:val="20"/>
                <w:vertAlign w:val="superscript"/>
                <w:lang w:eastAsia="de-DE"/>
              </w:rPr>
              <w:t>**</w:t>
            </w:r>
            <w:r w:rsidRPr="000B6782">
              <w:rPr>
                <w:sz w:val="20"/>
                <w:szCs w:val="20"/>
                <w:lang w:eastAsia="de-DE"/>
              </w:rPr>
              <w:t xml:space="preserve">p &lt; 0.01, </w:t>
            </w:r>
            <w:r w:rsidRPr="000B6782">
              <w:rPr>
                <w:sz w:val="20"/>
                <w:szCs w:val="20"/>
                <w:vertAlign w:val="superscript"/>
                <w:lang w:eastAsia="de-DE"/>
              </w:rPr>
              <w:t>*</w:t>
            </w:r>
            <w:r w:rsidRPr="000B6782">
              <w:rPr>
                <w:sz w:val="20"/>
                <w:szCs w:val="20"/>
                <w:lang w:eastAsia="de-DE"/>
              </w:rPr>
              <w:t>p &lt; 0.05</w:t>
            </w:r>
          </w:p>
        </w:tc>
      </w:tr>
    </w:tbl>
    <w:p w14:paraId="7B4C0B24" w14:textId="25C6D249" w:rsidR="00DB56D0" w:rsidRPr="000B6782" w:rsidRDefault="00DB56D0" w:rsidP="00DB56D0"/>
    <w:p w14:paraId="79CD1D87" w14:textId="559798AE" w:rsidR="00C61891" w:rsidRPr="000B6782" w:rsidRDefault="00C61891" w:rsidP="00C61891">
      <w:pPr>
        <w:pStyle w:val="Tabletitle"/>
      </w:pPr>
      <w:r w:rsidRPr="000B6782">
        <w:t xml:space="preserve">Table </w:t>
      </w:r>
      <w:fldSimple w:instr=" SEQ Table \* ARABIC ">
        <w:r w:rsidRPr="000B6782">
          <w:t>4</w:t>
        </w:r>
      </w:fldSimple>
      <w:r w:rsidRPr="000B6782">
        <w:t>: Alternative and additional measures (2)</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462"/>
        <w:gridCol w:w="1045"/>
        <w:gridCol w:w="945"/>
        <w:gridCol w:w="1002"/>
        <w:gridCol w:w="1045"/>
      </w:tblGrid>
      <w:tr w:rsidR="000D0809" w:rsidRPr="000B6782" w14:paraId="531819E9" w14:textId="77777777" w:rsidTr="000D0809">
        <w:trPr>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185828BD" w14:textId="77777777" w:rsidR="000D0809" w:rsidRPr="000B6782" w:rsidRDefault="000D0809" w:rsidP="000D0809">
            <w:pPr>
              <w:spacing w:before="72" w:line="240" w:lineRule="auto"/>
              <w:jc w:val="center"/>
              <w:textAlignment w:val="baseline"/>
              <w:rPr>
                <w:sz w:val="20"/>
                <w:szCs w:val="20"/>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091F9DE0" w14:textId="77777777" w:rsidR="000D0809" w:rsidRPr="000B6782" w:rsidRDefault="000D0809" w:rsidP="000D0809">
            <w:pPr>
              <w:spacing w:line="240" w:lineRule="auto"/>
              <w:rPr>
                <w:b/>
                <w:bCs/>
                <w:sz w:val="20"/>
                <w:szCs w:val="20"/>
              </w:rPr>
            </w:pPr>
            <w:r w:rsidRPr="000B6782">
              <w:rPr>
                <w:b/>
                <w:bCs/>
                <w:sz w:val="20"/>
                <w:szCs w:val="20"/>
              </w:rPr>
              <w:t>Model 1</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1CF84B3B" w14:textId="77777777" w:rsidR="000D0809" w:rsidRPr="000B6782" w:rsidRDefault="000D0809" w:rsidP="000D0809">
            <w:pPr>
              <w:spacing w:line="240" w:lineRule="auto"/>
              <w:rPr>
                <w:b/>
                <w:bCs/>
                <w:sz w:val="20"/>
                <w:szCs w:val="20"/>
              </w:rPr>
            </w:pPr>
            <w:r w:rsidRPr="000B6782">
              <w:rPr>
                <w:b/>
                <w:bCs/>
                <w:sz w:val="20"/>
                <w:szCs w:val="20"/>
              </w:rPr>
              <w:t>Model 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7C6ADA64" w14:textId="77777777" w:rsidR="000D0809" w:rsidRPr="000B6782" w:rsidRDefault="000D0809" w:rsidP="000D0809">
            <w:pPr>
              <w:spacing w:line="240" w:lineRule="auto"/>
              <w:rPr>
                <w:b/>
                <w:bCs/>
                <w:sz w:val="20"/>
                <w:szCs w:val="20"/>
              </w:rPr>
            </w:pPr>
            <w:r w:rsidRPr="000B6782">
              <w:rPr>
                <w:b/>
                <w:bCs/>
                <w:sz w:val="20"/>
                <w:szCs w:val="20"/>
              </w:rPr>
              <w:t>Model 3</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2A4924DE" w14:textId="77777777" w:rsidR="000D0809" w:rsidRPr="000B6782" w:rsidRDefault="000D0809" w:rsidP="000D0809">
            <w:pPr>
              <w:spacing w:line="240" w:lineRule="auto"/>
              <w:rPr>
                <w:b/>
                <w:bCs/>
                <w:sz w:val="20"/>
                <w:szCs w:val="20"/>
              </w:rPr>
            </w:pPr>
            <w:r w:rsidRPr="000B6782">
              <w:rPr>
                <w:b/>
                <w:bCs/>
                <w:sz w:val="20"/>
                <w:szCs w:val="20"/>
              </w:rPr>
              <w:t>Model 4</w:t>
            </w:r>
          </w:p>
        </w:tc>
      </w:tr>
      <w:tr w:rsidR="000D0809" w:rsidRPr="000B6782" w14:paraId="169053F2" w14:textId="77777777" w:rsidTr="000D0809">
        <w:trPr>
          <w:cantSplit/>
          <w:trHeight w:val="2209"/>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tcPr>
          <w:p w14:paraId="5EA6E180" w14:textId="77777777" w:rsidR="000D0809" w:rsidRPr="000B6782" w:rsidRDefault="000D0809" w:rsidP="000D0809">
            <w:pPr>
              <w:spacing w:before="72" w:line="240" w:lineRule="auto"/>
              <w:textAlignment w:val="baseline"/>
            </w:pPr>
            <w:r w:rsidRPr="000B6782">
              <w:rPr>
                <w:b/>
                <w:sz w:val="20"/>
              </w:rPr>
              <w:t>Alternative and additional measures</w:t>
            </w:r>
          </w:p>
        </w:tc>
        <w:tc>
          <w:tcPr>
            <w:tcW w:w="0" w:type="auto"/>
            <w:tcBorders>
              <w:top w:val="single" w:sz="12" w:space="0" w:color="000000"/>
              <w:bottom w:val="single" w:sz="6" w:space="0" w:color="000000"/>
            </w:tcBorders>
            <w:tcMar>
              <w:top w:w="15" w:type="dxa"/>
              <w:left w:w="15" w:type="dxa"/>
              <w:bottom w:w="15" w:type="dxa"/>
              <w:right w:w="180" w:type="dxa"/>
            </w:tcMar>
            <w:textDirection w:val="btLr"/>
            <w:vAlign w:val="center"/>
          </w:tcPr>
          <w:p w14:paraId="4325CDE2" w14:textId="77777777" w:rsidR="000D0809" w:rsidRPr="000B6782" w:rsidRDefault="000D0809" w:rsidP="000D0809">
            <w:pPr>
              <w:spacing w:before="72" w:line="240" w:lineRule="auto"/>
              <w:ind w:left="113" w:right="113"/>
              <w:jc w:val="center"/>
              <w:textAlignment w:val="baseline"/>
              <w:rPr>
                <w:b/>
                <w:sz w:val="20"/>
              </w:rPr>
            </w:pPr>
            <w:r w:rsidRPr="000B6782">
              <w:rPr>
                <w:b/>
                <w:sz w:val="20"/>
              </w:rPr>
              <w:t xml:space="preserve">Dependent variable: </w:t>
            </w:r>
            <w:proofErr w:type="gramStart"/>
            <w:r w:rsidRPr="000B6782">
              <w:rPr>
                <w:b/>
                <w:sz w:val="20"/>
              </w:rPr>
              <w:t>yes</w:t>
            </w:r>
            <w:proofErr w:type="gramEnd"/>
            <w:r w:rsidRPr="000B6782">
              <w:rPr>
                <w:b/>
                <w:sz w:val="20"/>
              </w:rPr>
              <w:t xml:space="preserve"> and abstain support</w:t>
            </w:r>
          </w:p>
        </w:tc>
        <w:tc>
          <w:tcPr>
            <w:tcW w:w="0" w:type="auto"/>
            <w:tcBorders>
              <w:top w:val="single" w:sz="12" w:space="0" w:color="000000"/>
              <w:bottom w:val="single" w:sz="6" w:space="0" w:color="000000"/>
            </w:tcBorders>
            <w:tcMar>
              <w:top w:w="15" w:type="dxa"/>
              <w:left w:w="15" w:type="dxa"/>
              <w:bottom w:w="15" w:type="dxa"/>
              <w:right w:w="180" w:type="dxa"/>
            </w:tcMar>
            <w:textDirection w:val="btLr"/>
            <w:vAlign w:val="center"/>
          </w:tcPr>
          <w:p w14:paraId="1C581D89" w14:textId="77777777" w:rsidR="000D0809" w:rsidRPr="000B6782" w:rsidRDefault="000D0809" w:rsidP="000D0809">
            <w:pPr>
              <w:spacing w:before="72" w:line="240" w:lineRule="auto"/>
              <w:ind w:left="113" w:right="113"/>
              <w:jc w:val="center"/>
              <w:textAlignment w:val="baseline"/>
              <w:rPr>
                <w:b/>
                <w:sz w:val="20"/>
              </w:rPr>
            </w:pPr>
            <w:r w:rsidRPr="000B6782">
              <w:rPr>
                <w:b/>
                <w:sz w:val="20"/>
              </w:rPr>
              <w:t>Election year</w:t>
            </w:r>
          </w:p>
        </w:tc>
        <w:tc>
          <w:tcPr>
            <w:tcW w:w="0" w:type="auto"/>
            <w:tcBorders>
              <w:top w:val="single" w:sz="12" w:space="0" w:color="000000"/>
              <w:bottom w:val="single" w:sz="6" w:space="0" w:color="000000"/>
            </w:tcBorders>
            <w:tcMar>
              <w:top w:w="15" w:type="dxa"/>
              <w:left w:w="15" w:type="dxa"/>
              <w:bottom w:w="15" w:type="dxa"/>
              <w:right w:w="180" w:type="dxa"/>
            </w:tcMar>
            <w:textDirection w:val="btLr"/>
            <w:vAlign w:val="center"/>
          </w:tcPr>
          <w:p w14:paraId="7B71E0B7" w14:textId="77777777" w:rsidR="000D0809" w:rsidRPr="000B6782" w:rsidRDefault="000D0809" w:rsidP="000D0809">
            <w:pPr>
              <w:spacing w:before="72" w:line="240" w:lineRule="auto"/>
              <w:ind w:left="113" w:right="113"/>
              <w:jc w:val="center"/>
              <w:textAlignment w:val="baseline"/>
              <w:rPr>
                <w:b/>
                <w:sz w:val="20"/>
              </w:rPr>
            </w:pPr>
            <w:r w:rsidRPr="000B6782">
              <w:rPr>
                <w:b/>
                <w:sz w:val="20"/>
              </w:rPr>
              <w:t>Ideological distance (CHES)</w:t>
            </w:r>
          </w:p>
        </w:tc>
        <w:tc>
          <w:tcPr>
            <w:tcW w:w="0" w:type="auto"/>
            <w:tcBorders>
              <w:top w:val="single" w:sz="12" w:space="0" w:color="000000"/>
              <w:bottom w:val="single" w:sz="6" w:space="0" w:color="000000"/>
            </w:tcBorders>
            <w:tcMar>
              <w:top w:w="15" w:type="dxa"/>
              <w:left w:w="15" w:type="dxa"/>
              <w:bottom w:w="15" w:type="dxa"/>
              <w:right w:w="180" w:type="dxa"/>
            </w:tcMar>
            <w:textDirection w:val="btLr"/>
            <w:vAlign w:val="center"/>
          </w:tcPr>
          <w:p w14:paraId="5AC6C56A" w14:textId="77777777" w:rsidR="000D0809" w:rsidRPr="000B6782" w:rsidRDefault="000D0809" w:rsidP="000D0809">
            <w:pPr>
              <w:spacing w:before="72" w:line="240" w:lineRule="auto"/>
              <w:ind w:left="113" w:right="113"/>
              <w:jc w:val="center"/>
              <w:textAlignment w:val="baseline"/>
              <w:rPr>
                <w:b/>
                <w:sz w:val="20"/>
              </w:rPr>
            </w:pPr>
            <w:r w:rsidRPr="000B6782">
              <w:rPr>
                <w:b/>
                <w:sz w:val="20"/>
              </w:rPr>
              <w:t>Bloc vs. proper support party</w:t>
            </w:r>
          </w:p>
        </w:tc>
      </w:tr>
      <w:tr w:rsidR="000D0809" w:rsidRPr="000B6782" w14:paraId="0921F388"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9F115A0" w14:textId="77777777" w:rsidR="000D0809" w:rsidRPr="000B6782" w:rsidRDefault="000D0809" w:rsidP="000D0809">
            <w:pPr>
              <w:spacing w:line="240" w:lineRule="auto"/>
              <w:rPr>
                <w:sz w:val="20"/>
                <w:szCs w:val="20"/>
              </w:rPr>
            </w:pPr>
            <w:r w:rsidRPr="000B6782">
              <w:rPr>
                <w:sz w:val="20"/>
                <w:szCs w:val="20"/>
              </w:rPr>
              <w:t>(Intercept)</w:t>
            </w:r>
          </w:p>
        </w:tc>
        <w:tc>
          <w:tcPr>
            <w:tcW w:w="0" w:type="auto"/>
            <w:tcBorders>
              <w:top w:val="nil"/>
              <w:left w:val="nil"/>
              <w:bottom w:val="nil"/>
              <w:right w:val="nil"/>
            </w:tcBorders>
            <w:tcMar>
              <w:top w:w="15" w:type="dxa"/>
              <w:left w:w="15" w:type="dxa"/>
              <w:bottom w:w="15" w:type="dxa"/>
              <w:right w:w="180" w:type="dxa"/>
            </w:tcMar>
            <w:vAlign w:val="center"/>
            <w:hideMark/>
          </w:tcPr>
          <w:p w14:paraId="70D76321" w14:textId="77777777" w:rsidR="000D0809" w:rsidRPr="000B6782" w:rsidRDefault="000D0809" w:rsidP="000D0809">
            <w:pPr>
              <w:spacing w:line="240" w:lineRule="auto"/>
              <w:rPr>
                <w:sz w:val="20"/>
                <w:szCs w:val="20"/>
              </w:rPr>
            </w:pPr>
            <w:r w:rsidRPr="000B6782">
              <w:rPr>
                <w:sz w:val="20"/>
                <w:szCs w:val="20"/>
              </w:rPr>
              <w:t>0.65</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1202D82F" w14:textId="77777777" w:rsidR="000D0809" w:rsidRPr="000B6782" w:rsidRDefault="000D0809" w:rsidP="000D0809">
            <w:pPr>
              <w:spacing w:line="240" w:lineRule="auto"/>
              <w:rPr>
                <w:sz w:val="20"/>
                <w:szCs w:val="20"/>
              </w:rPr>
            </w:pPr>
            <w:r w:rsidRPr="000B6782">
              <w:rPr>
                <w:sz w:val="20"/>
                <w:szCs w:val="20"/>
              </w:rPr>
              <w:t>1.00</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122C4BD5" w14:textId="77777777" w:rsidR="000D0809" w:rsidRPr="000B6782" w:rsidRDefault="000D0809" w:rsidP="000D0809">
            <w:pPr>
              <w:spacing w:line="240" w:lineRule="auto"/>
              <w:rPr>
                <w:sz w:val="20"/>
                <w:szCs w:val="20"/>
              </w:rPr>
            </w:pPr>
            <w:r w:rsidRPr="000B6782">
              <w:rPr>
                <w:sz w:val="20"/>
                <w:szCs w:val="20"/>
              </w:rPr>
              <w:t>0.45</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4865EC2A" w14:textId="77777777" w:rsidR="000D0809" w:rsidRPr="000B6782" w:rsidRDefault="000D0809" w:rsidP="000D0809">
            <w:pPr>
              <w:spacing w:line="240" w:lineRule="auto"/>
              <w:rPr>
                <w:sz w:val="20"/>
                <w:szCs w:val="20"/>
              </w:rPr>
            </w:pPr>
            <w:r w:rsidRPr="000B6782">
              <w:rPr>
                <w:sz w:val="20"/>
                <w:szCs w:val="20"/>
              </w:rPr>
              <w:t>0.59</w:t>
            </w:r>
            <w:r w:rsidRPr="000B6782">
              <w:rPr>
                <w:sz w:val="20"/>
                <w:szCs w:val="20"/>
                <w:vertAlign w:val="superscript"/>
              </w:rPr>
              <w:t>***</w:t>
            </w:r>
          </w:p>
        </w:tc>
      </w:tr>
      <w:tr w:rsidR="000D0809" w:rsidRPr="000B6782" w14:paraId="2C86B3C7"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76886DF0"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6AEE7F9B" w14:textId="77777777" w:rsidR="000D0809" w:rsidRPr="000B6782" w:rsidRDefault="000D0809" w:rsidP="000D0809">
            <w:pPr>
              <w:spacing w:line="240" w:lineRule="auto"/>
              <w:rPr>
                <w:sz w:val="20"/>
                <w:szCs w:val="20"/>
              </w:rPr>
            </w:pPr>
            <w:r w:rsidRPr="000B6782">
              <w:rPr>
                <w:sz w:val="20"/>
                <w:szCs w:val="20"/>
              </w:rPr>
              <w:t>(0.15)</w:t>
            </w:r>
          </w:p>
        </w:tc>
        <w:tc>
          <w:tcPr>
            <w:tcW w:w="0" w:type="auto"/>
            <w:tcBorders>
              <w:top w:val="nil"/>
              <w:left w:val="nil"/>
              <w:bottom w:val="nil"/>
              <w:right w:val="nil"/>
            </w:tcBorders>
            <w:tcMar>
              <w:top w:w="15" w:type="dxa"/>
              <w:left w:w="15" w:type="dxa"/>
              <w:bottom w:w="15" w:type="dxa"/>
              <w:right w:w="180" w:type="dxa"/>
            </w:tcMar>
            <w:vAlign w:val="center"/>
            <w:hideMark/>
          </w:tcPr>
          <w:p w14:paraId="5AA23B0B" w14:textId="77777777" w:rsidR="000D0809" w:rsidRPr="000B6782" w:rsidRDefault="000D0809" w:rsidP="000D0809">
            <w:pPr>
              <w:spacing w:line="240" w:lineRule="auto"/>
              <w:rPr>
                <w:sz w:val="20"/>
                <w:szCs w:val="20"/>
              </w:rPr>
            </w:pPr>
            <w:r w:rsidRPr="000B6782">
              <w:rPr>
                <w:sz w:val="20"/>
                <w:szCs w:val="20"/>
              </w:rPr>
              <w:t>(0.12)</w:t>
            </w:r>
          </w:p>
        </w:tc>
        <w:tc>
          <w:tcPr>
            <w:tcW w:w="0" w:type="auto"/>
            <w:tcBorders>
              <w:top w:val="nil"/>
              <w:left w:val="nil"/>
              <w:bottom w:val="nil"/>
              <w:right w:val="nil"/>
            </w:tcBorders>
            <w:tcMar>
              <w:top w:w="15" w:type="dxa"/>
              <w:left w:w="15" w:type="dxa"/>
              <w:bottom w:w="15" w:type="dxa"/>
              <w:right w:w="180" w:type="dxa"/>
            </w:tcMar>
            <w:vAlign w:val="center"/>
            <w:hideMark/>
          </w:tcPr>
          <w:p w14:paraId="1CBFF7D4" w14:textId="77777777" w:rsidR="000D0809" w:rsidRPr="000B6782" w:rsidRDefault="000D0809" w:rsidP="000D0809">
            <w:pPr>
              <w:spacing w:line="240" w:lineRule="auto"/>
              <w:rPr>
                <w:sz w:val="20"/>
                <w:szCs w:val="20"/>
              </w:rPr>
            </w:pPr>
            <w:r w:rsidRPr="000B6782">
              <w:rPr>
                <w:sz w:val="20"/>
                <w:szCs w:val="20"/>
              </w:rPr>
              <w:t>(0.19)</w:t>
            </w:r>
          </w:p>
        </w:tc>
        <w:tc>
          <w:tcPr>
            <w:tcW w:w="0" w:type="auto"/>
            <w:tcBorders>
              <w:top w:val="nil"/>
              <w:left w:val="nil"/>
              <w:bottom w:val="nil"/>
              <w:right w:val="nil"/>
            </w:tcBorders>
            <w:tcMar>
              <w:top w:w="15" w:type="dxa"/>
              <w:left w:w="15" w:type="dxa"/>
              <w:bottom w:w="15" w:type="dxa"/>
              <w:right w:w="180" w:type="dxa"/>
            </w:tcMar>
            <w:vAlign w:val="center"/>
            <w:hideMark/>
          </w:tcPr>
          <w:p w14:paraId="0B9349E6" w14:textId="77777777" w:rsidR="000D0809" w:rsidRPr="000B6782" w:rsidRDefault="000D0809" w:rsidP="000D0809">
            <w:pPr>
              <w:spacing w:line="240" w:lineRule="auto"/>
              <w:rPr>
                <w:sz w:val="20"/>
                <w:szCs w:val="20"/>
              </w:rPr>
            </w:pPr>
            <w:r w:rsidRPr="000B6782">
              <w:rPr>
                <w:sz w:val="20"/>
                <w:szCs w:val="20"/>
              </w:rPr>
              <w:t>(0.17)</w:t>
            </w:r>
          </w:p>
        </w:tc>
      </w:tr>
      <w:tr w:rsidR="000D0809" w:rsidRPr="000B6782" w14:paraId="523640C0"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6ABAE1D" w14:textId="77777777" w:rsidR="000D0809" w:rsidRPr="000B6782" w:rsidRDefault="000D0809" w:rsidP="000D0809">
            <w:pPr>
              <w:autoSpaceDE w:val="0"/>
              <w:autoSpaceDN w:val="0"/>
              <w:adjustRightInd w:val="0"/>
              <w:spacing w:line="240" w:lineRule="auto"/>
              <w:rPr>
                <w:color w:val="000000"/>
                <w:sz w:val="20"/>
                <w:szCs w:val="20"/>
                <w:lang w:eastAsia="de-DE"/>
              </w:rPr>
            </w:pPr>
            <w:r w:rsidRPr="000B6782">
              <w:rPr>
                <w:color w:val="000000"/>
                <w:sz w:val="20"/>
                <w:szCs w:val="20"/>
                <w:lang w:eastAsia="de-DE"/>
              </w:rPr>
              <w:t>Issue saliency</w:t>
            </w:r>
          </w:p>
        </w:tc>
        <w:tc>
          <w:tcPr>
            <w:tcW w:w="0" w:type="auto"/>
            <w:tcBorders>
              <w:top w:val="nil"/>
              <w:left w:val="nil"/>
              <w:bottom w:val="nil"/>
              <w:right w:val="nil"/>
            </w:tcBorders>
            <w:tcMar>
              <w:top w:w="15" w:type="dxa"/>
              <w:left w:w="15" w:type="dxa"/>
              <w:bottom w:w="15" w:type="dxa"/>
              <w:right w:w="180" w:type="dxa"/>
            </w:tcMar>
            <w:vAlign w:val="center"/>
            <w:hideMark/>
          </w:tcPr>
          <w:p w14:paraId="434359B0" w14:textId="77777777" w:rsidR="000D0809" w:rsidRPr="000B6782" w:rsidRDefault="000D0809" w:rsidP="000D0809">
            <w:pPr>
              <w:spacing w:line="240" w:lineRule="auto"/>
              <w:rPr>
                <w:sz w:val="20"/>
                <w:szCs w:val="20"/>
              </w:rPr>
            </w:pPr>
            <w:r w:rsidRPr="000B6782">
              <w:rPr>
                <w:sz w:val="20"/>
                <w:szCs w:val="20"/>
              </w:rPr>
              <w:t>-2.16</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09D495E6"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B874DAE" w14:textId="77777777" w:rsidR="000D0809" w:rsidRPr="000B6782" w:rsidRDefault="000D0809" w:rsidP="000D0809">
            <w:pPr>
              <w:spacing w:line="240" w:lineRule="auto"/>
              <w:rPr>
                <w:sz w:val="20"/>
                <w:szCs w:val="20"/>
              </w:rPr>
            </w:pPr>
            <w:r w:rsidRPr="000B6782">
              <w:rPr>
                <w:sz w:val="20"/>
                <w:szCs w:val="20"/>
              </w:rPr>
              <w:t>-3.26</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50BBDDBB" w14:textId="77777777" w:rsidR="000D0809" w:rsidRPr="000B6782" w:rsidRDefault="000D0809" w:rsidP="000D0809">
            <w:pPr>
              <w:spacing w:line="240" w:lineRule="auto"/>
              <w:rPr>
                <w:sz w:val="20"/>
                <w:szCs w:val="20"/>
              </w:rPr>
            </w:pPr>
            <w:r w:rsidRPr="000B6782">
              <w:rPr>
                <w:sz w:val="20"/>
                <w:szCs w:val="20"/>
              </w:rPr>
              <w:t>-1.53</w:t>
            </w:r>
            <w:r w:rsidRPr="000B6782">
              <w:rPr>
                <w:sz w:val="20"/>
                <w:szCs w:val="20"/>
                <w:vertAlign w:val="superscript"/>
              </w:rPr>
              <w:t>***</w:t>
            </w:r>
          </w:p>
        </w:tc>
      </w:tr>
      <w:tr w:rsidR="000D0809" w:rsidRPr="000B6782" w14:paraId="0733FC2E"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65EDC39" w14:textId="77777777" w:rsidR="000D0809" w:rsidRPr="000B6782" w:rsidRDefault="000D0809" w:rsidP="000D0809">
            <w:pPr>
              <w:autoSpaceDE w:val="0"/>
              <w:autoSpaceDN w:val="0"/>
              <w:adjustRightInd w:val="0"/>
              <w:spacing w:line="240" w:lineRule="auto"/>
              <w:rPr>
                <w:color w:val="000000"/>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00331B5A" w14:textId="77777777" w:rsidR="000D0809" w:rsidRPr="000B6782" w:rsidRDefault="000D0809" w:rsidP="000D0809">
            <w:pPr>
              <w:spacing w:line="240" w:lineRule="auto"/>
              <w:rPr>
                <w:sz w:val="20"/>
                <w:szCs w:val="20"/>
              </w:rPr>
            </w:pPr>
            <w:r w:rsidRPr="000B6782">
              <w:rPr>
                <w:sz w:val="20"/>
                <w:szCs w:val="20"/>
              </w:rPr>
              <w:t>(0.22)</w:t>
            </w:r>
          </w:p>
        </w:tc>
        <w:tc>
          <w:tcPr>
            <w:tcW w:w="0" w:type="auto"/>
            <w:tcBorders>
              <w:top w:val="nil"/>
              <w:left w:val="nil"/>
              <w:bottom w:val="nil"/>
              <w:right w:val="nil"/>
            </w:tcBorders>
            <w:tcMar>
              <w:top w:w="15" w:type="dxa"/>
              <w:left w:w="15" w:type="dxa"/>
              <w:bottom w:w="15" w:type="dxa"/>
              <w:right w:w="180" w:type="dxa"/>
            </w:tcMar>
            <w:vAlign w:val="center"/>
            <w:hideMark/>
          </w:tcPr>
          <w:p w14:paraId="43ACF85A"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DC0786D" w14:textId="77777777" w:rsidR="000D0809" w:rsidRPr="000B6782" w:rsidRDefault="000D0809" w:rsidP="000D0809">
            <w:pPr>
              <w:spacing w:line="240" w:lineRule="auto"/>
              <w:rPr>
                <w:sz w:val="20"/>
                <w:szCs w:val="20"/>
              </w:rPr>
            </w:pPr>
            <w:r w:rsidRPr="000B6782">
              <w:rPr>
                <w:sz w:val="20"/>
                <w:szCs w:val="20"/>
              </w:rPr>
              <w:t>(0.35)</w:t>
            </w:r>
          </w:p>
        </w:tc>
        <w:tc>
          <w:tcPr>
            <w:tcW w:w="0" w:type="auto"/>
            <w:tcBorders>
              <w:top w:val="nil"/>
              <w:left w:val="nil"/>
              <w:bottom w:val="nil"/>
              <w:right w:val="nil"/>
            </w:tcBorders>
            <w:tcMar>
              <w:top w:w="15" w:type="dxa"/>
              <w:left w:w="15" w:type="dxa"/>
              <w:bottom w:w="15" w:type="dxa"/>
              <w:right w:w="180" w:type="dxa"/>
            </w:tcMar>
            <w:vAlign w:val="center"/>
            <w:hideMark/>
          </w:tcPr>
          <w:p w14:paraId="3BD8CCC2" w14:textId="77777777" w:rsidR="000D0809" w:rsidRPr="000B6782" w:rsidRDefault="000D0809" w:rsidP="000D0809">
            <w:pPr>
              <w:spacing w:line="240" w:lineRule="auto"/>
              <w:rPr>
                <w:sz w:val="20"/>
                <w:szCs w:val="20"/>
              </w:rPr>
            </w:pPr>
            <w:r w:rsidRPr="000B6782">
              <w:rPr>
                <w:sz w:val="20"/>
                <w:szCs w:val="20"/>
              </w:rPr>
              <w:t>(0.19)</w:t>
            </w:r>
          </w:p>
        </w:tc>
      </w:tr>
      <w:tr w:rsidR="000D0809" w:rsidRPr="000B6782" w14:paraId="24E95F57"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14:paraId="705E320C" w14:textId="77777777" w:rsidR="000D0809" w:rsidRPr="000B6782" w:rsidRDefault="000D0809" w:rsidP="000D0809">
            <w:pPr>
              <w:autoSpaceDE w:val="0"/>
              <w:autoSpaceDN w:val="0"/>
              <w:adjustRightInd w:val="0"/>
              <w:spacing w:line="240" w:lineRule="auto"/>
              <w:rPr>
                <w:color w:val="000000"/>
                <w:sz w:val="20"/>
                <w:szCs w:val="20"/>
                <w:lang w:eastAsia="de-DE"/>
              </w:rPr>
            </w:pPr>
            <w:r w:rsidRPr="000B6782">
              <w:rPr>
                <w:color w:val="000000"/>
                <w:sz w:val="20"/>
                <w:szCs w:val="20"/>
                <w:lang w:eastAsia="de-DE"/>
              </w:rPr>
              <w:t>Support party</w:t>
            </w:r>
          </w:p>
        </w:tc>
        <w:tc>
          <w:tcPr>
            <w:tcW w:w="0" w:type="auto"/>
            <w:tcBorders>
              <w:top w:val="nil"/>
              <w:left w:val="nil"/>
              <w:bottom w:val="nil"/>
              <w:right w:val="nil"/>
            </w:tcBorders>
            <w:tcMar>
              <w:top w:w="15" w:type="dxa"/>
              <w:left w:w="15" w:type="dxa"/>
              <w:bottom w:w="15" w:type="dxa"/>
              <w:right w:w="180" w:type="dxa"/>
            </w:tcMar>
            <w:vAlign w:val="center"/>
            <w:hideMark/>
          </w:tcPr>
          <w:p w14:paraId="68B2DF2F" w14:textId="77777777" w:rsidR="000D0809" w:rsidRPr="000B6782" w:rsidRDefault="000D0809" w:rsidP="000D0809">
            <w:pPr>
              <w:spacing w:line="240" w:lineRule="auto"/>
              <w:rPr>
                <w:sz w:val="20"/>
                <w:szCs w:val="20"/>
              </w:rPr>
            </w:pPr>
            <w:r w:rsidRPr="000B6782">
              <w:rPr>
                <w:sz w:val="20"/>
                <w:szCs w:val="20"/>
              </w:rPr>
              <w:t>1.06</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3128EC69"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A0245EC" w14:textId="77777777" w:rsidR="000D0809" w:rsidRPr="000B6782" w:rsidRDefault="000D0809" w:rsidP="000D0809">
            <w:pPr>
              <w:spacing w:line="240" w:lineRule="auto"/>
              <w:rPr>
                <w:sz w:val="20"/>
                <w:szCs w:val="20"/>
              </w:rPr>
            </w:pPr>
            <w:r w:rsidRPr="000B6782">
              <w:rPr>
                <w:sz w:val="20"/>
                <w:szCs w:val="20"/>
              </w:rPr>
              <w:t>0.93</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1441370B" w14:textId="77777777" w:rsidR="000D0809" w:rsidRPr="000B6782" w:rsidRDefault="000D0809" w:rsidP="000D0809">
            <w:pPr>
              <w:spacing w:line="240" w:lineRule="auto"/>
              <w:rPr>
                <w:sz w:val="20"/>
                <w:szCs w:val="20"/>
              </w:rPr>
            </w:pPr>
          </w:p>
        </w:tc>
      </w:tr>
      <w:tr w:rsidR="000D0809" w:rsidRPr="000B6782" w14:paraId="4F22EF58"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14:paraId="27FB44E1" w14:textId="77777777" w:rsidR="000D0809" w:rsidRPr="000B6782" w:rsidRDefault="000D0809" w:rsidP="000D0809">
            <w:pPr>
              <w:autoSpaceDE w:val="0"/>
              <w:autoSpaceDN w:val="0"/>
              <w:adjustRightInd w:val="0"/>
              <w:spacing w:line="240" w:lineRule="auto"/>
              <w:rPr>
                <w:i/>
                <w:color w:val="000000"/>
                <w:sz w:val="20"/>
                <w:szCs w:val="20"/>
                <w:lang w:eastAsia="de-DE"/>
              </w:rPr>
            </w:pPr>
            <w:r w:rsidRPr="000B6782">
              <w:rPr>
                <w:i/>
                <w:color w:val="000000"/>
                <w:sz w:val="20"/>
                <w:szCs w:val="20"/>
                <w:lang w:eastAsia="de-DE"/>
              </w:rPr>
              <w:t>(ref. genuine opposition party)</w:t>
            </w:r>
          </w:p>
        </w:tc>
        <w:tc>
          <w:tcPr>
            <w:tcW w:w="0" w:type="auto"/>
            <w:tcBorders>
              <w:top w:val="nil"/>
              <w:left w:val="nil"/>
              <w:bottom w:val="nil"/>
              <w:right w:val="nil"/>
            </w:tcBorders>
            <w:tcMar>
              <w:top w:w="15" w:type="dxa"/>
              <w:left w:w="15" w:type="dxa"/>
              <w:bottom w:w="15" w:type="dxa"/>
              <w:right w:w="180" w:type="dxa"/>
            </w:tcMar>
            <w:vAlign w:val="center"/>
            <w:hideMark/>
          </w:tcPr>
          <w:p w14:paraId="6D8E2F05" w14:textId="77777777" w:rsidR="000D0809" w:rsidRPr="000B6782" w:rsidRDefault="000D0809" w:rsidP="000D0809">
            <w:pPr>
              <w:spacing w:line="240" w:lineRule="auto"/>
              <w:rPr>
                <w:sz w:val="20"/>
                <w:szCs w:val="20"/>
              </w:rPr>
            </w:pPr>
            <w:r w:rsidRPr="000B6782">
              <w:rPr>
                <w:sz w:val="20"/>
                <w:szCs w:val="20"/>
              </w:rPr>
              <w:t>(0.16)</w:t>
            </w:r>
          </w:p>
        </w:tc>
        <w:tc>
          <w:tcPr>
            <w:tcW w:w="0" w:type="auto"/>
            <w:tcBorders>
              <w:top w:val="nil"/>
              <w:left w:val="nil"/>
              <w:bottom w:val="nil"/>
              <w:right w:val="nil"/>
            </w:tcBorders>
            <w:tcMar>
              <w:top w:w="15" w:type="dxa"/>
              <w:left w:w="15" w:type="dxa"/>
              <w:bottom w:w="15" w:type="dxa"/>
              <w:right w:w="180" w:type="dxa"/>
            </w:tcMar>
            <w:vAlign w:val="center"/>
            <w:hideMark/>
          </w:tcPr>
          <w:p w14:paraId="02AED75E"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888F111" w14:textId="77777777" w:rsidR="000D0809" w:rsidRPr="000B6782" w:rsidRDefault="000D0809" w:rsidP="000D0809">
            <w:pPr>
              <w:spacing w:line="240" w:lineRule="auto"/>
              <w:rPr>
                <w:sz w:val="20"/>
                <w:szCs w:val="20"/>
              </w:rPr>
            </w:pPr>
            <w:r w:rsidRPr="000B6782">
              <w:rPr>
                <w:sz w:val="20"/>
                <w:szCs w:val="20"/>
              </w:rPr>
              <w:t>(0.40)</w:t>
            </w:r>
          </w:p>
        </w:tc>
        <w:tc>
          <w:tcPr>
            <w:tcW w:w="0" w:type="auto"/>
            <w:tcBorders>
              <w:top w:val="nil"/>
              <w:left w:val="nil"/>
              <w:bottom w:val="nil"/>
              <w:right w:val="nil"/>
            </w:tcBorders>
            <w:tcMar>
              <w:top w:w="15" w:type="dxa"/>
              <w:left w:w="15" w:type="dxa"/>
              <w:bottom w:w="15" w:type="dxa"/>
              <w:right w:w="180" w:type="dxa"/>
            </w:tcMar>
            <w:vAlign w:val="center"/>
            <w:hideMark/>
          </w:tcPr>
          <w:p w14:paraId="0894CA56" w14:textId="77777777" w:rsidR="000D0809" w:rsidRPr="000B6782" w:rsidRDefault="000D0809" w:rsidP="000D0809">
            <w:pPr>
              <w:spacing w:line="240" w:lineRule="auto"/>
              <w:rPr>
                <w:sz w:val="20"/>
                <w:szCs w:val="20"/>
              </w:rPr>
            </w:pPr>
          </w:p>
        </w:tc>
      </w:tr>
      <w:tr w:rsidR="000D0809" w:rsidRPr="000B6782" w14:paraId="203A81D0"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14:paraId="0A44D0B3" w14:textId="77777777" w:rsidR="000D0809" w:rsidRPr="000B6782" w:rsidRDefault="000D0809" w:rsidP="000D0809">
            <w:pPr>
              <w:autoSpaceDE w:val="0"/>
              <w:autoSpaceDN w:val="0"/>
              <w:adjustRightInd w:val="0"/>
              <w:spacing w:line="240" w:lineRule="auto"/>
              <w:rPr>
                <w:color w:val="000000"/>
                <w:sz w:val="20"/>
                <w:szCs w:val="20"/>
                <w:lang w:eastAsia="de-DE"/>
              </w:rPr>
            </w:pPr>
            <w:r w:rsidRPr="000B6782">
              <w:rPr>
                <w:color w:val="000000"/>
                <w:sz w:val="20"/>
                <w:szCs w:val="20"/>
                <w:lang w:eastAsia="de-DE"/>
              </w:rPr>
              <w:t>Ideological distance to government</w:t>
            </w:r>
          </w:p>
        </w:tc>
        <w:tc>
          <w:tcPr>
            <w:tcW w:w="0" w:type="auto"/>
            <w:tcBorders>
              <w:top w:val="nil"/>
              <w:left w:val="nil"/>
              <w:bottom w:val="nil"/>
              <w:right w:val="nil"/>
            </w:tcBorders>
            <w:tcMar>
              <w:top w:w="15" w:type="dxa"/>
              <w:left w:w="15" w:type="dxa"/>
              <w:bottom w:w="15" w:type="dxa"/>
              <w:right w:w="180" w:type="dxa"/>
            </w:tcMar>
            <w:vAlign w:val="center"/>
            <w:hideMark/>
          </w:tcPr>
          <w:p w14:paraId="0D072BC9" w14:textId="77777777" w:rsidR="000D0809" w:rsidRPr="000B6782" w:rsidRDefault="000D0809" w:rsidP="000D0809">
            <w:pPr>
              <w:spacing w:line="240" w:lineRule="auto"/>
              <w:rPr>
                <w:sz w:val="20"/>
                <w:szCs w:val="20"/>
              </w:rPr>
            </w:pPr>
            <w:r w:rsidRPr="000B6782">
              <w:rPr>
                <w:sz w:val="20"/>
                <w:szCs w:val="20"/>
              </w:rPr>
              <w:t>-0.34</w:t>
            </w:r>
          </w:p>
        </w:tc>
        <w:tc>
          <w:tcPr>
            <w:tcW w:w="0" w:type="auto"/>
            <w:tcBorders>
              <w:top w:val="nil"/>
              <w:left w:val="nil"/>
              <w:bottom w:val="nil"/>
              <w:right w:val="nil"/>
            </w:tcBorders>
            <w:tcMar>
              <w:top w:w="15" w:type="dxa"/>
              <w:left w:w="15" w:type="dxa"/>
              <w:bottom w:w="15" w:type="dxa"/>
              <w:right w:w="180" w:type="dxa"/>
            </w:tcMar>
            <w:vAlign w:val="center"/>
            <w:hideMark/>
          </w:tcPr>
          <w:p w14:paraId="67277FCE" w14:textId="77777777" w:rsidR="000D0809" w:rsidRPr="000B6782" w:rsidRDefault="000D0809" w:rsidP="000D0809">
            <w:pPr>
              <w:spacing w:line="240" w:lineRule="auto"/>
              <w:rPr>
                <w:sz w:val="20"/>
                <w:szCs w:val="20"/>
              </w:rPr>
            </w:pPr>
            <w:r w:rsidRPr="000B6782">
              <w:rPr>
                <w:sz w:val="20"/>
                <w:szCs w:val="20"/>
              </w:rPr>
              <w:t>0.15</w:t>
            </w:r>
          </w:p>
        </w:tc>
        <w:tc>
          <w:tcPr>
            <w:tcW w:w="0" w:type="auto"/>
            <w:tcBorders>
              <w:top w:val="nil"/>
              <w:left w:val="nil"/>
              <w:bottom w:val="nil"/>
              <w:right w:val="nil"/>
            </w:tcBorders>
            <w:tcMar>
              <w:top w:w="15" w:type="dxa"/>
              <w:left w:w="15" w:type="dxa"/>
              <w:bottom w:w="15" w:type="dxa"/>
              <w:right w:w="180" w:type="dxa"/>
            </w:tcMar>
            <w:vAlign w:val="center"/>
            <w:hideMark/>
          </w:tcPr>
          <w:p w14:paraId="715EEE1B"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61E16DB4" w14:textId="77777777" w:rsidR="000D0809" w:rsidRPr="000B6782" w:rsidRDefault="000D0809" w:rsidP="000D0809">
            <w:pPr>
              <w:spacing w:line="240" w:lineRule="auto"/>
              <w:rPr>
                <w:sz w:val="20"/>
                <w:szCs w:val="20"/>
              </w:rPr>
            </w:pPr>
            <w:r w:rsidRPr="000B6782">
              <w:rPr>
                <w:sz w:val="20"/>
                <w:szCs w:val="20"/>
              </w:rPr>
              <w:t>-0.90</w:t>
            </w:r>
          </w:p>
        </w:tc>
      </w:tr>
      <w:tr w:rsidR="000D0809" w:rsidRPr="000B6782" w14:paraId="02C306B3"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14:paraId="7F92BFDB" w14:textId="77777777" w:rsidR="000D0809" w:rsidRPr="000B6782" w:rsidRDefault="000D0809" w:rsidP="000D0809">
            <w:pPr>
              <w:autoSpaceDE w:val="0"/>
              <w:autoSpaceDN w:val="0"/>
              <w:adjustRightInd w:val="0"/>
              <w:spacing w:line="240" w:lineRule="auto"/>
              <w:rPr>
                <w:color w:val="000000"/>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3BD736B6" w14:textId="77777777" w:rsidR="000D0809" w:rsidRPr="000B6782" w:rsidRDefault="000D0809" w:rsidP="000D0809">
            <w:pPr>
              <w:spacing w:line="240" w:lineRule="auto"/>
              <w:rPr>
                <w:sz w:val="20"/>
                <w:szCs w:val="20"/>
              </w:rPr>
            </w:pPr>
            <w:r w:rsidRPr="000B6782">
              <w:rPr>
                <w:sz w:val="20"/>
                <w:szCs w:val="20"/>
              </w:rPr>
              <w:t>(0.44)</w:t>
            </w:r>
          </w:p>
        </w:tc>
        <w:tc>
          <w:tcPr>
            <w:tcW w:w="0" w:type="auto"/>
            <w:tcBorders>
              <w:top w:val="nil"/>
              <w:left w:val="nil"/>
              <w:bottom w:val="nil"/>
              <w:right w:val="nil"/>
            </w:tcBorders>
            <w:tcMar>
              <w:top w:w="15" w:type="dxa"/>
              <w:left w:w="15" w:type="dxa"/>
              <w:bottom w:w="15" w:type="dxa"/>
              <w:right w:w="180" w:type="dxa"/>
            </w:tcMar>
            <w:vAlign w:val="center"/>
            <w:hideMark/>
          </w:tcPr>
          <w:p w14:paraId="4A5AAB39" w14:textId="77777777" w:rsidR="000D0809" w:rsidRPr="000B6782" w:rsidRDefault="000D0809" w:rsidP="000D0809">
            <w:pPr>
              <w:spacing w:line="240" w:lineRule="auto"/>
              <w:rPr>
                <w:sz w:val="20"/>
                <w:szCs w:val="20"/>
              </w:rPr>
            </w:pPr>
            <w:r w:rsidRPr="000B6782">
              <w:rPr>
                <w:sz w:val="20"/>
                <w:szCs w:val="20"/>
              </w:rPr>
              <w:t>(0.50)</w:t>
            </w:r>
          </w:p>
        </w:tc>
        <w:tc>
          <w:tcPr>
            <w:tcW w:w="0" w:type="auto"/>
            <w:tcBorders>
              <w:top w:val="nil"/>
              <w:left w:val="nil"/>
              <w:bottom w:val="nil"/>
              <w:right w:val="nil"/>
            </w:tcBorders>
            <w:tcMar>
              <w:top w:w="15" w:type="dxa"/>
              <w:left w:w="15" w:type="dxa"/>
              <w:bottom w:w="15" w:type="dxa"/>
              <w:right w:w="180" w:type="dxa"/>
            </w:tcMar>
            <w:vAlign w:val="center"/>
            <w:hideMark/>
          </w:tcPr>
          <w:p w14:paraId="13679203"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7592A93" w14:textId="77777777" w:rsidR="000D0809" w:rsidRPr="000B6782" w:rsidRDefault="000D0809" w:rsidP="000D0809">
            <w:pPr>
              <w:spacing w:line="240" w:lineRule="auto"/>
              <w:rPr>
                <w:sz w:val="20"/>
                <w:szCs w:val="20"/>
              </w:rPr>
            </w:pPr>
            <w:r w:rsidRPr="000B6782">
              <w:rPr>
                <w:sz w:val="20"/>
                <w:szCs w:val="20"/>
              </w:rPr>
              <w:t>(0.50)</w:t>
            </w:r>
          </w:p>
        </w:tc>
      </w:tr>
      <w:tr w:rsidR="000D0809" w:rsidRPr="000B6782" w14:paraId="57E8E07B"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14:paraId="0EE4A479" w14:textId="77777777" w:rsidR="000D0809" w:rsidRPr="000B6782" w:rsidRDefault="000D0809" w:rsidP="000D0809">
            <w:pPr>
              <w:autoSpaceDE w:val="0"/>
              <w:autoSpaceDN w:val="0"/>
              <w:adjustRightInd w:val="0"/>
              <w:spacing w:line="240" w:lineRule="auto"/>
              <w:rPr>
                <w:color w:val="000000"/>
                <w:sz w:val="20"/>
                <w:szCs w:val="20"/>
                <w:lang w:eastAsia="de-DE"/>
              </w:rPr>
            </w:pPr>
            <w:r w:rsidRPr="000B6782">
              <w:rPr>
                <w:color w:val="000000"/>
                <w:sz w:val="20"/>
                <w:szCs w:val="20"/>
                <w:lang w:eastAsia="de-DE"/>
              </w:rPr>
              <w:t>Election year</w:t>
            </w:r>
          </w:p>
        </w:tc>
        <w:tc>
          <w:tcPr>
            <w:tcW w:w="0" w:type="auto"/>
            <w:tcBorders>
              <w:top w:val="nil"/>
              <w:left w:val="nil"/>
              <w:bottom w:val="nil"/>
              <w:right w:val="nil"/>
            </w:tcBorders>
            <w:tcMar>
              <w:top w:w="15" w:type="dxa"/>
              <w:left w:w="15" w:type="dxa"/>
              <w:bottom w:w="15" w:type="dxa"/>
              <w:right w:w="180" w:type="dxa"/>
            </w:tcMar>
            <w:vAlign w:val="center"/>
            <w:hideMark/>
          </w:tcPr>
          <w:p w14:paraId="74866636" w14:textId="77777777" w:rsidR="000D0809" w:rsidRPr="000B6782" w:rsidRDefault="000D0809" w:rsidP="000D0809">
            <w:pPr>
              <w:spacing w:line="240" w:lineRule="auto"/>
              <w:rPr>
                <w:sz w:val="20"/>
                <w:szCs w:val="20"/>
              </w:rPr>
            </w:pPr>
            <w:r w:rsidRPr="000B6782">
              <w:rPr>
                <w:sz w:val="20"/>
                <w:szCs w:val="20"/>
              </w:rPr>
              <w:t>-0.06</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630C158F" w14:textId="77777777" w:rsidR="000D0809" w:rsidRPr="000B6782" w:rsidRDefault="000D0809" w:rsidP="000D0809">
            <w:pPr>
              <w:spacing w:line="240" w:lineRule="auto"/>
              <w:rPr>
                <w:sz w:val="20"/>
                <w:szCs w:val="20"/>
              </w:rPr>
            </w:pPr>
            <w:r w:rsidRPr="000B6782">
              <w:rPr>
                <w:sz w:val="20"/>
                <w:szCs w:val="20"/>
              </w:rPr>
              <w:t>-0.26</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61A3F72C" w14:textId="77777777" w:rsidR="000D0809" w:rsidRPr="000B6782" w:rsidRDefault="000D0809" w:rsidP="000D0809">
            <w:pPr>
              <w:spacing w:line="240" w:lineRule="auto"/>
              <w:rPr>
                <w:sz w:val="20"/>
                <w:szCs w:val="20"/>
              </w:rPr>
            </w:pPr>
            <w:r w:rsidRPr="000B6782">
              <w:rPr>
                <w:sz w:val="20"/>
                <w:szCs w:val="20"/>
              </w:rPr>
              <w:t>-0.09</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6A4E4639" w14:textId="77777777" w:rsidR="000D0809" w:rsidRPr="000B6782" w:rsidRDefault="000D0809" w:rsidP="000D0809">
            <w:pPr>
              <w:spacing w:line="240" w:lineRule="auto"/>
              <w:rPr>
                <w:sz w:val="20"/>
                <w:szCs w:val="20"/>
              </w:rPr>
            </w:pPr>
            <w:r w:rsidRPr="000B6782">
              <w:rPr>
                <w:sz w:val="20"/>
                <w:szCs w:val="20"/>
              </w:rPr>
              <w:t>-0.10</w:t>
            </w:r>
            <w:r w:rsidRPr="000B6782">
              <w:rPr>
                <w:sz w:val="20"/>
                <w:szCs w:val="20"/>
                <w:vertAlign w:val="superscript"/>
              </w:rPr>
              <w:t>***</w:t>
            </w:r>
          </w:p>
        </w:tc>
      </w:tr>
      <w:tr w:rsidR="000D0809" w:rsidRPr="000B6782" w14:paraId="4C73D484"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14:paraId="1BF8BE7B" w14:textId="77777777" w:rsidR="000D0809" w:rsidRPr="000B6782" w:rsidRDefault="000D0809" w:rsidP="000D0809">
            <w:pPr>
              <w:autoSpaceDE w:val="0"/>
              <w:autoSpaceDN w:val="0"/>
              <w:adjustRightInd w:val="0"/>
              <w:spacing w:line="240" w:lineRule="auto"/>
              <w:rPr>
                <w:color w:val="000000"/>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30B02876" w14:textId="77777777" w:rsidR="000D0809" w:rsidRPr="000B6782" w:rsidRDefault="000D0809" w:rsidP="000D0809">
            <w:pPr>
              <w:spacing w:line="240" w:lineRule="auto"/>
              <w:rPr>
                <w:sz w:val="20"/>
                <w:szCs w:val="20"/>
              </w:rPr>
            </w:pPr>
            <w:r w:rsidRPr="000B6782">
              <w:rPr>
                <w:sz w:val="20"/>
                <w:szCs w:val="20"/>
              </w:rPr>
              <w:t>(0.02)</w:t>
            </w:r>
          </w:p>
        </w:tc>
        <w:tc>
          <w:tcPr>
            <w:tcW w:w="0" w:type="auto"/>
            <w:tcBorders>
              <w:top w:val="nil"/>
              <w:left w:val="nil"/>
              <w:bottom w:val="nil"/>
              <w:right w:val="nil"/>
            </w:tcBorders>
            <w:tcMar>
              <w:top w:w="15" w:type="dxa"/>
              <w:left w:w="15" w:type="dxa"/>
              <w:bottom w:w="15" w:type="dxa"/>
              <w:right w:w="180" w:type="dxa"/>
            </w:tcMar>
            <w:vAlign w:val="center"/>
            <w:hideMark/>
          </w:tcPr>
          <w:p w14:paraId="710CFE0C" w14:textId="77777777" w:rsidR="000D0809" w:rsidRPr="000B6782" w:rsidRDefault="000D0809" w:rsidP="000D0809">
            <w:pPr>
              <w:spacing w:line="240" w:lineRule="auto"/>
              <w:rPr>
                <w:sz w:val="20"/>
                <w:szCs w:val="20"/>
              </w:rPr>
            </w:pPr>
            <w:r w:rsidRPr="000B6782">
              <w:rPr>
                <w:sz w:val="20"/>
                <w:szCs w:val="20"/>
              </w:rPr>
              <w:t>(0.09)</w:t>
            </w:r>
          </w:p>
        </w:tc>
        <w:tc>
          <w:tcPr>
            <w:tcW w:w="0" w:type="auto"/>
            <w:tcBorders>
              <w:top w:val="nil"/>
              <w:left w:val="nil"/>
              <w:bottom w:val="nil"/>
              <w:right w:val="nil"/>
            </w:tcBorders>
            <w:tcMar>
              <w:top w:w="15" w:type="dxa"/>
              <w:left w:w="15" w:type="dxa"/>
              <w:bottom w:w="15" w:type="dxa"/>
              <w:right w:w="180" w:type="dxa"/>
            </w:tcMar>
            <w:vAlign w:val="center"/>
            <w:hideMark/>
          </w:tcPr>
          <w:p w14:paraId="1A7B01A1" w14:textId="77777777" w:rsidR="000D0809" w:rsidRPr="000B6782" w:rsidRDefault="000D0809" w:rsidP="000D0809">
            <w:pPr>
              <w:spacing w:line="240" w:lineRule="auto"/>
              <w:rPr>
                <w:sz w:val="20"/>
                <w:szCs w:val="20"/>
              </w:rPr>
            </w:pPr>
            <w:r w:rsidRPr="000B6782">
              <w:rPr>
                <w:sz w:val="20"/>
                <w:szCs w:val="20"/>
              </w:rPr>
              <w:t>(0.02)</w:t>
            </w:r>
          </w:p>
        </w:tc>
        <w:tc>
          <w:tcPr>
            <w:tcW w:w="0" w:type="auto"/>
            <w:tcBorders>
              <w:top w:val="nil"/>
              <w:left w:val="nil"/>
              <w:bottom w:val="nil"/>
              <w:right w:val="nil"/>
            </w:tcBorders>
            <w:tcMar>
              <w:top w:w="15" w:type="dxa"/>
              <w:left w:w="15" w:type="dxa"/>
              <w:bottom w:w="15" w:type="dxa"/>
              <w:right w:w="180" w:type="dxa"/>
            </w:tcMar>
            <w:vAlign w:val="center"/>
            <w:hideMark/>
          </w:tcPr>
          <w:p w14:paraId="7BFA4D49" w14:textId="77777777" w:rsidR="000D0809" w:rsidRPr="000B6782" w:rsidRDefault="000D0809" w:rsidP="000D0809">
            <w:pPr>
              <w:spacing w:line="240" w:lineRule="auto"/>
              <w:rPr>
                <w:sz w:val="20"/>
                <w:szCs w:val="20"/>
              </w:rPr>
            </w:pPr>
            <w:r w:rsidRPr="000B6782">
              <w:rPr>
                <w:sz w:val="20"/>
                <w:szCs w:val="20"/>
              </w:rPr>
              <w:t>(0.02)</w:t>
            </w:r>
          </w:p>
        </w:tc>
      </w:tr>
      <w:tr w:rsidR="000D0809" w:rsidRPr="000B6782" w14:paraId="1A37BF9A"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14:paraId="12ACB47B" w14:textId="77777777" w:rsidR="000D0809" w:rsidRPr="000B6782" w:rsidRDefault="000D0809" w:rsidP="000D0809">
            <w:pPr>
              <w:autoSpaceDE w:val="0"/>
              <w:autoSpaceDN w:val="0"/>
              <w:adjustRightInd w:val="0"/>
              <w:spacing w:line="240" w:lineRule="auto"/>
              <w:rPr>
                <w:color w:val="000000"/>
                <w:sz w:val="20"/>
                <w:szCs w:val="20"/>
                <w:lang w:eastAsia="de-DE"/>
              </w:rPr>
            </w:pPr>
            <w:r w:rsidRPr="000B6782">
              <w:rPr>
                <w:color w:val="000000"/>
                <w:sz w:val="20"/>
                <w:szCs w:val="20"/>
                <w:lang w:eastAsia="de-DE"/>
              </w:rPr>
              <w:t>Economic pressure</w:t>
            </w:r>
          </w:p>
        </w:tc>
        <w:tc>
          <w:tcPr>
            <w:tcW w:w="0" w:type="auto"/>
            <w:tcBorders>
              <w:top w:val="nil"/>
              <w:left w:val="nil"/>
              <w:bottom w:val="nil"/>
              <w:right w:val="nil"/>
            </w:tcBorders>
            <w:tcMar>
              <w:top w:w="15" w:type="dxa"/>
              <w:left w:w="15" w:type="dxa"/>
              <w:bottom w:w="15" w:type="dxa"/>
              <w:right w:w="180" w:type="dxa"/>
            </w:tcMar>
            <w:vAlign w:val="center"/>
            <w:hideMark/>
          </w:tcPr>
          <w:p w14:paraId="06949513" w14:textId="77777777" w:rsidR="000D0809" w:rsidRPr="000B6782" w:rsidRDefault="000D0809" w:rsidP="000D0809">
            <w:pPr>
              <w:spacing w:line="240" w:lineRule="auto"/>
              <w:rPr>
                <w:sz w:val="20"/>
                <w:szCs w:val="20"/>
              </w:rPr>
            </w:pPr>
            <w:r w:rsidRPr="000B6782">
              <w:rPr>
                <w:sz w:val="20"/>
                <w:szCs w:val="20"/>
              </w:rPr>
              <w:t>0.00</w:t>
            </w:r>
          </w:p>
        </w:tc>
        <w:tc>
          <w:tcPr>
            <w:tcW w:w="0" w:type="auto"/>
            <w:tcBorders>
              <w:top w:val="nil"/>
              <w:left w:val="nil"/>
              <w:bottom w:val="nil"/>
              <w:right w:val="nil"/>
            </w:tcBorders>
            <w:tcMar>
              <w:top w:w="15" w:type="dxa"/>
              <w:left w:w="15" w:type="dxa"/>
              <w:bottom w:w="15" w:type="dxa"/>
              <w:right w:w="180" w:type="dxa"/>
            </w:tcMar>
            <w:vAlign w:val="center"/>
            <w:hideMark/>
          </w:tcPr>
          <w:p w14:paraId="0D27AAD5" w14:textId="77777777" w:rsidR="000D0809" w:rsidRPr="000B6782" w:rsidRDefault="000D0809" w:rsidP="000D0809">
            <w:pPr>
              <w:spacing w:line="240" w:lineRule="auto"/>
              <w:rPr>
                <w:sz w:val="20"/>
                <w:szCs w:val="20"/>
              </w:rPr>
            </w:pPr>
            <w:r w:rsidRPr="000B6782">
              <w:rPr>
                <w:sz w:val="20"/>
                <w:szCs w:val="20"/>
              </w:rPr>
              <w:t>-0.33</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45D1784F" w14:textId="77777777" w:rsidR="000D0809" w:rsidRPr="000B6782" w:rsidRDefault="000D0809" w:rsidP="000D0809">
            <w:pPr>
              <w:spacing w:line="240" w:lineRule="auto"/>
              <w:rPr>
                <w:sz w:val="20"/>
                <w:szCs w:val="20"/>
              </w:rPr>
            </w:pPr>
            <w:r w:rsidRPr="000B6782">
              <w:rPr>
                <w:sz w:val="20"/>
                <w:szCs w:val="20"/>
              </w:rPr>
              <w:t>0.07</w:t>
            </w:r>
          </w:p>
        </w:tc>
        <w:tc>
          <w:tcPr>
            <w:tcW w:w="0" w:type="auto"/>
            <w:tcBorders>
              <w:top w:val="nil"/>
              <w:left w:val="nil"/>
              <w:bottom w:val="nil"/>
              <w:right w:val="nil"/>
            </w:tcBorders>
            <w:tcMar>
              <w:top w:w="15" w:type="dxa"/>
              <w:left w:w="15" w:type="dxa"/>
              <w:bottom w:w="15" w:type="dxa"/>
              <w:right w:w="180" w:type="dxa"/>
            </w:tcMar>
            <w:vAlign w:val="center"/>
            <w:hideMark/>
          </w:tcPr>
          <w:p w14:paraId="10013AC1" w14:textId="77777777" w:rsidR="000D0809" w:rsidRPr="000B6782" w:rsidRDefault="000D0809" w:rsidP="000D0809">
            <w:pPr>
              <w:spacing w:line="240" w:lineRule="auto"/>
              <w:rPr>
                <w:sz w:val="20"/>
                <w:szCs w:val="20"/>
              </w:rPr>
            </w:pPr>
            <w:r w:rsidRPr="000B6782">
              <w:rPr>
                <w:sz w:val="20"/>
                <w:szCs w:val="20"/>
              </w:rPr>
              <w:t>0.06</w:t>
            </w:r>
            <w:r w:rsidRPr="000B6782">
              <w:rPr>
                <w:sz w:val="20"/>
                <w:szCs w:val="20"/>
                <w:vertAlign w:val="superscript"/>
              </w:rPr>
              <w:t>*</w:t>
            </w:r>
          </w:p>
        </w:tc>
      </w:tr>
      <w:tr w:rsidR="000D0809" w:rsidRPr="000B6782" w14:paraId="7B296CF2"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14:paraId="67BE4757" w14:textId="77777777" w:rsidR="000D0809" w:rsidRPr="000B6782" w:rsidRDefault="000D0809" w:rsidP="000D0809">
            <w:pPr>
              <w:autoSpaceDE w:val="0"/>
              <w:autoSpaceDN w:val="0"/>
              <w:adjustRightInd w:val="0"/>
              <w:spacing w:line="240" w:lineRule="auto"/>
              <w:rPr>
                <w:color w:val="000000"/>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09C3D0FD" w14:textId="77777777" w:rsidR="000D0809" w:rsidRPr="000B6782" w:rsidRDefault="000D0809" w:rsidP="000D0809">
            <w:pPr>
              <w:spacing w:line="240" w:lineRule="auto"/>
              <w:rPr>
                <w:sz w:val="20"/>
                <w:szCs w:val="20"/>
              </w:rPr>
            </w:pPr>
            <w:r w:rsidRPr="000B6782">
              <w:rPr>
                <w:sz w:val="20"/>
                <w:szCs w:val="20"/>
              </w:rPr>
              <w:t>(0.03)</w:t>
            </w:r>
          </w:p>
        </w:tc>
        <w:tc>
          <w:tcPr>
            <w:tcW w:w="0" w:type="auto"/>
            <w:tcBorders>
              <w:top w:val="nil"/>
              <w:left w:val="nil"/>
              <w:bottom w:val="nil"/>
              <w:right w:val="nil"/>
            </w:tcBorders>
            <w:tcMar>
              <w:top w:w="15" w:type="dxa"/>
              <w:left w:w="15" w:type="dxa"/>
              <w:bottom w:w="15" w:type="dxa"/>
              <w:right w:w="180" w:type="dxa"/>
            </w:tcMar>
            <w:vAlign w:val="center"/>
            <w:hideMark/>
          </w:tcPr>
          <w:p w14:paraId="38354178" w14:textId="77777777" w:rsidR="000D0809" w:rsidRPr="000B6782" w:rsidRDefault="000D0809" w:rsidP="000D0809">
            <w:pPr>
              <w:spacing w:line="240" w:lineRule="auto"/>
              <w:rPr>
                <w:sz w:val="20"/>
                <w:szCs w:val="20"/>
              </w:rPr>
            </w:pPr>
            <w:r w:rsidRPr="000B6782">
              <w:rPr>
                <w:sz w:val="20"/>
                <w:szCs w:val="20"/>
              </w:rPr>
              <w:t>(0.08)</w:t>
            </w:r>
          </w:p>
        </w:tc>
        <w:tc>
          <w:tcPr>
            <w:tcW w:w="0" w:type="auto"/>
            <w:tcBorders>
              <w:top w:val="nil"/>
              <w:left w:val="nil"/>
              <w:bottom w:val="nil"/>
              <w:right w:val="nil"/>
            </w:tcBorders>
            <w:tcMar>
              <w:top w:w="15" w:type="dxa"/>
              <w:left w:w="15" w:type="dxa"/>
              <w:bottom w:w="15" w:type="dxa"/>
              <w:right w:w="180" w:type="dxa"/>
            </w:tcMar>
            <w:vAlign w:val="center"/>
            <w:hideMark/>
          </w:tcPr>
          <w:p w14:paraId="6E1D5DFA" w14:textId="77777777" w:rsidR="000D0809" w:rsidRPr="000B6782" w:rsidRDefault="000D0809" w:rsidP="000D0809">
            <w:pPr>
              <w:spacing w:line="240" w:lineRule="auto"/>
              <w:rPr>
                <w:sz w:val="20"/>
                <w:szCs w:val="20"/>
              </w:rPr>
            </w:pPr>
            <w:r w:rsidRPr="000B6782">
              <w:rPr>
                <w:sz w:val="20"/>
                <w:szCs w:val="20"/>
              </w:rPr>
              <w:t>(0.05)</w:t>
            </w:r>
          </w:p>
        </w:tc>
        <w:tc>
          <w:tcPr>
            <w:tcW w:w="0" w:type="auto"/>
            <w:tcBorders>
              <w:top w:val="nil"/>
              <w:left w:val="nil"/>
              <w:bottom w:val="nil"/>
              <w:right w:val="nil"/>
            </w:tcBorders>
            <w:tcMar>
              <w:top w:w="15" w:type="dxa"/>
              <w:left w:w="15" w:type="dxa"/>
              <w:bottom w:w="15" w:type="dxa"/>
              <w:right w:w="180" w:type="dxa"/>
            </w:tcMar>
            <w:vAlign w:val="center"/>
            <w:hideMark/>
          </w:tcPr>
          <w:p w14:paraId="77AB214D" w14:textId="77777777" w:rsidR="000D0809" w:rsidRPr="000B6782" w:rsidRDefault="000D0809" w:rsidP="000D0809">
            <w:pPr>
              <w:spacing w:line="240" w:lineRule="auto"/>
              <w:rPr>
                <w:sz w:val="20"/>
                <w:szCs w:val="20"/>
              </w:rPr>
            </w:pPr>
            <w:r w:rsidRPr="000B6782">
              <w:rPr>
                <w:sz w:val="20"/>
                <w:szCs w:val="20"/>
              </w:rPr>
              <w:t>(0.03)</w:t>
            </w:r>
          </w:p>
        </w:tc>
      </w:tr>
      <w:tr w:rsidR="000D0809" w:rsidRPr="000B6782" w14:paraId="130B8023"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14:paraId="7F45885B" w14:textId="77777777" w:rsidR="000D0809" w:rsidRPr="000B6782" w:rsidRDefault="000D0809" w:rsidP="000D0809">
            <w:pPr>
              <w:autoSpaceDE w:val="0"/>
              <w:autoSpaceDN w:val="0"/>
              <w:adjustRightInd w:val="0"/>
              <w:spacing w:line="240" w:lineRule="auto"/>
              <w:rPr>
                <w:color w:val="000000"/>
                <w:sz w:val="20"/>
                <w:szCs w:val="20"/>
                <w:lang w:eastAsia="de-DE"/>
              </w:rPr>
            </w:pPr>
            <w:r w:rsidRPr="000B6782">
              <w:rPr>
                <w:color w:val="000000"/>
                <w:sz w:val="20"/>
                <w:szCs w:val="20"/>
                <w:lang w:eastAsia="de-DE"/>
              </w:rPr>
              <w:t>Electorate issue saliency</w:t>
            </w:r>
          </w:p>
        </w:tc>
        <w:tc>
          <w:tcPr>
            <w:tcW w:w="0" w:type="auto"/>
            <w:tcBorders>
              <w:top w:val="nil"/>
              <w:left w:val="nil"/>
              <w:bottom w:val="nil"/>
              <w:right w:val="nil"/>
            </w:tcBorders>
            <w:tcMar>
              <w:top w:w="15" w:type="dxa"/>
              <w:left w:w="15" w:type="dxa"/>
              <w:bottom w:w="15" w:type="dxa"/>
              <w:right w:w="180" w:type="dxa"/>
            </w:tcMar>
            <w:vAlign w:val="center"/>
            <w:hideMark/>
          </w:tcPr>
          <w:p w14:paraId="298D026C" w14:textId="77777777" w:rsidR="000D0809" w:rsidRPr="000B6782" w:rsidRDefault="000D0809" w:rsidP="000D0809">
            <w:pPr>
              <w:spacing w:line="240" w:lineRule="auto"/>
              <w:rPr>
                <w:sz w:val="20"/>
                <w:szCs w:val="20"/>
              </w:rPr>
            </w:pPr>
            <w:r w:rsidRPr="000B6782">
              <w:rPr>
                <w:sz w:val="20"/>
                <w:szCs w:val="20"/>
              </w:rPr>
              <w:t>0.19</w:t>
            </w:r>
          </w:p>
        </w:tc>
        <w:tc>
          <w:tcPr>
            <w:tcW w:w="0" w:type="auto"/>
            <w:tcBorders>
              <w:top w:val="nil"/>
              <w:left w:val="nil"/>
              <w:bottom w:val="nil"/>
              <w:right w:val="nil"/>
            </w:tcBorders>
            <w:tcMar>
              <w:top w:w="15" w:type="dxa"/>
              <w:left w:w="15" w:type="dxa"/>
              <w:bottom w:w="15" w:type="dxa"/>
              <w:right w:w="180" w:type="dxa"/>
            </w:tcMar>
            <w:vAlign w:val="center"/>
            <w:hideMark/>
          </w:tcPr>
          <w:p w14:paraId="21A2AA59" w14:textId="77777777" w:rsidR="000D0809" w:rsidRPr="000B6782" w:rsidRDefault="000D0809" w:rsidP="000D0809">
            <w:pPr>
              <w:spacing w:line="240" w:lineRule="auto"/>
              <w:rPr>
                <w:sz w:val="20"/>
                <w:szCs w:val="20"/>
              </w:rPr>
            </w:pPr>
            <w:r w:rsidRPr="000B6782">
              <w:rPr>
                <w:sz w:val="20"/>
                <w:szCs w:val="20"/>
              </w:rPr>
              <w:t>0.86</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786DEC40" w14:textId="77777777" w:rsidR="000D0809" w:rsidRPr="000B6782" w:rsidRDefault="000D0809" w:rsidP="000D0809">
            <w:pPr>
              <w:spacing w:line="240" w:lineRule="auto"/>
              <w:rPr>
                <w:sz w:val="20"/>
                <w:szCs w:val="20"/>
              </w:rPr>
            </w:pPr>
            <w:r w:rsidRPr="000B6782">
              <w:rPr>
                <w:sz w:val="20"/>
                <w:szCs w:val="20"/>
              </w:rPr>
              <w:t>-0.59</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2C0D3DE0" w14:textId="77777777" w:rsidR="000D0809" w:rsidRPr="000B6782" w:rsidRDefault="000D0809" w:rsidP="000D0809">
            <w:pPr>
              <w:spacing w:line="240" w:lineRule="auto"/>
              <w:rPr>
                <w:sz w:val="20"/>
                <w:szCs w:val="20"/>
              </w:rPr>
            </w:pPr>
            <w:r w:rsidRPr="000B6782">
              <w:rPr>
                <w:sz w:val="20"/>
                <w:szCs w:val="20"/>
              </w:rPr>
              <w:t>-0.03</w:t>
            </w:r>
          </w:p>
        </w:tc>
      </w:tr>
      <w:tr w:rsidR="000D0809" w:rsidRPr="000B6782" w14:paraId="6B3B0838"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B3F7650"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CAAAC5D" w14:textId="77777777" w:rsidR="000D0809" w:rsidRPr="000B6782" w:rsidRDefault="000D0809" w:rsidP="000D0809">
            <w:pPr>
              <w:spacing w:line="240" w:lineRule="auto"/>
              <w:rPr>
                <w:sz w:val="20"/>
                <w:szCs w:val="20"/>
              </w:rPr>
            </w:pPr>
            <w:r w:rsidRPr="000B6782">
              <w:rPr>
                <w:sz w:val="20"/>
                <w:szCs w:val="20"/>
              </w:rPr>
              <w:t>(0.10)</w:t>
            </w:r>
          </w:p>
        </w:tc>
        <w:tc>
          <w:tcPr>
            <w:tcW w:w="0" w:type="auto"/>
            <w:tcBorders>
              <w:top w:val="nil"/>
              <w:left w:val="nil"/>
              <w:bottom w:val="nil"/>
              <w:right w:val="nil"/>
            </w:tcBorders>
            <w:tcMar>
              <w:top w:w="15" w:type="dxa"/>
              <w:left w:w="15" w:type="dxa"/>
              <w:bottom w:w="15" w:type="dxa"/>
              <w:right w:w="180" w:type="dxa"/>
            </w:tcMar>
            <w:vAlign w:val="center"/>
            <w:hideMark/>
          </w:tcPr>
          <w:p w14:paraId="0AA32256" w14:textId="77777777" w:rsidR="000D0809" w:rsidRPr="000B6782" w:rsidRDefault="000D0809" w:rsidP="000D0809">
            <w:pPr>
              <w:spacing w:line="240" w:lineRule="auto"/>
              <w:rPr>
                <w:sz w:val="20"/>
                <w:szCs w:val="20"/>
              </w:rPr>
            </w:pPr>
            <w:r w:rsidRPr="000B6782">
              <w:rPr>
                <w:sz w:val="20"/>
                <w:szCs w:val="20"/>
              </w:rPr>
              <w:t>(0.15)</w:t>
            </w:r>
          </w:p>
        </w:tc>
        <w:tc>
          <w:tcPr>
            <w:tcW w:w="0" w:type="auto"/>
            <w:tcBorders>
              <w:top w:val="nil"/>
              <w:left w:val="nil"/>
              <w:bottom w:val="nil"/>
              <w:right w:val="nil"/>
            </w:tcBorders>
            <w:tcMar>
              <w:top w:w="15" w:type="dxa"/>
              <w:left w:w="15" w:type="dxa"/>
              <w:bottom w:w="15" w:type="dxa"/>
              <w:right w:w="180" w:type="dxa"/>
            </w:tcMar>
            <w:vAlign w:val="center"/>
            <w:hideMark/>
          </w:tcPr>
          <w:p w14:paraId="2F68F9B6" w14:textId="77777777" w:rsidR="000D0809" w:rsidRPr="000B6782" w:rsidRDefault="000D0809" w:rsidP="000D0809">
            <w:pPr>
              <w:spacing w:line="240" w:lineRule="auto"/>
              <w:rPr>
                <w:sz w:val="20"/>
                <w:szCs w:val="20"/>
              </w:rPr>
            </w:pPr>
            <w:r w:rsidRPr="000B6782">
              <w:rPr>
                <w:sz w:val="20"/>
                <w:szCs w:val="20"/>
              </w:rPr>
              <w:t>(0.16)</w:t>
            </w:r>
          </w:p>
        </w:tc>
        <w:tc>
          <w:tcPr>
            <w:tcW w:w="0" w:type="auto"/>
            <w:tcBorders>
              <w:top w:val="nil"/>
              <w:left w:val="nil"/>
              <w:bottom w:val="nil"/>
              <w:right w:val="nil"/>
            </w:tcBorders>
            <w:tcMar>
              <w:top w:w="15" w:type="dxa"/>
              <w:left w:w="15" w:type="dxa"/>
              <w:bottom w:w="15" w:type="dxa"/>
              <w:right w:w="180" w:type="dxa"/>
            </w:tcMar>
            <w:vAlign w:val="center"/>
            <w:hideMark/>
          </w:tcPr>
          <w:p w14:paraId="694084FF" w14:textId="77777777" w:rsidR="000D0809" w:rsidRPr="000B6782" w:rsidRDefault="000D0809" w:rsidP="000D0809">
            <w:pPr>
              <w:spacing w:line="240" w:lineRule="auto"/>
              <w:rPr>
                <w:sz w:val="20"/>
                <w:szCs w:val="20"/>
              </w:rPr>
            </w:pPr>
            <w:r w:rsidRPr="000B6782">
              <w:rPr>
                <w:sz w:val="20"/>
                <w:szCs w:val="20"/>
              </w:rPr>
              <w:t>(0.10)</w:t>
            </w:r>
          </w:p>
        </w:tc>
      </w:tr>
      <w:tr w:rsidR="000D0809" w:rsidRPr="000B6782" w14:paraId="2DA91FE2"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2B74786" w14:textId="77777777" w:rsidR="000D0809" w:rsidRPr="000B6782" w:rsidRDefault="000D0809" w:rsidP="000D0809">
            <w:pPr>
              <w:autoSpaceDE w:val="0"/>
              <w:autoSpaceDN w:val="0"/>
              <w:adjustRightInd w:val="0"/>
              <w:spacing w:line="240" w:lineRule="auto"/>
              <w:rPr>
                <w:color w:val="000000"/>
                <w:sz w:val="20"/>
                <w:szCs w:val="20"/>
                <w:lang w:eastAsia="de-DE"/>
              </w:rPr>
            </w:pPr>
            <w:r w:rsidRPr="000B6782">
              <w:rPr>
                <w:color w:val="000000"/>
                <w:sz w:val="20"/>
                <w:szCs w:val="20"/>
                <w:lang w:eastAsia="de-DE"/>
              </w:rPr>
              <w:t>Issue saliency*Support party</w:t>
            </w:r>
          </w:p>
        </w:tc>
        <w:tc>
          <w:tcPr>
            <w:tcW w:w="0" w:type="auto"/>
            <w:tcBorders>
              <w:top w:val="nil"/>
              <w:left w:val="nil"/>
              <w:bottom w:val="nil"/>
              <w:right w:val="nil"/>
            </w:tcBorders>
            <w:tcMar>
              <w:top w:w="15" w:type="dxa"/>
              <w:left w:w="15" w:type="dxa"/>
              <w:bottom w:w="15" w:type="dxa"/>
              <w:right w:w="180" w:type="dxa"/>
            </w:tcMar>
            <w:vAlign w:val="center"/>
            <w:hideMark/>
          </w:tcPr>
          <w:p w14:paraId="5C3FD132" w14:textId="77777777" w:rsidR="000D0809" w:rsidRPr="000B6782" w:rsidRDefault="000D0809" w:rsidP="000D0809">
            <w:pPr>
              <w:spacing w:line="240" w:lineRule="auto"/>
              <w:rPr>
                <w:sz w:val="20"/>
                <w:szCs w:val="20"/>
              </w:rPr>
            </w:pPr>
            <w:r w:rsidRPr="000B6782">
              <w:rPr>
                <w:sz w:val="20"/>
                <w:szCs w:val="20"/>
              </w:rPr>
              <w:t>2.01</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17494C20"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1FA1CBF" w14:textId="77777777" w:rsidR="000D0809" w:rsidRPr="000B6782" w:rsidRDefault="000D0809" w:rsidP="000D0809">
            <w:pPr>
              <w:spacing w:line="240" w:lineRule="auto"/>
              <w:rPr>
                <w:sz w:val="20"/>
                <w:szCs w:val="20"/>
              </w:rPr>
            </w:pPr>
            <w:r w:rsidRPr="000B6782">
              <w:rPr>
                <w:sz w:val="20"/>
                <w:szCs w:val="20"/>
              </w:rPr>
              <w:t>-0.87</w:t>
            </w:r>
          </w:p>
        </w:tc>
        <w:tc>
          <w:tcPr>
            <w:tcW w:w="0" w:type="auto"/>
            <w:tcBorders>
              <w:top w:val="nil"/>
              <w:left w:val="nil"/>
              <w:bottom w:val="nil"/>
              <w:right w:val="nil"/>
            </w:tcBorders>
            <w:tcMar>
              <w:top w:w="15" w:type="dxa"/>
              <w:left w:w="15" w:type="dxa"/>
              <w:bottom w:w="15" w:type="dxa"/>
              <w:right w:w="180" w:type="dxa"/>
            </w:tcMar>
            <w:vAlign w:val="center"/>
            <w:hideMark/>
          </w:tcPr>
          <w:p w14:paraId="232DC346" w14:textId="77777777" w:rsidR="000D0809" w:rsidRPr="000B6782" w:rsidRDefault="000D0809" w:rsidP="000D0809">
            <w:pPr>
              <w:spacing w:line="240" w:lineRule="auto"/>
              <w:rPr>
                <w:sz w:val="20"/>
                <w:szCs w:val="20"/>
              </w:rPr>
            </w:pPr>
          </w:p>
        </w:tc>
      </w:tr>
      <w:tr w:rsidR="000D0809" w:rsidRPr="000B6782" w14:paraId="4D397F54"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C38F792" w14:textId="77777777" w:rsidR="000D0809" w:rsidRPr="000B6782" w:rsidRDefault="000D0809" w:rsidP="000D0809">
            <w:pPr>
              <w:autoSpaceDE w:val="0"/>
              <w:autoSpaceDN w:val="0"/>
              <w:adjustRightInd w:val="0"/>
              <w:spacing w:line="240" w:lineRule="auto"/>
              <w:rPr>
                <w:color w:val="000000"/>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407E670B" w14:textId="77777777" w:rsidR="000D0809" w:rsidRPr="000B6782" w:rsidRDefault="000D0809" w:rsidP="000D0809">
            <w:pPr>
              <w:spacing w:line="240" w:lineRule="auto"/>
              <w:rPr>
                <w:sz w:val="20"/>
                <w:szCs w:val="20"/>
              </w:rPr>
            </w:pPr>
            <w:r w:rsidRPr="000B6782">
              <w:rPr>
                <w:sz w:val="20"/>
                <w:szCs w:val="20"/>
              </w:rPr>
              <w:t>(0.40)</w:t>
            </w:r>
          </w:p>
        </w:tc>
        <w:tc>
          <w:tcPr>
            <w:tcW w:w="0" w:type="auto"/>
            <w:tcBorders>
              <w:top w:val="nil"/>
              <w:left w:val="nil"/>
              <w:bottom w:val="nil"/>
              <w:right w:val="nil"/>
            </w:tcBorders>
            <w:tcMar>
              <w:top w:w="15" w:type="dxa"/>
              <w:left w:w="15" w:type="dxa"/>
              <w:bottom w:w="15" w:type="dxa"/>
              <w:right w:w="180" w:type="dxa"/>
            </w:tcMar>
            <w:vAlign w:val="center"/>
            <w:hideMark/>
          </w:tcPr>
          <w:p w14:paraId="4C43E404"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638F512E" w14:textId="77777777" w:rsidR="000D0809" w:rsidRPr="000B6782" w:rsidRDefault="000D0809" w:rsidP="000D0809">
            <w:pPr>
              <w:spacing w:line="240" w:lineRule="auto"/>
              <w:rPr>
                <w:sz w:val="20"/>
                <w:szCs w:val="20"/>
              </w:rPr>
            </w:pPr>
            <w:r w:rsidRPr="000B6782">
              <w:rPr>
                <w:sz w:val="20"/>
                <w:szCs w:val="20"/>
              </w:rPr>
              <w:t>(0.57)</w:t>
            </w:r>
          </w:p>
        </w:tc>
        <w:tc>
          <w:tcPr>
            <w:tcW w:w="0" w:type="auto"/>
            <w:tcBorders>
              <w:top w:val="nil"/>
              <w:left w:val="nil"/>
              <w:bottom w:val="nil"/>
              <w:right w:val="nil"/>
            </w:tcBorders>
            <w:tcMar>
              <w:top w:w="15" w:type="dxa"/>
              <w:left w:w="15" w:type="dxa"/>
              <w:bottom w:w="15" w:type="dxa"/>
              <w:right w:w="180" w:type="dxa"/>
            </w:tcMar>
            <w:vAlign w:val="center"/>
            <w:hideMark/>
          </w:tcPr>
          <w:p w14:paraId="0C2A48DA" w14:textId="77777777" w:rsidR="000D0809" w:rsidRPr="000B6782" w:rsidRDefault="000D0809" w:rsidP="000D0809">
            <w:pPr>
              <w:spacing w:line="240" w:lineRule="auto"/>
              <w:rPr>
                <w:sz w:val="20"/>
                <w:szCs w:val="20"/>
              </w:rPr>
            </w:pPr>
          </w:p>
        </w:tc>
      </w:tr>
      <w:tr w:rsidR="000D0809" w:rsidRPr="000B6782" w14:paraId="5D475FE7"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1D692D5" w14:textId="77777777" w:rsidR="000D0809" w:rsidRPr="000B6782" w:rsidRDefault="000D0809" w:rsidP="000D0809">
            <w:pPr>
              <w:autoSpaceDE w:val="0"/>
              <w:autoSpaceDN w:val="0"/>
              <w:adjustRightInd w:val="0"/>
              <w:spacing w:line="240" w:lineRule="auto"/>
              <w:rPr>
                <w:color w:val="000000"/>
                <w:sz w:val="20"/>
                <w:szCs w:val="20"/>
                <w:lang w:eastAsia="de-DE"/>
              </w:rPr>
            </w:pPr>
            <w:r w:rsidRPr="000B6782">
              <w:rPr>
                <w:color w:val="000000"/>
                <w:sz w:val="20"/>
                <w:szCs w:val="20"/>
                <w:lang w:eastAsia="de-DE"/>
              </w:rPr>
              <w:t>Issue saliency*Ideological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0FCBBCA4" w14:textId="77777777" w:rsidR="000D0809" w:rsidRPr="000B6782" w:rsidRDefault="000D0809" w:rsidP="000D0809">
            <w:pPr>
              <w:spacing w:line="240" w:lineRule="auto"/>
              <w:rPr>
                <w:sz w:val="20"/>
                <w:szCs w:val="20"/>
              </w:rPr>
            </w:pPr>
            <w:r w:rsidRPr="000B6782">
              <w:rPr>
                <w:sz w:val="20"/>
                <w:szCs w:val="20"/>
              </w:rPr>
              <w:t>1.34</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16108917"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36802F6"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8465569" w14:textId="77777777" w:rsidR="000D0809" w:rsidRPr="000B6782" w:rsidRDefault="000D0809" w:rsidP="000D0809">
            <w:pPr>
              <w:spacing w:line="240" w:lineRule="auto"/>
              <w:rPr>
                <w:sz w:val="20"/>
                <w:szCs w:val="20"/>
              </w:rPr>
            </w:pPr>
            <w:r w:rsidRPr="000B6782">
              <w:rPr>
                <w:sz w:val="20"/>
                <w:szCs w:val="20"/>
              </w:rPr>
              <w:t>0.08</w:t>
            </w:r>
          </w:p>
        </w:tc>
      </w:tr>
      <w:tr w:rsidR="000D0809" w:rsidRPr="000B6782" w14:paraId="646F3748"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6371B0E" w14:textId="77777777" w:rsidR="000D0809" w:rsidRPr="000B6782" w:rsidRDefault="000D0809" w:rsidP="000D0809">
            <w:pPr>
              <w:autoSpaceDE w:val="0"/>
              <w:autoSpaceDN w:val="0"/>
              <w:adjustRightInd w:val="0"/>
              <w:spacing w:line="240" w:lineRule="auto"/>
              <w:rPr>
                <w:color w:val="000000"/>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5B159E68" w14:textId="77777777" w:rsidR="000D0809" w:rsidRPr="000B6782" w:rsidRDefault="000D0809" w:rsidP="000D0809">
            <w:pPr>
              <w:spacing w:line="240" w:lineRule="auto"/>
              <w:rPr>
                <w:sz w:val="20"/>
                <w:szCs w:val="20"/>
              </w:rPr>
            </w:pPr>
            <w:r w:rsidRPr="000B6782">
              <w:rPr>
                <w:sz w:val="20"/>
                <w:szCs w:val="20"/>
              </w:rPr>
              <w:t>(0.58)</w:t>
            </w:r>
          </w:p>
        </w:tc>
        <w:tc>
          <w:tcPr>
            <w:tcW w:w="0" w:type="auto"/>
            <w:tcBorders>
              <w:top w:val="nil"/>
              <w:left w:val="nil"/>
              <w:bottom w:val="nil"/>
              <w:right w:val="nil"/>
            </w:tcBorders>
            <w:tcMar>
              <w:top w:w="15" w:type="dxa"/>
              <w:left w:w="15" w:type="dxa"/>
              <w:bottom w:w="15" w:type="dxa"/>
              <w:right w:w="180" w:type="dxa"/>
            </w:tcMar>
            <w:vAlign w:val="center"/>
            <w:hideMark/>
          </w:tcPr>
          <w:p w14:paraId="676AF011"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C88B8C9"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425AD1D" w14:textId="77777777" w:rsidR="000D0809" w:rsidRPr="000B6782" w:rsidRDefault="000D0809" w:rsidP="000D0809">
            <w:pPr>
              <w:spacing w:line="240" w:lineRule="auto"/>
              <w:rPr>
                <w:sz w:val="20"/>
                <w:szCs w:val="20"/>
              </w:rPr>
            </w:pPr>
            <w:r w:rsidRPr="000B6782">
              <w:rPr>
                <w:sz w:val="20"/>
                <w:szCs w:val="20"/>
              </w:rPr>
              <w:t>(0.51)</w:t>
            </w:r>
          </w:p>
        </w:tc>
      </w:tr>
      <w:tr w:rsidR="000D0809" w:rsidRPr="000B6782" w14:paraId="10F5ABEF"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9A8A7D7" w14:textId="77777777" w:rsidR="000D0809" w:rsidRPr="000B6782" w:rsidRDefault="000D0809" w:rsidP="000D0809">
            <w:pPr>
              <w:autoSpaceDE w:val="0"/>
              <w:autoSpaceDN w:val="0"/>
              <w:adjustRightInd w:val="0"/>
              <w:spacing w:line="240" w:lineRule="auto"/>
              <w:rPr>
                <w:color w:val="000000"/>
                <w:sz w:val="20"/>
                <w:szCs w:val="20"/>
                <w:lang w:eastAsia="de-DE"/>
              </w:rPr>
            </w:pPr>
            <w:r w:rsidRPr="000B6782">
              <w:rPr>
                <w:color w:val="000000"/>
                <w:sz w:val="20"/>
                <w:szCs w:val="20"/>
                <w:lang w:eastAsia="de-DE"/>
              </w:rPr>
              <w:t>Support party*Ideological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763B9F0C" w14:textId="77777777" w:rsidR="000D0809" w:rsidRPr="000B6782" w:rsidRDefault="000D0809" w:rsidP="000D0809">
            <w:pPr>
              <w:spacing w:line="240" w:lineRule="auto"/>
              <w:rPr>
                <w:sz w:val="20"/>
                <w:szCs w:val="20"/>
              </w:rPr>
            </w:pPr>
            <w:r w:rsidRPr="000B6782">
              <w:rPr>
                <w:sz w:val="20"/>
                <w:szCs w:val="20"/>
              </w:rPr>
              <w:t>-1.33</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6851752F"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8098696"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07CDB4B" w14:textId="77777777" w:rsidR="000D0809" w:rsidRPr="000B6782" w:rsidRDefault="000D0809" w:rsidP="000D0809">
            <w:pPr>
              <w:spacing w:line="240" w:lineRule="auto"/>
              <w:rPr>
                <w:sz w:val="20"/>
                <w:szCs w:val="20"/>
              </w:rPr>
            </w:pPr>
          </w:p>
        </w:tc>
      </w:tr>
      <w:tr w:rsidR="000D0809" w:rsidRPr="000B6782" w14:paraId="190F973B"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BD1A194" w14:textId="77777777" w:rsidR="000D0809" w:rsidRPr="000B6782" w:rsidRDefault="000D0809" w:rsidP="000D0809">
            <w:pPr>
              <w:autoSpaceDE w:val="0"/>
              <w:autoSpaceDN w:val="0"/>
              <w:adjustRightInd w:val="0"/>
              <w:spacing w:line="240" w:lineRule="auto"/>
              <w:rPr>
                <w:color w:val="000000"/>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7430759E" w14:textId="77777777" w:rsidR="000D0809" w:rsidRPr="000B6782" w:rsidRDefault="000D0809" w:rsidP="000D0809">
            <w:pPr>
              <w:spacing w:line="240" w:lineRule="auto"/>
              <w:rPr>
                <w:sz w:val="20"/>
                <w:szCs w:val="20"/>
              </w:rPr>
            </w:pPr>
            <w:r w:rsidRPr="000B6782">
              <w:rPr>
                <w:sz w:val="20"/>
                <w:szCs w:val="20"/>
              </w:rPr>
              <w:t>(0.49)</w:t>
            </w:r>
          </w:p>
        </w:tc>
        <w:tc>
          <w:tcPr>
            <w:tcW w:w="0" w:type="auto"/>
            <w:tcBorders>
              <w:top w:val="nil"/>
              <w:left w:val="nil"/>
              <w:bottom w:val="nil"/>
              <w:right w:val="nil"/>
            </w:tcBorders>
            <w:tcMar>
              <w:top w:w="15" w:type="dxa"/>
              <w:left w:w="15" w:type="dxa"/>
              <w:bottom w:w="15" w:type="dxa"/>
              <w:right w:w="180" w:type="dxa"/>
            </w:tcMar>
            <w:vAlign w:val="center"/>
            <w:hideMark/>
          </w:tcPr>
          <w:p w14:paraId="021D19DA"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1755F97"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EE101D0" w14:textId="77777777" w:rsidR="000D0809" w:rsidRPr="000B6782" w:rsidRDefault="000D0809" w:rsidP="000D0809">
            <w:pPr>
              <w:spacing w:line="240" w:lineRule="auto"/>
              <w:rPr>
                <w:sz w:val="20"/>
                <w:szCs w:val="20"/>
              </w:rPr>
            </w:pPr>
          </w:p>
        </w:tc>
      </w:tr>
      <w:tr w:rsidR="000D0809" w:rsidRPr="000B6782" w14:paraId="3435EB17"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6295FEB" w14:textId="77777777" w:rsidR="000D0809" w:rsidRPr="000B6782" w:rsidRDefault="000D0809" w:rsidP="000D0809">
            <w:pPr>
              <w:autoSpaceDE w:val="0"/>
              <w:autoSpaceDN w:val="0"/>
              <w:adjustRightInd w:val="0"/>
              <w:spacing w:line="240" w:lineRule="auto"/>
              <w:rPr>
                <w:color w:val="000000"/>
                <w:sz w:val="20"/>
                <w:szCs w:val="20"/>
                <w:lang w:eastAsia="de-DE"/>
              </w:rPr>
            </w:pPr>
            <w:r w:rsidRPr="000B6782">
              <w:rPr>
                <w:color w:val="000000"/>
                <w:sz w:val="20"/>
                <w:szCs w:val="20"/>
                <w:lang w:eastAsia="de-DE"/>
              </w:rPr>
              <w:t>Issue saliency*Support party*Ideological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7C5177A9" w14:textId="77777777" w:rsidR="000D0809" w:rsidRPr="000B6782" w:rsidRDefault="000D0809" w:rsidP="000D0809">
            <w:pPr>
              <w:spacing w:line="240" w:lineRule="auto"/>
              <w:rPr>
                <w:sz w:val="20"/>
                <w:szCs w:val="20"/>
              </w:rPr>
            </w:pPr>
            <w:r w:rsidRPr="000B6782">
              <w:rPr>
                <w:sz w:val="20"/>
                <w:szCs w:val="20"/>
              </w:rPr>
              <w:t>-11.44</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5C687E90"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2FCC3101"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780D345" w14:textId="77777777" w:rsidR="000D0809" w:rsidRPr="000B6782" w:rsidRDefault="000D0809" w:rsidP="000D0809">
            <w:pPr>
              <w:spacing w:line="240" w:lineRule="auto"/>
              <w:rPr>
                <w:sz w:val="20"/>
                <w:szCs w:val="20"/>
              </w:rPr>
            </w:pPr>
          </w:p>
        </w:tc>
      </w:tr>
      <w:tr w:rsidR="000D0809" w:rsidRPr="000B6782" w14:paraId="24C9C572"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3888FD9"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9033E09" w14:textId="77777777" w:rsidR="000D0809" w:rsidRPr="000B6782" w:rsidRDefault="000D0809" w:rsidP="000D0809">
            <w:pPr>
              <w:spacing w:line="240" w:lineRule="auto"/>
              <w:rPr>
                <w:sz w:val="20"/>
                <w:szCs w:val="20"/>
              </w:rPr>
            </w:pPr>
            <w:r w:rsidRPr="000B6782">
              <w:rPr>
                <w:sz w:val="20"/>
                <w:szCs w:val="20"/>
              </w:rPr>
              <w:t>(1.56)</w:t>
            </w:r>
          </w:p>
        </w:tc>
        <w:tc>
          <w:tcPr>
            <w:tcW w:w="0" w:type="auto"/>
            <w:tcBorders>
              <w:top w:val="nil"/>
              <w:left w:val="nil"/>
              <w:bottom w:val="nil"/>
              <w:right w:val="nil"/>
            </w:tcBorders>
            <w:tcMar>
              <w:top w:w="15" w:type="dxa"/>
              <w:left w:w="15" w:type="dxa"/>
              <w:bottom w:w="15" w:type="dxa"/>
              <w:right w:w="180" w:type="dxa"/>
            </w:tcMar>
            <w:vAlign w:val="center"/>
            <w:hideMark/>
          </w:tcPr>
          <w:p w14:paraId="0C6FE70B"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BFF4991"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BB61ED6" w14:textId="77777777" w:rsidR="000D0809" w:rsidRPr="000B6782" w:rsidRDefault="000D0809" w:rsidP="000D0809">
            <w:pPr>
              <w:spacing w:line="240" w:lineRule="auto"/>
              <w:rPr>
                <w:sz w:val="20"/>
                <w:szCs w:val="20"/>
              </w:rPr>
            </w:pPr>
          </w:p>
        </w:tc>
      </w:tr>
      <w:tr w:rsidR="000D0809" w:rsidRPr="000B6782" w14:paraId="7C6546F9"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6BA867C0" w14:textId="77777777" w:rsidR="000D0809" w:rsidRPr="000B6782" w:rsidRDefault="000D0809" w:rsidP="000D0809">
            <w:pPr>
              <w:spacing w:line="240" w:lineRule="auto"/>
              <w:rPr>
                <w:sz w:val="20"/>
                <w:szCs w:val="20"/>
                <w:lang w:eastAsia="de-DE"/>
              </w:rPr>
            </w:pPr>
            <w:r w:rsidRPr="000B6782">
              <w:rPr>
                <w:sz w:val="20"/>
                <w:szCs w:val="20"/>
                <w:lang w:eastAsia="de-DE"/>
              </w:rPr>
              <w:t>Issue saliency (2)</w:t>
            </w:r>
          </w:p>
        </w:tc>
        <w:tc>
          <w:tcPr>
            <w:tcW w:w="0" w:type="auto"/>
            <w:tcBorders>
              <w:top w:val="nil"/>
              <w:left w:val="nil"/>
              <w:bottom w:val="nil"/>
              <w:right w:val="nil"/>
            </w:tcBorders>
            <w:tcMar>
              <w:top w:w="15" w:type="dxa"/>
              <w:left w:w="15" w:type="dxa"/>
              <w:bottom w:w="15" w:type="dxa"/>
              <w:right w:w="180" w:type="dxa"/>
            </w:tcMar>
            <w:vAlign w:val="center"/>
            <w:hideMark/>
          </w:tcPr>
          <w:p w14:paraId="36A11993"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D5EFABC" w14:textId="77777777" w:rsidR="000D0809" w:rsidRPr="000B6782" w:rsidRDefault="000D0809" w:rsidP="000D0809">
            <w:pPr>
              <w:spacing w:line="240" w:lineRule="auto"/>
              <w:rPr>
                <w:sz w:val="20"/>
                <w:szCs w:val="20"/>
              </w:rPr>
            </w:pPr>
            <w:r w:rsidRPr="000B6782">
              <w:rPr>
                <w:sz w:val="20"/>
                <w:szCs w:val="20"/>
              </w:rPr>
              <w:t>0.30</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1FC5F270"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7F27AFF" w14:textId="77777777" w:rsidR="000D0809" w:rsidRPr="000B6782" w:rsidRDefault="000D0809" w:rsidP="000D0809">
            <w:pPr>
              <w:spacing w:line="240" w:lineRule="auto"/>
              <w:rPr>
                <w:sz w:val="20"/>
                <w:szCs w:val="20"/>
              </w:rPr>
            </w:pPr>
          </w:p>
        </w:tc>
      </w:tr>
      <w:tr w:rsidR="000D0809" w:rsidRPr="000B6782" w14:paraId="270024D8"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460C374" w14:textId="77777777" w:rsidR="000D0809" w:rsidRPr="000B6782" w:rsidRDefault="000D0809" w:rsidP="000D0809">
            <w:pPr>
              <w:autoSpaceDE w:val="0"/>
              <w:autoSpaceDN w:val="0"/>
              <w:adjustRightInd w:val="0"/>
              <w:spacing w:line="240" w:lineRule="auto"/>
              <w:rPr>
                <w:color w:val="000000"/>
                <w:sz w:val="20"/>
                <w:szCs w:val="20"/>
                <w:lang w:eastAsia="de-DE"/>
              </w:rPr>
            </w:pPr>
            <w:r w:rsidRPr="000B6782">
              <w:rPr>
                <w:i/>
                <w:color w:val="000000"/>
                <w:sz w:val="20"/>
                <w:szCs w:val="20"/>
                <w:lang w:eastAsia="de-DE"/>
              </w:rPr>
              <w:t>(ref. Issue saliency (1))</w:t>
            </w:r>
          </w:p>
        </w:tc>
        <w:tc>
          <w:tcPr>
            <w:tcW w:w="0" w:type="auto"/>
            <w:tcBorders>
              <w:top w:val="nil"/>
              <w:left w:val="nil"/>
              <w:bottom w:val="nil"/>
              <w:right w:val="nil"/>
            </w:tcBorders>
            <w:tcMar>
              <w:top w:w="15" w:type="dxa"/>
              <w:left w:w="15" w:type="dxa"/>
              <w:bottom w:w="15" w:type="dxa"/>
              <w:right w:w="180" w:type="dxa"/>
            </w:tcMar>
            <w:vAlign w:val="center"/>
            <w:hideMark/>
          </w:tcPr>
          <w:p w14:paraId="1F3722DE"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21415D71" w14:textId="77777777" w:rsidR="000D0809" w:rsidRPr="000B6782" w:rsidRDefault="000D0809" w:rsidP="000D0809">
            <w:pPr>
              <w:spacing w:line="240" w:lineRule="auto"/>
              <w:rPr>
                <w:sz w:val="20"/>
                <w:szCs w:val="20"/>
              </w:rPr>
            </w:pPr>
            <w:r w:rsidRPr="000B6782">
              <w:rPr>
                <w:sz w:val="20"/>
                <w:szCs w:val="20"/>
              </w:rPr>
              <w:t>(0.10)</w:t>
            </w:r>
          </w:p>
        </w:tc>
        <w:tc>
          <w:tcPr>
            <w:tcW w:w="0" w:type="auto"/>
            <w:tcBorders>
              <w:top w:val="nil"/>
              <w:left w:val="nil"/>
              <w:bottom w:val="nil"/>
              <w:right w:val="nil"/>
            </w:tcBorders>
            <w:tcMar>
              <w:top w:w="15" w:type="dxa"/>
              <w:left w:w="15" w:type="dxa"/>
              <w:bottom w:w="15" w:type="dxa"/>
              <w:right w:w="180" w:type="dxa"/>
            </w:tcMar>
            <w:vAlign w:val="center"/>
            <w:hideMark/>
          </w:tcPr>
          <w:p w14:paraId="63AA73C4"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D281D7E" w14:textId="77777777" w:rsidR="000D0809" w:rsidRPr="000B6782" w:rsidRDefault="000D0809" w:rsidP="000D0809">
            <w:pPr>
              <w:spacing w:line="240" w:lineRule="auto"/>
              <w:rPr>
                <w:sz w:val="20"/>
                <w:szCs w:val="20"/>
              </w:rPr>
            </w:pPr>
          </w:p>
        </w:tc>
      </w:tr>
      <w:tr w:rsidR="000D0809" w:rsidRPr="000B6782" w14:paraId="19CC0A17"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B92438A" w14:textId="77777777" w:rsidR="000D0809" w:rsidRPr="000B6782" w:rsidRDefault="000D0809" w:rsidP="000D0809">
            <w:pPr>
              <w:spacing w:line="240" w:lineRule="auto"/>
              <w:rPr>
                <w:sz w:val="20"/>
                <w:szCs w:val="20"/>
                <w:lang w:eastAsia="de-DE"/>
              </w:rPr>
            </w:pPr>
            <w:r w:rsidRPr="000B6782">
              <w:rPr>
                <w:sz w:val="20"/>
                <w:szCs w:val="20"/>
                <w:lang w:eastAsia="de-DE"/>
              </w:rPr>
              <w:t>Issue saliency (3)</w:t>
            </w:r>
          </w:p>
        </w:tc>
        <w:tc>
          <w:tcPr>
            <w:tcW w:w="0" w:type="auto"/>
            <w:tcBorders>
              <w:top w:val="nil"/>
              <w:left w:val="nil"/>
              <w:bottom w:val="nil"/>
              <w:right w:val="nil"/>
            </w:tcBorders>
            <w:tcMar>
              <w:top w:w="15" w:type="dxa"/>
              <w:left w:w="15" w:type="dxa"/>
              <w:bottom w:w="15" w:type="dxa"/>
              <w:right w:w="180" w:type="dxa"/>
            </w:tcMar>
            <w:vAlign w:val="center"/>
            <w:hideMark/>
          </w:tcPr>
          <w:p w14:paraId="4535F381"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1CB64B2" w14:textId="77777777" w:rsidR="000D0809" w:rsidRPr="000B6782" w:rsidRDefault="000D0809" w:rsidP="000D0809">
            <w:pPr>
              <w:spacing w:line="240" w:lineRule="auto"/>
              <w:rPr>
                <w:sz w:val="20"/>
                <w:szCs w:val="20"/>
              </w:rPr>
            </w:pPr>
            <w:r w:rsidRPr="000B6782">
              <w:rPr>
                <w:sz w:val="20"/>
                <w:szCs w:val="20"/>
              </w:rPr>
              <w:t>-0.23</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32E2C96C"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155F606" w14:textId="77777777" w:rsidR="000D0809" w:rsidRPr="000B6782" w:rsidRDefault="000D0809" w:rsidP="000D0809">
            <w:pPr>
              <w:spacing w:line="240" w:lineRule="auto"/>
              <w:rPr>
                <w:sz w:val="20"/>
                <w:szCs w:val="20"/>
              </w:rPr>
            </w:pPr>
          </w:p>
        </w:tc>
      </w:tr>
      <w:tr w:rsidR="000D0809" w:rsidRPr="000B6782" w14:paraId="3A2F5DA6"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3ABD9E4" w14:textId="77777777" w:rsidR="000D0809" w:rsidRPr="000B6782" w:rsidRDefault="000D0809" w:rsidP="000D0809">
            <w:pPr>
              <w:autoSpaceDE w:val="0"/>
              <w:autoSpaceDN w:val="0"/>
              <w:adjustRightInd w:val="0"/>
              <w:spacing w:line="240" w:lineRule="auto"/>
              <w:rPr>
                <w:color w:val="000000"/>
                <w:sz w:val="20"/>
                <w:szCs w:val="20"/>
                <w:lang w:eastAsia="de-DE"/>
              </w:rPr>
            </w:pPr>
            <w:r w:rsidRPr="000B6782">
              <w:rPr>
                <w:i/>
                <w:color w:val="000000"/>
                <w:sz w:val="20"/>
                <w:szCs w:val="20"/>
                <w:lang w:eastAsia="de-DE"/>
              </w:rPr>
              <w:lastRenderedPageBreak/>
              <w:t>(ref. Issue saliency (1))</w:t>
            </w:r>
          </w:p>
        </w:tc>
        <w:tc>
          <w:tcPr>
            <w:tcW w:w="0" w:type="auto"/>
            <w:tcBorders>
              <w:top w:val="nil"/>
              <w:left w:val="nil"/>
              <w:bottom w:val="nil"/>
              <w:right w:val="nil"/>
            </w:tcBorders>
            <w:tcMar>
              <w:top w:w="15" w:type="dxa"/>
              <w:left w:w="15" w:type="dxa"/>
              <w:bottom w:w="15" w:type="dxa"/>
              <w:right w:w="180" w:type="dxa"/>
            </w:tcMar>
            <w:vAlign w:val="center"/>
            <w:hideMark/>
          </w:tcPr>
          <w:p w14:paraId="32D2C8E2"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B7163C3" w14:textId="77777777" w:rsidR="000D0809" w:rsidRPr="000B6782" w:rsidRDefault="000D0809" w:rsidP="000D0809">
            <w:pPr>
              <w:spacing w:line="240" w:lineRule="auto"/>
              <w:rPr>
                <w:sz w:val="20"/>
                <w:szCs w:val="20"/>
              </w:rPr>
            </w:pPr>
            <w:r w:rsidRPr="000B6782">
              <w:rPr>
                <w:sz w:val="20"/>
                <w:szCs w:val="20"/>
              </w:rPr>
              <w:t>(0.11)</w:t>
            </w:r>
          </w:p>
        </w:tc>
        <w:tc>
          <w:tcPr>
            <w:tcW w:w="0" w:type="auto"/>
            <w:tcBorders>
              <w:top w:val="nil"/>
              <w:left w:val="nil"/>
              <w:bottom w:val="nil"/>
              <w:right w:val="nil"/>
            </w:tcBorders>
            <w:tcMar>
              <w:top w:w="15" w:type="dxa"/>
              <w:left w:w="15" w:type="dxa"/>
              <w:bottom w:w="15" w:type="dxa"/>
              <w:right w:w="180" w:type="dxa"/>
            </w:tcMar>
            <w:vAlign w:val="center"/>
            <w:hideMark/>
          </w:tcPr>
          <w:p w14:paraId="280D0BA1"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783E686" w14:textId="77777777" w:rsidR="000D0809" w:rsidRPr="000B6782" w:rsidRDefault="000D0809" w:rsidP="000D0809">
            <w:pPr>
              <w:spacing w:line="240" w:lineRule="auto"/>
              <w:rPr>
                <w:sz w:val="20"/>
                <w:szCs w:val="20"/>
              </w:rPr>
            </w:pPr>
          </w:p>
        </w:tc>
      </w:tr>
      <w:tr w:rsidR="000D0809" w:rsidRPr="000B6782" w14:paraId="0756019A"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6288145" w14:textId="77777777" w:rsidR="000D0809" w:rsidRPr="000B6782" w:rsidRDefault="000D0809" w:rsidP="000D0809">
            <w:pPr>
              <w:spacing w:line="240" w:lineRule="auto"/>
              <w:rPr>
                <w:sz w:val="20"/>
                <w:szCs w:val="20"/>
                <w:lang w:eastAsia="de-DE"/>
              </w:rPr>
            </w:pPr>
            <w:r w:rsidRPr="000B6782">
              <w:rPr>
                <w:sz w:val="20"/>
                <w:szCs w:val="20"/>
                <w:lang w:eastAsia="de-DE"/>
              </w:rPr>
              <w:t>Issue saliency (4)</w:t>
            </w:r>
          </w:p>
        </w:tc>
        <w:tc>
          <w:tcPr>
            <w:tcW w:w="0" w:type="auto"/>
            <w:tcBorders>
              <w:top w:val="nil"/>
              <w:left w:val="nil"/>
              <w:bottom w:val="nil"/>
              <w:right w:val="nil"/>
            </w:tcBorders>
            <w:tcMar>
              <w:top w:w="15" w:type="dxa"/>
              <w:left w:w="15" w:type="dxa"/>
              <w:bottom w:w="15" w:type="dxa"/>
              <w:right w:w="180" w:type="dxa"/>
            </w:tcMar>
            <w:vAlign w:val="center"/>
            <w:hideMark/>
          </w:tcPr>
          <w:p w14:paraId="1AF41759"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21307EA9" w14:textId="77777777" w:rsidR="000D0809" w:rsidRPr="000B6782" w:rsidRDefault="000D0809" w:rsidP="000D0809">
            <w:pPr>
              <w:spacing w:line="240" w:lineRule="auto"/>
              <w:rPr>
                <w:sz w:val="20"/>
                <w:szCs w:val="20"/>
              </w:rPr>
            </w:pPr>
            <w:r w:rsidRPr="000B6782">
              <w:rPr>
                <w:sz w:val="20"/>
                <w:szCs w:val="20"/>
              </w:rPr>
              <w:t>1.76</w:t>
            </w:r>
          </w:p>
        </w:tc>
        <w:tc>
          <w:tcPr>
            <w:tcW w:w="0" w:type="auto"/>
            <w:tcBorders>
              <w:top w:val="nil"/>
              <w:left w:val="nil"/>
              <w:bottom w:val="nil"/>
              <w:right w:val="nil"/>
            </w:tcBorders>
            <w:tcMar>
              <w:top w:w="15" w:type="dxa"/>
              <w:left w:w="15" w:type="dxa"/>
              <w:bottom w:w="15" w:type="dxa"/>
              <w:right w:w="180" w:type="dxa"/>
            </w:tcMar>
            <w:vAlign w:val="center"/>
            <w:hideMark/>
          </w:tcPr>
          <w:p w14:paraId="5C77DE41"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D963AAD" w14:textId="77777777" w:rsidR="000D0809" w:rsidRPr="000B6782" w:rsidRDefault="000D0809" w:rsidP="000D0809">
            <w:pPr>
              <w:spacing w:line="240" w:lineRule="auto"/>
              <w:rPr>
                <w:sz w:val="20"/>
                <w:szCs w:val="20"/>
              </w:rPr>
            </w:pPr>
          </w:p>
        </w:tc>
      </w:tr>
      <w:tr w:rsidR="000D0809" w:rsidRPr="000B6782" w14:paraId="415C48AC"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9882313" w14:textId="77777777" w:rsidR="000D0809" w:rsidRPr="000B6782" w:rsidRDefault="000D0809" w:rsidP="000D0809">
            <w:pPr>
              <w:autoSpaceDE w:val="0"/>
              <w:autoSpaceDN w:val="0"/>
              <w:adjustRightInd w:val="0"/>
              <w:spacing w:line="240" w:lineRule="auto"/>
              <w:rPr>
                <w:color w:val="000000"/>
                <w:sz w:val="20"/>
                <w:szCs w:val="20"/>
                <w:lang w:eastAsia="de-DE"/>
              </w:rPr>
            </w:pPr>
            <w:r w:rsidRPr="000B6782">
              <w:rPr>
                <w:i/>
                <w:color w:val="000000"/>
                <w:sz w:val="20"/>
                <w:szCs w:val="20"/>
                <w:lang w:eastAsia="de-DE"/>
              </w:rPr>
              <w:t>(ref. Issue saliency (1))</w:t>
            </w:r>
          </w:p>
        </w:tc>
        <w:tc>
          <w:tcPr>
            <w:tcW w:w="0" w:type="auto"/>
            <w:tcBorders>
              <w:top w:val="nil"/>
              <w:left w:val="nil"/>
              <w:bottom w:val="nil"/>
              <w:right w:val="nil"/>
            </w:tcBorders>
            <w:tcMar>
              <w:top w:w="15" w:type="dxa"/>
              <w:left w:w="15" w:type="dxa"/>
              <w:bottom w:w="15" w:type="dxa"/>
              <w:right w:w="180" w:type="dxa"/>
            </w:tcMar>
            <w:vAlign w:val="center"/>
            <w:hideMark/>
          </w:tcPr>
          <w:p w14:paraId="46B6573C"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C3D6FA3" w14:textId="77777777" w:rsidR="000D0809" w:rsidRPr="000B6782" w:rsidRDefault="000D0809" w:rsidP="000D0809">
            <w:pPr>
              <w:spacing w:line="240" w:lineRule="auto"/>
              <w:rPr>
                <w:sz w:val="20"/>
                <w:szCs w:val="20"/>
              </w:rPr>
            </w:pPr>
            <w:r w:rsidRPr="000B6782">
              <w:rPr>
                <w:sz w:val="20"/>
                <w:szCs w:val="20"/>
              </w:rPr>
              <w:t>(2.90)</w:t>
            </w:r>
          </w:p>
        </w:tc>
        <w:tc>
          <w:tcPr>
            <w:tcW w:w="0" w:type="auto"/>
            <w:tcBorders>
              <w:top w:val="nil"/>
              <w:left w:val="nil"/>
              <w:bottom w:val="nil"/>
              <w:right w:val="nil"/>
            </w:tcBorders>
            <w:tcMar>
              <w:top w:w="15" w:type="dxa"/>
              <w:left w:w="15" w:type="dxa"/>
              <w:bottom w:w="15" w:type="dxa"/>
              <w:right w:w="180" w:type="dxa"/>
            </w:tcMar>
            <w:vAlign w:val="center"/>
            <w:hideMark/>
          </w:tcPr>
          <w:p w14:paraId="3BF0AE0F"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B525A3B" w14:textId="77777777" w:rsidR="000D0809" w:rsidRPr="000B6782" w:rsidRDefault="000D0809" w:rsidP="000D0809">
            <w:pPr>
              <w:spacing w:line="240" w:lineRule="auto"/>
              <w:rPr>
                <w:sz w:val="20"/>
                <w:szCs w:val="20"/>
              </w:rPr>
            </w:pPr>
          </w:p>
        </w:tc>
      </w:tr>
      <w:tr w:rsidR="000D0809" w:rsidRPr="000B6782" w14:paraId="4C192340"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C5CD404" w14:textId="77777777" w:rsidR="000D0809" w:rsidRPr="000B6782" w:rsidRDefault="000D0809" w:rsidP="000D0809">
            <w:pPr>
              <w:spacing w:line="240" w:lineRule="auto"/>
              <w:rPr>
                <w:sz w:val="20"/>
                <w:szCs w:val="20"/>
                <w:lang w:eastAsia="de-DE"/>
              </w:rPr>
            </w:pPr>
            <w:r w:rsidRPr="000B6782">
              <w:rPr>
                <w:sz w:val="20"/>
                <w:szCs w:val="20"/>
                <w:lang w:eastAsia="de-DE"/>
              </w:rPr>
              <w:t>Issue saliency (</w:t>
            </w:r>
            <w:proofErr w:type="gramStart"/>
            <w:r w:rsidRPr="000B6782">
              <w:rPr>
                <w:sz w:val="20"/>
                <w:szCs w:val="20"/>
                <w:lang w:eastAsia="de-DE"/>
              </w:rPr>
              <w:t>2)*</w:t>
            </w:r>
            <w:proofErr w:type="gramEnd"/>
            <w:r w:rsidRPr="000B6782">
              <w:rPr>
                <w:rFonts w:eastAsiaTheme="minorEastAsia"/>
                <w:sz w:val="20"/>
                <w:szCs w:val="20"/>
                <w:lang w:eastAsia="de-DE"/>
              </w:rPr>
              <w:t>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603E55A6"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268A3FC" w14:textId="77777777" w:rsidR="000D0809" w:rsidRPr="000B6782" w:rsidRDefault="000D0809" w:rsidP="000D0809">
            <w:pPr>
              <w:spacing w:line="240" w:lineRule="auto"/>
              <w:rPr>
                <w:sz w:val="20"/>
                <w:szCs w:val="20"/>
              </w:rPr>
            </w:pPr>
            <w:r w:rsidRPr="000B6782">
              <w:rPr>
                <w:sz w:val="20"/>
                <w:szCs w:val="20"/>
              </w:rPr>
              <w:t>-2.17</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1367DCDB"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2907D07" w14:textId="77777777" w:rsidR="000D0809" w:rsidRPr="000B6782" w:rsidRDefault="000D0809" w:rsidP="000D0809">
            <w:pPr>
              <w:spacing w:line="240" w:lineRule="auto"/>
              <w:rPr>
                <w:sz w:val="20"/>
                <w:szCs w:val="20"/>
              </w:rPr>
            </w:pPr>
          </w:p>
        </w:tc>
      </w:tr>
      <w:tr w:rsidR="000D0809" w:rsidRPr="000B6782" w14:paraId="51F74DEA"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7B6A2071" w14:textId="77777777" w:rsidR="000D0809" w:rsidRPr="000B6782" w:rsidRDefault="000D0809" w:rsidP="000D0809">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316B9938"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7E1D117" w14:textId="77777777" w:rsidR="000D0809" w:rsidRPr="000B6782" w:rsidRDefault="000D0809" w:rsidP="000D0809">
            <w:pPr>
              <w:spacing w:line="240" w:lineRule="auto"/>
              <w:rPr>
                <w:sz w:val="20"/>
                <w:szCs w:val="20"/>
              </w:rPr>
            </w:pPr>
            <w:r w:rsidRPr="000B6782">
              <w:rPr>
                <w:sz w:val="20"/>
                <w:szCs w:val="20"/>
              </w:rPr>
              <w:t>(0.42)</w:t>
            </w:r>
          </w:p>
        </w:tc>
        <w:tc>
          <w:tcPr>
            <w:tcW w:w="0" w:type="auto"/>
            <w:tcBorders>
              <w:top w:val="nil"/>
              <w:left w:val="nil"/>
              <w:bottom w:val="nil"/>
              <w:right w:val="nil"/>
            </w:tcBorders>
            <w:tcMar>
              <w:top w:w="15" w:type="dxa"/>
              <w:left w:w="15" w:type="dxa"/>
              <w:bottom w:w="15" w:type="dxa"/>
              <w:right w:w="180" w:type="dxa"/>
            </w:tcMar>
            <w:vAlign w:val="center"/>
            <w:hideMark/>
          </w:tcPr>
          <w:p w14:paraId="7D1F075D"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2A6A7AD7" w14:textId="77777777" w:rsidR="000D0809" w:rsidRPr="000B6782" w:rsidRDefault="000D0809" w:rsidP="000D0809">
            <w:pPr>
              <w:spacing w:line="240" w:lineRule="auto"/>
              <w:rPr>
                <w:sz w:val="20"/>
                <w:szCs w:val="20"/>
              </w:rPr>
            </w:pPr>
          </w:p>
        </w:tc>
      </w:tr>
      <w:tr w:rsidR="000D0809" w:rsidRPr="000B6782" w14:paraId="75A2913F"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14:paraId="1774F29C" w14:textId="77777777" w:rsidR="000D0809" w:rsidRPr="000B6782" w:rsidRDefault="000D0809" w:rsidP="000D0809">
            <w:pPr>
              <w:spacing w:line="240" w:lineRule="auto"/>
              <w:rPr>
                <w:rFonts w:eastAsiaTheme="minorEastAsia"/>
                <w:sz w:val="20"/>
                <w:szCs w:val="20"/>
                <w:lang w:eastAsia="de-DE"/>
              </w:rPr>
            </w:pPr>
            <w:r w:rsidRPr="000B6782">
              <w:rPr>
                <w:sz w:val="20"/>
                <w:szCs w:val="20"/>
                <w:lang w:eastAsia="de-DE"/>
              </w:rPr>
              <w:t>Issue saliency (</w:t>
            </w:r>
            <w:proofErr w:type="gramStart"/>
            <w:r w:rsidRPr="000B6782">
              <w:rPr>
                <w:sz w:val="20"/>
                <w:szCs w:val="20"/>
                <w:lang w:eastAsia="de-DE"/>
              </w:rPr>
              <w:t>3)*</w:t>
            </w:r>
            <w:proofErr w:type="gramEnd"/>
            <w:r w:rsidRPr="000B6782">
              <w:rPr>
                <w:rFonts w:eastAsiaTheme="minorEastAsia"/>
                <w:sz w:val="20"/>
                <w:szCs w:val="20"/>
                <w:lang w:eastAsia="de-DE"/>
              </w:rPr>
              <w:t>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7C8C1406"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24E923B7" w14:textId="77777777" w:rsidR="000D0809" w:rsidRPr="000B6782" w:rsidRDefault="000D0809" w:rsidP="000D0809">
            <w:pPr>
              <w:spacing w:line="240" w:lineRule="auto"/>
              <w:rPr>
                <w:sz w:val="20"/>
                <w:szCs w:val="20"/>
              </w:rPr>
            </w:pPr>
            <w:r w:rsidRPr="000B6782">
              <w:rPr>
                <w:sz w:val="20"/>
                <w:szCs w:val="20"/>
              </w:rPr>
              <w:t>-1.90</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1F0BEEF0"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27DA1D4B" w14:textId="77777777" w:rsidR="000D0809" w:rsidRPr="000B6782" w:rsidRDefault="000D0809" w:rsidP="000D0809">
            <w:pPr>
              <w:spacing w:line="240" w:lineRule="auto"/>
              <w:rPr>
                <w:sz w:val="20"/>
                <w:szCs w:val="20"/>
              </w:rPr>
            </w:pPr>
          </w:p>
        </w:tc>
      </w:tr>
      <w:tr w:rsidR="000D0809" w:rsidRPr="000B6782" w14:paraId="4F743C03"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14:paraId="78AB1744" w14:textId="77777777" w:rsidR="000D0809" w:rsidRPr="000B6782" w:rsidRDefault="000D0809" w:rsidP="000D0809">
            <w:pPr>
              <w:spacing w:line="240" w:lineRule="auto"/>
              <w:rPr>
                <w:rFonts w:eastAsiaTheme="minorEastAsia"/>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56A895CB"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C8783F6" w14:textId="77777777" w:rsidR="000D0809" w:rsidRPr="000B6782" w:rsidRDefault="000D0809" w:rsidP="000D0809">
            <w:pPr>
              <w:spacing w:line="240" w:lineRule="auto"/>
              <w:rPr>
                <w:sz w:val="20"/>
                <w:szCs w:val="20"/>
              </w:rPr>
            </w:pPr>
            <w:r w:rsidRPr="000B6782">
              <w:rPr>
                <w:sz w:val="20"/>
                <w:szCs w:val="20"/>
              </w:rPr>
              <w:t>(0.49)</w:t>
            </w:r>
          </w:p>
        </w:tc>
        <w:tc>
          <w:tcPr>
            <w:tcW w:w="0" w:type="auto"/>
            <w:tcBorders>
              <w:top w:val="nil"/>
              <w:left w:val="nil"/>
              <w:bottom w:val="nil"/>
              <w:right w:val="nil"/>
            </w:tcBorders>
            <w:tcMar>
              <w:top w:w="15" w:type="dxa"/>
              <w:left w:w="15" w:type="dxa"/>
              <w:bottom w:w="15" w:type="dxa"/>
              <w:right w:w="180" w:type="dxa"/>
            </w:tcMar>
            <w:vAlign w:val="center"/>
            <w:hideMark/>
          </w:tcPr>
          <w:p w14:paraId="15DE2779"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69CFBCB" w14:textId="77777777" w:rsidR="000D0809" w:rsidRPr="000B6782" w:rsidRDefault="000D0809" w:rsidP="000D0809">
            <w:pPr>
              <w:spacing w:line="240" w:lineRule="auto"/>
              <w:rPr>
                <w:sz w:val="20"/>
                <w:szCs w:val="20"/>
              </w:rPr>
            </w:pPr>
          </w:p>
        </w:tc>
      </w:tr>
      <w:tr w:rsidR="000D0809" w:rsidRPr="000B6782" w14:paraId="28A79648"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14:paraId="392F31CE" w14:textId="77777777" w:rsidR="000D0809" w:rsidRPr="000B6782" w:rsidRDefault="000D0809" w:rsidP="000D0809">
            <w:pPr>
              <w:spacing w:line="240" w:lineRule="auto"/>
              <w:rPr>
                <w:rFonts w:eastAsiaTheme="minorEastAsia"/>
                <w:sz w:val="20"/>
                <w:szCs w:val="20"/>
                <w:lang w:eastAsia="de-DE"/>
              </w:rPr>
            </w:pPr>
            <w:r w:rsidRPr="000B6782">
              <w:rPr>
                <w:sz w:val="20"/>
                <w:szCs w:val="20"/>
                <w:lang w:eastAsia="de-DE"/>
              </w:rPr>
              <w:t>Issue saliency (</w:t>
            </w:r>
            <w:proofErr w:type="gramStart"/>
            <w:r w:rsidRPr="000B6782">
              <w:rPr>
                <w:sz w:val="20"/>
                <w:szCs w:val="20"/>
                <w:lang w:eastAsia="de-DE"/>
              </w:rPr>
              <w:t>4)*</w:t>
            </w:r>
            <w:proofErr w:type="gramEnd"/>
            <w:r w:rsidRPr="000B6782">
              <w:rPr>
                <w:rFonts w:eastAsiaTheme="minorEastAsia"/>
                <w:sz w:val="20"/>
                <w:szCs w:val="20"/>
                <w:lang w:eastAsia="de-DE"/>
              </w:rPr>
              <w:t>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62968932"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41A2971" w14:textId="77777777" w:rsidR="000D0809" w:rsidRPr="000B6782" w:rsidRDefault="000D0809" w:rsidP="000D0809">
            <w:pPr>
              <w:spacing w:line="240" w:lineRule="auto"/>
              <w:rPr>
                <w:sz w:val="20"/>
                <w:szCs w:val="20"/>
              </w:rPr>
            </w:pPr>
            <w:r w:rsidRPr="000B6782">
              <w:rPr>
                <w:sz w:val="20"/>
                <w:szCs w:val="20"/>
              </w:rPr>
              <w:t>-17.21</w:t>
            </w:r>
          </w:p>
        </w:tc>
        <w:tc>
          <w:tcPr>
            <w:tcW w:w="0" w:type="auto"/>
            <w:tcBorders>
              <w:top w:val="nil"/>
              <w:left w:val="nil"/>
              <w:bottom w:val="nil"/>
              <w:right w:val="nil"/>
            </w:tcBorders>
            <w:tcMar>
              <w:top w:w="15" w:type="dxa"/>
              <w:left w:w="15" w:type="dxa"/>
              <w:bottom w:w="15" w:type="dxa"/>
              <w:right w:w="180" w:type="dxa"/>
            </w:tcMar>
            <w:vAlign w:val="center"/>
            <w:hideMark/>
          </w:tcPr>
          <w:p w14:paraId="3AB4AB91"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026B982" w14:textId="77777777" w:rsidR="000D0809" w:rsidRPr="000B6782" w:rsidRDefault="000D0809" w:rsidP="000D0809">
            <w:pPr>
              <w:spacing w:line="240" w:lineRule="auto"/>
              <w:rPr>
                <w:sz w:val="20"/>
                <w:szCs w:val="20"/>
              </w:rPr>
            </w:pPr>
          </w:p>
        </w:tc>
      </w:tr>
      <w:tr w:rsidR="000D0809" w:rsidRPr="000B6782" w14:paraId="6B20794B"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03D0AC5"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0D2ED67"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6EA46FC" w14:textId="77777777" w:rsidR="000D0809" w:rsidRPr="000B6782" w:rsidRDefault="000D0809" w:rsidP="000D0809">
            <w:pPr>
              <w:spacing w:line="240" w:lineRule="auto"/>
              <w:rPr>
                <w:sz w:val="20"/>
                <w:szCs w:val="20"/>
              </w:rPr>
            </w:pPr>
            <w:r w:rsidRPr="000B6782">
              <w:rPr>
                <w:sz w:val="20"/>
                <w:szCs w:val="20"/>
              </w:rPr>
              <w:t>(19.56)</w:t>
            </w:r>
          </w:p>
        </w:tc>
        <w:tc>
          <w:tcPr>
            <w:tcW w:w="0" w:type="auto"/>
            <w:tcBorders>
              <w:top w:val="nil"/>
              <w:left w:val="nil"/>
              <w:bottom w:val="nil"/>
              <w:right w:val="nil"/>
            </w:tcBorders>
            <w:tcMar>
              <w:top w:w="15" w:type="dxa"/>
              <w:left w:w="15" w:type="dxa"/>
              <w:bottom w:w="15" w:type="dxa"/>
              <w:right w:w="180" w:type="dxa"/>
            </w:tcMar>
            <w:vAlign w:val="center"/>
            <w:hideMark/>
          </w:tcPr>
          <w:p w14:paraId="54B1FEB9"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B85E7F5" w14:textId="77777777" w:rsidR="000D0809" w:rsidRPr="000B6782" w:rsidRDefault="000D0809" w:rsidP="000D0809">
            <w:pPr>
              <w:spacing w:line="240" w:lineRule="auto"/>
              <w:rPr>
                <w:sz w:val="20"/>
                <w:szCs w:val="20"/>
              </w:rPr>
            </w:pPr>
          </w:p>
        </w:tc>
      </w:tr>
      <w:tr w:rsidR="000D0809" w:rsidRPr="000B6782" w14:paraId="25151B17"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7DA2389" w14:textId="77777777" w:rsidR="000D0809" w:rsidRPr="000B6782" w:rsidRDefault="000D0809" w:rsidP="000D0809">
            <w:pPr>
              <w:spacing w:line="240" w:lineRule="auto"/>
              <w:rPr>
                <w:sz w:val="20"/>
                <w:szCs w:val="20"/>
                <w:lang w:eastAsia="de-DE"/>
              </w:rPr>
            </w:pPr>
            <w:r w:rsidRPr="000B6782">
              <w:rPr>
                <w:sz w:val="20"/>
                <w:szCs w:val="20"/>
                <w:lang w:eastAsia="de-DE"/>
              </w:rPr>
              <w:t>Issue saliency (</w:t>
            </w:r>
            <w:proofErr w:type="gramStart"/>
            <w:r w:rsidRPr="000B6782">
              <w:rPr>
                <w:sz w:val="20"/>
                <w:szCs w:val="20"/>
                <w:lang w:eastAsia="de-DE"/>
              </w:rPr>
              <w:t>2)*</w:t>
            </w:r>
            <w:proofErr w:type="gramEnd"/>
            <w:r w:rsidRPr="000B6782">
              <w:rPr>
                <w:sz w:val="20"/>
                <w:szCs w:val="20"/>
              </w:rPr>
              <w:t>Election year</w:t>
            </w:r>
          </w:p>
        </w:tc>
        <w:tc>
          <w:tcPr>
            <w:tcW w:w="0" w:type="auto"/>
            <w:tcBorders>
              <w:top w:val="nil"/>
              <w:left w:val="nil"/>
              <w:bottom w:val="nil"/>
              <w:right w:val="nil"/>
            </w:tcBorders>
            <w:tcMar>
              <w:top w:w="15" w:type="dxa"/>
              <w:left w:w="15" w:type="dxa"/>
              <w:bottom w:w="15" w:type="dxa"/>
              <w:right w:w="180" w:type="dxa"/>
            </w:tcMar>
            <w:vAlign w:val="center"/>
            <w:hideMark/>
          </w:tcPr>
          <w:p w14:paraId="6692312F"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175BFEE" w14:textId="77777777" w:rsidR="000D0809" w:rsidRPr="000B6782" w:rsidRDefault="000D0809" w:rsidP="000D0809">
            <w:pPr>
              <w:spacing w:line="240" w:lineRule="auto"/>
              <w:rPr>
                <w:sz w:val="20"/>
                <w:szCs w:val="20"/>
              </w:rPr>
            </w:pPr>
            <w:r w:rsidRPr="000B6782">
              <w:rPr>
                <w:sz w:val="20"/>
                <w:szCs w:val="20"/>
              </w:rPr>
              <w:t>-0.09</w:t>
            </w:r>
          </w:p>
        </w:tc>
        <w:tc>
          <w:tcPr>
            <w:tcW w:w="0" w:type="auto"/>
            <w:tcBorders>
              <w:top w:val="nil"/>
              <w:left w:val="nil"/>
              <w:bottom w:val="nil"/>
              <w:right w:val="nil"/>
            </w:tcBorders>
            <w:tcMar>
              <w:top w:w="15" w:type="dxa"/>
              <w:left w:w="15" w:type="dxa"/>
              <w:bottom w:w="15" w:type="dxa"/>
              <w:right w:w="180" w:type="dxa"/>
            </w:tcMar>
            <w:vAlign w:val="center"/>
            <w:hideMark/>
          </w:tcPr>
          <w:p w14:paraId="6D50B77E"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C9C5927" w14:textId="77777777" w:rsidR="000D0809" w:rsidRPr="000B6782" w:rsidRDefault="000D0809" w:rsidP="000D0809">
            <w:pPr>
              <w:spacing w:line="240" w:lineRule="auto"/>
              <w:rPr>
                <w:sz w:val="20"/>
                <w:szCs w:val="20"/>
              </w:rPr>
            </w:pPr>
          </w:p>
        </w:tc>
      </w:tr>
      <w:tr w:rsidR="000D0809" w:rsidRPr="000B6782" w14:paraId="765580D5"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5BD06BD" w14:textId="77777777" w:rsidR="000D0809" w:rsidRPr="000B6782" w:rsidRDefault="000D0809" w:rsidP="000D0809">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2FB86225"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F99E4FB" w14:textId="77777777" w:rsidR="000D0809" w:rsidRPr="000B6782" w:rsidRDefault="000D0809" w:rsidP="000D0809">
            <w:pPr>
              <w:spacing w:line="240" w:lineRule="auto"/>
              <w:rPr>
                <w:sz w:val="20"/>
                <w:szCs w:val="20"/>
              </w:rPr>
            </w:pPr>
            <w:r w:rsidRPr="000B6782">
              <w:rPr>
                <w:sz w:val="20"/>
                <w:szCs w:val="20"/>
              </w:rPr>
              <w:t>(0.17)</w:t>
            </w:r>
          </w:p>
        </w:tc>
        <w:tc>
          <w:tcPr>
            <w:tcW w:w="0" w:type="auto"/>
            <w:tcBorders>
              <w:top w:val="nil"/>
              <w:left w:val="nil"/>
              <w:bottom w:val="nil"/>
              <w:right w:val="nil"/>
            </w:tcBorders>
            <w:tcMar>
              <w:top w:w="15" w:type="dxa"/>
              <w:left w:w="15" w:type="dxa"/>
              <w:bottom w:w="15" w:type="dxa"/>
              <w:right w:w="180" w:type="dxa"/>
            </w:tcMar>
            <w:vAlign w:val="center"/>
            <w:hideMark/>
          </w:tcPr>
          <w:p w14:paraId="5DF24C38"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362F4C9" w14:textId="77777777" w:rsidR="000D0809" w:rsidRPr="000B6782" w:rsidRDefault="000D0809" w:rsidP="000D0809">
            <w:pPr>
              <w:spacing w:line="240" w:lineRule="auto"/>
              <w:rPr>
                <w:sz w:val="20"/>
                <w:szCs w:val="20"/>
              </w:rPr>
            </w:pPr>
          </w:p>
        </w:tc>
      </w:tr>
      <w:tr w:rsidR="000D0809" w:rsidRPr="000B6782" w14:paraId="479D5FF6"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14:paraId="493C65F6" w14:textId="77777777" w:rsidR="000D0809" w:rsidRPr="000B6782" w:rsidRDefault="000D0809" w:rsidP="000D0809">
            <w:pPr>
              <w:spacing w:line="240" w:lineRule="auto"/>
              <w:rPr>
                <w:rFonts w:eastAsiaTheme="minorEastAsia"/>
                <w:sz w:val="20"/>
                <w:szCs w:val="20"/>
                <w:lang w:eastAsia="de-DE"/>
              </w:rPr>
            </w:pPr>
            <w:r w:rsidRPr="000B6782">
              <w:rPr>
                <w:sz w:val="20"/>
                <w:szCs w:val="20"/>
                <w:lang w:eastAsia="de-DE"/>
              </w:rPr>
              <w:t>Issue saliency (</w:t>
            </w:r>
            <w:proofErr w:type="gramStart"/>
            <w:r w:rsidRPr="000B6782">
              <w:rPr>
                <w:sz w:val="20"/>
                <w:szCs w:val="20"/>
                <w:lang w:eastAsia="de-DE"/>
              </w:rPr>
              <w:t>3)*</w:t>
            </w:r>
            <w:proofErr w:type="gramEnd"/>
            <w:r w:rsidRPr="000B6782">
              <w:rPr>
                <w:sz w:val="20"/>
                <w:szCs w:val="20"/>
              </w:rPr>
              <w:t>Election year</w:t>
            </w:r>
          </w:p>
        </w:tc>
        <w:tc>
          <w:tcPr>
            <w:tcW w:w="0" w:type="auto"/>
            <w:tcBorders>
              <w:top w:val="nil"/>
              <w:left w:val="nil"/>
              <w:bottom w:val="nil"/>
              <w:right w:val="nil"/>
            </w:tcBorders>
            <w:tcMar>
              <w:top w:w="15" w:type="dxa"/>
              <w:left w:w="15" w:type="dxa"/>
              <w:bottom w:w="15" w:type="dxa"/>
              <w:right w:w="180" w:type="dxa"/>
            </w:tcMar>
            <w:vAlign w:val="center"/>
            <w:hideMark/>
          </w:tcPr>
          <w:p w14:paraId="2D206E80"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03C0010" w14:textId="77777777" w:rsidR="000D0809" w:rsidRPr="000B6782" w:rsidRDefault="000D0809" w:rsidP="000D0809">
            <w:pPr>
              <w:spacing w:line="240" w:lineRule="auto"/>
              <w:rPr>
                <w:sz w:val="20"/>
                <w:szCs w:val="20"/>
              </w:rPr>
            </w:pPr>
            <w:r w:rsidRPr="000B6782">
              <w:rPr>
                <w:sz w:val="20"/>
                <w:szCs w:val="20"/>
              </w:rPr>
              <w:t>0.23</w:t>
            </w:r>
          </w:p>
        </w:tc>
        <w:tc>
          <w:tcPr>
            <w:tcW w:w="0" w:type="auto"/>
            <w:tcBorders>
              <w:top w:val="nil"/>
              <w:left w:val="nil"/>
              <w:bottom w:val="nil"/>
              <w:right w:val="nil"/>
            </w:tcBorders>
            <w:tcMar>
              <w:top w:w="15" w:type="dxa"/>
              <w:left w:w="15" w:type="dxa"/>
              <w:bottom w:w="15" w:type="dxa"/>
              <w:right w:w="180" w:type="dxa"/>
            </w:tcMar>
            <w:vAlign w:val="center"/>
            <w:hideMark/>
          </w:tcPr>
          <w:p w14:paraId="28DB3E4E"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DF1FDAA" w14:textId="77777777" w:rsidR="000D0809" w:rsidRPr="000B6782" w:rsidRDefault="000D0809" w:rsidP="000D0809">
            <w:pPr>
              <w:spacing w:line="240" w:lineRule="auto"/>
              <w:rPr>
                <w:sz w:val="20"/>
                <w:szCs w:val="20"/>
              </w:rPr>
            </w:pPr>
          </w:p>
        </w:tc>
      </w:tr>
      <w:tr w:rsidR="000D0809" w:rsidRPr="000B6782" w14:paraId="10286F68"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14:paraId="7B774E49" w14:textId="77777777" w:rsidR="000D0809" w:rsidRPr="000B6782" w:rsidRDefault="000D0809" w:rsidP="000D0809">
            <w:pPr>
              <w:spacing w:line="240" w:lineRule="auto"/>
              <w:rPr>
                <w:rFonts w:eastAsiaTheme="minorEastAsia"/>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2B033245"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4AC3C56" w14:textId="77777777" w:rsidR="000D0809" w:rsidRPr="000B6782" w:rsidRDefault="000D0809" w:rsidP="000D0809">
            <w:pPr>
              <w:spacing w:line="240" w:lineRule="auto"/>
              <w:rPr>
                <w:sz w:val="20"/>
                <w:szCs w:val="20"/>
              </w:rPr>
            </w:pPr>
            <w:r w:rsidRPr="000B6782">
              <w:rPr>
                <w:sz w:val="20"/>
                <w:szCs w:val="20"/>
              </w:rPr>
              <w:t>(0.20)</w:t>
            </w:r>
          </w:p>
        </w:tc>
        <w:tc>
          <w:tcPr>
            <w:tcW w:w="0" w:type="auto"/>
            <w:tcBorders>
              <w:top w:val="nil"/>
              <w:left w:val="nil"/>
              <w:bottom w:val="nil"/>
              <w:right w:val="nil"/>
            </w:tcBorders>
            <w:tcMar>
              <w:top w:w="15" w:type="dxa"/>
              <w:left w:w="15" w:type="dxa"/>
              <w:bottom w:w="15" w:type="dxa"/>
              <w:right w:w="180" w:type="dxa"/>
            </w:tcMar>
            <w:vAlign w:val="center"/>
            <w:hideMark/>
          </w:tcPr>
          <w:p w14:paraId="4E937CB8"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B2471A5" w14:textId="77777777" w:rsidR="000D0809" w:rsidRPr="000B6782" w:rsidRDefault="000D0809" w:rsidP="000D0809">
            <w:pPr>
              <w:spacing w:line="240" w:lineRule="auto"/>
              <w:rPr>
                <w:sz w:val="20"/>
                <w:szCs w:val="20"/>
              </w:rPr>
            </w:pPr>
          </w:p>
        </w:tc>
      </w:tr>
      <w:tr w:rsidR="000D0809" w:rsidRPr="000B6782" w14:paraId="5DF5AEB1"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14:paraId="7A469F8D" w14:textId="77777777" w:rsidR="000D0809" w:rsidRPr="000B6782" w:rsidRDefault="000D0809" w:rsidP="000D0809">
            <w:pPr>
              <w:spacing w:line="240" w:lineRule="auto"/>
              <w:rPr>
                <w:rFonts w:eastAsiaTheme="minorEastAsia"/>
                <w:sz w:val="20"/>
                <w:szCs w:val="20"/>
                <w:lang w:eastAsia="de-DE"/>
              </w:rPr>
            </w:pPr>
            <w:r w:rsidRPr="000B6782">
              <w:rPr>
                <w:sz w:val="20"/>
                <w:szCs w:val="20"/>
                <w:lang w:eastAsia="de-DE"/>
              </w:rPr>
              <w:t>Issue saliency (</w:t>
            </w:r>
            <w:proofErr w:type="gramStart"/>
            <w:r w:rsidRPr="000B6782">
              <w:rPr>
                <w:sz w:val="20"/>
                <w:szCs w:val="20"/>
                <w:lang w:eastAsia="de-DE"/>
              </w:rPr>
              <w:t>4)*</w:t>
            </w:r>
            <w:proofErr w:type="gramEnd"/>
            <w:r w:rsidRPr="000B6782">
              <w:rPr>
                <w:sz w:val="20"/>
                <w:szCs w:val="20"/>
              </w:rPr>
              <w:t>Election year</w:t>
            </w:r>
          </w:p>
        </w:tc>
        <w:tc>
          <w:tcPr>
            <w:tcW w:w="0" w:type="auto"/>
            <w:tcBorders>
              <w:top w:val="nil"/>
              <w:left w:val="nil"/>
              <w:bottom w:val="nil"/>
              <w:right w:val="nil"/>
            </w:tcBorders>
            <w:tcMar>
              <w:top w:w="15" w:type="dxa"/>
              <w:left w:w="15" w:type="dxa"/>
              <w:bottom w:w="15" w:type="dxa"/>
              <w:right w:w="180" w:type="dxa"/>
            </w:tcMar>
            <w:vAlign w:val="center"/>
            <w:hideMark/>
          </w:tcPr>
          <w:p w14:paraId="0263DBF6"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BFA2A08" w14:textId="77777777" w:rsidR="000D0809" w:rsidRPr="000B6782" w:rsidRDefault="000D0809" w:rsidP="000D0809">
            <w:pPr>
              <w:spacing w:line="240" w:lineRule="auto"/>
              <w:rPr>
                <w:sz w:val="20"/>
                <w:szCs w:val="20"/>
              </w:rPr>
            </w:pPr>
            <w:r w:rsidRPr="000B6782">
              <w:rPr>
                <w:sz w:val="20"/>
                <w:szCs w:val="20"/>
              </w:rPr>
              <w:t>6.88</w:t>
            </w:r>
          </w:p>
        </w:tc>
        <w:tc>
          <w:tcPr>
            <w:tcW w:w="0" w:type="auto"/>
            <w:tcBorders>
              <w:top w:val="nil"/>
              <w:left w:val="nil"/>
              <w:bottom w:val="nil"/>
              <w:right w:val="nil"/>
            </w:tcBorders>
            <w:tcMar>
              <w:top w:w="15" w:type="dxa"/>
              <w:left w:w="15" w:type="dxa"/>
              <w:bottom w:w="15" w:type="dxa"/>
              <w:right w:w="180" w:type="dxa"/>
            </w:tcMar>
            <w:vAlign w:val="center"/>
            <w:hideMark/>
          </w:tcPr>
          <w:p w14:paraId="572B618E"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64A5D9A" w14:textId="77777777" w:rsidR="000D0809" w:rsidRPr="000B6782" w:rsidRDefault="000D0809" w:rsidP="000D0809">
            <w:pPr>
              <w:spacing w:line="240" w:lineRule="auto"/>
              <w:rPr>
                <w:sz w:val="20"/>
                <w:szCs w:val="20"/>
              </w:rPr>
            </w:pPr>
          </w:p>
        </w:tc>
      </w:tr>
      <w:tr w:rsidR="000D0809" w:rsidRPr="000B6782" w14:paraId="33012158"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53B9CA9"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AF5C980"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23FFFA0" w14:textId="77777777" w:rsidR="000D0809" w:rsidRPr="000B6782" w:rsidRDefault="000D0809" w:rsidP="000D0809">
            <w:pPr>
              <w:spacing w:line="240" w:lineRule="auto"/>
              <w:rPr>
                <w:sz w:val="20"/>
                <w:szCs w:val="20"/>
              </w:rPr>
            </w:pPr>
            <w:r w:rsidRPr="000B6782">
              <w:rPr>
                <w:sz w:val="20"/>
                <w:szCs w:val="20"/>
              </w:rPr>
              <w:t>(5.56)</w:t>
            </w:r>
          </w:p>
        </w:tc>
        <w:tc>
          <w:tcPr>
            <w:tcW w:w="0" w:type="auto"/>
            <w:tcBorders>
              <w:top w:val="nil"/>
              <w:left w:val="nil"/>
              <w:bottom w:val="nil"/>
              <w:right w:val="nil"/>
            </w:tcBorders>
            <w:tcMar>
              <w:top w:w="15" w:type="dxa"/>
              <w:left w:w="15" w:type="dxa"/>
              <w:bottom w:w="15" w:type="dxa"/>
              <w:right w:w="180" w:type="dxa"/>
            </w:tcMar>
            <w:vAlign w:val="center"/>
            <w:hideMark/>
          </w:tcPr>
          <w:p w14:paraId="7C3E8BF1"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68B8F32" w14:textId="77777777" w:rsidR="000D0809" w:rsidRPr="000B6782" w:rsidRDefault="000D0809" w:rsidP="000D0809">
            <w:pPr>
              <w:spacing w:line="240" w:lineRule="auto"/>
              <w:rPr>
                <w:sz w:val="20"/>
                <w:szCs w:val="20"/>
              </w:rPr>
            </w:pPr>
          </w:p>
        </w:tc>
      </w:tr>
      <w:tr w:rsidR="000D0809" w:rsidRPr="000B6782" w14:paraId="2657D578"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D68FEF1" w14:textId="77777777" w:rsidR="000D0809" w:rsidRPr="000B6782" w:rsidRDefault="000D0809" w:rsidP="000D0809">
            <w:pPr>
              <w:spacing w:line="240" w:lineRule="auto"/>
              <w:rPr>
                <w:sz w:val="20"/>
                <w:szCs w:val="20"/>
              </w:rPr>
            </w:pPr>
            <w:r w:rsidRPr="000B6782">
              <w:rPr>
                <w:rFonts w:eastAsiaTheme="minorEastAsia"/>
                <w:sz w:val="20"/>
                <w:szCs w:val="20"/>
                <w:lang w:eastAsia="de-DE"/>
              </w:rPr>
              <w:t>Ideological distance</w:t>
            </w:r>
            <w:r w:rsidRPr="000B6782">
              <w:rPr>
                <w:sz w:val="20"/>
                <w:szCs w:val="20"/>
              </w:rPr>
              <w:t>*Election year</w:t>
            </w:r>
          </w:p>
        </w:tc>
        <w:tc>
          <w:tcPr>
            <w:tcW w:w="0" w:type="auto"/>
            <w:tcBorders>
              <w:top w:val="nil"/>
              <w:left w:val="nil"/>
              <w:bottom w:val="nil"/>
              <w:right w:val="nil"/>
            </w:tcBorders>
            <w:tcMar>
              <w:top w:w="15" w:type="dxa"/>
              <w:left w:w="15" w:type="dxa"/>
              <w:bottom w:w="15" w:type="dxa"/>
              <w:right w:w="180" w:type="dxa"/>
            </w:tcMar>
            <w:vAlign w:val="center"/>
            <w:hideMark/>
          </w:tcPr>
          <w:p w14:paraId="50093273"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BE149E3" w14:textId="77777777" w:rsidR="000D0809" w:rsidRPr="000B6782" w:rsidRDefault="000D0809" w:rsidP="000D0809">
            <w:pPr>
              <w:spacing w:line="240" w:lineRule="auto"/>
              <w:rPr>
                <w:sz w:val="20"/>
                <w:szCs w:val="20"/>
              </w:rPr>
            </w:pPr>
            <w:r w:rsidRPr="000B6782">
              <w:rPr>
                <w:sz w:val="20"/>
                <w:szCs w:val="20"/>
              </w:rPr>
              <w:t>0.54</w:t>
            </w:r>
          </w:p>
        </w:tc>
        <w:tc>
          <w:tcPr>
            <w:tcW w:w="0" w:type="auto"/>
            <w:tcBorders>
              <w:top w:val="nil"/>
              <w:left w:val="nil"/>
              <w:bottom w:val="nil"/>
              <w:right w:val="nil"/>
            </w:tcBorders>
            <w:tcMar>
              <w:top w:w="15" w:type="dxa"/>
              <w:left w:w="15" w:type="dxa"/>
              <w:bottom w:w="15" w:type="dxa"/>
              <w:right w:w="180" w:type="dxa"/>
            </w:tcMar>
            <w:vAlign w:val="center"/>
            <w:hideMark/>
          </w:tcPr>
          <w:p w14:paraId="5CDC305A"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637D0F4" w14:textId="77777777" w:rsidR="000D0809" w:rsidRPr="000B6782" w:rsidRDefault="000D0809" w:rsidP="000D0809">
            <w:pPr>
              <w:spacing w:line="240" w:lineRule="auto"/>
              <w:rPr>
                <w:sz w:val="20"/>
                <w:szCs w:val="20"/>
              </w:rPr>
            </w:pPr>
          </w:p>
        </w:tc>
      </w:tr>
      <w:tr w:rsidR="000D0809" w:rsidRPr="000B6782" w14:paraId="09CAA1F6"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2A5123F"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61B9B075"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2BB373D6" w14:textId="77777777" w:rsidR="000D0809" w:rsidRPr="000B6782" w:rsidRDefault="000D0809" w:rsidP="000D0809">
            <w:pPr>
              <w:spacing w:line="240" w:lineRule="auto"/>
              <w:rPr>
                <w:sz w:val="20"/>
                <w:szCs w:val="20"/>
              </w:rPr>
            </w:pPr>
            <w:r w:rsidRPr="000B6782">
              <w:rPr>
                <w:sz w:val="20"/>
                <w:szCs w:val="20"/>
              </w:rPr>
              <w:t>(0.42)</w:t>
            </w:r>
          </w:p>
        </w:tc>
        <w:tc>
          <w:tcPr>
            <w:tcW w:w="0" w:type="auto"/>
            <w:tcBorders>
              <w:top w:val="nil"/>
              <w:left w:val="nil"/>
              <w:bottom w:val="nil"/>
              <w:right w:val="nil"/>
            </w:tcBorders>
            <w:tcMar>
              <w:top w:w="15" w:type="dxa"/>
              <w:left w:w="15" w:type="dxa"/>
              <w:bottom w:w="15" w:type="dxa"/>
              <w:right w:w="180" w:type="dxa"/>
            </w:tcMar>
            <w:vAlign w:val="center"/>
            <w:hideMark/>
          </w:tcPr>
          <w:p w14:paraId="1E6FB1D6"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E061118" w14:textId="77777777" w:rsidR="000D0809" w:rsidRPr="000B6782" w:rsidRDefault="000D0809" w:rsidP="000D0809">
            <w:pPr>
              <w:spacing w:line="240" w:lineRule="auto"/>
              <w:rPr>
                <w:sz w:val="20"/>
                <w:szCs w:val="20"/>
              </w:rPr>
            </w:pPr>
          </w:p>
        </w:tc>
      </w:tr>
      <w:tr w:rsidR="000D0809" w:rsidRPr="000B6782" w14:paraId="7E26B205"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DB3FE7C" w14:textId="77777777" w:rsidR="000D0809" w:rsidRPr="000B6782" w:rsidRDefault="000D0809" w:rsidP="000D0809">
            <w:pPr>
              <w:spacing w:line="240" w:lineRule="auto"/>
              <w:rPr>
                <w:sz w:val="20"/>
                <w:szCs w:val="20"/>
                <w:lang w:eastAsia="de-DE"/>
              </w:rPr>
            </w:pPr>
            <w:r w:rsidRPr="000B6782">
              <w:rPr>
                <w:sz w:val="20"/>
                <w:szCs w:val="20"/>
                <w:lang w:eastAsia="de-DE"/>
              </w:rPr>
              <w:t>Issue saliency (</w:t>
            </w:r>
            <w:proofErr w:type="gramStart"/>
            <w:r w:rsidRPr="000B6782">
              <w:rPr>
                <w:sz w:val="20"/>
                <w:szCs w:val="20"/>
                <w:lang w:eastAsia="de-DE"/>
              </w:rPr>
              <w:t>2)*</w:t>
            </w:r>
            <w:proofErr w:type="gramEnd"/>
            <w:r w:rsidRPr="000B6782">
              <w:rPr>
                <w:rFonts w:eastAsiaTheme="minorEastAsia"/>
                <w:sz w:val="20"/>
                <w:szCs w:val="20"/>
                <w:lang w:eastAsia="de-DE"/>
              </w:rPr>
              <w:t>Ideological distance</w:t>
            </w:r>
            <w:r w:rsidRPr="000B6782">
              <w:rPr>
                <w:sz w:val="20"/>
                <w:szCs w:val="20"/>
              </w:rPr>
              <w:t>*Election year</w:t>
            </w:r>
          </w:p>
        </w:tc>
        <w:tc>
          <w:tcPr>
            <w:tcW w:w="0" w:type="auto"/>
            <w:tcBorders>
              <w:top w:val="nil"/>
              <w:left w:val="nil"/>
              <w:bottom w:val="nil"/>
              <w:right w:val="nil"/>
            </w:tcBorders>
            <w:tcMar>
              <w:top w:w="15" w:type="dxa"/>
              <w:left w:w="15" w:type="dxa"/>
              <w:bottom w:w="15" w:type="dxa"/>
              <w:right w:w="180" w:type="dxa"/>
            </w:tcMar>
            <w:vAlign w:val="center"/>
            <w:hideMark/>
          </w:tcPr>
          <w:p w14:paraId="3D36A3A7"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43117E1" w14:textId="77777777" w:rsidR="000D0809" w:rsidRPr="000B6782" w:rsidRDefault="000D0809" w:rsidP="000D0809">
            <w:pPr>
              <w:spacing w:line="240" w:lineRule="auto"/>
              <w:rPr>
                <w:sz w:val="20"/>
                <w:szCs w:val="20"/>
              </w:rPr>
            </w:pPr>
            <w:r w:rsidRPr="000B6782">
              <w:rPr>
                <w:sz w:val="20"/>
                <w:szCs w:val="20"/>
              </w:rPr>
              <w:t>0.55</w:t>
            </w:r>
          </w:p>
        </w:tc>
        <w:tc>
          <w:tcPr>
            <w:tcW w:w="0" w:type="auto"/>
            <w:tcBorders>
              <w:top w:val="nil"/>
              <w:left w:val="nil"/>
              <w:bottom w:val="nil"/>
              <w:right w:val="nil"/>
            </w:tcBorders>
            <w:tcMar>
              <w:top w:w="15" w:type="dxa"/>
              <w:left w:w="15" w:type="dxa"/>
              <w:bottom w:w="15" w:type="dxa"/>
              <w:right w:w="180" w:type="dxa"/>
            </w:tcMar>
            <w:vAlign w:val="center"/>
            <w:hideMark/>
          </w:tcPr>
          <w:p w14:paraId="1A6E0741"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A190D7A" w14:textId="77777777" w:rsidR="000D0809" w:rsidRPr="000B6782" w:rsidRDefault="000D0809" w:rsidP="000D0809">
            <w:pPr>
              <w:spacing w:line="240" w:lineRule="auto"/>
              <w:rPr>
                <w:sz w:val="20"/>
                <w:szCs w:val="20"/>
              </w:rPr>
            </w:pPr>
          </w:p>
        </w:tc>
      </w:tr>
      <w:tr w:rsidR="000D0809" w:rsidRPr="000B6782" w14:paraId="2B1D81D3"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2D886C91" w14:textId="77777777" w:rsidR="000D0809" w:rsidRPr="000B6782" w:rsidRDefault="000D0809" w:rsidP="000D0809">
            <w:pPr>
              <w:spacing w:line="240" w:lineRule="auto"/>
              <w:rPr>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5B9CF2A"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244D6BF4" w14:textId="77777777" w:rsidR="000D0809" w:rsidRPr="000B6782" w:rsidRDefault="000D0809" w:rsidP="000D0809">
            <w:pPr>
              <w:spacing w:line="240" w:lineRule="auto"/>
              <w:rPr>
                <w:sz w:val="20"/>
                <w:szCs w:val="20"/>
              </w:rPr>
            </w:pPr>
            <w:r w:rsidRPr="000B6782">
              <w:rPr>
                <w:sz w:val="20"/>
                <w:szCs w:val="20"/>
              </w:rPr>
              <w:t>(0.75)</w:t>
            </w:r>
          </w:p>
        </w:tc>
        <w:tc>
          <w:tcPr>
            <w:tcW w:w="0" w:type="auto"/>
            <w:tcBorders>
              <w:top w:val="nil"/>
              <w:left w:val="nil"/>
              <w:bottom w:val="nil"/>
              <w:right w:val="nil"/>
            </w:tcBorders>
            <w:tcMar>
              <w:top w:w="15" w:type="dxa"/>
              <w:left w:w="15" w:type="dxa"/>
              <w:bottom w:w="15" w:type="dxa"/>
              <w:right w:w="180" w:type="dxa"/>
            </w:tcMar>
            <w:vAlign w:val="center"/>
            <w:hideMark/>
          </w:tcPr>
          <w:p w14:paraId="4933467B"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F23CA87" w14:textId="77777777" w:rsidR="000D0809" w:rsidRPr="000B6782" w:rsidRDefault="000D0809" w:rsidP="000D0809">
            <w:pPr>
              <w:spacing w:line="240" w:lineRule="auto"/>
              <w:rPr>
                <w:sz w:val="20"/>
                <w:szCs w:val="20"/>
              </w:rPr>
            </w:pPr>
          </w:p>
        </w:tc>
      </w:tr>
      <w:tr w:rsidR="000D0809" w:rsidRPr="000B6782" w14:paraId="3C17AECC"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14:paraId="260A3AE5" w14:textId="77777777" w:rsidR="000D0809" w:rsidRPr="000B6782" w:rsidRDefault="000D0809" w:rsidP="000D0809">
            <w:pPr>
              <w:spacing w:line="240" w:lineRule="auto"/>
              <w:rPr>
                <w:rFonts w:eastAsiaTheme="minorEastAsia"/>
                <w:sz w:val="20"/>
                <w:szCs w:val="20"/>
                <w:lang w:eastAsia="de-DE"/>
              </w:rPr>
            </w:pPr>
            <w:r w:rsidRPr="000B6782">
              <w:rPr>
                <w:sz w:val="20"/>
                <w:szCs w:val="20"/>
                <w:lang w:eastAsia="de-DE"/>
              </w:rPr>
              <w:t>Issue saliency (</w:t>
            </w:r>
            <w:proofErr w:type="gramStart"/>
            <w:r w:rsidRPr="000B6782">
              <w:rPr>
                <w:sz w:val="20"/>
                <w:szCs w:val="20"/>
                <w:lang w:eastAsia="de-DE"/>
              </w:rPr>
              <w:t>3)*</w:t>
            </w:r>
            <w:proofErr w:type="gramEnd"/>
            <w:r w:rsidRPr="000B6782">
              <w:rPr>
                <w:rFonts w:eastAsiaTheme="minorEastAsia"/>
                <w:sz w:val="20"/>
                <w:szCs w:val="20"/>
                <w:lang w:eastAsia="de-DE"/>
              </w:rPr>
              <w:t>Ideological distance</w:t>
            </w:r>
            <w:r w:rsidRPr="000B6782">
              <w:rPr>
                <w:sz w:val="20"/>
                <w:szCs w:val="20"/>
              </w:rPr>
              <w:t>*Election year</w:t>
            </w:r>
          </w:p>
        </w:tc>
        <w:tc>
          <w:tcPr>
            <w:tcW w:w="0" w:type="auto"/>
            <w:tcBorders>
              <w:top w:val="nil"/>
              <w:left w:val="nil"/>
              <w:bottom w:val="nil"/>
              <w:right w:val="nil"/>
            </w:tcBorders>
            <w:tcMar>
              <w:top w:w="15" w:type="dxa"/>
              <w:left w:w="15" w:type="dxa"/>
              <w:bottom w:w="15" w:type="dxa"/>
              <w:right w:w="180" w:type="dxa"/>
            </w:tcMar>
            <w:vAlign w:val="center"/>
            <w:hideMark/>
          </w:tcPr>
          <w:p w14:paraId="7182225A"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286CDB9F" w14:textId="77777777" w:rsidR="000D0809" w:rsidRPr="000B6782" w:rsidRDefault="000D0809" w:rsidP="000D0809">
            <w:pPr>
              <w:spacing w:line="240" w:lineRule="auto"/>
              <w:rPr>
                <w:sz w:val="20"/>
                <w:szCs w:val="20"/>
              </w:rPr>
            </w:pPr>
            <w:r w:rsidRPr="000B6782">
              <w:rPr>
                <w:sz w:val="20"/>
                <w:szCs w:val="20"/>
              </w:rPr>
              <w:t>-0.20</w:t>
            </w:r>
          </w:p>
        </w:tc>
        <w:tc>
          <w:tcPr>
            <w:tcW w:w="0" w:type="auto"/>
            <w:tcBorders>
              <w:top w:val="nil"/>
              <w:left w:val="nil"/>
              <w:bottom w:val="nil"/>
              <w:right w:val="nil"/>
            </w:tcBorders>
            <w:tcMar>
              <w:top w:w="15" w:type="dxa"/>
              <w:left w:w="15" w:type="dxa"/>
              <w:bottom w:w="15" w:type="dxa"/>
              <w:right w:w="180" w:type="dxa"/>
            </w:tcMar>
            <w:vAlign w:val="center"/>
            <w:hideMark/>
          </w:tcPr>
          <w:p w14:paraId="73321F3A"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64E4E450" w14:textId="77777777" w:rsidR="000D0809" w:rsidRPr="000B6782" w:rsidRDefault="000D0809" w:rsidP="000D0809">
            <w:pPr>
              <w:spacing w:line="240" w:lineRule="auto"/>
              <w:rPr>
                <w:sz w:val="20"/>
                <w:szCs w:val="20"/>
              </w:rPr>
            </w:pPr>
          </w:p>
        </w:tc>
      </w:tr>
      <w:tr w:rsidR="000D0809" w:rsidRPr="000B6782" w14:paraId="2684C10A"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14:paraId="7399AADD" w14:textId="77777777" w:rsidR="000D0809" w:rsidRPr="000B6782" w:rsidRDefault="000D0809" w:rsidP="000D0809">
            <w:pPr>
              <w:spacing w:line="240" w:lineRule="auto"/>
              <w:rPr>
                <w:rFonts w:eastAsiaTheme="minorEastAsia"/>
                <w:sz w:val="20"/>
                <w:szCs w:val="20"/>
                <w:lang w:eastAsia="de-DE"/>
              </w:rPr>
            </w:pPr>
          </w:p>
        </w:tc>
        <w:tc>
          <w:tcPr>
            <w:tcW w:w="0" w:type="auto"/>
            <w:tcBorders>
              <w:top w:val="nil"/>
              <w:left w:val="nil"/>
              <w:bottom w:val="nil"/>
              <w:right w:val="nil"/>
            </w:tcBorders>
            <w:tcMar>
              <w:top w:w="15" w:type="dxa"/>
              <w:left w:w="15" w:type="dxa"/>
              <w:bottom w:w="15" w:type="dxa"/>
              <w:right w:w="180" w:type="dxa"/>
            </w:tcMar>
            <w:vAlign w:val="center"/>
            <w:hideMark/>
          </w:tcPr>
          <w:p w14:paraId="693CC98F"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C0D54BB" w14:textId="77777777" w:rsidR="000D0809" w:rsidRPr="000B6782" w:rsidRDefault="000D0809" w:rsidP="000D0809">
            <w:pPr>
              <w:spacing w:line="240" w:lineRule="auto"/>
              <w:rPr>
                <w:sz w:val="20"/>
                <w:szCs w:val="20"/>
              </w:rPr>
            </w:pPr>
            <w:r w:rsidRPr="000B6782">
              <w:rPr>
                <w:sz w:val="20"/>
                <w:szCs w:val="20"/>
              </w:rPr>
              <w:t>(0.93)</w:t>
            </w:r>
          </w:p>
        </w:tc>
        <w:tc>
          <w:tcPr>
            <w:tcW w:w="0" w:type="auto"/>
            <w:tcBorders>
              <w:top w:val="nil"/>
              <w:left w:val="nil"/>
              <w:bottom w:val="nil"/>
              <w:right w:val="nil"/>
            </w:tcBorders>
            <w:tcMar>
              <w:top w:w="15" w:type="dxa"/>
              <w:left w:w="15" w:type="dxa"/>
              <w:bottom w:w="15" w:type="dxa"/>
              <w:right w:w="180" w:type="dxa"/>
            </w:tcMar>
            <w:vAlign w:val="center"/>
            <w:hideMark/>
          </w:tcPr>
          <w:p w14:paraId="0678655A"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3D4D1E3" w14:textId="77777777" w:rsidR="000D0809" w:rsidRPr="000B6782" w:rsidRDefault="000D0809" w:rsidP="000D0809">
            <w:pPr>
              <w:spacing w:line="240" w:lineRule="auto"/>
              <w:rPr>
                <w:sz w:val="20"/>
                <w:szCs w:val="20"/>
              </w:rPr>
            </w:pPr>
          </w:p>
        </w:tc>
      </w:tr>
      <w:tr w:rsidR="000D0809" w:rsidRPr="000B6782" w14:paraId="3D656DB4"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14:paraId="4DEE72BA" w14:textId="77777777" w:rsidR="000D0809" w:rsidRPr="000B6782" w:rsidRDefault="000D0809" w:rsidP="000D0809">
            <w:pPr>
              <w:spacing w:line="240" w:lineRule="auto"/>
              <w:rPr>
                <w:rFonts w:eastAsiaTheme="minorEastAsia"/>
                <w:sz w:val="20"/>
                <w:szCs w:val="20"/>
                <w:lang w:eastAsia="de-DE"/>
              </w:rPr>
            </w:pPr>
            <w:r w:rsidRPr="000B6782">
              <w:rPr>
                <w:sz w:val="20"/>
                <w:szCs w:val="20"/>
                <w:lang w:eastAsia="de-DE"/>
              </w:rPr>
              <w:t>Issue saliency (</w:t>
            </w:r>
            <w:proofErr w:type="gramStart"/>
            <w:r w:rsidRPr="000B6782">
              <w:rPr>
                <w:sz w:val="20"/>
                <w:szCs w:val="20"/>
                <w:lang w:eastAsia="de-DE"/>
              </w:rPr>
              <w:t>4)*</w:t>
            </w:r>
            <w:proofErr w:type="gramEnd"/>
            <w:r w:rsidRPr="000B6782">
              <w:rPr>
                <w:rFonts w:eastAsiaTheme="minorEastAsia"/>
                <w:sz w:val="20"/>
                <w:szCs w:val="20"/>
                <w:lang w:eastAsia="de-DE"/>
              </w:rPr>
              <w:t>Ideological distance</w:t>
            </w:r>
            <w:r w:rsidRPr="000B6782">
              <w:rPr>
                <w:sz w:val="20"/>
                <w:szCs w:val="20"/>
              </w:rPr>
              <w:t>*Election year</w:t>
            </w:r>
          </w:p>
        </w:tc>
        <w:tc>
          <w:tcPr>
            <w:tcW w:w="0" w:type="auto"/>
            <w:tcBorders>
              <w:top w:val="nil"/>
              <w:left w:val="nil"/>
              <w:bottom w:val="nil"/>
              <w:right w:val="nil"/>
            </w:tcBorders>
            <w:tcMar>
              <w:top w:w="15" w:type="dxa"/>
              <w:left w:w="15" w:type="dxa"/>
              <w:bottom w:w="15" w:type="dxa"/>
              <w:right w:w="180" w:type="dxa"/>
            </w:tcMar>
            <w:vAlign w:val="center"/>
            <w:hideMark/>
          </w:tcPr>
          <w:p w14:paraId="4FB41818"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B0D3858" w14:textId="77777777" w:rsidR="000D0809" w:rsidRPr="000B6782" w:rsidRDefault="000D0809" w:rsidP="000D0809">
            <w:pPr>
              <w:spacing w:line="240" w:lineRule="auto"/>
              <w:rPr>
                <w:sz w:val="20"/>
                <w:szCs w:val="20"/>
              </w:rPr>
            </w:pPr>
            <w:r w:rsidRPr="000B6782">
              <w:rPr>
                <w:sz w:val="20"/>
                <w:szCs w:val="20"/>
              </w:rPr>
              <w:t>-48.02</w:t>
            </w:r>
          </w:p>
        </w:tc>
        <w:tc>
          <w:tcPr>
            <w:tcW w:w="0" w:type="auto"/>
            <w:tcBorders>
              <w:top w:val="nil"/>
              <w:left w:val="nil"/>
              <w:bottom w:val="nil"/>
              <w:right w:val="nil"/>
            </w:tcBorders>
            <w:tcMar>
              <w:top w:w="15" w:type="dxa"/>
              <w:left w:w="15" w:type="dxa"/>
              <w:bottom w:w="15" w:type="dxa"/>
              <w:right w:w="180" w:type="dxa"/>
            </w:tcMar>
            <w:vAlign w:val="center"/>
            <w:hideMark/>
          </w:tcPr>
          <w:p w14:paraId="553769D3"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9E3A608" w14:textId="77777777" w:rsidR="000D0809" w:rsidRPr="000B6782" w:rsidRDefault="000D0809" w:rsidP="000D0809">
            <w:pPr>
              <w:spacing w:line="240" w:lineRule="auto"/>
              <w:rPr>
                <w:sz w:val="20"/>
                <w:szCs w:val="20"/>
              </w:rPr>
            </w:pPr>
          </w:p>
        </w:tc>
      </w:tr>
      <w:tr w:rsidR="000D0809" w:rsidRPr="000B6782" w14:paraId="07C99C63"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772E6256"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97F762D"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9E57CC8" w14:textId="77777777" w:rsidR="000D0809" w:rsidRPr="000B6782" w:rsidRDefault="000D0809" w:rsidP="000D0809">
            <w:pPr>
              <w:spacing w:line="240" w:lineRule="auto"/>
              <w:rPr>
                <w:sz w:val="20"/>
                <w:szCs w:val="20"/>
              </w:rPr>
            </w:pPr>
            <w:r w:rsidRPr="000B6782">
              <w:rPr>
                <w:sz w:val="20"/>
                <w:szCs w:val="20"/>
              </w:rPr>
              <w:t>(37.36)</w:t>
            </w:r>
          </w:p>
        </w:tc>
        <w:tc>
          <w:tcPr>
            <w:tcW w:w="0" w:type="auto"/>
            <w:tcBorders>
              <w:top w:val="nil"/>
              <w:left w:val="nil"/>
              <w:bottom w:val="nil"/>
              <w:right w:val="nil"/>
            </w:tcBorders>
            <w:tcMar>
              <w:top w:w="15" w:type="dxa"/>
              <w:left w:w="15" w:type="dxa"/>
              <w:bottom w:w="15" w:type="dxa"/>
              <w:right w:w="180" w:type="dxa"/>
            </w:tcMar>
            <w:vAlign w:val="center"/>
            <w:hideMark/>
          </w:tcPr>
          <w:p w14:paraId="33F0D5BB"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9442EF1" w14:textId="77777777" w:rsidR="000D0809" w:rsidRPr="000B6782" w:rsidRDefault="000D0809" w:rsidP="000D0809">
            <w:pPr>
              <w:spacing w:line="240" w:lineRule="auto"/>
              <w:rPr>
                <w:sz w:val="20"/>
                <w:szCs w:val="20"/>
              </w:rPr>
            </w:pPr>
          </w:p>
        </w:tc>
      </w:tr>
      <w:tr w:rsidR="000D0809" w:rsidRPr="000B6782" w14:paraId="6CF3D406"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C81245B" w14:textId="77777777" w:rsidR="000D0809" w:rsidRPr="000B6782" w:rsidRDefault="000D0809" w:rsidP="000D0809">
            <w:pPr>
              <w:spacing w:line="240" w:lineRule="auto"/>
              <w:rPr>
                <w:sz w:val="20"/>
                <w:szCs w:val="20"/>
              </w:rPr>
            </w:pPr>
            <w:r w:rsidRPr="000B6782">
              <w:rPr>
                <w:sz w:val="20"/>
                <w:szCs w:val="20"/>
              </w:rPr>
              <w:t>Ideological distance (CHES)</w:t>
            </w:r>
          </w:p>
        </w:tc>
        <w:tc>
          <w:tcPr>
            <w:tcW w:w="0" w:type="auto"/>
            <w:tcBorders>
              <w:top w:val="nil"/>
              <w:left w:val="nil"/>
              <w:bottom w:val="nil"/>
              <w:right w:val="nil"/>
            </w:tcBorders>
            <w:tcMar>
              <w:top w:w="15" w:type="dxa"/>
              <w:left w:w="15" w:type="dxa"/>
              <w:bottom w:w="15" w:type="dxa"/>
              <w:right w:w="180" w:type="dxa"/>
            </w:tcMar>
            <w:vAlign w:val="center"/>
            <w:hideMark/>
          </w:tcPr>
          <w:p w14:paraId="615C9F35"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954A087"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E9F2093" w14:textId="77777777" w:rsidR="000D0809" w:rsidRPr="000B6782" w:rsidRDefault="000D0809" w:rsidP="000D0809">
            <w:pPr>
              <w:spacing w:line="240" w:lineRule="auto"/>
              <w:rPr>
                <w:sz w:val="20"/>
                <w:szCs w:val="20"/>
              </w:rPr>
            </w:pPr>
            <w:r w:rsidRPr="000B6782">
              <w:rPr>
                <w:sz w:val="20"/>
                <w:szCs w:val="20"/>
              </w:rPr>
              <w:t>-0.04</w:t>
            </w:r>
          </w:p>
        </w:tc>
        <w:tc>
          <w:tcPr>
            <w:tcW w:w="0" w:type="auto"/>
            <w:tcBorders>
              <w:top w:val="nil"/>
              <w:left w:val="nil"/>
              <w:bottom w:val="nil"/>
              <w:right w:val="nil"/>
            </w:tcBorders>
            <w:tcMar>
              <w:top w:w="15" w:type="dxa"/>
              <w:left w:w="15" w:type="dxa"/>
              <w:bottom w:w="15" w:type="dxa"/>
              <w:right w:w="180" w:type="dxa"/>
            </w:tcMar>
            <w:vAlign w:val="center"/>
            <w:hideMark/>
          </w:tcPr>
          <w:p w14:paraId="39B196D2" w14:textId="77777777" w:rsidR="000D0809" w:rsidRPr="000B6782" w:rsidRDefault="000D0809" w:rsidP="000D0809">
            <w:pPr>
              <w:spacing w:line="240" w:lineRule="auto"/>
              <w:rPr>
                <w:sz w:val="20"/>
                <w:szCs w:val="20"/>
              </w:rPr>
            </w:pPr>
          </w:p>
        </w:tc>
      </w:tr>
      <w:tr w:rsidR="000D0809" w:rsidRPr="000B6782" w14:paraId="635AE23C"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6119CCEF"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5D7D640"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4431E88"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DF7139D" w14:textId="77777777" w:rsidR="000D0809" w:rsidRPr="000B6782" w:rsidRDefault="000D0809" w:rsidP="000D0809">
            <w:pPr>
              <w:spacing w:line="240" w:lineRule="auto"/>
              <w:rPr>
                <w:sz w:val="20"/>
                <w:szCs w:val="20"/>
              </w:rPr>
            </w:pPr>
            <w:r w:rsidRPr="000B6782">
              <w:rPr>
                <w:sz w:val="20"/>
                <w:szCs w:val="20"/>
              </w:rPr>
              <w:t>(0.06)</w:t>
            </w:r>
          </w:p>
        </w:tc>
        <w:tc>
          <w:tcPr>
            <w:tcW w:w="0" w:type="auto"/>
            <w:tcBorders>
              <w:top w:val="nil"/>
              <w:left w:val="nil"/>
              <w:bottom w:val="nil"/>
              <w:right w:val="nil"/>
            </w:tcBorders>
            <w:tcMar>
              <w:top w:w="15" w:type="dxa"/>
              <w:left w:w="15" w:type="dxa"/>
              <w:bottom w:w="15" w:type="dxa"/>
              <w:right w:w="180" w:type="dxa"/>
            </w:tcMar>
            <w:vAlign w:val="center"/>
            <w:hideMark/>
          </w:tcPr>
          <w:p w14:paraId="5AB81718" w14:textId="77777777" w:rsidR="000D0809" w:rsidRPr="000B6782" w:rsidRDefault="000D0809" w:rsidP="000D0809">
            <w:pPr>
              <w:spacing w:line="240" w:lineRule="auto"/>
              <w:rPr>
                <w:sz w:val="20"/>
                <w:szCs w:val="20"/>
              </w:rPr>
            </w:pPr>
          </w:p>
        </w:tc>
      </w:tr>
      <w:tr w:rsidR="000D0809" w:rsidRPr="000B6782" w14:paraId="185F75D8"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0A614EE" w14:textId="77777777" w:rsidR="000D0809" w:rsidRPr="000B6782" w:rsidRDefault="000D0809" w:rsidP="000D0809">
            <w:pPr>
              <w:spacing w:line="240" w:lineRule="auto"/>
              <w:rPr>
                <w:sz w:val="20"/>
                <w:szCs w:val="20"/>
              </w:rPr>
            </w:pPr>
            <w:r w:rsidRPr="000B6782">
              <w:rPr>
                <w:sz w:val="20"/>
                <w:szCs w:val="20"/>
              </w:rPr>
              <w:t>Issue saliency*Ideological distance (CHES)</w:t>
            </w:r>
          </w:p>
        </w:tc>
        <w:tc>
          <w:tcPr>
            <w:tcW w:w="0" w:type="auto"/>
            <w:tcBorders>
              <w:top w:val="nil"/>
              <w:left w:val="nil"/>
              <w:bottom w:val="nil"/>
              <w:right w:val="nil"/>
            </w:tcBorders>
            <w:tcMar>
              <w:top w:w="15" w:type="dxa"/>
              <w:left w:w="15" w:type="dxa"/>
              <w:bottom w:w="15" w:type="dxa"/>
              <w:right w:w="180" w:type="dxa"/>
            </w:tcMar>
            <w:vAlign w:val="center"/>
            <w:hideMark/>
          </w:tcPr>
          <w:p w14:paraId="6E7DAEF9"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66AE6F5B"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CF2DB49" w14:textId="77777777" w:rsidR="000D0809" w:rsidRPr="000B6782" w:rsidRDefault="000D0809" w:rsidP="000D0809">
            <w:pPr>
              <w:spacing w:line="240" w:lineRule="auto"/>
              <w:rPr>
                <w:sz w:val="20"/>
                <w:szCs w:val="20"/>
              </w:rPr>
            </w:pPr>
            <w:r w:rsidRPr="000B6782">
              <w:rPr>
                <w:sz w:val="20"/>
                <w:szCs w:val="20"/>
              </w:rPr>
              <w:t>0.31</w:t>
            </w:r>
            <w:r w:rsidRPr="000B678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1BD36892" w14:textId="77777777" w:rsidR="000D0809" w:rsidRPr="000B6782" w:rsidRDefault="000D0809" w:rsidP="000D0809">
            <w:pPr>
              <w:spacing w:line="240" w:lineRule="auto"/>
              <w:rPr>
                <w:sz w:val="20"/>
                <w:szCs w:val="20"/>
              </w:rPr>
            </w:pPr>
          </w:p>
        </w:tc>
      </w:tr>
      <w:tr w:rsidR="000D0809" w:rsidRPr="000B6782" w14:paraId="4A480558"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213899EA"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3757390"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BDF0EB7"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7444D2F" w14:textId="77777777" w:rsidR="000D0809" w:rsidRPr="000B6782" w:rsidRDefault="000D0809" w:rsidP="000D0809">
            <w:pPr>
              <w:spacing w:line="240" w:lineRule="auto"/>
              <w:rPr>
                <w:sz w:val="20"/>
                <w:szCs w:val="20"/>
              </w:rPr>
            </w:pPr>
            <w:r w:rsidRPr="000B6782">
              <w:rPr>
                <w:sz w:val="20"/>
                <w:szCs w:val="20"/>
              </w:rPr>
              <w:t>(0.09)</w:t>
            </w:r>
          </w:p>
        </w:tc>
        <w:tc>
          <w:tcPr>
            <w:tcW w:w="0" w:type="auto"/>
            <w:tcBorders>
              <w:top w:val="nil"/>
              <w:left w:val="nil"/>
              <w:bottom w:val="nil"/>
              <w:right w:val="nil"/>
            </w:tcBorders>
            <w:tcMar>
              <w:top w:w="15" w:type="dxa"/>
              <w:left w:w="15" w:type="dxa"/>
              <w:bottom w:w="15" w:type="dxa"/>
              <w:right w:w="180" w:type="dxa"/>
            </w:tcMar>
            <w:vAlign w:val="center"/>
            <w:hideMark/>
          </w:tcPr>
          <w:p w14:paraId="7251E195" w14:textId="77777777" w:rsidR="000D0809" w:rsidRPr="000B6782" w:rsidRDefault="000D0809" w:rsidP="000D0809">
            <w:pPr>
              <w:spacing w:line="240" w:lineRule="auto"/>
              <w:rPr>
                <w:sz w:val="20"/>
                <w:szCs w:val="20"/>
              </w:rPr>
            </w:pPr>
          </w:p>
        </w:tc>
      </w:tr>
      <w:tr w:rsidR="000D0809" w:rsidRPr="000B6782" w14:paraId="1388F3D1"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801D051" w14:textId="77777777" w:rsidR="000D0809" w:rsidRPr="000B6782" w:rsidRDefault="000D0809" w:rsidP="000D0809">
            <w:pPr>
              <w:spacing w:line="240" w:lineRule="auto"/>
              <w:rPr>
                <w:sz w:val="20"/>
                <w:szCs w:val="20"/>
              </w:rPr>
            </w:pPr>
            <w:r w:rsidRPr="000B6782">
              <w:rPr>
                <w:sz w:val="20"/>
                <w:szCs w:val="20"/>
              </w:rPr>
              <w:t>Support party*Ideological distance (CHES)</w:t>
            </w:r>
          </w:p>
        </w:tc>
        <w:tc>
          <w:tcPr>
            <w:tcW w:w="0" w:type="auto"/>
            <w:tcBorders>
              <w:top w:val="nil"/>
              <w:left w:val="nil"/>
              <w:bottom w:val="nil"/>
              <w:right w:val="nil"/>
            </w:tcBorders>
            <w:tcMar>
              <w:top w:w="15" w:type="dxa"/>
              <w:left w:w="15" w:type="dxa"/>
              <w:bottom w:w="15" w:type="dxa"/>
              <w:right w:w="180" w:type="dxa"/>
            </w:tcMar>
            <w:vAlign w:val="center"/>
            <w:hideMark/>
          </w:tcPr>
          <w:p w14:paraId="08A19AFB"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AC343B5"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0095D41" w14:textId="77777777" w:rsidR="000D0809" w:rsidRPr="000B6782" w:rsidRDefault="000D0809" w:rsidP="000D0809">
            <w:pPr>
              <w:spacing w:line="240" w:lineRule="auto"/>
              <w:rPr>
                <w:sz w:val="20"/>
                <w:szCs w:val="20"/>
              </w:rPr>
            </w:pPr>
            <w:r w:rsidRPr="000B6782">
              <w:rPr>
                <w:sz w:val="20"/>
                <w:szCs w:val="20"/>
              </w:rPr>
              <w:t>0.03</w:t>
            </w:r>
          </w:p>
        </w:tc>
        <w:tc>
          <w:tcPr>
            <w:tcW w:w="0" w:type="auto"/>
            <w:tcBorders>
              <w:top w:val="nil"/>
              <w:left w:val="nil"/>
              <w:bottom w:val="nil"/>
              <w:right w:val="nil"/>
            </w:tcBorders>
            <w:tcMar>
              <w:top w:w="15" w:type="dxa"/>
              <w:left w:w="15" w:type="dxa"/>
              <w:bottom w:w="15" w:type="dxa"/>
              <w:right w:w="180" w:type="dxa"/>
            </w:tcMar>
            <w:vAlign w:val="center"/>
            <w:hideMark/>
          </w:tcPr>
          <w:p w14:paraId="324B7309" w14:textId="77777777" w:rsidR="000D0809" w:rsidRPr="000B6782" w:rsidRDefault="000D0809" w:rsidP="000D0809">
            <w:pPr>
              <w:spacing w:line="240" w:lineRule="auto"/>
              <w:rPr>
                <w:sz w:val="20"/>
                <w:szCs w:val="20"/>
              </w:rPr>
            </w:pPr>
          </w:p>
        </w:tc>
      </w:tr>
      <w:tr w:rsidR="000D0809" w:rsidRPr="000B6782" w14:paraId="3D272828"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7FE60B6"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4D0DA0B"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B49AD1E"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483188F" w14:textId="77777777" w:rsidR="000D0809" w:rsidRPr="000B6782" w:rsidRDefault="000D0809" w:rsidP="000D0809">
            <w:pPr>
              <w:spacing w:line="240" w:lineRule="auto"/>
              <w:rPr>
                <w:sz w:val="20"/>
                <w:szCs w:val="20"/>
              </w:rPr>
            </w:pPr>
            <w:r w:rsidRPr="000B6782">
              <w:rPr>
                <w:sz w:val="20"/>
                <w:szCs w:val="20"/>
              </w:rPr>
              <w:t>(0.18)</w:t>
            </w:r>
          </w:p>
        </w:tc>
        <w:tc>
          <w:tcPr>
            <w:tcW w:w="0" w:type="auto"/>
            <w:tcBorders>
              <w:top w:val="nil"/>
              <w:left w:val="nil"/>
              <w:bottom w:val="nil"/>
              <w:right w:val="nil"/>
            </w:tcBorders>
            <w:tcMar>
              <w:top w:w="15" w:type="dxa"/>
              <w:left w:w="15" w:type="dxa"/>
              <w:bottom w:w="15" w:type="dxa"/>
              <w:right w:w="180" w:type="dxa"/>
            </w:tcMar>
            <w:vAlign w:val="center"/>
            <w:hideMark/>
          </w:tcPr>
          <w:p w14:paraId="64521CC9" w14:textId="77777777" w:rsidR="000D0809" w:rsidRPr="000B6782" w:rsidRDefault="000D0809" w:rsidP="000D0809">
            <w:pPr>
              <w:spacing w:line="240" w:lineRule="auto"/>
              <w:rPr>
                <w:sz w:val="20"/>
                <w:szCs w:val="20"/>
              </w:rPr>
            </w:pPr>
          </w:p>
        </w:tc>
      </w:tr>
      <w:tr w:rsidR="000D0809" w:rsidRPr="000B6782" w14:paraId="1289309B"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223C57E8" w14:textId="77777777" w:rsidR="000D0809" w:rsidRPr="000B6782" w:rsidRDefault="000D0809" w:rsidP="000D0809">
            <w:pPr>
              <w:spacing w:line="240" w:lineRule="auto"/>
              <w:rPr>
                <w:sz w:val="20"/>
                <w:szCs w:val="20"/>
              </w:rPr>
            </w:pPr>
            <w:r w:rsidRPr="000B6782">
              <w:rPr>
                <w:sz w:val="20"/>
                <w:szCs w:val="20"/>
              </w:rPr>
              <w:t>Issue saliency*Support party*Ideological distance (CHES)</w:t>
            </w:r>
          </w:p>
        </w:tc>
        <w:tc>
          <w:tcPr>
            <w:tcW w:w="0" w:type="auto"/>
            <w:tcBorders>
              <w:top w:val="nil"/>
              <w:left w:val="nil"/>
              <w:bottom w:val="nil"/>
              <w:right w:val="nil"/>
            </w:tcBorders>
            <w:tcMar>
              <w:top w:w="15" w:type="dxa"/>
              <w:left w:w="15" w:type="dxa"/>
              <w:bottom w:w="15" w:type="dxa"/>
              <w:right w:w="180" w:type="dxa"/>
            </w:tcMar>
            <w:vAlign w:val="center"/>
            <w:hideMark/>
          </w:tcPr>
          <w:p w14:paraId="00051CCD"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F2E9CD1"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A42EE8C" w14:textId="77777777" w:rsidR="000D0809" w:rsidRPr="000B6782" w:rsidRDefault="000D0809" w:rsidP="000D0809">
            <w:pPr>
              <w:spacing w:line="240" w:lineRule="auto"/>
              <w:rPr>
                <w:sz w:val="20"/>
                <w:szCs w:val="20"/>
              </w:rPr>
            </w:pPr>
            <w:r w:rsidRPr="000B6782">
              <w:rPr>
                <w:sz w:val="20"/>
                <w:szCs w:val="20"/>
              </w:rPr>
              <w:t>-0.03</w:t>
            </w:r>
          </w:p>
        </w:tc>
        <w:tc>
          <w:tcPr>
            <w:tcW w:w="0" w:type="auto"/>
            <w:tcBorders>
              <w:top w:val="nil"/>
              <w:left w:val="nil"/>
              <w:bottom w:val="nil"/>
              <w:right w:val="nil"/>
            </w:tcBorders>
            <w:tcMar>
              <w:top w:w="15" w:type="dxa"/>
              <w:left w:w="15" w:type="dxa"/>
              <w:bottom w:w="15" w:type="dxa"/>
              <w:right w:w="180" w:type="dxa"/>
            </w:tcMar>
            <w:vAlign w:val="center"/>
            <w:hideMark/>
          </w:tcPr>
          <w:p w14:paraId="14C6326D" w14:textId="77777777" w:rsidR="000D0809" w:rsidRPr="000B6782" w:rsidRDefault="000D0809" w:rsidP="000D0809">
            <w:pPr>
              <w:spacing w:line="240" w:lineRule="auto"/>
              <w:rPr>
                <w:sz w:val="20"/>
                <w:szCs w:val="20"/>
              </w:rPr>
            </w:pPr>
          </w:p>
        </w:tc>
      </w:tr>
      <w:tr w:rsidR="000D0809" w:rsidRPr="000B6782" w14:paraId="3233F9C4"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41A55D8"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15C0766"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294BC47"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F07E31B" w14:textId="77777777" w:rsidR="000D0809" w:rsidRPr="000B6782" w:rsidRDefault="000D0809" w:rsidP="000D0809">
            <w:pPr>
              <w:spacing w:line="240" w:lineRule="auto"/>
              <w:rPr>
                <w:sz w:val="20"/>
                <w:szCs w:val="20"/>
              </w:rPr>
            </w:pPr>
            <w:r w:rsidRPr="000B6782">
              <w:rPr>
                <w:sz w:val="20"/>
                <w:szCs w:val="20"/>
              </w:rPr>
              <w:t>(0.26)</w:t>
            </w:r>
          </w:p>
        </w:tc>
        <w:tc>
          <w:tcPr>
            <w:tcW w:w="0" w:type="auto"/>
            <w:tcBorders>
              <w:top w:val="nil"/>
              <w:left w:val="nil"/>
              <w:bottom w:val="nil"/>
              <w:right w:val="nil"/>
            </w:tcBorders>
            <w:tcMar>
              <w:top w:w="15" w:type="dxa"/>
              <w:left w:w="15" w:type="dxa"/>
              <w:bottom w:w="15" w:type="dxa"/>
              <w:right w:w="180" w:type="dxa"/>
            </w:tcMar>
            <w:vAlign w:val="center"/>
            <w:hideMark/>
          </w:tcPr>
          <w:p w14:paraId="7CA071A0" w14:textId="77777777" w:rsidR="000D0809" w:rsidRPr="000B6782" w:rsidRDefault="000D0809" w:rsidP="000D0809">
            <w:pPr>
              <w:spacing w:line="240" w:lineRule="auto"/>
              <w:rPr>
                <w:sz w:val="20"/>
                <w:szCs w:val="20"/>
              </w:rPr>
            </w:pPr>
          </w:p>
        </w:tc>
      </w:tr>
      <w:tr w:rsidR="000D0809" w:rsidRPr="000B6782" w14:paraId="22A0A94F"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F01AAC0" w14:textId="77777777" w:rsidR="000D0809" w:rsidRPr="000B6782" w:rsidRDefault="000D0809" w:rsidP="000D0809">
            <w:pPr>
              <w:spacing w:line="240" w:lineRule="auto"/>
              <w:rPr>
                <w:sz w:val="20"/>
                <w:szCs w:val="20"/>
              </w:rPr>
            </w:pPr>
            <w:r w:rsidRPr="000B6782">
              <w:rPr>
                <w:sz w:val="20"/>
                <w:szCs w:val="20"/>
              </w:rPr>
              <w:t>Bloc support party</w:t>
            </w:r>
          </w:p>
        </w:tc>
        <w:tc>
          <w:tcPr>
            <w:tcW w:w="0" w:type="auto"/>
            <w:tcBorders>
              <w:top w:val="nil"/>
              <w:left w:val="nil"/>
              <w:bottom w:val="nil"/>
              <w:right w:val="nil"/>
            </w:tcBorders>
            <w:tcMar>
              <w:top w:w="15" w:type="dxa"/>
              <w:left w:w="15" w:type="dxa"/>
              <w:bottom w:w="15" w:type="dxa"/>
              <w:right w:w="180" w:type="dxa"/>
            </w:tcMar>
            <w:vAlign w:val="center"/>
            <w:hideMark/>
          </w:tcPr>
          <w:p w14:paraId="4E00335C"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8BF1F51"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72170E4"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8F4CE71" w14:textId="77777777" w:rsidR="000D0809" w:rsidRPr="000B6782" w:rsidRDefault="000D0809" w:rsidP="000D0809">
            <w:pPr>
              <w:spacing w:line="240" w:lineRule="auto"/>
              <w:rPr>
                <w:sz w:val="20"/>
                <w:szCs w:val="20"/>
              </w:rPr>
            </w:pPr>
            <w:r w:rsidRPr="000B6782">
              <w:rPr>
                <w:sz w:val="20"/>
                <w:szCs w:val="20"/>
              </w:rPr>
              <w:t>-0.91</w:t>
            </w:r>
          </w:p>
        </w:tc>
      </w:tr>
      <w:tr w:rsidR="000D0809" w:rsidRPr="000B6782" w14:paraId="0D9D6BBF"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88BF087"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B9720B0"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6FCE023C"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D38B334"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33FB207" w14:textId="77777777" w:rsidR="000D0809" w:rsidRPr="000B6782" w:rsidRDefault="000D0809" w:rsidP="000D0809">
            <w:pPr>
              <w:spacing w:line="240" w:lineRule="auto"/>
              <w:rPr>
                <w:sz w:val="20"/>
                <w:szCs w:val="20"/>
              </w:rPr>
            </w:pPr>
            <w:r w:rsidRPr="000B6782">
              <w:rPr>
                <w:sz w:val="20"/>
                <w:szCs w:val="20"/>
              </w:rPr>
              <w:t>(1.83)</w:t>
            </w:r>
          </w:p>
        </w:tc>
      </w:tr>
      <w:tr w:rsidR="000D0809" w:rsidRPr="000B6782" w14:paraId="05D27608"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6B3B3083" w14:textId="77777777" w:rsidR="000D0809" w:rsidRPr="000B6782" w:rsidRDefault="000D0809" w:rsidP="000D0809">
            <w:pPr>
              <w:spacing w:line="240" w:lineRule="auto"/>
              <w:rPr>
                <w:sz w:val="20"/>
                <w:szCs w:val="20"/>
              </w:rPr>
            </w:pPr>
            <w:r w:rsidRPr="000B6782">
              <w:rPr>
                <w:sz w:val="20"/>
                <w:szCs w:val="20"/>
              </w:rPr>
              <w:t>Proper support party</w:t>
            </w:r>
          </w:p>
        </w:tc>
        <w:tc>
          <w:tcPr>
            <w:tcW w:w="0" w:type="auto"/>
            <w:tcBorders>
              <w:top w:val="nil"/>
              <w:left w:val="nil"/>
              <w:bottom w:val="nil"/>
              <w:right w:val="nil"/>
            </w:tcBorders>
            <w:tcMar>
              <w:top w:w="15" w:type="dxa"/>
              <w:left w:w="15" w:type="dxa"/>
              <w:bottom w:w="15" w:type="dxa"/>
              <w:right w:w="180" w:type="dxa"/>
            </w:tcMar>
            <w:vAlign w:val="center"/>
            <w:hideMark/>
          </w:tcPr>
          <w:p w14:paraId="58C0FF49"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F0E6A5C"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67133944"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6788CAA1" w14:textId="77777777" w:rsidR="000D0809" w:rsidRPr="000B6782" w:rsidRDefault="000D0809" w:rsidP="000D0809">
            <w:pPr>
              <w:spacing w:line="240" w:lineRule="auto"/>
              <w:rPr>
                <w:sz w:val="20"/>
                <w:szCs w:val="20"/>
              </w:rPr>
            </w:pPr>
            <w:r w:rsidRPr="000B6782">
              <w:rPr>
                <w:sz w:val="20"/>
                <w:szCs w:val="20"/>
              </w:rPr>
              <w:t>0.59</w:t>
            </w:r>
          </w:p>
        </w:tc>
      </w:tr>
      <w:tr w:rsidR="000D0809" w:rsidRPr="000B6782" w14:paraId="671A2B77"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7606C7D3"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D2CEF52"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FE61ECA"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A380AEA"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307A38D" w14:textId="77777777" w:rsidR="000D0809" w:rsidRPr="000B6782" w:rsidRDefault="000D0809" w:rsidP="000D0809">
            <w:pPr>
              <w:spacing w:line="240" w:lineRule="auto"/>
              <w:rPr>
                <w:sz w:val="20"/>
                <w:szCs w:val="20"/>
              </w:rPr>
            </w:pPr>
            <w:r w:rsidRPr="000B6782">
              <w:rPr>
                <w:sz w:val="20"/>
                <w:szCs w:val="20"/>
              </w:rPr>
              <w:t>(0.45)</w:t>
            </w:r>
          </w:p>
        </w:tc>
      </w:tr>
      <w:tr w:rsidR="000D0809" w:rsidRPr="000B6782" w14:paraId="7C892E6A"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72026CDD" w14:textId="77777777" w:rsidR="000D0809" w:rsidRPr="000B6782" w:rsidRDefault="000D0809" w:rsidP="000D0809">
            <w:pPr>
              <w:spacing w:line="240" w:lineRule="auto"/>
              <w:rPr>
                <w:sz w:val="20"/>
                <w:szCs w:val="20"/>
              </w:rPr>
            </w:pPr>
            <w:r w:rsidRPr="000B6782">
              <w:rPr>
                <w:sz w:val="20"/>
                <w:szCs w:val="20"/>
              </w:rPr>
              <w:t>Issue saliency*Bloc support party</w:t>
            </w:r>
          </w:p>
        </w:tc>
        <w:tc>
          <w:tcPr>
            <w:tcW w:w="0" w:type="auto"/>
            <w:tcBorders>
              <w:top w:val="nil"/>
              <w:left w:val="nil"/>
              <w:bottom w:val="nil"/>
              <w:right w:val="nil"/>
            </w:tcBorders>
            <w:tcMar>
              <w:top w:w="15" w:type="dxa"/>
              <w:left w:w="15" w:type="dxa"/>
              <w:bottom w:w="15" w:type="dxa"/>
              <w:right w:w="180" w:type="dxa"/>
            </w:tcMar>
            <w:vAlign w:val="center"/>
            <w:hideMark/>
          </w:tcPr>
          <w:p w14:paraId="6217450E"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1C12425"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9947528"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2F5F77F1" w14:textId="77777777" w:rsidR="000D0809" w:rsidRPr="000B6782" w:rsidRDefault="000D0809" w:rsidP="000D0809">
            <w:pPr>
              <w:spacing w:line="240" w:lineRule="auto"/>
              <w:rPr>
                <w:sz w:val="20"/>
                <w:szCs w:val="20"/>
              </w:rPr>
            </w:pPr>
            <w:r w:rsidRPr="000B6782">
              <w:rPr>
                <w:sz w:val="20"/>
                <w:szCs w:val="20"/>
              </w:rPr>
              <w:t>-4.54</w:t>
            </w:r>
            <w:r w:rsidRPr="000B6782">
              <w:rPr>
                <w:sz w:val="20"/>
                <w:szCs w:val="20"/>
                <w:vertAlign w:val="superscript"/>
              </w:rPr>
              <w:t>***</w:t>
            </w:r>
          </w:p>
        </w:tc>
      </w:tr>
      <w:tr w:rsidR="000D0809" w:rsidRPr="000B6782" w14:paraId="37762324"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5C69EDB"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FC90543"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DDB9CAD"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6D1681AB"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37981D2" w14:textId="77777777" w:rsidR="000D0809" w:rsidRPr="000B6782" w:rsidRDefault="000D0809" w:rsidP="000D0809">
            <w:pPr>
              <w:spacing w:line="240" w:lineRule="auto"/>
              <w:rPr>
                <w:sz w:val="20"/>
                <w:szCs w:val="20"/>
              </w:rPr>
            </w:pPr>
            <w:r w:rsidRPr="000B6782">
              <w:rPr>
                <w:sz w:val="20"/>
                <w:szCs w:val="20"/>
              </w:rPr>
              <w:t>(1.34)</w:t>
            </w:r>
          </w:p>
        </w:tc>
      </w:tr>
      <w:tr w:rsidR="000D0809" w:rsidRPr="000B6782" w14:paraId="77D559C1"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A2EEB5A" w14:textId="77777777" w:rsidR="000D0809" w:rsidRPr="000B6782" w:rsidRDefault="000D0809" w:rsidP="000D0809">
            <w:pPr>
              <w:spacing w:line="240" w:lineRule="auto"/>
              <w:rPr>
                <w:sz w:val="20"/>
                <w:szCs w:val="20"/>
              </w:rPr>
            </w:pPr>
            <w:r w:rsidRPr="000B6782">
              <w:rPr>
                <w:sz w:val="20"/>
                <w:szCs w:val="20"/>
              </w:rPr>
              <w:t>Issue saliency*Proper support party</w:t>
            </w:r>
          </w:p>
        </w:tc>
        <w:tc>
          <w:tcPr>
            <w:tcW w:w="0" w:type="auto"/>
            <w:tcBorders>
              <w:top w:val="nil"/>
              <w:left w:val="nil"/>
              <w:bottom w:val="nil"/>
              <w:right w:val="nil"/>
            </w:tcBorders>
            <w:tcMar>
              <w:top w:w="15" w:type="dxa"/>
              <w:left w:w="15" w:type="dxa"/>
              <w:bottom w:w="15" w:type="dxa"/>
              <w:right w:w="180" w:type="dxa"/>
            </w:tcMar>
            <w:vAlign w:val="center"/>
            <w:hideMark/>
          </w:tcPr>
          <w:p w14:paraId="0507BC48"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4CECECE"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CE07499"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29E60187" w14:textId="77777777" w:rsidR="000D0809" w:rsidRPr="000B6782" w:rsidRDefault="000D0809" w:rsidP="000D0809">
            <w:pPr>
              <w:spacing w:line="240" w:lineRule="auto"/>
              <w:rPr>
                <w:sz w:val="20"/>
                <w:szCs w:val="20"/>
              </w:rPr>
            </w:pPr>
            <w:r w:rsidRPr="000B6782">
              <w:rPr>
                <w:sz w:val="20"/>
                <w:szCs w:val="20"/>
              </w:rPr>
              <w:t>-0.90</w:t>
            </w:r>
            <w:r w:rsidRPr="000B6782">
              <w:rPr>
                <w:sz w:val="20"/>
                <w:szCs w:val="20"/>
                <w:vertAlign w:val="superscript"/>
              </w:rPr>
              <w:t>*</w:t>
            </w:r>
          </w:p>
        </w:tc>
      </w:tr>
      <w:tr w:rsidR="000D0809" w:rsidRPr="000B6782" w14:paraId="3E831595"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EE1266A"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2E8BA087"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D9A23B9"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D595163"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694335B" w14:textId="77777777" w:rsidR="000D0809" w:rsidRPr="000B6782" w:rsidRDefault="000D0809" w:rsidP="000D0809">
            <w:pPr>
              <w:spacing w:line="240" w:lineRule="auto"/>
              <w:rPr>
                <w:sz w:val="20"/>
                <w:szCs w:val="20"/>
              </w:rPr>
            </w:pPr>
            <w:r w:rsidRPr="000B6782">
              <w:rPr>
                <w:sz w:val="20"/>
                <w:szCs w:val="20"/>
              </w:rPr>
              <w:t>(0.43)</w:t>
            </w:r>
          </w:p>
        </w:tc>
      </w:tr>
      <w:tr w:rsidR="000D0809" w:rsidRPr="000B6782" w14:paraId="7F6B4E1A"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5DFC1B5" w14:textId="77777777" w:rsidR="000D0809" w:rsidRPr="000B6782" w:rsidRDefault="000D0809" w:rsidP="000D0809">
            <w:pPr>
              <w:spacing w:line="240" w:lineRule="auto"/>
              <w:rPr>
                <w:sz w:val="20"/>
                <w:szCs w:val="20"/>
              </w:rPr>
            </w:pPr>
            <w:r w:rsidRPr="000B6782">
              <w:rPr>
                <w:sz w:val="20"/>
                <w:szCs w:val="20"/>
              </w:rPr>
              <w:t>Bloc support party*Ideological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341708A8"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2B3EEF1"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BE2928D"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3E1D26EE" w14:textId="77777777" w:rsidR="000D0809" w:rsidRPr="000B6782" w:rsidRDefault="000D0809" w:rsidP="000D0809">
            <w:pPr>
              <w:spacing w:line="240" w:lineRule="auto"/>
              <w:rPr>
                <w:sz w:val="20"/>
                <w:szCs w:val="20"/>
              </w:rPr>
            </w:pPr>
            <w:r w:rsidRPr="000B6782">
              <w:rPr>
                <w:sz w:val="20"/>
                <w:szCs w:val="20"/>
              </w:rPr>
              <w:t>2.45</w:t>
            </w:r>
          </w:p>
        </w:tc>
      </w:tr>
      <w:tr w:rsidR="000D0809" w:rsidRPr="000B6782" w14:paraId="0EE547DB"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2A02CE3"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65E6DA9A"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645D337D"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668D31AD"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1B7AFEF" w14:textId="77777777" w:rsidR="000D0809" w:rsidRPr="000B6782" w:rsidRDefault="000D0809" w:rsidP="000D0809">
            <w:pPr>
              <w:spacing w:line="240" w:lineRule="auto"/>
              <w:rPr>
                <w:sz w:val="20"/>
                <w:szCs w:val="20"/>
              </w:rPr>
            </w:pPr>
            <w:r w:rsidRPr="000B6782">
              <w:rPr>
                <w:sz w:val="20"/>
                <w:szCs w:val="20"/>
              </w:rPr>
              <w:t>(4.47)</w:t>
            </w:r>
          </w:p>
        </w:tc>
      </w:tr>
      <w:tr w:rsidR="000D0809" w:rsidRPr="000B6782" w14:paraId="46A842DA"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D0262D8" w14:textId="77777777" w:rsidR="000D0809" w:rsidRPr="000B6782" w:rsidRDefault="000D0809" w:rsidP="000D0809">
            <w:pPr>
              <w:spacing w:line="240" w:lineRule="auto"/>
              <w:rPr>
                <w:sz w:val="20"/>
                <w:szCs w:val="20"/>
              </w:rPr>
            </w:pPr>
            <w:r w:rsidRPr="000B6782">
              <w:rPr>
                <w:sz w:val="20"/>
                <w:szCs w:val="20"/>
              </w:rPr>
              <w:t>Proper support party*Ideological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2F96BA7B"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47CDB7F"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4FD76AD"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ABE6EAB" w14:textId="77777777" w:rsidR="000D0809" w:rsidRPr="000B6782" w:rsidRDefault="000D0809" w:rsidP="000D0809">
            <w:pPr>
              <w:spacing w:line="240" w:lineRule="auto"/>
              <w:rPr>
                <w:sz w:val="20"/>
                <w:szCs w:val="20"/>
              </w:rPr>
            </w:pPr>
            <w:r w:rsidRPr="000B6782">
              <w:rPr>
                <w:sz w:val="20"/>
                <w:szCs w:val="20"/>
              </w:rPr>
              <w:t>1.50</w:t>
            </w:r>
          </w:p>
        </w:tc>
      </w:tr>
      <w:tr w:rsidR="000D0809" w:rsidRPr="000B6782" w14:paraId="313FFA49"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0198FE5"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2FB210D8"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D3D0157"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8693C67"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483EEE12" w14:textId="77777777" w:rsidR="000D0809" w:rsidRPr="000B6782" w:rsidRDefault="000D0809" w:rsidP="000D0809">
            <w:pPr>
              <w:spacing w:line="240" w:lineRule="auto"/>
              <w:rPr>
                <w:sz w:val="20"/>
                <w:szCs w:val="20"/>
              </w:rPr>
            </w:pPr>
            <w:r w:rsidRPr="000B6782">
              <w:rPr>
                <w:sz w:val="20"/>
                <w:szCs w:val="20"/>
              </w:rPr>
              <w:t>(1.68)</w:t>
            </w:r>
          </w:p>
        </w:tc>
      </w:tr>
      <w:tr w:rsidR="000D0809" w:rsidRPr="000B6782" w14:paraId="1BF2533E"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7E71A2E0" w14:textId="77777777" w:rsidR="000D0809" w:rsidRPr="000B6782" w:rsidRDefault="000D0809" w:rsidP="000D0809">
            <w:pPr>
              <w:spacing w:line="240" w:lineRule="auto"/>
              <w:rPr>
                <w:sz w:val="20"/>
                <w:szCs w:val="20"/>
              </w:rPr>
            </w:pPr>
            <w:r w:rsidRPr="000B6782">
              <w:rPr>
                <w:sz w:val="20"/>
                <w:szCs w:val="20"/>
              </w:rPr>
              <w:t>Issue saliency*Bloc support party*Ideological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68825BD7"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6C0A39AB"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F534AE8"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96D94CE" w14:textId="77777777" w:rsidR="000D0809" w:rsidRPr="000B6782" w:rsidRDefault="000D0809" w:rsidP="000D0809">
            <w:pPr>
              <w:spacing w:line="240" w:lineRule="auto"/>
              <w:rPr>
                <w:sz w:val="20"/>
                <w:szCs w:val="20"/>
              </w:rPr>
            </w:pPr>
            <w:r w:rsidRPr="000B6782">
              <w:rPr>
                <w:sz w:val="20"/>
                <w:szCs w:val="20"/>
              </w:rPr>
              <w:t>7.04</w:t>
            </w:r>
            <w:r w:rsidRPr="000B6782">
              <w:rPr>
                <w:sz w:val="20"/>
                <w:szCs w:val="20"/>
                <w:vertAlign w:val="superscript"/>
              </w:rPr>
              <w:t>*</w:t>
            </w:r>
          </w:p>
        </w:tc>
      </w:tr>
      <w:tr w:rsidR="000D0809" w:rsidRPr="000B6782" w14:paraId="1C22199E"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A70320A"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D3C6C2A"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20E92DA"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42477F5"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161AC5C7" w14:textId="77777777" w:rsidR="000D0809" w:rsidRPr="000B6782" w:rsidRDefault="000D0809" w:rsidP="000D0809">
            <w:pPr>
              <w:spacing w:line="240" w:lineRule="auto"/>
              <w:rPr>
                <w:sz w:val="20"/>
                <w:szCs w:val="20"/>
              </w:rPr>
            </w:pPr>
            <w:r w:rsidRPr="000B6782">
              <w:rPr>
                <w:sz w:val="20"/>
                <w:szCs w:val="20"/>
              </w:rPr>
              <w:t>(3.39)</w:t>
            </w:r>
          </w:p>
        </w:tc>
      </w:tr>
      <w:tr w:rsidR="000D0809" w:rsidRPr="000B6782" w14:paraId="3314EE6F"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633D9052" w14:textId="77777777" w:rsidR="000D0809" w:rsidRPr="000B6782" w:rsidRDefault="000D0809" w:rsidP="000D0809">
            <w:pPr>
              <w:spacing w:line="240" w:lineRule="auto"/>
              <w:rPr>
                <w:sz w:val="20"/>
                <w:szCs w:val="20"/>
              </w:rPr>
            </w:pPr>
            <w:r w:rsidRPr="000B6782">
              <w:rPr>
                <w:sz w:val="20"/>
                <w:szCs w:val="20"/>
              </w:rPr>
              <w:t>Issue saliency*Proper support party*Ideological distance</w:t>
            </w:r>
          </w:p>
        </w:tc>
        <w:tc>
          <w:tcPr>
            <w:tcW w:w="0" w:type="auto"/>
            <w:tcBorders>
              <w:top w:val="nil"/>
              <w:left w:val="nil"/>
              <w:bottom w:val="nil"/>
              <w:right w:val="nil"/>
            </w:tcBorders>
            <w:tcMar>
              <w:top w:w="15" w:type="dxa"/>
              <w:left w:w="15" w:type="dxa"/>
              <w:bottom w:w="15" w:type="dxa"/>
              <w:right w:w="180" w:type="dxa"/>
            </w:tcMar>
            <w:vAlign w:val="center"/>
            <w:hideMark/>
          </w:tcPr>
          <w:p w14:paraId="4BD69665"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02547D28"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E52208C"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2FB7A3D5" w14:textId="77777777" w:rsidR="000D0809" w:rsidRPr="000B6782" w:rsidRDefault="000D0809" w:rsidP="000D0809">
            <w:pPr>
              <w:spacing w:line="240" w:lineRule="auto"/>
              <w:rPr>
                <w:sz w:val="20"/>
                <w:szCs w:val="20"/>
              </w:rPr>
            </w:pPr>
            <w:r w:rsidRPr="000B6782">
              <w:rPr>
                <w:sz w:val="20"/>
                <w:szCs w:val="20"/>
              </w:rPr>
              <w:t>-3.57</w:t>
            </w:r>
            <w:r w:rsidRPr="000B6782">
              <w:rPr>
                <w:sz w:val="20"/>
                <w:szCs w:val="20"/>
                <w:vertAlign w:val="superscript"/>
              </w:rPr>
              <w:t>*</w:t>
            </w:r>
          </w:p>
        </w:tc>
      </w:tr>
      <w:tr w:rsidR="000D0809" w:rsidRPr="000B6782" w14:paraId="67FB0D4B"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50BD9D0"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72AFD0F5"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5DF04362"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6555F485" w14:textId="77777777" w:rsidR="000D0809" w:rsidRPr="000B6782" w:rsidRDefault="000D0809" w:rsidP="000D0809">
            <w:pPr>
              <w:spacing w:line="240" w:lineRule="auto"/>
              <w:rPr>
                <w:sz w:val="20"/>
                <w:szCs w:val="20"/>
              </w:rPr>
            </w:pPr>
          </w:p>
        </w:tc>
        <w:tc>
          <w:tcPr>
            <w:tcW w:w="0" w:type="auto"/>
            <w:tcBorders>
              <w:top w:val="nil"/>
              <w:left w:val="nil"/>
              <w:bottom w:val="nil"/>
              <w:right w:val="nil"/>
            </w:tcBorders>
            <w:tcMar>
              <w:top w:w="15" w:type="dxa"/>
              <w:left w:w="15" w:type="dxa"/>
              <w:bottom w:w="15" w:type="dxa"/>
              <w:right w:w="180" w:type="dxa"/>
            </w:tcMar>
            <w:vAlign w:val="center"/>
            <w:hideMark/>
          </w:tcPr>
          <w:p w14:paraId="2D927E11" w14:textId="77777777" w:rsidR="000D0809" w:rsidRPr="000B6782" w:rsidRDefault="000D0809" w:rsidP="000D0809">
            <w:pPr>
              <w:spacing w:line="240" w:lineRule="auto"/>
              <w:rPr>
                <w:sz w:val="20"/>
                <w:szCs w:val="20"/>
              </w:rPr>
            </w:pPr>
            <w:r w:rsidRPr="000B6782">
              <w:rPr>
                <w:sz w:val="20"/>
                <w:szCs w:val="20"/>
              </w:rPr>
              <w:t>(1.51)</w:t>
            </w:r>
          </w:p>
        </w:tc>
      </w:tr>
      <w:tr w:rsidR="000D0809" w:rsidRPr="000B6782" w14:paraId="55F5D54F"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tcPr>
          <w:p w14:paraId="2539DC27" w14:textId="77777777" w:rsidR="000D0809" w:rsidRPr="000B6782" w:rsidRDefault="000D0809" w:rsidP="000D0809">
            <w:pPr>
              <w:spacing w:line="240" w:lineRule="auto"/>
              <w:rPr>
                <w:sz w:val="20"/>
                <w:szCs w:val="20"/>
                <w:lang w:eastAsia="de-DE"/>
              </w:rPr>
            </w:pPr>
            <w:r w:rsidRPr="000B6782">
              <w:rPr>
                <w:sz w:val="20"/>
                <w:szCs w:val="20"/>
                <w:lang w:eastAsia="de-DE"/>
              </w:rPr>
              <w:t>Policy fields included</w:t>
            </w:r>
          </w:p>
        </w:tc>
        <w:tc>
          <w:tcPr>
            <w:tcW w:w="0" w:type="auto"/>
            <w:tcBorders>
              <w:top w:val="nil"/>
              <w:left w:val="nil"/>
              <w:bottom w:val="nil"/>
              <w:right w:val="nil"/>
            </w:tcBorders>
            <w:tcMar>
              <w:top w:w="15" w:type="dxa"/>
              <w:left w:w="15" w:type="dxa"/>
              <w:bottom w:w="15" w:type="dxa"/>
              <w:right w:w="180" w:type="dxa"/>
            </w:tcMar>
            <w:vAlign w:val="center"/>
          </w:tcPr>
          <w:p w14:paraId="37BF78D8" w14:textId="77777777" w:rsidR="000D0809" w:rsidRPr="000B6782" w:rsidRDefault="000D0809" w:rsidP="000D0809">
            <w:pPr>
              <w:spacing w:line="240" w:lineRule="auto"/>
              <w:rPr>
                <w:sz w:val="20"/>
                <w:szCs w:val="20"/>
                <w:lang w:eastAsia="de-DE"/>
              </w:rPr>
            </w:pPr>
            <w:r w:rsidRPr="000B6782">
              <w:rPr>
                <w:sz w:val="20"/>
                <w:szCs w:val="20"/>
                <w:lang w:eastAsia="de-DE"/>
              </w:rPr>
              <w:t>YES</w:t>
            </w:r>
          </w:p>
        </w:tc>
        <w:tc>
          <w:tcPr>
            <w:tcW w:w="0" w:type="auto"/>
            <w:tcBorders>
              <w:top w:val="nil"/>
              <w:left w:val="nil"/>
              <w:bottom w:val="nil"/>
              <w:right w:val="nil"/>
            </w:tcBorders>
            <w:tcMar>
              <w:top w:w="15" w:type="dxa"/>
              <w:left w:w="15" w:type="dxa"/>
              <w:bottom w:w="15" w:type="dxa"/>
              <w:right w:w="180" w:type="dxa"/>
            </w:tcMar>
          </w:tcPr>
          <w:p w14:paraId="478BC48B" w14:textId="77777777" w:rsidR="000D0809" w:rsidRPr="000B6782" w:rsidRDefault="000D0809" w:rsidP="000D0809">
            <w:pPr>
              <w:spacing w:line="240" w:lineRule="auto"/>
              <w:rPr>
                <w:sz w:val="20"/>
                <w:szCs w:val="20"/>
                <w:lang w:eastAsia="de-DE"/>
              </w:rPr>
            </w:pPr>
            <w:r w:rsidRPr="000B6782">
              <w:rPr>
                <w:sz w:val="20"/>
                <w:szCs w:val="20"/>
              </w:rPr>
              <w:t>NO</w:t>
            </w:r>
          </w:p>
        </w:tc>
        <w:tc>
          <w:tcPr>
            <w:tcW w:w="0" w:type="auto"/>
            <w:tcBorders>
              <w:top w:val="nil"/>
              <w:left w:val="nil"/>
              <w:bottom w:val="nil"/>
              <w:right w:val="nil"/>
            </w:tcBorders>
            <w:tcMar>
              <w:top w:w="15" w:type="dxa"/>
              <w:left w:w="15" w:type="dxa"/>
              <w:bottom w:w="15" w:type="dxa"/>
              <w:right w:w="180" w:type="dxa"/>
            </w:tcMar>
          </w:tcPr>
          <w:p w14:paraId="57FFECAD" w14:textId="77777777" w:rsidR="000D0809" w:rsidRPr="000B6782" w:rsidRDefault="000D0809" w:rsidP="000D0809">
            <w:pPr>
              <w:spacing w:line="240" w:lineRule="auto"/>
              <w:rPr>
                <w:sz w:val="20"/>
                <w:szCs w:val="20"/>
                <w:lang w:eastAsia="de-DE"/>
              </w:rPr>
            </w:pPr>
            <w:r w:rsidRPr="000B6782">
              <w:rPr>
                <w:sz w:val="20"/>
                <w:szCs w:val="20"/>
                <w:lang w:eastAsia="de-DE"/>
              </w:rPr>
              <w:t>YES</w:t>
            </w:r>
          </w:p>
        </w:tc>
        <w:tc>
          <w:tcPr>
            <w:tcW w:w="0" w:type="auto"/>
            <w:tcBorders>
              <w:top w:val="nil"/>
              <w:left w:val="nil"/>
              <w:bottom w:val="nil"/>
              <w:right w:val="nil"/>
            </w:tcBorders>
            <w:tcMar>
              <w:top w:w="15" w:type="dxa"/>
              <w:left w:w="15" w:type="dxa"/>
              <w:bottom w:w="15" w:type="dxa"/>
              <w:right w:w="180" w:type="dxa"/>
            </w:tcMar>
          </w:tcPr>
          <w:p w14:paraId="10277D12" w14:textId="77777777" w:rsidR="000D0809" w:rsidRPr="000B6782" w:rsidRDefault="000D0809" w:rsidP="000D0809">
            <w:pPr>
              <w:spacing w:line="240" w:lineRule="auto"/>
              <w:rPr>
                <w:sz w:val="20"/>
                <w:szCs w:val="20"/>
                <w:lang w:eastAsia="de-DE"/>
              </w:rPr>
            </w:pPr>
            <w:r w:rsidRPr="000B6782">
              <w:rPr>
                <w:sz w:val="20"/>
                <w:szCs w:val="20"/>
                <w:lang w:eastAsia="de-DE"/>
              </w:rPr>
              <w:t>YES</w:t>
            </w:r>
          </w:p>
        </w:tc>
      </w:tr>
      <w:tr w:rsidR="000D0809" w:rsidRPr="000B6782" w14:paraId="68ED6C7B" w14:textId="77777777" w:rsidTr="000D0809">
        <w:trPr>
          <w:tblCellSpacing w:w="0" w:type="dxa"/>
          <w:jc w:val="center"/>
        </w:trPr>
        <w:tc>
          <w:tcPr>
            <w:tcW w:w="0" w:type="auto"/>
            <w:tcBorders>
              <w:top w:val="single" w:sz="6" w:space="0" w:color="000000"/>
            </w:tcBorders>
            <w:vAlign w:val="center"/>
            <w:hideMark/>
          </w:tcPr>
          <w:p w14:paraId="53051343" w14:textId="77777777" w:rsidR="000D0809" w:rsidRPr="000B6782" w:rsidRDefault="000D0809" w:rsidP="000D0809">
            <w:pPr>
              <w:spacing w:line="240" w:lineRule="auto"/>
              <w:rPr>
                <w:sz w:val="20"/>
                <w:szCs w:val="20"/>
              </w:rPr>
            </w:pPr>
            <w:r w:rsidRPr="000B6782">
              <w:rPr>
                <w:sz w:val="20"/>
                <w:szCs w:val="20"/>
              </w:rPr>
              <w:t>AIC</w:t>
            </w:r>
          </w:p>
        </w:tc>
        <w:tc>
          <w:tcPr>
            <w:tcW w:w="0" w:type="auto"/>
            <w:tcBorders>
              <w:top w:val="single" w:sz="6" w:space="0" w:color="000000"/>
            </w:tcBorders>
            <w:vAlign w:val="center"/>
            <w:hideMark/>
          </w:tcPr>
          <w:p w14:paraId="04C0C9D6" w14:textId="77777777" w:rsidR="000D0809" w:rsidRPr="000B6782" w:rsidRDefault="000D0809" w:rsidP="000D0809">
            <w:pPr>
              <w:spacing w:line="240" w:lineRule="auto"/>
              <w:rPr>
                <w:sz w:val="20"/>
                <w:szCs w:val="20"/>
              </w:rPr>
            </w:pPr>
            <w:r w:rsidRPr="000B6782">
              <w:rPr>
                <w:sz w:val="20"/>
                <w:szCs w:val="20"/>
              </w:rPr>
              <w:t>107323.96</w:t>
            </w:r>
          </w:p>
        </w:tc>
        <w:tc>
          <w:tcPr>
            <w:tcW w:w="0" w:type="auto"/>
            <w:tcBorders>
              <w:top w:val="single" w:sz="6" w:space="0" w:color="000000"/>
            </w:tcBorders>
            <w:vAlign w:val="center"/>
            <w:hideMark/>
          </w:tcPr>
          <w:p w14:paraId="730BB7B5" w14:textId="77777777" w:rsidR="000D0809" w:rsidRPr="000B6782" w:rsidRDefault="000D0809" w:rsidP="000D0809">
            <w:pPr>
              <w:spacing w:line="240" w:lineRule="auto"/>
              <w:rPr>
                <w:sz w:val="20"/>
                <w:szCs w:val="20"/>
              </w:rPr>
            </w:pPr>
            <w:r w:rsidRPr="000B6782">
              <w:rPr>
                <w:sz w:val="20"/>
                <w:szCs w:val="20"/>
              </w:rPr>
              <w:t>20001.84</w:t>
            </w:r>
          </w:p>
        </w:tc>
        <w:tc>
          <w:tcPr>
            <w:tcW w:w="0" w:type="auto"/>
            <w:tcBorders>
              <w:top w:val="single" w:sz="6" w:space="0" w:color="000000"/>
            </w:tcBorders>
            <w:vAlign w:val="center"/>
            <w:hideMark/>
          </w:tcPr>
          <w:p w14:paraId="239397F6" w14:textId="77777777" w:rsidR="000D0809" w:rsidRPr="000B6782" w:rsidRDefault="000D0809" w:rsidP="000D0809">
            <w:pPr>
              <w:spacing w:line="240" w:lineRule="auto"/>
              <w:rPr>
                <w:sz w:val="20"/>
                <w:szCs w:val="20"/>
              </w:rPr>
            </w:pPr>
            <w:r w:rsidRPr="000B6782">
              <w:rPr>
                <w:sz w:val="20"/>
                <w:szCs w:val="20"/>
              </w:rPr>
              <w:t>77829.37</w:t>
            </w:r>
          </w:p>
        </w:tc>
        <w:tc>
          <w:tcPr>
            <w:tcW w:w="0" w:type="auto"/>
            <w:tcBorders>
              <w:top w:val="single" w:sz="6" w:space="0" w:color="000000"/>
            </w:tcBorders>
            <w:vAlign w:val="center"/>
            <w:hideMark/>
          </w:tcPr>
          <w:p w14:paraId="70397FEC" w14:textId="77777777" w:rsidR="000D0809" w:rsidRPr="000B6782" w:rsidRDefault="000D0809" w:rsidP="000D0809">
            <w:pPr>
              <w:spacing w:line="240" w:lineRule="auto"/>
              <w:rPr>
                <w:sz w:val="20"/>
                <w:szCs w:val="20"/>
              </w:rPr>
            </w:pPr>
            <w:r w:rsidRPr="000B6782">
              <w:rPr>
                <w:sz w:val="20"/>
                <w:szCs w:val="20"/>
              </w:rPr>
              <w:t>112413.29</w:t>
            </w:r>
          </w:p>
        </w:tc>
      </w:tr>
      <w:tr w:rsidR="000D0809" w:rsidRPr="000B6782" w14:paraId="76BBDBBB"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77678C50" w14:textId="77777777" w:rsidR="000D0809" w:rsidRPr="000B6782" w:rsidRDefault="000D0809" w:rsidP="000D0809">
            <w:pPr>
              <w:spacing w:line="240" w:lineRule="auto"/>
              <w:rPr>
                <w:sz w:val="20"/>
                <w:szCs w:val="20"/>
              </w:rPr>
            </w:pPr>
            <w:r w:rsidRPr="000B6782">
              <w:rPr>
                <w:sz w:val="20"/>
                <w:szCs w:val="20"/>
              </w:rPr>
              <w:t>BIC</w:t>
            </w:r>
          </w:p>
        </w:tc>
        <w:tc>
          <w:tcPr>
            <w:tcW w:w="0" w:type="auto"/>
            <w:tcBorders>
              <w:top w:val="nil"/>
              <w:left w:val="nil"/>
              <w:bottom w:val="nil"/>
              <w:right w:val="nil"/>
            </w:tcBorders>
            <w:tcMar>
              <w:top w:w="15" w:type="dxa"/>
              <w:left w:w="15" w:type="dxa"/>
              <w:bottom w:w="15" w:type="dxa"/>
              <w:right w:w="180" w:type="dxa"/>
            </w:tcMar>
            <w:vAlign w:val="center"/>
            <w:hideMark/>
          </w:tcPr>
          <w:p w14:paraId="5A7ECCE6" w14:textId="77777777" w:rsidR="000D0809" w:rsidRPr="000B6782" w:rsidRDefault="000D0809" w:rsidP="000D0809">
            <w:pPr>
              <w:spacing w:line="240" w:lineRule="auto"/>
              <w:rPr>
                <w:sz w:val="20"/>
                <w:szCs w:val="20"/>
              </w:rPr>
            </w:pPr>
            <w:r w:rsidRPr="000B6782">
              <w:rPr>
                <w:sz w:val="20"/>
                <w:szCs w:val="20"/>
              </w:rPr>
              <w:t>107586.23</w:t>
            </w:r>
          </w:p>
        </w:tc>
        <w:tc>
          <w:tcPr>
            <w:tcW w:w="0" w:type="auto"/>
            <w:tcBorders>
              <w:top w:val="nil"/>
              <w:left w:val="nil"/>
              <w:bottom w:val="nil"/>
              <w:right w:val="nil"/>
            </w:tcBorders>
            <w:tcMar>
              <w:top w:w="15" w:type="dxa"/>
              <w:left w:w="15" w:type="dxa"/>
              <w:bottom w:w="15" w:type="dxa"/>
              <w:right w:w="180" w:type="dxa"/>
            </w:tcMar>
            <w:vAlign w:val="center"/>
            <w:hideMark/>
          </w:tcPr>
          <w:p w14:paraId="4D878CDD" w14:textId="77777777" w:rsidR="000D0809" w:rsidRPr="000B6782" w:rsidRDefault="000D0809" w:rsidP="000D0809">
            <w:pPr>
              <w:spacing w:line="240" w:lineRule="auto"/>
              <w:rPr>
                <w:sz w:val="20"/>
                <w:szCs w:val="20"/>
              </w:rPr>
            </w:pPr>
            <w:r w:rsidRPr="000B6782">
              <w:rPr>
                <w:sz w:val="20"/>
                <w:szCs w:val="20"/>
              </w:rPr>
              <w:t>20149.09</w:t>
            </w:r>
          </w:p>
        </w:tc>
        <w:tc>
          <w:tcPr>
            <w:tcW w:w="0" w:type="auto"/>
            <w:tcBorders>
              <w:top w:val="nil"/>
              <w:left w:val="nil"/>
              <w:bottom w:val="nil"/>
              <w:right w:val="nil"/>
            </w:tcBorders>
            <w:tcMar>
              <w:top w:w="15" w:type="dxa"/>
              <w:left w:w="15" w:type="dxa"/>
              <w:bottom w:w="15" w:type="dxa"/>
              <w:right w:w="180" w:type="dxa"/>
            </w:tcMar>
            <w:vAlign w:val="center"/>
            <w:hideMark/>
          </w:tcPr>
          <w:p w14:paraId="6433D70B" w14:textId="77777777" w:rsidR="000D0809" w:rsidRPr="000B6782" w:rsidRDefault="000D0809" w:rsidP="000D0809">
            <w:pPr>
              <w:spacing w:line="240" w:lineRule="auto"/>
              <w:rPr>
                <w:sz w:val="20"/>
                <w:szCs w:val="20"/>
              </w:rPr>
            </w:pPr>
            <w:r w:rsidRPr="000B6782">
              <w:rPr>
                <w:sz w:val="20"/>
                <w:szCs w:val="20"/>
              </w:rPr>
              <w:t>78072.33</w:t>
            </w:r>
          </w:p>
        </w:tc>
        <w:tc>
          <w:tcPr>
            <w:tcW w:w="0" w:type="auto"/>
            <w:tcBorders>
              <w:top w:val="nil"/>
              <w:left w:val="nil"/>
              <w:bottom w:val="nil"/>
              <w:right w:val="nil"/>
            </w:tcBorders>
            <w:tcMar>
              <w:top w:w="15" w:type="dxa"/>
              <w:left w:w="15" w:type="dxa"/>
              <w:bottom w:w="15" w:type="dxa"/>
              <w:right w:w="180" w:type="dxa"/>
            </w:tcMar>
            <w:vAlign w:val="center"/>
            <w:hideMark/>
          </w:tcPr>
          <w:p w14:paraId="33CDBC41" w14:textId="77777777" w:rsidR="000D0809" w:rsidRPr="000B6782" w:rsidRDefault="000D0809" w:rsidP="000D0809">
            <w:pPr>
              <w:spacing w:line="240" w:lineRule="auto"/>
              <w:rPr>
                <w:sz w:val="20"/>
                <w:szCs w:val="20"/>
              </w:rPr>
            </w:pPr>
            <w:r w:rsidRPr="000B6782">
              <w:rPr>
                <w:sz w:val="20"/>
                <w:szCs w:val="20"/>
              </w:rPr>
              <w:t>112713.03</w:t>
            </w:r>
          </w:p>
        </w:tc>
      </w:tr>
      <w:tr w:rsidR="000D0809" w:rsidRPr="000B6782" w14:paraId="0986060A"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FE99823" w14:textId="77777777" w:rsidR="000D0809" w:rsidRPr="000B6782" w:rsidRDefault="000D0809" w:rsidP="000D0809">
            <w:pPr>
              <w:spacing w:line="240" w:lineRule="auto"/>
              <w:rPr>
                <w:sz w:val="20"/>
                <w:szCs w:val="20"/>
              </w:rPr>
            </w:pPr>
            <w:r w:rsidRPr="000B6782">
              <w:rPr>
                <w:sz w:val="20"/>
                <w:szCs w:val="20"/>
              </w:rPr>
              <w:lastRenderedPageBreak/>
              <w:t>Log Likelihood</w:t>
            </w:r>
          </w:p>
        </w:tc>
        <w:tc>
          <w:tcPr>
            <w:tcW w:w="0" w:type="auto"/>
            <w:tcBorders>
              <w:top w:val="nil"/>
              <w:left w:val="nil"/>
              <w:bottom w:val="nil"/>
              <w:right w:val="nil"/>
            </w:tcBorders>
            <w:tcMar>
              <w:top w:w="15" w:type="dxa"/>
              <w:left w:w="15" w:type="dxa"/>
              <w:bottom w:w="15" w:type="dxa"/>
              <w:right w:w="180" w:type="dxa"/>
            </w:tcMar>
            <w:vAlign w:val="center"/>
            <w:hideMark/>
          </w:tcPr>
          <w:p w14:paraId="5F7E2C49" w14:textId="77777777" w:rsidR="000D0809" w:rsidRPr="000B6782" w:rsidRDefault="000D0809" w:rsidP="000D0809">
            <w:pPr>
              <w:spacing w:line="240" w:lineRule="auto"/>
              <w:rPr>
                <w:sz w:val="20"/>
                <w:szCs w:val="20"/>
              </w:rPr>
            </w:pPr>
            <w:r w:rsidRPr="000B6782">
              <w:rPr>
                <w:sz w:val="20"/>
                <w:szCs w:val="20"/>
              </w:rPr>
              <w:t>-53633.98</w:t>
            </w:r>
          </w:p>
        </w:tc>
        <w:tc>
          <w:tcPr>
            <w:tcW w:w="0" w:type="auto"/>
            <w:tcBorders>
              <w:top w:val="nil"/>
              <w:left w:val="nil"/>
              <w:bottom w:val="nil"/>
              <w:right w:val="nil"/>
            </w:tcBorders>
            <w:tcMar>
              <w:top w:w="15" w:type="dxa"/>
              <w:left w:w="15" w:type="dxa"/>
              <w:bottom w:w="15" w:type="dxa"/>
              <w:right w:w="180" w:type="dxa"/>
            </w:tcMar>
            <w:vAlign w:val="center"/>
            <w:hideMark/>
          </w:tcPr>
          <w:p w14:paraId="0675E7DB" w14:textId="77777777" w:rsidR="000D0809" w:rsidRPr="000B6782" w:rsidRDefault="000D0809" w:rsidP="000D0809">
            <w:pPr>
              <w:spacing w:line="240" w:lineRule="auto"/>
              <w:rPr>
                <w:sz w:val="20"/>
                <w:szCs w:val="20"/>
              </w:rPr>
            </w:pPr>
            <w:r w:rsidRPr="000B6782">
              <w:rPr>
                <w:sz w:val="20"/>
                <w:szCs w:val="20"/>
              </w:rPr>
              <w:t>-9981.92</w:t>
            </w:r>
          </w:p>
        </w:tc>
        <w:tc>
          <w:tcPr>
            <w:tcW w:w="0" w:type="auto"/>
            <w:tcBorders>
              <w:top w:val="nil"/>
              <w:left w:val="nil"/>
              <w:bottom w:val="nil"/>
              <w:right w:val="nil"/>
            </w:tcBorders>
            <w:tcMar>
              <w:top w:w="15" w:type="dxa"/>
              <w:left w:w="15" w:type="dxa"/>
              <w:bottom w:w="15" w:type="dxa"/>
              <w:right w:w="180" w:type="dxa"/>
            </w:tcMar>
            <w:vAlign w:val="center"/>
            <w:hideMark/>
          </w:tcPr>
          <w:p w14:paraId="744C6F48" w14:textId="77777777" w:rsidR="000D0809" w:rsidRPr="000B6782" w:rsidRDefault="000D0809" w:rsidP="000D0809">
            <w:pPr>
              <w:spacing w:line="240" w:lineRule="auto"/>
              <w:rPr>
                <w:sz w:val="20"/>
                <w:szCs w:val="20"/>
              </w:rPr>
            </w:pPr>
            <w:r w:rsidRPr="000B6782">
              <w:rPr>
                <w:sz w:val="20"/>
                <w:szCs w:val="20"/>
              </w:rPr>
              <w:t>-38887.68</w:t>
            </w:r>
          </w:p>
        </w:tc>
        <w:tc>
          <w:tcPr>
            <w:tcW w:w="0" w:type="auto"/>
            <w:tcBorders>
              <w:top w:val="nil"/>
              <w:left w:val="nil"/>
              <w:bottom w:val="nil"/>
              <w:right w:val="nil"/>
            </w:tcBorders>
            <w:tcMar>
              <w:top w:w="15" w:type="dxa"/>
              <w:left w:w="15" w:type="dxa"/>
              <w:bottom w:w="15" w:type="dxa"/>
              <w:right w:w="180" w:type="dxa"/>
            </w:tcMar>
            <w:vAlign w:val="center"/>
            <w:hideMark/>
          </w:tcPr>
          <w:p w14:paraId="33561C3C" w14:textId="77777777" w:rsidR="000D0809" w:rsidRPr="000B6782" w:rsidRDefault="000D0809" w:rsidP="000D0809">
            <w:pPr>
              <w:spacing w:line="240" w:lineRule="auto"/>
              <w:rPr>
                <w:sz w:val="20"/>
                <w:szCs w:val="20"/>
              </w:rPr>
            </w:pPr>
            <w:r w:rsidRPr="000B6782">
              <w:rPr>
                <w:sz w:val="20"/>
                <w:szCs w:val="20"/>
              </w:rPr>
              <w:t>-56174.65</w:t>
            </w:r>
          </w:p>
        </w:tc>
      </w:tr>
      <w:tr w:rsidR="000D0809" w:rsidRPr="000B6782" w14:paraId="18B79234"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75A251BF" w14:textId="77777777" w:rsidR="000D0809" w:rsidRPr="000B6782" w:rsidRDefault="000D0809" w:rsidP="000D0809">
            <w:pPr>
              <w:spacing w:line="240" w:lineRule="auto"/>
              <w:rPr>
                <w:sz w:val="20"/>
                <w:szCs w:val="20"/>
              </w:rPr>
            </w:pPr>
            <w:r w:rsidRPr="000B6782">
              <w:rPr>
                <w:sz w:val="20"/>
                <w:szCs w:val="20"/>
              </w:rPr>
              <w:t>Num. obs.</w:t>
            </w:r>
          </w:p>
        </w:tc>
        <w:tc>
          <w:tcPr>
            <w:tcW w:w="0" w:type="auto"/>
            <w:tcBorders>
              <w:top w:val="nil"/>
              <w:left w:val="nil"/>
              <w:bottom w:val="nil"/>
              <w:right w:val="nil"/>
            </w:tcBorders>
            <w:tcMar>
              <w:top w:w="15" w:type="dxa"/>
              <w:left w:w="15" w:type="dxa"/>
              <w:bottom w:w="15" w:type="dxa"/>
              <w:right w:w="180" w:type="dxa"/>
            </w:tcMar>
            <w:vAlign w:val="center"/>
            <w:hideMark/>
          </w:tcPr>
          <w:p w14:paraId="6F26FB5A" w14:textId="77777777" w:rsidR="000D0809" w:rsidRPr="000B6782" w:rsidRDefault="000D0809" w:rsidP="000D0809">
            <w:pPr>
              <w:spacing w:line="240" w:lineRule="auto"/>
              <w:rPr>
                <w:sz w:val="20"/>
                <w:szCs w:val="20"/>
              </w:rPr>
            </w:pPr>
            <w:r w:rsidRPr="000B6782">
              <w:rPr>
                <w:sz w:val="20"/>
                <w:szCs w:val="20"/>
              </w:rPr>
              <w:t>86420</w:t>
            </w:r>
          </w:p>
        </w:tc>
        <w:tc>
          <w:tcPr>
            <w:tcW w:w="0" w:type="auto"/>
            <w:tcBorders>
              <w:top w:val="nil"/>
              <w:left w:val="nil"/>
              <w:bottom w:val="nil"/>
              <w:right w:val="nil"/>
            </w:tcBorders>
            <w:tcMar>
              <w:top w:w="15" w:type="dxa"/>
              <w:left w:w="15" w:type="dxa"/>
              <w:bottom w:w="15" w:type="dxa"/>
              <w:right w:w="180" w:type="dxa"/>
            </w:tcMar>
            <w:vAlign w:val="center"/>
            <w:hideMark/>
          </w:tcPr>
          <w:p w14:paraId="4585AC59" w14:textId="77777777" w:rsidR="000D0809" w:rsidRPr="000B6782" w:rsidRDefault="000D0809" w:rsidP="000D0809">
            <w:pPr>
              <w:spacing w:line="240" w:lineRule="auto"/>
              <w:rPr>
                <w:sz w:val="20"/>
                <w:szCs w:val="20"/>
              </w:rPr>
            </w:pPr>
            <w:r w:rsidRPr="000B6782">
              <w:rPr>
                <w:sz w:val="20"/>
                <w:szCs w:val="20"/>
              </w:rPr>
              <w:t>17157</w:t>
            </w:r>
          </w:p>
        </w:tc>
        <w:tc>
          <w:tcPr>
            <w:tcW w:w="0" w:type="auto"/>
            <w:tcBorders>
              <w:top w:val="nil"/>
              <w:left w:val="nil"/>
              <w:bottom w:val="nil"/>
              <w:right w:val="nil"/>
            </w:tcBorders>
            <w:tcMar>
              <w:top w:w="15" w:type="dxa"/>
              <w:left w:w="15" w:type="dxa"/>
              <w:bottom w:w="15" w:type="dxa"/>
              <w:right w:w="180" w:type="dxa"/>
            </w:tcMar>
            <w:vAlign w:val="center"/>
            <w:hideMark/>
          </w:tcPr>
          <w:p w14:paraId="3431A787" w14:textId="77777777" w:rsidR="000D0809" w:rsidRPr="000B6782" w:rsidRDefault="000D0809" w:rsidP="000D0809">
            <w:pPr>
              <w:spacing w:line="240" w:lineRule="auto"/>
              <w:rPr>
                <w:sz w:val="20"/>
                <w:szCs w:val="20"/>
              </w:rPr>
            </w:pPr>
            <w:r w:rsidRPr="000B6782">
              <w:rPr>
                <w:sz w:val="20"/>
                <w:szCs w:val="20"/>
              </w:rPr>
              <w:t>59786</w:t>
            </w:r>
          </w:p>
        </w:tc>
        <w:tc>
          <w:tcPr>
            <w:tcW w:w="0" w:type="auto"/>
            <w:tcBorders>
              <w:top w:val="nil"/>
              <w:left w:val="nil"/>
              <w:bottom w:val="nil"/>
              <w:right w:val="nil"/>
            </w:tcBorders>
            <w:tcMar>
              <w:top w:w="15" w:type="dxa"/>
              <w:left w:w="15" w:type="dxa"/>
              <w:bottom w:w="15" w:type="dxa"/>
              <w:right w:w="180" w:type="dxa"/>
            </w:tcMar>
            <w:vAlign w:val="center"/>
            <w:hideMark/>
          </w:tcPr>
          <w:p w14:paraId="6FF4ADAC" w14:textId="77777777" w:rsidR="000D0809" w:rsidRPr="000B6782" w:rsidRDefault="000D0809" w:rsidP="000D0809">
            <w:pPr>
              <w:spacing w:line="240" w:lineRule="auto"/>
              <w:rPr>
                <w:sz w:val="20"/>
                <w:szCs w:val="20"/>
              </w:rPr>
            </w:pPr>
            <w:r w:rsidRPr="000B6782">
              <w:rPr>
                <w:sz w:val="20"/>
                <w:szCs w:val="20"/>
              </w:rPr>
              <w:t>86420</w:t>
            </w:r>
          </w:p>
        </w:tc>
      </w:tr>
      <w:tr w:rsidR="000D0809" w:rsidRPr="000B6782" w14:paraId="3BBFC78A" w14:textId="77777777" w:rsidTr="000D0809">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5708BF6" w14:textId="77777777" w:rsidR="000D0809" w:rsidRPr="000B6782" w:rsidRDefault="000D0809" w:rsidP="000D0809">
            <w:pPr>
              <w:spacing w:line="240" w:lineRule="auto"/>
              <w:rPr>
                <w:sz w:val="20"/>
                <w:szCs w:val="20"/>
              </w:rPr>
            </w:pPr>
            <w:r w:rsidRPr="000B6782">
              <w:rPr>
                <w:sz w:val="20"/>
                <w:szCs w:val="20"/>
              </w:rPr>
              <w:t xml:space="preserve">Num. groups: </w:t>
            </w:r>
            <w:proofErr w:type="spellStart"/>
            <w:proofErr w:type="gramStart"/>
            <w:r w:rsidRPr="000B6782">
              <w:rPr>
                <w:sz w:val="20"/>
                <w:szCs w:val="20"/>
              </w:rPr>
              <w:t>Legislation:Party</w:t>
            </w:r>
            <w:proofErr w:type="spellEnd"/>
            <w:proofErr w:type="gramEnd"/>
          </w:p>
        </w:tc>
        <w:tc>
          <w:tcPr>
            <w:tcW w:w="0" w:type="auto"/>
            <w:tcBorders>
              <w:top w:val="nil"/>
              <w:left w:val="nil"/>
              <w:bottom w:val="nil"/>
              <w:right w:val="nil"/>
            </w:tcBorders>
            <w:tcMar>
              <w:top w:w="15" w:type="dxa"/>
              <w:left w:w="15" w:type="dxa"/>
              <w:bottom w:w="15" w:type="dxa"/>
              <w:right w:w="180" w:type="dxa"/>
            </w:tcMar>
            <w:vAlign w:val="center"/>
            <w:hideMark/>
          </w:tcPr>
          <w:p w14:paraId="59B6499D" w14:textId="77777777" w:rsidR="000D0809" w:rsidRPr="000B6782" w:rsidRDefault="000D0809" w:rsidP="000D0809">
            <w:pPr>
              <w:spacing w:line="240" w:lineRule="auto"/>
              <w:rPr>
                <w:sz w:val="20"/>
                <w:szCs w:val="20"/>
              </w:rPr>
            </w:pPr>
            <w:r w:rsidRPr="000B6782">
              <w:rPr>
                <w:sz w:val="20"/>
                <w:szCs w:val="20"/>
              </w:rPr>
              <w:t>31</w:t>
            </w:r>
          </w:p>
        </w:tc>
        <w:tc>
          <w:tcPr>
            <w:tcW w:w="0" w:type="auto"/>
            <w:tcBorders>
              <w:top w:val="nil"/>
              <w:left w:val="nil"/>
              <w:bottom w:val="nil"/>
              <w:right w:val="nil"/>
            </w:tcBorders>
            <w:tcMar>
              <w:top w:w="15" w:type="dxa"/>
              <w:left w:w="15" w:type="dxa"/>
              <w:bottom w:w="15" w:type="dxa"/>
              <w:right w:w="180" w:type="dxa"/>
            </w:tcMar>
            <w:vAlign w:val="center"/>
            <w:hideMark/>
          </w:tcPr>
          <w:p w14:paraId="4132DF6E" w14:textId="77777777" w:rsidR="000D0809" w:rsidRPr="000B6782" w:rsidRDefault="000D0809" w:rsidP="000D0809">
            <w:pPr>
              <w:spacing w:line="240" w:lineRule="auto"/>
              <w:rPr>
                <w:sz w:val="20"/>
                <w:szCs w:val="20"/>
              </w:rPr>
            </w:pPr>
            <w:r w:rsidRPr="000B6782">
              <w:rPr>
                <w:sz w:val="20"/>
                <w:szCs w:val="20"/>
              </w:rPr>
              <w:t>7</w:t>
            </w:r>
          </w:p>
        </w:tc>
        <w:tc>
          <w:tcPr>
            <w:tcW w:w="0" w:type="auto"/>
            <w:tcBorders>
              <w:top w:val="nil"/>
              <w:left w:val="nil"/>
              <w:bottom w:val="nil"/>
              <w:right w:val="nil"/>
            </w:tcBorders>
            <w:tcMar>
              <w:top w:w="15" w:type="dxa"/>
              <w:left w:w="15" w:type="dxa"/>
              <w:bottom w:w="15" w:type="dxa"/>
              <w:right w:w="180" w:type="dxa"/>
            </w:tcMar>
            <w:vAlign w:val="center"/>
            <w:hideMark/>
          </w:tcPr>
          <w:p w14:paraId="57B25F2B" w14:textId="77777777" w:rsidR="000D0809" w:rsidRPr="000B6782" w:rsidRDefault="000D0809" w:rsidP="000D0809">
            <w:pPr>
              <w:spacing w:line="240" w:lineRule="auto"/>
              <w:rPr>
                <w:sz w:val="20"/>
                <w:szCs w:val="20"/>
              </w:rPr>
            </w:pPr>
            <w:r w:rsidRPr="000B6782">
              <w:rPr>
                <w:sz w:val="20"/>
                <w:szCs w:val="20"/>
              </w:rPr>
              <w:t>22</w:t>
            </w:r>
          </w:p>
        </w:tc>
        <w:tc>
          <w:tcPr>
            <w:tcW w:w="0" w:type="auto"/>
            <w:tcBorders>
              <w:top w:val="nil"/>
              <w:left w:val="nil"/>
              <w:bottom w:val="nil"/>
              <w:right w:val="nil"/>
            </w:tcBorders>
            <w:tcMar>
              <w:top w:w="15" w:type="dxa"/>
              <w:left w:w="15" w:type="dxa"/>
              <w:bottom w:w="15" w:type="dxa"/>
              <w:right w:w="180" w:type="dxa"/>
            </w:tcMar>
            <w:vAlign w:val="center"/>
            <w:hideMark/>
          </w:tcPr>
          <w:p w14:paraId="70F9D726" w14:textId="77777777" w:rsidR="000D0809" w:rsidRPr="000B6782" w:rsidRDefault="000D0809" w:rsidP="000D0809">
            <w:pPr>
              <w:spacing w:line="240" w:lineRule="auto"/>
              <w:rPr>
                <w:sz w:val="20"/>
                <w:szCs w:val="20"/>
              </w:rPr>
            </w:pPr>
            <w:r w:rsidRPr="000B6782">
              <w:rPr>
                <w:sz w:val="20"/>
                <w:szCs w:val="20"/>
              </w:rPr>
              <w:t>31</w:t>
            </w:r>
          </w:p>
        </w:tc>
      </w:tr>
      <w:tr w:rsidR="000D0809" w:rsidRPr="000B6782" w14:paraId="6A0B67FA" w14:textId="77777777" w:rsidTr="000D0809">
        <w:trPr>
          <w:tblCellSpacing w:w="0" w:type="dxa"/>
          <w:jc w:val="center"/>
        </w:trPr>
        <w:tc>
          <w:tcPr>
            <w:tcW w:w="0" w:type="auto"/>
            <w:tcBorders>
              <w:bottom w:val="single" w:sz="12" w:space="0" w:color="000000"/>
            </w:tcBorders>
            <w:vAlign w:val="center"/>
            <w:hideMark/>
          </w:tcPr>
          <w:p w14:paraId="4756C0FD" w14:textId="77777777" w:rsidR="000D0809" w:rsidRPr="000B6782" w:rsidRDefault="000D0809" w:rsidP="000D0809">
            <w:pPr>
              <w:spacing w:line="240" w:lineRule="auto"/>
              <w:rPr>
                <w:sz w:val="20"/>
                <w:szCs w:val="20"/>
              </w:rPr>
            </w:pPr>
            <w:r w:rsidRPr="000B6782">
              <w:rPr>
                <w:sz w:val="20"/>
                <w:szCs w:val="20"/>
              </w:rPr>
              <w:t xml:space="preserve">Var: </w:t>
            </w:r>
            <w:proofErr w:type="spellStart"/>
            <w:proofErr w:type="gramStart"/>
            <w:r w:rsidRPr="000B6782">
              <w:rPr>
                <w:sz w:val="20"/>
                <w:szCs w:val="20"/>
              </w:rPr>
              <w:t>Legislation:Party</w:t>
            </w:r>
            <w:proofErr w:type="spellEnd"/>
            <w:proofErr w:type="gramEnd"/>
            <w:r w:rsidRPr="000B6782">
              <w:rPr>
                <w:sz w:val="20"/>
                <w:szCs w:val="20"/>
              </w:rPr>
              <w:t xml:space="preserve"> (Intercept)</w:t>
            </w:r>
          </w:p>
        </w:tc>
        <w:tc>
          <w:tcPr>
            <w:tcW w:w="0" w:type="auto"/>
            <w:tcBorders>
              <w:bottom w:val="single" w:sz="12" w:space="0" w:color="000000"/>
            </w:tcBorders>
            <w:vAlign w:val="center"/>
            <w:hideMark/>
          </w:tcPr>
          <w:p w14:paraId="66368B2A" w14:textId="77777777" w:rsidR="000D0809" w:rsidRPr="000B6782" w:rsidRDefault="000D0809" w:rsidP="000D0809">
            <w:pPr>
              <w:spacing w:line="240" w:lineRule="auto"/>
              <w:rPr>
                <w:sz w:val="20"/>
                <w:szCs w:val="20"/>
              </w:rPr>
            </w:pPr>
            <w:r w:rsidRPr="000B6782">
              <w:rPr>
                <w:sz w:val="20"/>
                <w:szCs w:val="20"/>
              </w:rPr>
              <w:t>0.16</w:t>
            </w:r>
          </w:p>
        </w:tc>
        <w:tc>
          <w:tcPr>
            <w:tcW w:w="0" w:type="auto"/>
            <w:tcBorders>
              <w:bottom w:val="single" w:sz="12" w:space="0" w:color="000000"/>
            </w:tcBorders>
            <w:vAlign w:val="center"/>
            <w:hideMark/>
          </w:tcPr>
          <w:p w14:paraId="5585C19E" w14:textId="77777777" w:rsidR="000D0809" w:rsidRPr="000B6782" w:rsidRDefault="000D0809" w:rsidP="000D0809">
            <w:pPr>
              <w:spacing w:line="240" w:lineRule="auto"/>
              <w:rPr>
                <w:sz w:val="20"/>
                <w:szCs w:val="20"/>
              </w:rPr>
            </w:pPr>
            <w:r w:rsidRPr="000B6782">
              <w:rPr>
                <w:sz w:val="20"/>
                <w:szCs w:val="20"/>
              </w:rPr>
              <w:t>0.03</w:t>
            </w:r>
          </w:p>
        </w:tc>
        <w:tc>
          <w:tcPr>
            <w:tcW w:w="0" w:type="auto"/>
            <w:tcBorders>
              <w:bottom w:val="single" w:sz="12" w:space="0" w:color="000000"/>
            </w:tcBorders>
            <w:vAlign w:val="center"/>
            <w:hideMark/>
          </w:tcPr>
          <w:p w14:paraId="0761B1CE" w14:textId="77777777" w:rsidR="000D0809" w:rsidRPr="000B6782" w:rsidRDefault="000D0809" w:rsidP="000D0809">
            <w:pPr>
              <w:spacing w:line="240" w:lineRule="auto"/>
              <w:rPr>
                <w:sz w:val="20"/>
                <w:szCs w:val="20"/>
              </w:rPr>
            </w:pPr>
            <w:r w:rsidRPr="000B6782">
              <w:rPr>
                <w:sz w:val="20"/>
                <w:szCs w:val="20"/>
              </w:rPr>
              <w:t>0.12</w:t>
            </w:r>
          </w:p>
        </w:tc>
        <w:tc>
          <w:tcPr>
            <w:tcW w:w="0" w:type="auto"/>
            <w:tcBorders>
              <w:bottom w:val="single" w:sz="12" w:space="0" w:color="000000"/>
            </w:tcBorders>
            <w:vAlign w:val="center"/>
            <w:hideMark/>
          </w:tcPr>
          <w:p w14:paraId="49EED26C" w14:textId="77777777" w:rsidR="000D0809" w:rsidRPr="000B6782" w:rsidRDefault="000D0809" w:rsidP="000D0809">
            <w:pPr>
              <w:spacing w:line="240" w:lineRule="auto"/>
              <w:rPr>
                <w:sz w:val="20"/>
                <w:szCs w:val="20"/>
              </w:rPr>
            </w:pPr>
            <w:r w:rsidRPr="000B6782">
              <w:rPr>
                <w:sz w:val="20"/>
                <w:szCs w:val="20"/>
              </w:rPr>
              <w:t>0.20</w:t>
            </w:r>
          </w:p>
        </w:tc>
      </w:tr>
      <w:tr w:rsidR="000D0809" w:rsidRPr="000B6782" w14:paraId="7DF83549" w14:textId="77777777" w:rsidTr="000D0809">
        <w:trPr>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14:paraId="52A0CD7E" w14:textId="77777777" w:rsidR="000D0809" w:rsidRPr="000B6782" w:rsidRDefault="000D0809" w:rsidP="000D0809">
            <w:pPr>
              <w:spacing w:line="240" w:lineRule="auto"/>
              <w:rPr>
                <w:sz w:val="20"/>
                <w:szCs w:val="20"/>
              </w:rPr>
            </w:pPr>
            <w:r w:rsidRPr="000B6782">
              <w:rPr>
                <w:sz w:val="20"/>
                <w:szCs w:val="20"/>
                <w:vertAlign w:val="superscript"/>
              </w:rPr>
              <w:t>***</w:t>
            </w:r>
            <w:r w:rsidRPr="000B6782">
              <w:rPr>
                <w:sz w:val="20"/>
                <w:szCs w:val="20"/>
              </w:rPr>
              <w:t xml:space="preserve">p &lt; 0.001, </w:t>
            </w:r>
            <w:r w:rsidRPr="000B6782">
              <w:rPr>
                <w:sz w:val="20"/>
                <w:szCs w:val="20"/>
                <w:vertAlign w:val="superscript"/>
              </w:rPr>
              <w:t>**</w:t>
            </w:r>
            <w:r w:rsidRPr="000B6782">
              <w:rPr>
                <w:sz w:val="20"/>
                <w:szCs w:val="20"/>
              </w:rPr>
              <w:t xml:space="preserve">p &lt; 0.01, </w:t>
            </w:r>
            <w:r w:rsidRPr="000B6782">
              <w:rPr>
                <w:sz w:val="20"/>
                <w:szCs w:val="20"/>
                <w:vertAlign w:val="superscript"/>
              </w:rPr>
              <w:t>*</w:t>
            </w:r>
            <w:r w:rsidRPr="000B6782">
              <w:rPr>
                <w:sz w:val="20"/>
                <w:szCs w:val="20"/>
              </w:rPr>
              <w:t>p &lt; 0.05</w:t>
            </w:r>
          </w:p>
        </w:tc>
      </w:tr>
      <w:tr w:rsidR="000D0809" w:rsidRPr="000B6782" w14:paraId="2F2A7E3C" w14:textId="77777777" w:rsidTr="000D0809">
        <w:trPr>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14:paraId="36211B8B" w14:textId="2B29DCC5" w:rsidR="000D0809" w:rsidRPr="000B6782" w:rsidRDefault="000D0809" w:rsidP="000D0809">
            <w:pPr>
              <w:spacing w:before="72" w:line="240" w:lineRule="auto"/>
              <w:jc w:val="center"/>
              <w:textAlignment w:val="baseline"/>
              <w:rPr>
                <w:sz w:val="20"/>
                <w:szCs w:val="20"/>
              </w:rPr>
            </w:pPr>
          </w:p>
        </w:tc>
      </w:tr>
    </w:tbl>
    <w:p w14:paraId="577DEF6B" w14:textId="0860594A" w:rsidR="000D0CA1" w:rsidRPr="000B6782" w:rsidRDefault="000D0CA1" w:rsidP="00DB56D0"/>
    <w:sdt>
      <w:sdtPr>
        <w:rPr>
          <w:rFonts w:eastAsiaTheme="minorHAnsi" w:cstheme="minorBidi"/>
          <w:sz w:val="24"/>
          <w:szCs w:val="22"/>
        </w:rPr>
        <w:tag w:val="CitaviBibliography"/>
        <w:id w:val="618107999"/>
        <w:placeholder>
          <w:docPart w:val="8823F07EEB8545AFAAB655DF627974C2"/>
        </w:placeholder>
      </w:sdtPr>
      <w:sdtEndPr/>
      <w:sdtContent>
        <w:p w14:paraId="723FDD77" w14:textId="77777777" w:rsidR="004E5C03" w:rsidRPr="000D0809" w:rsidRDefault="00DB56D0" w:rsidP="004E5C03">
          <w:pPr>
            <w:pStyle w:val="CitaviBibliographyHeading"/>
            <w:rPr>
              <w:lang w:val="en-US"/>
            </w:rPr>
          </w:pPr>
          <w:r>
            <w:fldChar w:fldCharType="begin"/>
          </w:r>
          <w:r w:rsidRPr="000D0809">
            <w:rPr>
              <w:lang w:val="en-US"/>
            </w:rPr>
            <w:instrText>ADDIN CitaviBibliography</w:instrText>
          </w:r>
          <w:r>
            <w:fldChar w:fldCharType="separate"/>
          </w:r>
          <w:r w:rsidR="004E5C03" w:rsidRPr="000D0809">
            <w:rPr>
              <w:lang w:val="en-US"/>
            </w:rPr>
            <w:t>References</w:t>
          </w:r>
        </w:p>
        <w:p w14:paraId="612E1B3E" w14:textId="36FDD562" w:rsidR="000F1BED" w:rsidRPr="000D0809" w:rsidRDefault="000F1BED" w:rsidP="000F1BED">
          <w:pPr>
            <w:pStyle w:val="CitaviBibliographyEntry"/>
            <w:rPr>
              <w:lang w:val="en-US"/>
            </w:rPr>
          </w:pPr>
          <w:bookmarkStart w:id="3" w:name="_CTVL001fa6cb44ad2bd45349fd583dbaac5821e"/>
          <w:r w:rsidRPr="000D0809">
            <w:rPr>
              <w:b/>
              <w:lang w:val="en-US"/>
            </w:rPr>
            <w:t xml:space="preserve">Aylott N and Bergman T </w:t>
          </w:r>
          <w:r w:rsidRPr="000D0809">
            <w:rPr>
              <w:lang w:val="en-US"/>
            </w:rPr>
            <w:t>(2004) Almost in Government, But Not Quite: The Swedish Greens, Bargaining Constraints and the Rise of Contract Parliamentarism. Paper presented in Panel 6, ECPR joint sessions of workshops, Uppsala, April 200</w:t>
          </w:r>
          <w:r>
            <w:rPr>
              <w:lang w:val="en-US"/>
            </w:rPr>
            <w:t>4</w:t>
          </w:r>
        </w:p>
        <w:p w14:paraId="5B9C63FC" w14:textId="18F74566" w:rsidR="004E5C03" w:rsidRPr="004E5C03" w:rsidRDefault="004E5C03" w:rsidP="004E5C03">
          <w:pPr>
            <w:pStyle w:val="CitaviBibliographyEntry"/>
            <w:rPr>
              <w:lang w:val="en-US"/>
            </w:rPr>
          </w:pPr>
          <w:r w:rsidRPr="004E5C03">
            <w:rPr>
              <w:b/>
              <w:lang w:val="en-US"/>
            </w:rPr>
            <w:t>Bäck</w:t>
          </w:r>
          <w:bookmarkEnd w:id="3"/>
          <w:r w:rsidRPr="004E5C03">
            <w:rPr>
              <w:lang w:val="en-US"/>
            </w:rPr>
            <w:t xml:space="preserve"> </w:t>
          </w:r>
          <w:r w:rsidRPr="004E5C03">
            <w:rPr>
              <w:b/>
              <w:lang w:val="en-US"/>
            </w:rPr>
            <w:t>H, Debus</w:t>
          </w:r>
          <w:r w:rsidRPr="004E5C03">
            <w:rPr>
              <w:lang w:val="en-US"/>
            </w:rPr>
            <w:t xml:space="preserve"> </w:t>
          </w:r>
          <w:r w:rsidRPr="004E5C03">
            <w:rPr>
              <w:b/>
              <w:lang w:val="en-US"/>
            </w:rPr>
            <w:t>M and Dumont</w:t>
          </w:r>
          <w:r w:rsidRPr="004E5C03">
            <w:rPr>
              <w:lang w:val="en-US"/>
            </w:rPr>
            <w:t xml:space="preserve"> </w:t>
          </w:r>
          <w:r w:rsidRPr="004E5C03">
            <w:rPr>
              <w:b/>
              <w:lang w:val="en-US"/>
            </w:rPr>
            <w:t>P</w:t>
          </w:r>
          <w:r w:rsidRPr="004E5C03">
            <w:rPr>
              <w:lang w:val="en-US"/>
            </w:rPr>
            <w:t xml:space="preserve"> (2011) Who gets what in coalition governments? Predictors of portfolio allocation in parliamentary democracies. </w:t>
          </w:r>
          <w:r w:rsidRPr="004E5C03">
            <w:rPr>
              <w:i/>
              <w:lang w:val="en-US"/>
            </w:rPr>
            <w:t xml:space="preserve">European Journal of Political Research </w:t>
          </w:r>
          <w:r w:rsidRPr="004E5C03">
            <w:rPr>
              <w:b/>
              <w:lang w:val="en-US"/>
            </w:rPr>
            <w:t>50</w:t>
          </w:r>
          <w:r w:rsidRPr="004E5C03">
            <w:rPr>
              <w:lang w:val="en-US"/>
            </w:rPr>
            <w:t>, 441–478. http://dx.doi.org/10.1111/j.1475-6765.2010.01980.x.</w:t>
          </w:r>
        </w:p>
        <w:p w14:paraId="4888E54E" w14:textId="77777777" w:rsidR="004E5C03" w:rsidRPr="004E5C03" w:rsidRDefault="004E5C03" w:rsidP="004E5C03">
          <w:pPr>
            <w:pStyle w:val="CitaviBibliographyEntry"/>
            <w:rPr>
              <w:lang w:val="en-US"/>
            </w:rPr>
          </w:pPr>
          <w:bookmarkStart w:id="4" w:name="_CTVL00147c163aedae54a5c9ac7d66a1cc6f914"/>
          <w:r w:rsidRPr="004E5C03">
            <w:rPr>
              <w:b/>
              <w:lang w:val="en-US"/>
            </w:rPr>
            <w:t>Holmberg</w:t>
          </w:r>
          <w:bookmarkEnd w:id="4"/>
          <w:r w:rsidRPr="004E5C03">
            <w:rPr>
              <w:lang w:val="en-US"/>
            </w:rPr>
            <w:t xml:space="preserve"> </w:t>
          </w:r>
          <w:r w:rsidRPr="004E5C03">
            <w:rPr>
              <w:b/>
              <w:lang w:val="en-US"/>
            </w:rPr>
            <w:t>S and Ekengren Oscarsson</w:t>
          </w:r>
          <w:r w:rsidRPr="004E5C03">
            <w:rPr>
              <w:lang w:val="en-US"/>
            </w:rPr>
            <w:t xml:space="preserve"> </w:t>
          </w:r>
          <w:r w:rsidRPr="004E5C03">
            <w:rPr>
              <w:b/>
              <w:lang w:val="en-US"/>
            </w:rPr>
            <w:t>H</w:t>
          </w:r>
          <w:r w:rsidRPr="004E5C03">
            <w:rPr>
              <w:lang w:val="en-US"/>
            </w:rPr>
            <w:t xml:space="preserve"> (2010) Swedish election study 2010.</w:t>
          </w:r>
        </w:p>
        <w:p w14:paraId="0685D283" w14:textId="77777777" w:rsidR="004E5C03" w:rsidRPr="004E5C03" w:rsidRDefault="004E5C03" w:rsidP="004E5C03">
          <w:pPr>
            <w:pStyle w:val="CitaviBibliographyEntry"/>
            <w:rPr>
              <w:lang w:val="en-US"/>
            </w:rPr>
          </w:pPr>
          <w:bookmarkStart w:id="5" w:name="_CTVL001cc97da49838946fcae3c240cceaf5394"/>
          <w:r w:rsidRPr="004E5C03">
            <w:rPr>
              <w:b/>
              <w:lang w:val="en-US"/>
            </w:rPr>
            <w:t>Holmberg</w:t>
          </w:r>
          <w:bookmarkEnd w:id="5"/>
          <w:r w:rsidRPr="004E5C03">
            <w:rPr>
              <w:lang w:val="en-US"/>
            </w:rPr>
            <w:t xml:space="preserve"> </w:t>
          </w:r>
          <w:r w:rsidRPr="004E5C03">
            <w:rPr>
              <w:b/>
              <w:lang w:val="en-US"/>
            </w:rPr>
            <w:t>S, Gilljam</w:t>
          </w:r>
          <w:r w:rsidRPr="004E5C03">
            <w:rPr>
              <w:lang w:val="en-US"/>
            </w:rPr>
            <w:t xml:space="preserve"> </w:t>
          </w:r>
          <w:r w:rsidRPr="004E5C03">
            <w:rPr>
              <w:b/>
              <w:lang w:val="en-US"/>
            </w:rPr>
            <w:t>M and Statistics Sweden</w:t>
          </w:r>
          <w:r w:rsidRPr="004E5C03">
            <w:rPr>
              <w:lang w:val="en-US"/>
            </w:rPr>
            <w:t xml:space="preserve"> (1991) Swedish election study 1991.</w:t>
          </w:r>
        </w:p>
        <w:p w14:paraId="5FAEDCF1" w14:textId="77777777" w:rsidR="004E5C03" w:rsidRPr="004E5C03" w:rsidRDefault="004E5C03" w:rsidP="004E5C03">
          <w:pPr>
            <w:pStyle w:val="CitaviBibliographyEntry"/>
            <w:rPr>
              <w:lang w:val="en-US"/>
            </w:rPr>
          </w:pPr>
          <w:bookmarkStart w:id="6" w:name="_CTVL001ca50fd92deff4c6ebb5a1630e1ff81e3"/>
          <w:r w:rsidRPr="004E5C03">
            <w:rPr>
              <w:b/>
              <w:lang w:val="en-US"/>
            </w:rPr>
            <w:t>Holmberg</w:t>
          </w:r>
          <w:bookmarkEnd w:id="6"/>
          <w:r w:rsidRPr="004E5C03">
            <w:rPr>
              <w:lang w:val="en-US"/>
            </w:rPr>
            <w:t xml:space="preserve"> </w:t>
          </w:r>
          <w:r w:rsidRPr="004E5C03">
            <w:rPr>
              <w:b/>
              <w:lang w:val="en-US"/>
            </w:rPr>
            <w:t>S, Gilljam</w:t>
          </w:r>
          <w:r w:rsidRPr="004E5C03">
            <w:rPr>
              <w:lang w:val="en-US"/>
            </w:rPr>
            <w:t xml:space="preserve"> </w:t>
          </w:r>
          <w:r w:rsidRPr="004E5C03">
            <w:rPr>
              <w:b/>
              <w:lang w:val="en-US"/>
            </w:rPr>
            <w:t>M and Statistics Sweden</w:t>
          </w:r>
          <w:r w:rsidRPr="004E5C03">
            <w:rPr>
              <w:lang w:val="en-US"/>
            </w:rPr>
            <w:t xml:space="preserve"> (1994) Swedish election study 1994.</w:t>
          </w:r>
        </w:p>
        <w:p w14:paraId="17446E02" w14:textId="0455018F" w:rsidR="004E5C03" w:rsidRDefault="004E5C03" w:rsidP="004E5C03">
          <w:pPr>
            <w:pStyle w:val="CitaviBibliographyEntry"/>
            <w:rPr>
              <w:lang w:val="en-US"/>
            </w:rPr>
          </w:pPr>
          <w:bookmarkStart w:id="7" w:name="_CTVL001083a5df8cd634d3cb25a9a59b7459e45"/>
          <w:r w:rsidRPr="004E5C03">
            <w:rPr>
              <w:b/>
              <w:lang w:val="en-US"/>
            </w:rPr>
            <w:t>Holmberg</w:t>
          </w:r>
          <w:bookmarkEnd w:id="7"/>
          <w:r w:rsidRPr="004E5C03">
            <w:rPr>
              <w:lang w:val="en-US"/>
            </w:rPr>
            <w:t xml:space="preserve"> </w:t>
          </w:r>
          <w:r w:rsidRPr="004E5C03">
            <w:rPr>
              <w:b/>
              <w:lang w:val="en-US"/>
            </w:rPr>
            <w:t>S and Statistics Sweden</w:t>
          </w:r>
          <w:r w:rsidRPr="004E5C03">
            <w:rPr>
              <w:lang w:val="en-US"/>
            </w:rPr>
            <w:t xml:space="preserve"> (2002) Swedish election survey panel 1998-2002.</w:t>
          </w:r>
        </w:p>
        <w:p w14:paraId="4C296E51" w14:textId="1BEF5AF7" w:rsidR="00541B1A" w:rsidRPr="004E5C03" w:rsidRDefault="00541B1A" w:rsidP="00541B1A">
          <w:pPr>
            <w:pStyle w:val="CitaviBibliographyEntry"/>
            <w:rPr>
              <w:lang w:val="en-US"/>
            </w:rPr>
          </w:pPr>
          <w:bookmarkStart w:id="8" w:name="_CTVL0013314820232794df0866480d433b9d4d0"/>
          <w:r w:rsidRPr="00E932C8">
            <w:rPr>
              <w:b/>
              <w:lang w:val="en-US"/>
            </w:rPr>
            <w:t>Thesen</w:t>
          </w:r>
          <w:bookmarkEnd w:id="8"/>
          <w:r w:rsidRPr="00E932C8">
            <w:rPr>
              <w:lang w:val="en-US"/>
            </w:rPr>
            <w:t xml:space="preserve"> </w:t>
          </w:r>
          <w:r w:rsidRPr="00E932C8">
            <w:rPr>
              <w:b/>
              <w:lang w:val="en-US"/>
            </w:rPr>
            <w:t>G</w:t>
          </w:r>
          <w:r w:rsidRPr="00E932C8">
            <w:rPr>
              <w:lang w:val="en-US"/>
            </w:rPr>
            <w:t xml:space="preserve"> (2016) Win Some, Lose None? Support Parties at the Polls and in Political Agenda-Setting. </w:t>
          </w:r>
          <w:r w:rsidRPr="00E932C8">
            <w:rPr>
              <w:i/>
              <w:lang w:val="en-US"/>
            </w:rPr>
            <w:t xml:space="preserve">Political Studies </w:t>
          </w:r>
          <w:r w:rsidRPr="00E932C8">
            <w:rPr>
              <w:b/>
              <w:lang w:val="en-US"/>
            </w:rPr>
            <w:t>64</w:t>
          </w:r>
          <w:r w:rsidRPr="00E932C8">
            <w:rPr>
              <w:lang w:val="en-US"/>
            </w:rPr>
            <w:t>, 979–999. http://dx.doi.org/10.1111/1467-9248.12223.</w:t>
          </w:r>
        </w:p>
        <w:p w14:paraId="13546A52" w14:textId="391156D0" w:rsidR="00DB56D0" w:rsidRPr="00DB56D0" w:rsidRDefault="004E5C03" w:rsidP="004E5C03">
          <w:pPr>
            <w:pStyle w:val="CitaviBibliographyEntry"/>
            <w:rPr>
              <w:lang w:val="en-US"/>
            </w:rPr>
          </w:pPr>
          <w:bookmarkStart w:id="9" w:name="_CTVL0018a1ff69c91e04ae59b42ce7c857e357c"/>
          <w:r w:rsidRPr="004E5C03">
            <w:rPr>
              <w:b/>
              <w:lang w:val="en-US"/>
            </w:rPr>
            <w:t xml:space="preserve">University of Gothenburg, SOM Institute </w:t>
          </w:r>
          <w:bookmarkEnd w:id="9"/>
          <w:r w:rsidRPr="004E5C03">
            <w:rPr>
              <w:lang w:val="en-US"/>
            </w:rPr>
            <w:t>The National SOM Survey Cumulative Dataset 1986-2017.</w:t>
          </w:r>
          <w:r w:rsidR="00DB56D0">
            <w:fldChar w:fldCharType="end"/>
          </w:r>
        </w:p>
      </w:sdtContent>
    </w:sdt>
    <w:p w14:paraId="287F894F" w14:textId="77777777" w:rsidR="00DB56D0" w:rsidRPr="00624FA4" w:rsidRDefault="00DB56D0" w:rsidP="00DB56D0">
      <w:pPr>
        <w:rPr>
          <w:lang w:val="en-US"/>
        </w:rPr>
      </w:pPr>
    </w:p>
    <w:sectPr w:rsidR="00DB56D0" w:rsidRPr="00624FA4" w:rsidSect="00074B81">
      <w:headerReference w:type="even" r:id="rId9"/>
      <w:headerReference w:type="default" r:id="rId10"/>
      <w:footerReference w:type="even" r:id="rId11"/>
      <w:footerReference w:type="default" r:id="rId12"/>
      <w:headerReference w:type="first" r:id="rId13"/>
      <w:footerReference w:type="first" r:id="rId14"/>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244D8" w14:textId="77777777" w:rsidR="000A34E6" w:rsidRDefault="000A34E6" w:rsidP="00AF2C92">
      <w:r>
        <w:separator/>
      </w:r>
    </w:p>
  </w:endnote>
  <w:endnote w:type="continuationSeparator" w:id="0">
    <w:p w14:paraId="16901F00" w14:textId="77777777" w:rsidR="000A34E6" w:rsidRDefault="000A34E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7230" w14:textId="77777777" w:rsidR="00A41922" w:rsidRDefault="00A419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9A46" w14:textId="77777777" w:rsidR="00A41922" w:rsidRDefault="00A419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5A557" w14:textId="77777777" w:rsidR="00A41922" w:rsidRDefault="00A419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CE440" w14:textId="77777777" w:rsidR="000A34E6" w:rsidRDefault="000A34E6" w:rsidP="00AF2C92">
      <w:r>
        <w:separator/>
      </w:r>
    </w:p>
  </w:footnote>
  <w:footnote w:type="continuationSeparator" w:id="0">
    <w:p w14:paraId="698DED48" w14:textId="77777777" w:rsidR="000A34E6" w:rsidRDefault="000A34E6" w:rsidP="00AF2C92">
      <w:r>
        <w:continuationSeparator/>
      </w:r>
    </w:p>
  </w:footnote>
  <w:footnote w:id="1">
    <w:p w14:paraId="38A11E01" w14:textId="77777777" w:rsidR="00A41922" w:rsidRPr="00EF1581" w:rsidRDefault="00A41922" w:rsidP="00DB56D0">
      <w:pPr>
        <w:pStyle w:val="Footnotes"/>
        <w:rPr>
          <w:lang w:val="en-US"/>
        </w:rPr>
      </w:pPr>
      <w:r>
        <w:rPr>
          <w:rStyle w:val="Funotenzeichen"/>
        </w:rPr>
        <w:footnoteRef/>
      </w:r>
      <w:r w:rsidRPr="00EF1581">
        <w:rPr>
          <w:lang w:val="en-US"/>
        </w:rPr>
        <w:t xml:space="preserve"> </w:t>
      </w:r>
      <w:r>
        <w:rPr>
          <w:lang w:val="en-US"/>
        </w:rPr>
        <w:t>Not reported.</w:t>
      </w:r>
    </w:p>
  </w:footnote>
  <w:footnote w:id="2">
    <w:p w14:paraId="107EC613" w14:textId="17AFC260" w:rsidR="00680351" w:rsidRPr="000D0809" w:rsidRDefault="00680351">
      <w:pPr>
        <w:pStyle w:val="Funotentext"/>
        <w:rPr>
          <w:lang w:val="de-DE"/>
        </w:rPr>
      </w:pPr>
      <w:r>
        <w:rPr>
          <w:rStyle w:val="Funotenzeichen"/>
        </w:rPr>
        <w:footnoteRef/>
      </w:r>
      <w:r>
        <w:t xml:space="preserve"> </w:t>
      </w:r>
      <w:r>
        <w:rPr>
          <w:lang w:val="de-DE"/>
        </w:rPr>
        <w:t xml:space="preserve">Not </w:t>
      </w:r>
      <w:proofErr w:type="spellStart"/>
      <w:r>
        <w:rPr>
          <w:lang w:val="de-DE"/>
        </w:rPr>
        <w:t>reported</w:t>
      </w:r>
      <w:proofErr w:type="spellEnd"/>
      <w:r>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7456" w14:textId="77777777" w:rsidR="00A41922" w:rsidRDefault="00A419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4017" w14:textId="77777777" w:rsidR="00A41922" w:rsidRDefault="00A419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4A31" w14:textId="77777777" w:rsidR="00A41922" w:rsidRDefault="00A419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77487C"/>
    <w:multiLevelType w:val="hybridMultilevel"/>
    <w:tmpl w:val="01009E3A"/>
    <w:lvl w:ilvl="0" w:tplc="1D1C0342">
      <w:start w:val="1"/>
      <w:numFmt w:val="bullet"/>
      <w:lvlText w:val=""/>
      <w:lvlJc w:val="left"/>
      <w:pPr>
        <w:ind w:left="170" w:hanging="17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DA0824"/>
    <w:multiLevelType w:val="multilevel"/>
    <w:tmpl w:val="E51AB2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4"/>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zcxsDC3MDGxNDBV0lEKTi0uzszPAykwrgUAOTHM/CwAAAA="/>
  </w:docVars>
  <w:rsids>
    <w:rsidRoot w:val="00DB56D0"/>
    <w:rsid w:val="00001899"/>
    <w:rsid w:val="000049AD"/>
    <w:rsid w:val="0000681B"/>
    <w:rsid w:val="000133C0"/>
    <w:rsid w:val="00014C4E"/>
    <w:rsid w:val="00016973"/>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34E6"/>
    <w:rsid w:val="000A4428"/>
    <w:rsid w:val="000A6D40"/>
    <w:rsid w:val="000A797E"/>
    <w:rsid w:val="000A7BC3"/>
    <w:rsid w:val="000B1661"/>
    <w:rsid w:val="000B1F0B"/>
    <w:rsid w:val="000B2E88"/>
    <w:rsid w:val="000B4603"/>
    <w:rsid w:val="000B6782"/>
    <w:rsid w:val="000C09BE"/>
    <w:rsid w:val="000C1380"/>
    <w:rsid w:val="000C554F"/>
    <w:rsid w:val="000D0809"/>
    <w:rsid w:val="000D0CA1"/>
    <w:rsid w:val="000D0DC5"/>
    <w:rsid w:val="000D15FF"/>
    <w:rsid w:val="000D1C6B"/>
    <w:rsid w:val="000D28DF"/>
    <w:rsid w:val="000D488B"/>
    <w:rsid w:val="000D68DF"/>
    <w:rsid w:val="000E138D"/>
    <w:rsid w:val="000E187A"/>
    <w:rsid w:val="000E2D61"/>
    <w:rsid w:val="000E450E"/>
    <w:rsid w:val="000E6259"/>
    <w:rsid w:val="000F1BED"/>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831DF"/>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1694"/>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4A"/>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3FFB"/>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E5C03"/>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1A"/>
    <w:rsid w:val="00541BF3"/>
    <w:rsid w:val="00541CD3"/>
    <w:rsid w:val="005476FA"/>
    <w:rsid w:val="0055595E"/>
    <w:rsid w:val="0055730C"/>
    <w:rsid w:val="00557988"/>
    <w:rsid w:val="00562C49"/>
    <w:rsid w:val="00562DEF"/>
    <w:rsid w:val="0056321A"/>
    <w:rsid w:val="00563A35"/>
    <w:rsid w:val="00563B46"/>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26CD"/>
    <w:rsid w:val="00675AAF"/>
    <w:rsid w:val="0068031A"/>
    <w:rsid w:val="00680351"/>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18EF"/>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7B6"/>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53120"/>
    <w:rsid w:val="00955CB0"/>
    <w:rsid w:val="009673E8"/>
    <w:rsid w:val="00974DB8"/>
    <w:rsid w:val="00980661"/>
    <w:rsid w:val="0098093B"/>
    <w:rsid w:val="009876D4"/>
    <w:rsid w:val="009914A5"/>
    <w:rsid w:val="0099548E"/>
    <w:rsid w:val="00996456"/>
    <w:rsid w:val="00996A12"/>
    <w:rsid w:val="00996F7E"/>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1922"/>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118F"/>
    <w:rsid w:val="00A96B30"/>
    <w:rsid w:val="00AA442D"/>
    <w:rsid w:val="00AA59B5"/>
    <w:rsid w:val="00AA7777"/>
    <w:rsid w:val="00AA7B84"/>
    <w:rsid w:val="00AB2ABE"/>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39AC"/>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1891"/>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1307"/>
    <w:rsid w:val="00D21DA7"/>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B56D0"/>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45003"/>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412"/>
    <w:rsid w:val="00EB27C4"/>
    <w:rsid w:val="00EB5387"/>
    <w:rsid w:val="00EB5C10"/>
    <w:rsid w:val="00EB7322"/>
    <w:rsid w:val="00EC0FE9"/>
    <w:rsid w:val="00EC198B"/>
    <w:rsid w:val="00EC426D"/>
    <w:rsid w:val="00EC571B"/>
    <w:rsid w:val="00EC57D7"/>
    <w:rsid w:val="00EC6385"/>
    <w:rsid w:val="00ED043C"/>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D5AC7"/>
  <w14:defaultImageDpi w14:val="330"/>
  <w15:docId w15:val="{933326BF-3DAA-4C74-B718-C7DC0789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B096F"/>
    <w:pPr>
      <w:spacing w:line="480" w:lineRule="auto"/>
    </w:pPr>
    <w:rPr>
      <w:sz w:val="24"/>
      <w:szCs w:val="24"/>
    </w:rPr>
  </w:style>
  <w:style w:type="paragraph" w:styleId="berschrift1">
    <w:name w:val="heading 1"/>
    <w:basedOn w:val="Standard"/>
    <w:next w:val="Paragraph"/>
    <w:link w:val="berschrift1Zchn"/>
    <w:uiPriority w:val="9"/>
    <w:qFormat/>
    <w:rsid w:val="00AE1ED4"/>
    <w:pPr>
      <w:keepNext/>
      <w:spacing w:before="360" w:after="60" w:line="360" w:lineRule="auto"/>
      <w:ind w:right="567"/>
      <w:contextualSpacing/>
      <w:outlineLvl w:val="0"/>
    </w:pPr>
    <w:rPr>
      <w:rFonts w:cs="Arial"/>
      <w:b/>
      <w:bCs/>
      <w:kern w:val="32"/>
      <w:szCs w:val="32"/>
    </w:rPr>
  </w:style>
  <w:style w:type="paragraph" w:styleId="berschrift2">
    <w:name w:val="heading 2"/>
    <w:basedOn w:val="Standard"/>
    <w:next w:val="Paragraph"/>
    <w:link w:val="berschrift2Zchn"/>
    <w:qFormat/>
    <w:rsid w:val="008D07FB"/>
    <w:pPr>
      <w:keepNext/>
      <w:spacing w:before="360" w:after="60" w:line="360" w:lineRule="auto"/>
      <w:ind w:right="567"/>
      <w:contextualSpacing/>
      <w:outlineLvl w:val="1"/>
    </w:pPr>
    <w:rPr>
      <w:rFonts w:cs="Arial"/>
      <w:b/>
      <w:bCs/>
      <w:i/>
      <w:iCs/>
      <w:szCs w:val="28"/>
    </w:rPr>
  </w:style>
  <w:style w:type="paragraph" w:styleId="berschrift3">
    <w:name w:val="heading 3"/>
    <w:basedOn w:val="Standard"/>
    <w:next w:val="Paragraph"/>
    <w:link w:val="berschrift3Zchn"/>
    <w:qFormat/>
    <w:rsid w:val="00DF7EE2"/>
    <w:pPr>
      <w:keepNext/>
      <w:spacing w:before="360" w:after="60" w:line="360" w:lineRule="auto"/>
      <w:ind w:right="567"/>
      <w:contextualSpacing/>
      <w:outlineLvl w:val="2"/>
    </w:pPr>
    <w:rPr>
      <w:rFonts w:cs="Arial"/>
      <w:bCs/>
      <w:i/>
      <w:szCs w:val="26"/>
    </w:rPr>
  </w:style>
  <w:style w:type="paragraph" w:styleId="berschrift4">
    <w:name w:val="heading 4"/>
    <w:basedOn w:val="Paragraph"/>
    <w:next w:val="Newparagraph"/>
    <w:link w:val="berschrift4Zchn"/>
    <w:rsid w:val="00F43B9D"/>
    <w:pPr>
      <w:spacing w:before="360"/>
      <w:outlineLvl w:val="3"/>
    </w:pPr>
    <w:rPr>
      <w:bCs/>
      <w:szCs w:val="28"/>
    </w:rPr>
  </w:style>
  <w:style w:type="paragraph" w:styleId="berschrift5">
    <w:name w:val="heading 5"/>
    <w:basedOn w:val="Standard"/>
    <w:next w:val="Standard"/>
    <w:link w:val="berschrift5Zchn"/>
    <w:rsid w:val="00DB56D0"/>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rsid w:val="00DB56D0"/>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rsid w:val="00DB56D0"/>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rsid w:val="00DB56D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rsid w:val="00DB56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itle">
    <w:name w:val="Article title"/>
    <w:basedOn w:val="Standard"/>
    <w:next w:val="Standard"/>
    <w:qFormat/>
    <w:rsid w:val="0024692A"/>
    <w:pPr>
      <w:spacing w:after="120" w:line="360" w:lineRule="auto"/>
    </w:pPr>
    <w:rPr>
      <w:b/>
      <w:sz w:val="28"/>
    </w:rPr>
  </w:style>
  <w:style w:type="paragraph" w:customStyle="1" w:styleId="Authornames">
    <w:name w:val="Author names"/>
    <w:basedOn w:val="Standard"/>
    <w:next w:val="Standard"/>
    <w:qFormat/>
    <w:rsid w:val="00F04900"/>
    <w:pPr>
      <w:spacing w:before="240" w:line="360" w:lineRule="auto"/>
    </w:pPr>
    <w:rPr>
      <w:sz w:val="28"/>
    </w:rPr>
  </w:style>
  <w:style w:type="paragraph" w:customStyle="1" w:styleId="Affiliation">
    <w:name w:val="Affiliation"/>
    <w:basedOn w:val="Standard"/>
    <w:qFormat/>
    <w:rsid w:val="00F04900"/>
    <w:pPr>
      <w:spacing w:before="240" w:line="360" w:lineRule="auto"/>
    </w:pPr>
    <w:rPr>
      <w:i/>
    </w:rPr>
  </w:style>
  <w:style w:type="paragraph" w:customStyle="1" w:styleId="Receiveddates">
    <w:name w:val="Received dates"/>
    <w:basedOn w:val="Affiliation"/>
    <w:next w:val="Standard"/>
    <w:qFormat/>
    <w:rsid w:val="00CC474B"/>
  </w:style>
  <w:style w:type="paragraph" w:customStyle="1" w:styleId="Abstract">
    <w:name w:val="Abstract"/>
    <w:basedOn w:val="Standard"/>
    <w:next w:val="Keywords"/>
    <w:qFormat/>
    <w:rsid w:val="00310E13"/>
    <w:pPr>
      <w:spacing w:before="360" w:after="300" w:line="360" w:lineRule="auto"/>
      <w:ind w:left="720" w:right="567"/>
    </w:pPr>
    <w:rPr>
      <w:sz w:val="22"/>
    </w:rPr>
  </w:style>
  <w:style w:type="paragraph" w:customStyle="1" w:styleId="Keywords">
    <w:name w:val="Keywords"/>
    <w:basedOn w:val="Standard"/>
    <w:next w:val="Paragraph"/>
    <w:qFormat/>
    <w:rsid w:val="00BB1270"/>
    <w:pPr>
      <w:spacing w:before="240" w:after="240" w:line="360" w:lineRule="auto"/>
      <w:ind w:left="720" w:right="567"/>
    </w:pPr>
    <w:rPr>
      <w:sz w:val="22"/>
    </w:rPr>
  </w:style>
  <w:style w:type="paragraph" w:customStyle="1" w:styleId="Correspondencedetails">
    <w:name w:val="Correspondence details"/>
    <w:basedOn w:val="Standard"/>
    <w:qFormat/>
    <w:rsid w:val="00F04900"/>
    <w:pPr>
      <w:spacing w:before="240" w:line="360" w:lineRule="auto"/>
    </w:pPr>
  </w:style>
  <w:style w:type="paragraph" w:customStyle="1" w:styleId="Displayedquotation">
    <w:name w:val="Displayed quotation"/>
    <w:basedOn w:val="Standard"/>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Standard"/>
    <w:next w:val="Paragraph"/>
    <w:qFormat/>
    <w:rsid w:val="00EF0F45"/>
    <w:pPr>
      <w:tabs>
        <w:tab w:val="center" w:pos="4253"/>
        <w:tab w:val="right" w:pos="8222"/>
      </w:tabs>
      <w:spacing w:before="240" w:after="240"/>
      <w:jc w:val="center"/>
    </w:pPr>
  </w:style>
  <w:style w:type="paragraph" w:customStyle="1" w:styleId="Acknowledgements">
    <w:name w:val="Acknowledgements"/>
    <w:basedOn w:val="Standard"/>
    <w:next w:val="Standard"/>
    <w:qFormat/>
    <w:rsid w:val="00D379A3"/>
    <w:pPr>
      <w:spacing w:before="120" w:line="360" w:lineRule="auto"/>
    </w:pPr>
    <w:rPr>
      <w:sz w:val="22"/>
    </w:rPr>
  </w:style>
  <w:style w:type="paragraph" w:customStyle="1" w:styleId="Tabletitle">
    <w:name w:val="Table title"/>
    <w:basedOn w:val="Standard"/>
    <w:next w:val="Standard"/>
    <w:qFormat/>
    <w:rsid w:val="0031686C"/>
    <w:pPr>
      <w:spacing w:before="240" w:line="360" w:lineRule="auto"/>
    </w:pPr>
  </w:style>
  <w:style w:type="paragraph" w:customStyle="1" w:styleId="Figurecaption">
    <w:name w:val="Figure caption"/>
    <w:basedOn w:val="Standard"/>
    <w:next w:val="Standard"/>
    <w:qFormat/>
    <w:rsid w:val="0031686C"/>
    <w:pPr>
      <w:spacing w:before="240" w:line="360" w:lineRule="auto"/>
    </w:pPr>
  </w:style>
  <w:style w:type="paragraph" w:customStyle="1" w:styleId="Footnotes">
    <w:name w:val="Footnotes"/>
    <w:basedOn w:val="Standard"/>
    <w:qFormat/>
    <w:rsid w:val="006C6936"/>
    <w:pPr>
      <w:spacing w:before="120" w:line="360" w:lineRule="auto"/>
      <w:ind w:left="482" w:hanging="482"/>
      <w:contextualSpacing/>
    </w:pPr>
    <w:rPr>
      <w:sz w:val="22"/>
    </w:rPr>
  </w:style>
  <w:style w:type="paragraph" w:customStyle="1" w:styleId="Notesoncontributors">
    <w:name w:val="Notes on contributors"/>
    <w:basedOn w:val="Standard"/>
    <w:qFormat/>
    <w:rsid w:val="00F04900"/>
    <w:pPr>
      <w:spacing w:before="240" w:line="360" w:lineRule="auto"/>
    </w:pPr>
    <w:rPr>
      <w:sz w:val="22"/>
    </w:rPr>
  </w:style>
  <w:style w:type="paragraph" w:customStyle="1" w:styleId="Normalparagraphstyle">
    <w:name w:val="Normal paragraph style"/>
    <w:basedOn w:val="Standard"/>
    <w:next w:val="Standard"/>
    <w:rsid w:val="00562DEF"/>
  </w:style>
  <w:style w:type="paragraph" w:customStyle="1" w:styleId="Paragraph">
    <w:name w:val="Paragraph"/>
    <w:basedOn w:val="Standard"/>
    <w:next w:val="Newparagraph"/>
    <w:qFormat/>
    <w:rsid w:val="001B7681"/>
    <w:pPr>
      <w:widowControl w:val="0"/>
      <w:spacing w:before="240"/>
    </w:pPr>
  </w:style>
  <w:style w:type="paragraph" w:customStyle="1" w:styleId="Newparagraph">
    <w:name w:val="New paragraph"/>
    <w:basedOn w:val="Standard"/>
    <w:qFormat/>
    <w:rsid w:val="00AE2F8D"/>
    <w:pPr>
      <w:ind w:firstLine="720"/>
    </w:pPr>
  </w:style>
  <w:style w:type="paragraph" w:styleId="Standardeinzug">
    <w:name w:val="Normal Indent"/>
    <w:basedOn w:val="Standard"/>
    <w:rsid w:val="00526454"/>
    <w:pPr>
      <w:ind w:left="720"/>
    </w:pPr>
  </w:style>
  <w:style w:type="paragraph" w:customStyle="1" w:styleId="References">
    <w:name w:val="References"/>
    <w:basedOn w:val="Standard"/>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erschrift2Zchn">
    <w:name w:val="Überschrift 2 Zchn"/>
    <w:basedOn w:val="Absatz-Standardschriftart"/>
    <w:link w:val="berschrift2"/>
    <w:rsid w:val="008D07FB"/>
    <w:rPr>
      <w:rFonts w:cs="Arial"/>
      <w:b/>
      <w:bCs/>
      <w:i/>
      <w:iCs/>
      <w:sz w:val="24"/>
      <w:szCs w:val="28"/>
    </w:rPr>
  </w:style>
  <w:style w:type="character" w:customStyle="1" w:styleId="berschrift1Zchn">
    <w:name w:val="Überschrift 1 Zchn"/>
    <w:basedOn w:val="Absatz-Standardschriftart"/>
    <w:link w:val="berschrift1"/>
    <w:rsid w:val="00AE1ED4"/>
    <w:rPr>
      <w:rFonts w:cs="Arial"/>
      <w:b/>
      <w:bCs/>
      <w:kern w:val="32"/>
      <w:sz w:val="24"/>
      <w:szCs w:val="32"/>
    </w:rPr>
  </w:style>
  <w:style w:type="character" w:customStyle="1" w:styleId="berschrift3Zchn">
    <w:name w:val="Überschrift 3 Zchn"/>
    <w:basedOn w:val="Absatz-Standardschriftart"/>
    <w:link w:val="berschrift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unotentext">
    <w:name w:val="footnote text"/>
    <w:basedOn w:val="Standard"/>
    <w:link w:val="FunotentextZchn"/>
    <w:autoRedefine/>
    <w:uiPriority w:val="99"/>
    <w:rsid w:val="006C19B2"/>
    <w:pPr>
      <w:ind w:left="284" w:hanging="284"/>
    </w:pPr>
    <w:rPr>
      <w:sz w:val="22"/>
      <w:szCs w:val="20"/>
    </w:rPr>
  </w:style>
  <w:style w:type="character" w:customStyle="1" w:styleId="FunotentextZchn">
    <w:name w:val="Fußnotentext Zchn"/>
    <w:basedOn w:val="Absatz-Standardschriftart"/>
    <w:link w:val="Funotentext"/>
    <w:uiPriority w:val="99"/>
    <w:rsid w:val="006C19B2"/>
    <w:rPr>
      <w:sz w:val="22"/>
    </w:rPr>
  </w:style>
  <w:style w:type="character" w:styleId="Funotenzeichen">
    <w:name w:val="footnote reference"/>
    <w:basedOn w:val="Absatz-Standardschriftart"/>
    <w:uiPriority w:val="99"/>
    <w:rsid w:val="00AF2C92"/>
    <w:rPr>
      <w:vertAlign w:val="superscript"/>
    </w:rPr>
  </w:style>
  <w:style w:type="paragraph" w:styleId="Endnotentext">
    <w:name w:val="endnote text"/>
    <w:basedOn w:val="Standard"/>
    <w:link w:val="EndnotentextZchn"/>
    <w:autoRedefine/>
    <w:rsid w:val="006C19B2"/>
    <w:pPr>
      <w:ind w:left="284" w:hanging="284"/>
    </w:pPr>
    <w:rPr>
      <w:sz w:val="22"/>
      <w:szCs w:val="20"/>
    </w:rPr>
  </w:style>
  <w:style w:type="character" w:customStyle="1" w:styleId="EndnotentextZchn">
    <w:name w:val="Endnotentext Zchn"/>
    <w:basedOn w:val="Absatz-Standardschriftart"/>
    <w:link w:val="Endnotentext"/>
    <w:rsid w:val="006C19B2"/>
    <w:rPr>
      <w:sz w:val="22"/>
    </w:rPr>
  </w:style>
  <w:style w:type="character" w:styleId="Endnotenzeichen">
    <w:name w:val="endnote reference"/>
    <w:basedOn w:val="Absatz-Standardschriftart"/>
    <w:rsid w:val="00EC571B"/>
    <w:rPr>
      <w:vertAlign w:val="superscript"/>
    </w:rPr>
  </w:style>
  <w:style w:type="character" w:customStyle="1" w:styleId="berschrift4Zchn">
    <w:name w:val="Überschrift 4 Zchn"/>
    <w:basedOn w:val="Absatz-Standardschriftart"/>
    <w:link w:val="berschrift4"/>
    <w:rsid w:val="00F43B9D"/>
    <w:rPr>
      <w:bCs/>
      <w:sz w:val="24"/>
      <w:szCs w:val="28"/>
    </w:rPr>
  </w:style>
  <w:style w:type="paragraph" w:styleId="Kopfzeile">
    <w:name w:val="header"/>
    <w:basedOn w:val="Standard"/>
    <w:link w:val="KopfzeileZchn"/>
    <w:rsid w:val="003F193A"/>
    <w:pPr>
      <w:tabs>
        <w:tab w:val="center" w:pos="4320"/>
        <w:tab w:val="right" w:pos="8640"/>
      </w:tabs>
      <w:spacing w:after="120" w:line="240" w:lineRule="auto"/>
      <w:contextualSpacing/>
    </w:pPr>
  </w:style>
  <w:style w:type="character" w:customStyle="1" w:styleId="KopfzeileZchn">
    <w:name w:val="Kopfzeile Zchn"/>
    <w:basedOn w:val="Absatz-Standardschriftart"/>
    <w:link w:val="Kopfzeile"/>
    <w:rsid w:val="003F193A"/>
    <w:rPr>
      <w:rFonts w:eastAsia="Times New Roman"/>
      <w:sz w:val="24"/>
      <w:szCs w:val="24"/>
      <w:lang w:eastAsia="en-GB"/>
    </w:rPr>
  </w:style>
  <w:style w:type="paragraph" w:styleId="Fuzeile">
    <w:name w:val="footer"/>
    <w:basedOn w:val="Standard"/>
    <w:link w:val="FuzeileZchn"/>
    <w:rsid w:val="00AE6A21"/>
    <w:pPr>
      <w:tabs>
        <w:tab w:val="center" w:pos="4320"/>
        <w:tab w:val="right" w:pos="8640"/>
      </w:tabs>
      <w:spacing w:before="240" w:line="240" w:lineRule="auto"/>
      <w:contextualSpacing/>
    </w:pPr>
  </w:style>
  <w:style w:type="character" w:customStyle="1" w:styleId="FuzeileZchn">
    <w:name w:val="Fußzeile Zchn"/>
    <w:basedOn w:val="Absatz-Standardschriftart"/>
    <w:link w:val="Fuzeile"/>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eschriftung">
    <w:name w:val="caption"/>
    <w:basedOn w:val="Standard"/>
    <w:next w:val="Standard"/>
    <w:uiPriority w:val="35"/>
    <w:unhideWhenUsed/>
    <w:qFormat/>
    <w:rsid w:val="00DB56D0"/>
    <w:pPr>
      <w:spacing w:after="200" w:line="240" w:lineRule="auto"/>
      <w:jc w:val="both"/>
    </w:pPr>
    <w:rPr>
      <w:rFonts w:eastAsiaTheme="minorHAnsi" w:cstheme="minorBidi"/>
      <w:i/>
      <w:iCs/>
      <w:color w:val="1F497D" w:themeColor="text2"/>
      <w:sz w:val="18"/>
      <w:szCs w:val="18"/>
      <w:lang w:val="de-DE" w:eastAsia="en-US"/>
    </w:rPr>
  </w:style>
  <w:style w:type="paragraph" w:customStyle="1" w:styleId="CitaviBibliographyEntry">
    <w:name w:val="Citavi Bibliography Entry"/>
    <w:basedOn w:val="Standard"/>
    <w:link w:val="CitaviBibliographyEntryZchn"/>
    <w:rsid w:val="00DB56D0"/>
    <w:pPr>
      <w:tabs>
        <w:tab w:val="left" w:pos="227"/>
      </w:tabs>
      <w:spacing w:after="160"/>
      <w:ind w:left="227" w:hanging="227"/>
    </w:pPr>
    <w:rPr>
      <w:rFonts w:eastAsiaTheme="minorHAnsi" w:cstheme="minorBidi"/>
      <w:szCs w:val="22"/>
      <w:lang w:val="de-DE" w:eastAsia="en-US"/>
    </w:rPr>
  </w:style>
  <w:style w:type="character" w:customStyle="1" w:styleId="CitaviBibliographyEntryZchn">
    <w:name w:val="Citavi Bibliography Entry Zchn"/>
    <w:basedOn w:val="Absatz-Standardschriftart"/>
    <w:link w:val="CitaviBibliographyEntry"/>
    <w:rsid w:val="00DB56D0"/>
    <w:rPr>
      <w:rFonts w:eastAsiaTheme="minorHAnsi" w:cstheme="minorBidi"/>
      <w:sz w:val="24"/>
      <w:szCs w:val="22"/>
      <w:lang w:val="de-DE" w:eastAsia="en-US"/>
    </w:rPr>
  </w:style>
  <w:style w:type="paragraph" w:customStyle="1" w:styleId="CitaviBibliographyHeading">
    <w:name w:val="Citavi Bibliography Heading"/>
    <w:basedOn w:val="berschrift1"/>
    <w:link w:val="CitaviBibliographyHeadingZchn"/>
    <w:rsid w:val="00DB56D0"/>
    <w:pPr>
      <w:keepLines/>
      <w:pageBreakBefore/>
      <w:tabs>
        <w:tab w:val="num" w:pos="720"/>
      </w:tabs>
      <w:spacing w:before="240" w:after="0" w:line="480" w:lineRule="auto"/>
      <w:ind w:left="431" w:right="0" w:hanging="431"/>
      <w:contextualSpacing w:val="0"/>
    </w:pPr>
    <w:rPr>
      <w:rFonts w:eastAsiaTheme="majorEastAsia" w:cstheme="majorBidi"/>
      <w:b w:val="0"/>
      <w:bCs w:val="0"/>
      <w:kern w:val="0"/>
      <w:sz w:val="36"/>
      <w:lang w:val="de-DE" w:eastAsia="en-US"/>
    </w:rPr>
  </w:style>
  <w:style w:type="character" w:customStyle="1" w:styleId="CitaviBibliographyHeadingZchn">
    <w:name w:val="Citavi Bibliography Heading Zchn"/>
    <w:basedOn w:val="Absatz-Standardschriftart"/>
    <w:link w:val="CitaviBibliographyHeading"/>
    <w:rsid w:val="00DB56D0"/>
    <w:rPr>
      <w:rFonts w:eastAsiaTheme="majorEastAsia" w:cstheme="majorBidi"/>
      <w:sz w:val="36"/>
      <w:szCs w:val="32"/>
      <w:lang w:val="de-DE" w:eastAsia="en-US"/>
    </w:rPr>
  </w:style>
  <w:style w:type="table" w:customStyle="1" w:styleId="EinfacheTabelle51">
    <w:name w:val="Einfache Tabelle 51"/>
    <w:basedOn w:val="NormaleTabelle"/>
    <w:uiPriority w:val="45"/>
    <w:rsid w:val="00DB56D0"/>
    <w:rPr>
      <w:rFonts w:asciiTheme="minorHAnsi" w:eastAsiaTheme="minorHAnsi" w:hAnsiTheme="minorHAnsi" w:cstheme="minorBidi"/>
      <w:sz w:val="24"/>
      <w:szCs w:val="24"/>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itaviBibliographySubheading1">
    <w:name w:val="Citavi Bibliography Subheading 1"/>
    <w:basedOn w:val="berschrift2"/>
    <w:link w:val="CitaviBibliographySubheading1Zchn"/>
    <w:rsid w:val="00DB56D0"/>
    <w:pPr>
      <w:outlineLvl w:val="9"/>
    </w:pPr>
    <w:rPr>
      <w:rFonts w:eastAsiaTheme="minorHAnsi"/>
      <w:lang w:val="en-US" w:eastAsia="en-US"/>
    </w:rPr>
  </w:style>
  <w:style w:type="character" w:customStyle="1" w:styleId="CitaviBibliographySubheading1Zchn">
    <w:name w:val="Citavi Bibliography Subheading 1 Zchn"/>
    <w:basedOn w:val="CitaviBibliographyEntryZchn"/>
    <w:link w:val="CitaviBibliographySubheading1"/>
    <w:rsid w:val="00DB56D0"/>
    <w:rPr>
      <w:rFonts w:eastAsiaTheme="minorHAnsi" w:cs="Arial"/>
      <w:b/>
      <w:bCs/>
      <w:i/>
      <w:iCs/>
      <w:sz w:val="24"/>
      <w:szCs w:val="28"/>
      <w:lang w:val="en-US" w:eastAsia="en-US"/>
    </w:rPr>
  </w:style>
  <w:style w:type="paragraph" w:customStyle="1" w:styleId="CitaviBibliographySubheading2">
    <w:name w:val="Citavi Bibliography Subheading 2"/>
    <w:basedOn w:val="berschrift3"/>
    <w:link w:val="CitaviBibliographySubheading2Zchn"/>
    <w:rsid w:val="00DB56D0"/>
    <w:pPr>
      <w:outlineLvl w:val="9"/>
    </w:pPr>
    <w:rPr>
      <w:rFonts w:eastAsiaTheme="minorHAnsi"/>
      <w:lang w:val="en-US" w:eastAsia="en-US"/>
    </w:rPr>
  </w:style>
  <w:style w:type="character" w:customStyle="1" w:styleId="CitaviBibliographySubheading2Zchn">
    <w:name w:val="Citavi Bibliography Subheading 2 Zchn"/>
    <w:basedOn w:val="CitaviBibliographyEntryZchn"/>
    <w:link w:val="CitaviBibliographySubheading2"/>
    <w:rsid w:val="00DB56D0"/>
    <w:rPr>
      <w:rFonts w:eastAsiaTheme="minorHAnsi" w:cs="Arial"/>
      <w:bCs/>
      <w:i/>
      <w:sz w:val="24"/>
      <w:szCs w:val="26"/>
      <w:lang w:val="en-US" w:eastAsia="en-US"/>
    </w:rPr>
  </w:style>
  <w:style w:type="paragraph" w:customStyle="1" w:styleId="CitaviBibliographySubheading3">
    <w:name w:val="Citavi Bibliography Subheading 3"/>
    <w:basedOn w:val="berschrift4"/>
    <w:link w:val="CitaviBibliographySubheading3Zchn"/>
    <w:rsid w:val="00DB56D0"/>
    <w:pPr>
      <w:outlineLvl w:val="9"/>
    </w:pPr>
    <w:rPr>
      <w:rFonts w:eastAsiaTheme="minorHAnsi" w:cstheme="minorBidi"/>
      <w:lang w:val="en-US" w:eastAsia="en-US"/>
    </w:rPr>
  </w:style>
  <w:style w:type="character" w:customStyle="1" w:styleId="CitaviBibliographySubheading3Zchn">
    <w:name w:val="Citavi Bibliography Subheading 3 Zchn"/>
    <w:basedOn w:val="CitaviBibliographyEntryZchn"/>
    <w:link w:val="CitaviBibliographySubheading3"/>
    <w:rsid w:val="00DB56D0"/>
    <w:rPr>
      <w:rFonts w:eastAsiaTheme="minorHAnsi" w:cstheme="minorBidi"/>
      <w:bCs/>
      <w:sz w:val="24"/>
      <w:szCs w:val="28"/>
      <w:lang w:val="en-US" w:eastAsia="en-US"/>
    </w:rPr>
  </w:style>
  <w:style w:type="paragraph" w:customStyle="1" w:styleId="CitaviBibliographySubheading4">
    <w:name w:val="Citavi Bibliography Subheading 4"/>
    <w:basedOn w:val="berschrift5"/>
    <w:link w:val="CitaviBibliographySubheading4Zchn"/>
    <w:rsid w:val="00DB56D0"/>
    <w:pPr>
      <w:outlineLvl w:val="9"/>
    </w:pPr>
    <w:rPr>
      <w:lang w:val="en-US" w:eastAsia="en-US"/>
    </w:rPr>
  </w:style>
  <w:style w:type="character" w:customStyle="1" w:styleId="CitaviBibliographySubheading4Zchn">
    <w:name w:val="Citavi Bibliography Subheading 4 Zchn"/>
    <w:basedOn w:val="CitaviBibliographyEntryZchn"/>
    <w:link w:val="CitaviBibliographySubheading4"/>
    <w:rsid w:val="00DB56D0"/>
    <w:rPr>
      <w:rFonts w:asciiTheme="majorHAnsi" w:eastAsiaTheme="majorEastAsia" w:hAnsiTheme="majorHAnsi" w:cstheme="majorBidi"/>
      <w:color w:val="365F91" w:themeColor="accent1" w:themeShade="BF"/>
      <w:sz w:val="24"/>
      <w:szCs w:val="24"/>
      <w:lang w:val="en-US" w:eastAsia="en-US"/>
    </w:rPr>
  </w:style>
  <w:style w:type="character" w:customStyle="1" w:styleId="berschrift5Zchn">
    <w:name w:val="Überschrift 5 Zchn"/>
    <w:basedOn w:val="Absatz-Standardschriftart"/>
    <w:link w:val="berschrift5"/>
    <w:rsid w:val="00DB56D0"/>
    <w:rPr>
      <w:rFonts w:asciiTheme="majorHAnsi" w:eastAsiaTheme="majorEastAsia" w:hAnsiTheme="majorHAnsi" w:cstheme="majorBidi"/>
      <w:color w:val="365F91" w:themeColor="accent1" w:themeShade="BF"/>
      <w:sz w:val="24"/>
      <w:szCs w:val="24"/>
    </w:rPr>
  </w:style>
  <w:style w:type="paragraph" w:customStyle="1" w:styleId="CitaviBibliographySubheading5">
    <w:name w:val="Citavi Bibliography Subheading 5"/>
    <w:basedOn w:val="berschrift6"/>
    <w:link w:val="CitaviBibliographySubheading5Zchn"/>
    <w:rsid w:val="00DB56D0"/>
    <w:pPr>
      <w:outlineLvl w:val="9"/>
    </w:pPr>
    <w:rPr>
      <w:lang w:val="en-US" w:eastAsia="en-US"/>
    </w:rPr>
  </w:style>
  <w:style w:type="character" w:customStyle="1" w:styleId="CitaviBibliographySubheading5Zchn">
    <w:name w:val="Citavi Bibliography Subheading 5 Zchn"/>
    <w:basedOn w:val="CitaviBibliographyEntryZchn"/>
    <w:link w:val="CitaviBibliographySubheading5"/>
    <w:rsid w:val="00DB56D0"/>
    <w:rPr>
      <w:rFonts w:asciiTheme="majorHAnsi" w:eastAsiaTheme="majorEastAsia" w:hAnsiTheme="majorHAnsi" w:cstheme="majorBidi"/>
      <w:color w:val="243F60" w:themeColor="accent1" w:themeShade="7F"/>
      <w:sz w:val="24"/>
      <w:szCs w:val="24"/>
      <w:lang w:val="en-US" w:eastAsia="en-US"/>
    </w:rPr>
  </w:style>
  <w:style w:type="character" w:customStyle="1" w:styleId="berschrift6Zchn">
    <w:name w:val="Überschrift 6 Zchn"/>
    <w:basedOn w:val="Absatz-Standardschriftart"/>
    <w:link w:val="berschrift6"/>
    <w:rsid w:val="00DB56D0"/>
    <w:rPr>
      <w:rFonts w:asciiTheme="majorHAnsi" w:eastAsiaTheme="majorEastAsia" w:hAnsiTheme="majorHAnsi" w:cstheme="majorBidi"/>
      <w:color w:val="243F60" w:themeColor="accent1" w:themeShade="7F"/>
      <w:sz w:val="24"/>
      <w:szCs w:val="24"/>
    </w:rPr>
  </w:style>
  <w:style w:type="paragraph" w:customStyle="1" w:styleId="CitaviBibliographySubheading6">
    <w:name w:val="Citavi Bibliography Subheading 6"/>
    <w:basedOn w:val="berschrift7"/>
    <w:link w:val="CitaviBibliographySubheading6Zchn"/>
    <w:rsid w:val="00DB56D0"/>
    <w:pPr>
      <w:outlineLvl w:val="9"/>
    </w:pPr>
    <w:rPr>
      <w:lang w:val="en-US" w:eastAsia="en-US"/>
    </w:rPr>
  </w:style>
  <w:style w:type="character" w:customStyle="1" w:styleId="CitaviBibliographySubheading6Zchn">
    <w:name w:val="Citavi Bibliography Subheading 6 Zchn"/>
    <w:basedOn w:val="CitaviBibliographyEntryZchn"/>
    <w:link w:val="CitaviBibliographySubheading6"/>
    <w:rsid w:val="00DB56D0"/>
    <w:rPr>
      <w:rFonts w:asciiTheme="majorHAnsi" w:eastAsiaTheme="majorEastAsia" w:hAnsiTheme="majorHAnsi" w:cstheme="majorBidi"/>
      <w:i/>
      <w:iCs/>
      <w:color w:val="243F60" w:themeColor="accent1" w:themeShade="7F"/>
      <w:sz w:val="24"/>
      <w:szCs w:val="24"/>
      <w:lang w:val="en-US" w:eastAsia="en-US"/>
    </w:rPr>
  </w:style>
  <w:style w:type="character" w:customStyle="1" w:styleId="berschrift7Zchn">
    <w:name w:val="Überschrift 7 Zchn"/>
    <w:basedOn w:val="Absatz-Standardschriftart"/>
    <w:link w:val="berschrift7"/>
    <w:semiHidden/>
    <w:rsid w:val="00DB56D0"/>
    <w:rPr>
      <w:rFonts w:asciiTheme="majorHAnsi" w:eastAsiaTheme="majorEastAsia" w:hAnsiTheme="majorHAnsi" w:cstheme="majorBidi"/>
      <w:i/>
      <w:iCs/>
      <w:color w:val="243F60" w:themeColor="accent1" w:themeShade="7F"/>
      <w:sz w:val="24"/>
      <w:szCs w:val="24"/>
    </w:rPr>
  </w:style>
  <w:style w:type="paragraph" w:customStyle="1" w:styleId="CitaviBibliographySubheading7">
    <w:name w:val="Citavi Bibliography Subheading 7"/>
    <w:basedOn w:val="berschrift8"/>
    <w:link w:val="CitaviBibliographySubheading7Zchn"/>
    <w:rsid w:val="00DB56D0"/>
    <w:pPr>
      <w:outlineLvl w:val="9"/>
    </w:pPr>
    <w:rPr>
      <w:lang w:val="en-US" w:eastAsia="en-US"/>
    </w:rPr>
  </w:style>
  <w:style w:type="character" w:customStyle="1" w:styleId="CitaviBibliographySubheading7Zchn">
    <w:name w:val="Citavi Bibliography Subheading 7 Zchn"/>
    <w:basedOn w:val="CitaviBibliographyEntryZchn"/>
    <w:link w:val="CitaviBibliographySubheading7"/>
    <w:rsid w:val="00DB56D0"/>
    <w:rPr>
      <w:rFonts w:asciiTheme="majorHAnsi" w:eastAsiaTheme="majorEastAsia" w:hAnsiTheme="majorHAnsi" w:cstheme="majorBidi"/>
      <w:color w:val="272727" w:themeColor="text1" w:themeTint="D8"/>
      <w:sz w:val="21"/>
      <w:szCs w:val="21"/>
      <w:lang w:val="en-US" w:eastAsia="en-US"/>
    </w:rPr>
  </w:style>
  <w:style w:type="character" w:customStyle="1" w:styleId="berschrift8Zchn">
    <w:name w:val="Überschrift 8 Zchn"/>
    <w:basedOn w:val="Absatz-Standardschriftart"/>
    <w:link w:val="berschrift8"/>
    <w:semiHidden/>
    <w:rsid w:val="00DB56D0"/>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DB56D0"/>
    <w:pPr>
      <w:outlineLvl w:val="9"/>
    </w:pPr>
    <w:rPr>
      <w:lang w:val="en-US" w:eastAsia="en-US"/>
    </w:rPr>
  </w:style>
  <w:style w:type="character" w:customStyle="1" w:styleId="CitaviBibliographySubheading8Zchn">
    <w:name w:val="Citavi Bibliography Subheading 8 Zchn"/>
    <w:basedOn w:val="CitaviBibliographyEntryZchn"/>
    <w:link w:val="CitaviBibliographySubheading8"/>
    <w:rsid w:val="00DB56D0"/>
    <w:rPr>
      <w:rFonts w:asciiTheme="majorHAnsi" w:eastAsiaTheme="majorEastAsia" w:hAnsiTheme="majorHAnsi" w:cstheme="majorBidi"/>
      <w:i/>
      <w:iCs/>
      <w:color w:val="272727" w:themeColor="text1" w:themeTint="D8"/>
      <w:sz w:val="21"/>
      <w:szCs w:val="21"/>
      <w:lang w:val="en-US" w:eastAsia="en-US"/>
    </w:rPr>
  </w:style>
  <w:style w:type="character" w:customStyle="1" w:styleId="berschrift9Zchn">
    <w:name w:val="Überschrift 9 Zchn"/>
    <w:basedOn w:val="Absatz-Standardschriftart"/>
    <w:link w:val="berschrift9"/>
    <w:semiHidden/>
    <w:rsid w:val="00DB56D0"/>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D21307"/>
    <w:pPr>
      <w:spacing w:before="120" w:after="160" w:line="360" w:lineRule="auto"/>
      <w:ind w:left="720"/>
      <w:contextualSpacing/>
      <w:jc w:val="both"/>
    </w:pPr>
    <w:rPr>
      <w:rFonts w:eastAsiaTheme="minorHAnsi" w:cstheme="minorBidi"/>
      <w:szCs w:val="22"/>
      <w:lang w:val="sv-SE" w:eastAsia="en-US"/>
    </w:rPr>
  </w:style>
  <w:style w:type="paragraph" w:styleId="Sprechblasentext">
    <w:name w:val="Balloon Text"/>
    <w:basedOn w:val="Standard"/>
    <w:link w:val="SprechblasentextZchn"/>
    <w:semiHidden/>
    <w:unhideWhenUsed/>
    <w:rsid w:val="00D21307"/>
    <w:pPr>
      <w:spacing w:line="240" w:lineRule="auto"/>
    </w:pPr>
    <w:rPr>
      <w:sz w:val="18"/>
      <w:szCs w:val="18"/>
    </w:rPr>
  </w:style>
  <w:style w:type="character" w:customStyle="1" w:styleId="SprechblasentextZchn">
    <w:name w:val="Sprechblasentext Zchn"/>
    <w:basedOn w:val="Absatz-Standardschriftart"/>
    <w:link w:val="Sprechblasentext"/>
    <w:semiHidden/>
    <w:rsid w:val="00D21307"/>
    <w:rPr>
      <w:sz w:val="18"/>
      <w:szCs w:val="18"/>
    </w:rPr>
  </w:style>
  <w:style w:type="character" w:customStyle="1" w:styleId="apple-converted-space">
    <w:name w:val="apple-converted-space"/>
    <w:basedOn w:val="Absatz-Standardschriftart"/>
    <w:rsid w:val="008F77B6"/>
  </w:style>
  <w:style w:type="character" w:styleId="Kommentarzeichen">
    <w:name w:val="annotation reference"/>
    <w:basedOn w:val="Absatz-Standardschriftart"/>
    <w:uiPriority w:val="99"/>
    <w:semiHidden/>
    <w:unhideWhenUsed/>
    <w:rsid w:val="00996F7E"/>
    <w:rPr>
      <w:sz w:val="16"/>
      <w:szCs w:val="16"/>
    </w:rPr>
  </w:style>
  <w:style w:type="paragraph" w:styleId="Kommentartext">
    <w:name w:val="annotation text"/>
    <w:basedOn w:val="Standard"/>
    <w:link w:val="KommentartextZchn"/>
    <w:uiPriority w:val="99"/>
    <w:semiHidden/>
    <w:unhideWhenUsed/>
    <w:rsid w:val="00996F7E"/>
    <w:pPr>
      <w:spacing w:after="160" w:line="240" w:lineRule="auto"/>
    </w:pPr>
    <w:rPr>
      <w:rFonts w:eastAsiaTheme="minorHAnsi" w:cstheme="minorBidi"/>
      <w:sz w:val="20"/>
      <w:szCs w:val="20"/>
      <w:lang w:val="de-DE" w:eastAsia="en-US"/>
    </w:rPr>
  </w:style>
  <w:style w:type="character" w:customStyle="1" w:styleId="KommentartextZchn">
    <w:name w:val="Kommentartext Zchn"/>
    <w:basedOn w:val="Absatz-Standardschriftart"/>
    <w:link w:val="Kommentartext"/>
    <w:uiPriority w:val="99"/>
    <w:semiHidden/>
    <w:rsid w:val="00996F7E"/>
    <w:rPr>
      <w:rFonts w:eastAsiaTheme="minorHAnsi" w:cstheme="minorBidi"/>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08825">
      <w:bodyDiv w:val="1"/>
      <w:marLeft w:val="0"/>
      <w:marRight w:val="0"/>
      <w:marTop w:val="0"/>
      <w:marBottom w:val="0"/>
      <w:divBdr>
        <w:top w:val="none" w:sz="0" w:space="0" w:color="auto"/>
        <w:left w:val="none" w:sz="0" w:space="0" w:color="auto"/>
        <w:bottom w:val="none" w:sz="0" w:space="0" w:color="auto"/>
        <w:right w:val="none" w:sz="0" w:space="0" w:color="auto"/>
      </w:divBdr>
    </w:div>
    <w:div w:id="60897111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7475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20M&#252;ller\AppData\Local\Temp\Temp1_TF_Template_Word_Windows_2016%20(2).zip\TF_Template_Word_Windows_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23F07EEB8545AFAAB655DF627974C2"/>
        <w:category>
          <w:name w:val="Allgemein"/>
          <w:gallery w:val="placeholder"/>
        </w:category>
        <w:types>
          <w:type w:val="bbPlcHdr"/>
        </w:types>
        <w:behaviors>
          <w:behavior w:val="content"/>
        </w:behaviors>
        <w:guid w:val="{45B0DD77-F222-47AA-BA9F-45C5FF920E4C}"/>
      </w:docPartPr>
      <w:docPartBody>
        <w:p w:rsidR="00A230EE" w:rsidRDefault="00895E17" w:rsidP="00895E17">
          <w:pPr>
            <w:pStyle w:val="8823F07EEB8545AFAAB655DF627974C2"/>
          </w:pPr>
          <w:r w:rsidRPr="00A6505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17"/>
    <w:rsid w:val="00047A0F"/>
    <w:rsid w:val="00055562"/>
    <w:rsid w:val="003A6D52"/>
    <w:rsid w:val="004A42CF"/>
    <w:rsid w:val="00536299"/>
    <w:rsid w:val="005D50A5"/>
    <w:rsid w:val="00895E17"/>
    <w:rsid w:val="009460B8"/>
    <w:rsid w:val="00A230EE"/>
    <w:rsid w:val="00A516E8"/>
    <w:rsid w:val="00AC4040"/>
    <w:rsid w:val="00F32DB8"/>
    <w:rsid w:val="00FD5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5E17"/>
    <w:rPr>
      <w:color w:val="808080"/>
    </w:rPr>
  </w:style>
  <w:style w:type="paragraph" w:customStyle="1" w:styleId="8823F07EEB8545AFAAB655DF627974C2">
    <w:name w:val="8823F07EEB8545AFAAB655DF627974C2"/>
    <w:rsid w:val="00895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38F4FB-5805-3A4D-9C83-C3065E219D20}">
  <we:reference id="wa200001011" version="1.2.0.0" store="de-DE"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1E03-0194-FB40-8210-0188F6D1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C:\Users\Melanie Müller\AppData\Local\Temp\Temp1_TF_Template_Word_Windows_2016 (2).zip\TF_Template_Word_Windows_2016.dotx</Template>
  <TotalTime>0</TotalTime>
  <Pages>13</Pages>
  <Words>5990</Words>
  <Characters>37738</Characters>
  <Application>Microsoft Office Word</Application>
  <DocSecurity>0</DocSecurity>
  <Lines>314</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43641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Melanie Müller</dc:creator>
  <cp:lastModifiedBy>Melanie Müller</cp:lastModifiedBy>
  <cp:revision>18</cp:revision>
  <cp:lastPrinted>2021-04-15T13:36:00Z</cp:lastPrinted>
  <dcterms:created xsi:type="dcterms:W3CDTF">2021-04-15T13:04:00Z</dcterms:created>
  <dcterms:modified xsi:type="dcterms:W3CDTF">2021-11-06T13:41:00Z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C:\Users\Melanie Müller\Documents\Citavi 6\Projects\Exposé\Exposé.ctv6</vt:lpwstr>
  </property>
  <property fmtid="{D5CDD505-2E9C-101B-9397-08002B2CF9AE}" pid="3" name="CitaviDocumentProperty_7">
    <vt:lpwstr>Exposé</vt:lpwstr>
  </property>
  <property fmtid="{D5CDD505-2E9C-101B-9397-08002B2CF9AE}" pid="4" name="CitaviDocumentProperty_6">
    <vt:lpwstr>True</vt:lpwstr>
  </property>
  <property fmtid="{D5CDD505-2E9C-101B-9397-08002B2CF9AE}" pid="5" name="CitaviDocumentProperty_0">
    <vt:lpwstr>97a4d3b4-9545-409f-998c-9e4acd7f5504</vt:lpwstr>
  </property>
  <property fmtid="{D5CDD505-2E9C-101B-9397-08002B2CF9AE}" pid="6" name="CitaviDocumentProperty_1">
    <vt:lpwstr>6.3.0.0</vt:lpwstr>
  </property>
  <property fmtid="{D5CDD505-2E9C-101B-9397-08002B2CF9AE}" pid="7" name="grammarly_documentId">
    <vt:lpwstr>documentId_6903</vt:lpwstr>
  </property>
  <property fmtid="{D5CDD505-2E9C-101B-9397-08002B2CF9AE}" pid="8" name="grammarly_documentContext">
    <vt:lpwstr>{"goals":[],"domain":"general","emotions":[],"dialect":"american"}</vt:lpwstr>
  </property>
</Properties>
</file>