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D0" w:rsidRPr="00DC4D47" w:rsidRDefault="007803FD" w:rsidP="009C5CD0">
      <w:pPr>
        <w:pStyle w:val="Legenda"/>
        <w:keepNext/>
        <w:rPr>
          <w:rFonts w:ascii="Times New Roman" w:hAnsi="Times New Roman" w:cs="Times New Roman"/>
          <w:b w:val="0"/>
          <w:color w:val="000000" w:themeColor="text1"/>
          <w:sz w:val="20"/>
          <w:lang w:val="en-US"/>
        </w:rPr>
      </w:pPr>
      <w:r>
        <w:rPr>
          <w:rFonts w:ascii="Times New Roman" w:hAnsi="Times New Roman" w:cs="Times New Roman"/>
          <w:color w:val="000000" w:themeColor="text1"/>
          <w:sz w:val="20"/>
          <w:lang w:val="en-US"/>
        </w:rPr>
        <w:t>Table</w:t>
      </w:r>
      <w:r w:rsidR="00E9052B">
        <w:rPr>
          <w:rFonts w:ascii="Times New Roman" w:hAnsi="Times New Roman" w:cs="Times New Roman"/>
          <w:color w:val="000000" w:themeColor="text1"/>
          <w:sz w:val="20"/>
          <w:lang w:val="en-US"/>
        </w:rPr>
        <w:t xml:space="preserve"> </w:t>
      </w:r>
      <w:r w:rsidR="00664400">
        <w:rPr>
          <w:rFonts w:ascii="Times New Roman" w:hAnsi="Times New Roman" w:cs="Times New Roman"/>
          <w:color w:val="000000" w:themeColor="text1"/>
          <w:sz w:val="20"/>
          <w:lang w:val="en-US"/>
        </w:rPr>
        <w:t>S</w:t>
      </w:r>
      <w:r w:rsidR="00E9052B">
        <w:rPr>
          <w:rFonts w:ascii="Times New Roman" w:hAnsi="Times New Roman" w:cs="Times New Roman"/>
          <w:color w:val="000000" w:themeColor="text1"/>
          <w:sz w:val="20"/>
          <w:lang w:val="en-US"/>
        </w:rPr>
        <w:t>2</w:t>
      </w:r>
      <w:r w:rsidR="009C5CD0" w:rsidRPr="00DC4D47">
        <w:rPr>
          <w:rFonts w:ascii="Times New Roman" w:hAnsi="Times New Roman" w:cs="Times New Roman"/>
          <w:color w:val="000000" w:themeColor="text1"/>
          <w:sz w:val="20"/>
          <w:lang w:val="en-US"/>
        </w:rPr>
        <w:t xml:space="preserve"> - </w:t>
      </w:r>
      <w:r w:rsidR="00DC4D47" w:rsidRPr="00DC4D47">
        <w:rPr>
          <w:rFonts w:ascii="Times New Roman" w:hAnsi="Times New Roman" w:cs="Times New Roman"/>
          <w:b w:val="0"/>
          <w:color w:val="000000" w:themeColor="text1"/>
          <w:sz w:val="20"/>
          <w:lang w:val="en-US"/>
        </w:rPr>
        <w:t>Sedimentary facies id</w:t>
      </w:r>
      <w:r w:rsidR="00DC4D47">
        <w:rPr>
          <w:rFonts w:ascii="Times New Roman" w:hAnsi="Times New Roman" w:cs="Times New Roman"/>
          <w:b w:val="0"/>
          <w:color w:val="000000" w:themeColor="text1"/>
          <w:sz w:val="20"/>
          <w:lang w:val="en-US"/>
        </w:rPr>
        <w:t>entified in the Lagoa do Jacaré</w:t>
      </w:r>
      <w:r w:rsidR="00DC4D47" w:rsidRPr="00DC4D47">
        <w:rPr>
          <w:rFonts w:ascii="Times New Roman" w:hAnsi="Times New Roman" w:cs="Times New Roman"/>
          <w:b w:val="0"/>
          <w:color w:val="000000" w:themeColor="text1"/>
          <w:sz w:val="20"/>
          <w:lang w:val="en-US"/>
        </w:rPr>
        <w:t xml:space="preserve"> Formation.</w:t>
      </w:r>
      <w:bookmarkStart w:id="0" w:name="_GoBack"/>
      <w:bookmarkEnd w:id="0"/>
    </w:p>
    <w:tbl>
      <w:tblPr>
        <w:tblW w:w="9796" w:type="dxa"/>
        <w:jc w:val="center"/>
        <w:tblInd w:w="55" w:type="dxa"/>
        <w:tblCellMar>
          <w:left w:w="70" w:type="dxa"/>
          <w:right w:w="70" w:type="dxa"/>
        </w:tblCellMar>
        <w:tblLook w:val="04A0" w:firstRow="1" w:lastRow="0" w:firstColumn="1" w:lastColumn="0" w:noHBand="0" w:noVBand="1"/>
      </w:tblPr>
      <w:tblGrid>
        <w:gridCol w:w="813"/>
        <w:gridCol w:w="1896"/>
        <w:gridCol w:w="3827"/>
        <w:gridCol w:w="3260"/>
      </w:tblGrid>
      <w:tr w:rsidR="00EE6B31" w:rsidRPr="00EE6B31" w:rsidTr="00EE6B31">
        <w:trPr>
          <w:trHeight w:val="235"/>
          <w:jc w:val="center"/>
        </w:trPr>
        <w:tc>
          <w:tcPr>
            <w:tcW w:w="9796" w:type="dxa"/>
            <w:gridSpan w:val="4"/>
            <w:tcBorders>
              <w:top w:val="single" w:sz="4" w:space="0" w:color="auto"/>
              <w:left w:val="nil"/>
              <w:bottom w:val="nil"/>
              <w:right w:val="nil"/>
            </w:tcBorders>
            <w:shd w:val="clear" w:color="auto" w:fill="auto"/>
            <w:noWrap/>
            <w:vAlign w:val="bottom"/>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Lagoa do Jacaré</w:t>
            </w:r>
            <w:r w:rsidR="00947D87">
              <w:rPr>
                <w:rFonts w:ascii="Times New Roman" w:hAnsi="Times New Roman" w:cs="Times New Roman"/>
                <w:b/>
                <w:bCs/>
                <w:sz w:val="20"/>
              </w:rPr>
              <w:t xml:space="preserve"> Formation</w:t>
            </w:r>
          </w:p>
        </w:tc>
      </w:tr>
      <w:tr w:rsidR="00EE6B31" w:rsidRPr="00EE6B31" w:rsidTr="00EE6B31">
        <w:trPr>
          <w:trHeight w:val="235"/>
          <w:jc w:val="center"/>
        </w:trPr>
        <w:tc>
          <w:tcPr>
            <w:tcW w:w="813" w:type="dxa"/>
            <w:tcBorders>
              <w:top w:val="single" w:sz="4" w:space="0" w:color="auto"/>
              <w:left w:val="nil"/>
              <w:bottom w:val="nil"/>
              <w:right w:val="nil"/>
            </w:tcBorders>
            <w:shd w:val="clear" w:color="auto" w:fill="auto"/>
            <w:noWrap/>
            <w:vAlign w:val="center"/>
            <w:hideMark/>
          </w:tcPr>
          <w:p w:rsidR="00EE6B31" w:rsidRPr="00EE6B31" w:rsidRDefault="00947D87" w:rsidP="00EE6B31">
            <w:pPr>
              <w:jc w:val="center"/>
              <w:rPr>
                <w:rFonts w:ascii="Times New Roman" w:hAnsi="Times New Roman" w:cs="Times New Roman"/>
                <w:b/>
                <w:bCs/>
                <w:sz w:val="20"/>
              </w:rPr>
            </w:pPr>
            <w:r>
              <w:rPr>
                <w:rFonts w:ascii="Times New Roman" w:hAnsi="Times New Roman" w:cs="Times New Roman"/>
                <w:b/>
                <w:bCs/>
                <w:sz w:val="20"/>
              </w:rPr>
              <w:t>Code</w:t>
            </w:r>
          </w:p>
        </w:tc>
        <w:tc>
          <w:tcPr>
            <w:tcW w:w="1896" w:type="dxa"/>
            <w:tcBorders>
              <w:top w:val="single" w:sz="4" w:space="0" w:color="auto"/>
              <w:left w:val="nil"/>
              <w:bottom w:val="nil"/>
              <w:right w:val="nil"/>
            </w:tcBorders>
            <w:shd w:val="clear" w:color="auto" w:fill="auto"/>
            <w:noWrap/>
            <w:vAlign w:val="center"/>
            <w:hideMark/>
          </w:tcPr>
          <w:p w:rsidR="00EE6B31" w:rsidRPr="00EE6B31" w:rsidRDefault="00947D87" w:rsidP="00EE6B31">
            <w:pPr>
              <w:jc w:val="center"/>
              <w:rPr>
                <w:rFonts w:ascii="Times New Roman" w:hAnsi="Times New Roman" w:cs="Times New Roman"/>
                <w:b/>
                <w:bCs/>
                <w:sz w:val="20"/>
              </w:rPr>
            </w:pPr>
            <w:r>
              <w:rPr>
                <w:rFonts w:ascii="Times New Roman" w:hAnsi="Times New Roman" w:cs="Times New Roman"/>
                <w:b/>
                <w:bCs/>
                <w:sz w:val="20"/>
              </w:rPr>
              <w:t>Fa</w:t>
            </w:r>
            <w:r w:rsidR="00EE6B31" w:rsidRPr="00EE6B31">
              <w:rPr>
                <w:rFonts w:ascii="Times New Roman" w:hAnsi="Times New Roman" w:cs="Times New Roman"/>
                <w:b/>
                <w:bCs/>
                <w:sz w:val="20"/>
              </w:rPr>
              <w:t>cies</w:t>
            </w:r>
          </w:p>
        </w:tc>
        <w:tc>
          <w:tcPr>
            <w:tcW w:w="3827" w:type="dxa"/>
            <w:tcBorders>
              <w:top w:val="single" w:sz="4" w:space="0" w:color="auto"/>
              <w:left w:val="nil"/>
              <w:bottom w:val="nil"/>
              <w:right w:val="nil"/>
            </w:tcBorders>
            <w:shd w:val="clear" w:color="auto" w:fill="auto"/>
            <w:noWrap/>
            <w:vAlign w:val="center"/>
            <w:hideMark/>
          </w:tcPr>
          <w:p w:rsidR="00EE6B31" w:rsidRPr="00EE6B31" w:rsidRDefault="00EE6B31" w:rsidP="00947D87">
            <w:pPr>
              <w:jc w:val="center"/>
              <w:rPr>
                <w:rFonts w:ascii="Times New Roman" w:hAnsi="Times New Roman" w:cs="Times New Roman"/>
                <w:b/>
                <w:bCs/>
                <w:sz w:val="20"/>
              </w:rPr>
            </w:pPr>
            <w:r w:rsidRPr="00EE6B31">
              <w:rPr>
                <w:rFonts w:ascii="Times New Roman" w:hAnsi="Times New Roman" w:cs="Times New Roman"/>
                <w:b/>
                <w:bCs/>
                <w:sz w:val="20"/>
              </w:rPr>
              <w:t>Des</w:t>
            </w:r>
            <w:r w:rsidR="00947D87">
              <w:rPr>
                <w:rFonts w:ascii="Times New Roman" w:hAnsi="Times New Roman" w:cs="Times New Roman"/>
                <w:b/>
                <w:bCs/>
                <w:sz w:val="20"/>
              </w:rPr>
              <w:t>cription</w:t>
            </w:r>
          </w:p>
        </w:tc>
        <w:tc>
          <w:tcPr>
            <w:tcW w:w="3260" w:type="dxa"/>
            <w:tcBorders>
              <w:top w:val="single" w:sz="4" w:space="0" w:color="auto"/>
              <w:left w:val="nil"/>
              <w:bottom w:val="nil"/>
              <w:right w:val="nil"/>
            </w:tcBorders>
            <w:shd w:val="clear" w:color="auto" w:fill="auto"/>
            <w:noWrap/>
            <w:vAlign w:val="center"/>
            <w:hideMark/>
          </w:tcPr>
          <w:p w:rsidR="00EE6B31" w:rsidRPr="00EE6B31" w:rsidRDefault="00947D87" w:rsidP="00EE6B31">
            <w:pPr>
              <w:jc w:val="center"/>
              <w:rPr>
                <w:rFonts w:ascii="Times New Roman" w:hAnsi="Times New Roman" w:cs="Times New Roman"/>
                <w:b/>
                <w:bCs/>
                <w:sz w:val="20"/>
              </w:rPr>
            </w:pPr>
            <w:r>
              <w:rPr>
                <w:rFonts w:ascii="Times New Roman" w:hAnsi="Times New Roman" w:cs="Times New Roman"/>
                <w:b/>
                <w:bCs/>
                <w:sz w:val="20"/>
              </w:rPr>
              <w:t>Sedimentary process</w:t>
            </w:r>
          </w:p>
        </w:tc>
      </w:tr>
      <w:tr w:rsidR="00EE6B31" w:rsidRPr="00664400" w:rsidTr="00EE6B31">
        <w:trPr>
          <w:trHeight w:val="1559"/>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Mm</w:t>
            </w:r>
          </w:p>
        </w:tc>
        <w:tc>
          <w:tcPr>
            <w:tcW w:w="1896"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rPr>
            </w:pPr>
            <w:r w:rsidRPr="00947D87">
              <w:rPr>
                <w:rFonts w:ascii="Times New Roman" w:hAnsi="Times New Roman" w:cs="Times New Roman"/>
                <w:iCs/>
                <w:sz w:val="20"/>
              </w:rPr>
              <w:t>Massive mudstone</w:t>
            </w:r>
          </w:p>
        </w:tc>
        <w:tc>
          <w:tcPr>
            <w:tcW w:w="3827"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Tabular beds 0.08 to 1.41 m thick, of massive mudstone, laterally continuous for tens of meters. Siltstone lenses occur in this facies in section 2B, near the upper contact with the Serra da Saudade Fm.</w:t>
            </w:r>
          </w:p>
        </w:tc>
        <w:tc>
          <w:tcPr>
            <w:tcW w:w="3260"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Chemical precipitation of carbonate mud (micrite) in a low-energy environment, without bottom currents and wave agitation.</w:t>
            </w:r>
          </w:p>
        </w:tc>
      </w:tr>
      <w:tr w:rsidR="00EE6B31" w:rsidRPr="00664400" w:rsidTr="00EE6B31">
        <w:trPr>
          <w:trHeight w:val="1559"/>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Ml</w:t>
            </w:r>
          </w:p>
        </w:tc>
        <w:tc>
          <w:tcPr>
            <w:tcW w:w="1896"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rPr>
            </w:pPr>
            <w:r w:rsidRPr="00947D87">
              <w:rPr>
                <w:rFonts w:ascii="Times New Roman" w:hAnsi="Times New Roman" w:cs="Times New Roman"/>
                <w:iCs/>
                <w:sz w:val="20"/>
              </w:rPr>
              <w:t>Mudstone with horizontal lamination</w:t>
            </w:r>
          </w:p>
        </w:tc>
        <w:tc>
          <w:tcPr>
            <w:tcW w:w="3827"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Tabular beds 0.27 to 2.27 m thick, of mudstone with horizontal lamination, continuous laterally for tens of meters.</w:t>
            </w:r>
          </w:p>
        </w:tc>
        <w:tc>
          <w:tcPr>
            <w:tcW w:w="3260"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Chemical precipitation of carbonate mud (micrite)</w:t>
            </w:r>
            <w:r>
              <w:rPr>
                <w:rFonts w:ascii="Times New Roman" w:hAnsi="Times New Roman" w:cs="Times New Roman"/>
                <w:sz w:val="20"/>
                <w:lang w:val="en-US"/>
              </w:rPr>
              <w:t>.</w:t>
            </w:r>
          </w:p>
        </w:tc>
      </w:tr>
      <w:tr w:rsidR="00EE6B31" w:rsidRPr="00664400" w:rsidTr="00EE6B31">
        <w:trPr>
          <w:trHeight w:val="1559"/>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Mc</w:t>
            </w:r>
          </w:p>
        </w:tc>
        <w:tc>
          <w:tcPr>
            <w:tcW w:w="1896"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rPr>
            </w:pPr>
            <w:r w:rsidRPr="00947D87">
              <w:rPr>
                <w:rFonts w:ascii="Times New Roman" w:hAnsi="Times New Roman" w:cs="Times New Roman"/>
                <w:iCs/>
                <w:sz w:val="20"/>
              </w:rPr>
              <w:t>Mudstone with crenulated lamination</w:t>
            </w:r>
          </w:p>
        </w:tc>
        <w:tc>
          <w:tcPr>
            <w:tcW w:w="3827"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Tabular beds 0.13 to 0.31 m thick, of mudstone with crenulated lamination, continuous laterally for tens of meters.</w:t>
            </w:r>
          </w:p>
        </w:tc>
        <w:tc>
          <w:tcPr>
            <w:tcW w:w="3260"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Microbially induced organomineralization process by the action of planar microbial mats.</w:t>
            </w:r>
          </w:p>
        </w:tc>
      </w:tr>
      <w:tr w:rsidR="00EE6B31" w:rsidRPr="00664400" w:rsidTr="009C5CD0">
        <w:trPr>
          <w:trHeight w:val="679"/>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Gm</w:t>
            </w:r>
          </w:p>
        </w:tc>
        <w:tc>
          <w:tcPr>
            <w:tcW w:w="1896"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rPr>
            </w:pPr>
            <w:r>
              <w:rPr>
                <w:rFonts w:ascii="Times New Roman" w:hAnsi="Times New Roman" w:cs="Times New Roman"/>
                <w:iCs/>
                <w:sz w:val="20"/>
              </w:rPr>
              <w:t xml:space="preserve">Massive </w:t>
            </w:r>
            <w:r w:rsidR="00EE6B31" w:rsidRPr="00947D87">
              <w:rPr>
                <w:rFonts w:ascii="Times New Roman" w:hAnsi="Times New Roman" w:cs="Times New Roman"/>
                <w:iCs/>
                <w:sz w:val="20"/>
              </w:rPr>
              <w:t>Grainstone</w:t>
            </w:r>
          </w:p>
        </w:tc>
        <w:tc>
          <w:tcPr>
            <w:tcW w:w="3827" w:type="dxa"/>
            <w:tcBorders>
              <w:top w:val="single" w:sz="4" w:space="0" w:color="auto"/>
              <w:left w:val="nil"/>
              <w:bottom w:val="single" w:sz="8" w:space="0" w:color="auto"/>
              <w:right w:val="nil"/>
            </w:tcBorders>
            <w:shd w:val="clear" w:color="auto" w:fill="auto"/>
            <w:vAlign w:val="center"/>
            <w:hideMark/>
          </w:tcPr>
          <w:p w:rsidR="00EE6B31" w:rsidRPr="009C5CD0"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 xml:space="preserve">Tabular beds 0.08 to 0.76 m thick, laterally continuous for tens of meters, of massive grainstone with medium-sand-sized ooids. </w:t>
            </w:r>
            <w:r w:rsidRPr="009C5CD0">
              <w:rPr>
                <w:rFonts w:ascii="Times New Roman" w:hAnsi="Times New Roman" w:cs="Times New Roman"/>
                <w:sz w:val="20"/>
                <w:lang w:val="en-US"/>
              </w:rPr>
              <w:t>Intraclasts and clay drapes occur in association.</w:t>
            </w:r>
          </w:p>
        </w:tc>
        <w:tc>
          <w:tcPr>
            <w:tcW w:w="3260"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The massive appearance is related to rapid deposition during the deceleration of high-energy flows.</w:t>
            </w:r>
          </w:p>
        </w:tc>
      </w:tr>
      <w:tr w:rsidR="00EE6B31" w:rsidRPr="00664400" w:rsidTr="00EE6B31">
        <w:trPr>
          <w:trHeight w:val="1559"/>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Gl</w:t>
            </w:r>
          </w:p>
        </w:tc>
        <w:tc>
          <w:tcPr>
            <w:tcW w:w="1896"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rPr>
            </w:pPr>
            <w:r w:rsidRPr="00947D87">
              <w:rPr>
                <w:rFonts w:ascii="Times New Roman" w:hAnsi="Times New Roman" w:cs="Times New Roman"/>
                <w:iCs/>
                <w:sz w:val="20"/>
              </w:rPr>
              <w:t>Grainstone with horizontal lamination</w:t>
            </w:r>
          </w:p>
        </w:tc>
        <w:tc>
          <w:tcPr>
            <w:tcW w:w="3827"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rPr>
            </w:pPr>
            <w:r w:rsidRPr="00947D87">
              <w:rPr>
                <w:rFonts w:ascii="Times New Roman" w:hAnsi="Times New Roman" w:cs="Times New Roman"/>
                <w:sz w:val="20"/>
                <w:lang w:val="en-US"/>
              </w:rPr>
              <w:t xml:space="preserve">Tabular beds 0.15 to 2.57 m thick, of grainstone with horizontal lamination, continuous laterally for tens of meters. </w:t>
            </w:r>
            <w:r w:rsidRPr="00947D87">
              <w:rPr>
                <w:rFonts w:ascii="Times New Roman" w:hAnsi="Times New Roman" w:cs="Times New Roman"/>
                <w:sz w:val="20"/>
              </w:rPr>
              <w:t>Intraclasts occur in association.</w:t>
            </w:r>
          </w:p>
        </w:tc>
        <w:tc>
          <w:tcPr>
            <w:tcW w:w="3260" w:type="dxa"/>
            <w:tcBorders>
              <w:top w:val="single" w:sz="4" w:space="0" w:color="auto"/>
              <w:left w:val="nil"/>
              <w:bottom w:val="single" w:sz="8" w:space="0" w:color="auto"/>
              <w:right w:val="nil"/>
            </w:tcBorders>
            <w:shd w:val="clear" w:color="auto" w:fill="auto"/>
            <w:vAlign w:val="center"/>
            <w:hideMark/>
          </w:tcPr>
          <w:p w:rsidR="00EE6B31" w:rsidRPr="00947D87" w:rsidRDefault="00947D87" w:rsidP="00EE6B31">
            <w:pPr>
              <w:jc w:val="center"/>
              <w:rPr>
                <w:rFonts w:ascii="Times New Roman" w:hAnsi="Times New Roman" w:cs="Times New Roman"/>
                <w:sz w:val="20"/>
                <w:lang w:val="en-US"/>
              </w:rPr>
            </w:pPr>
            <w:r w:rsidRPr="00947D87">
              <w:rPr>
                <w:rFonts w:ascii="Times New Roman" w:hAnsi="Times New Roman" w:cs="Times New Roman"/>
                <w:sz w:val="20"/>
                <w:lang w:val="en-US"/>
              </w:rPr>
              <w:t xml:space="preserve">Transport of carbonate particles </w:t>
            </w:r>
            <w:proofErr w:type="gramStart"/>
            <w:r w:rsidRPr="00947D87">
              <w:rPr>
                <w:rFonts w:ascii="Times New Roman" w:hAnsi="Times New Roman" w:cs="Times New Roman"/>
                <w:sz w:val="20"/>
                <w:lang w:val="en-US"/>
              </w:rPr>
              <w:t>in a</w:t>
            </w:r>
            <w:proofErr w:type="gramEnd"/>
            <w:r w:rsidRPr="00947D87">
              <w:rPr>
                <w:rFonts w:ascii="Times New Roman" w:hAnsi="Times New Roman" w:cs="Times New Roman"/>
                <w:sz w:val="20"/>
                <w:lang w:val="en-US"/>
              </w:rPr>
              <w:t xml:space="preserve"> flatbeds for under an upper flow regime.</w:t>
            </w:r>
          </w:p>
        </w:tc>
      </w:tr>
      <w:tr w:rsidR="00EE6B31" w:rsidRPr="00664400" w:rsidTr="00EE6B31">
        <w:trPr>
          <w:trHeight w:val="1559"/>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Gr</w:t>
            </w:r>
          </w:p>
        </w:tc>
        <w:tc>
          <w:tcPr>
            <w:tcW w:w="1896"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Pr>
                <w:rFonts w:ascii="Times New Roman" w:hAnsi="Times New Roman" w:cs="Times New Roman"/>
                <w:iCs/>
                <w:sz w:val="20"/>
                <w:lang w:val="en-US"/>
              </w:rPr>
              <w:t>Grainstone with symmetric ripple</w:t>
            </w:r>
            <w:r w:rsidRPr="00234B35">
              <w:rPr>
                <w:rFonts w:ascii="Times New Roman" w:hAnsi="Times New Roman" w:cs="Times New Roman"/>
                <w:iCs/>
                <w:sz w:val="20"/>
                <w:lang w:val="en-US"/>
              </w:rPr>
              <w:t xml:space="preserve"> cross-lamination</w:t>
            </w:r>
          </w:p>
        </w:tc>
        <w:tc>
          <w:tcPr>
            <w:tcW w:w="3827"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Tabular beds 0.13 to 1.48 m thick</w:t>
            </w:r>
            <w:r>
              <w:rPr>
                <w:rFonts w:ascii="Times New Roman" w:hAnsi="Times New Roman" w:cs="Times New Roman"/>
                <w:sz w:val="20"/>
                <w:lang w:val="en-US"/>
              </w:rPr>
              <w:t>, of grainstone with symmetric ripple</w:t>
            </w:r>
            <w:r w:rsidRPr="00234B35">
              <w:rPr>
                <w:rFonts w:ascii="Times New Roman" w:hAnsi="Times New Roman" w:cs="Times New Roman"/>
                <w:sz w:val="20"/>
                <w:lang w:val="en-US"/>
              </w:rPr>
              <w:t xml:space="preserve"> cross-lamination, laterally continuous for tens of meters. Clay drapes occur in association.</w:t>
            </w:r>
          </w:p>
        </w:tc>
        <w:tc>
          <w:tcPr>
            <w:tcW w:w="3260"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Migration of ripple marks under lower flow regime.</w:t>
            </w:r>
          </w:p>
        </w:tc>
      </w:tr>
      <w:tr w:rsidR="00EE6B31" w:rsidRPr="00664400" w:rsidTr="00EE6B31">
        <w:trPr>
          <w:trHeight w:val="1559"/>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Gt</w:t>
            </w:r>
          </w:p>
        </w:tc>
        <w:tc>
          <w:tcPr>
            <w:tcW w:w="1896"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iCs/>
                <w:sz w:val="20"/>
                <w:lang w:val="en-US"/>
              </w:rPr>
              <w:t>Grainstone with planar stratification</w:t>
            </w:r>
          </w:p>
        </w:tc>
        <w:tc>
          <w:tcPr>
            <w:tcW w:w="3827"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Tabular and lenticular beds 0.21 to 1.92 m thick, of grainstone with planar stratification, commonly amalgamated and laterally continuous at the outcrop scale.</w:t>
            </w:r>
          </w:p>
        </w:tc>
        <w:tc>
          <w:tcPr>
            <w:tcW w:w="3260"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2D dune migration under lower flow regime.</w:t>
            </w:r>
          </w:p>
        </w:tc>
      </w:tr>
      <w:tr w:rsidR="00EE6B31" w:rsidRPr="00664400" w:rsidTr="00EE6B31">
        <w:trPr>
          <w:trHeight w:val="1559"/>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Gh</w:t>
            </w:r>
          </w:p>
        </w:tc>
        <w:tc>
          <w:tcPr>
            <w:tcW w:w="1896"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iCs/>
                <w:sz w:val="20"/>
                <w:lang w:val="en-US"/>
              </w:rPr>
              <w:t>Grainstone with hummocky/swaley cross-stratification</w:t>
            </w:r>
          </w:p>
        </w:tc>
        <w:tc>
          <w:tcPr>
            <w:tcW w:w="3827"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Tabular beds 0.18 to 0.27 m thick, of grainstone with hummocky/swaley cross-stratification, laterally continuous at outcrop scale.</w:t>
            </w:r>
          </w:p>
        </w:tc>
        <w:tc>
          <w:tcPr>
            <w:tcW w:w="3260"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Transport of carbonate grains under the action of waves and storm currents.</w:t>
            </w:r>
          </w:p>
        </w:tc>
      </w:tr>
      <w:tr w:rsidR="00EE6B31" w:rsidRPr="00664400" w:rsidTr="009C5CD0">
        <w:trPr>
          <w:trHeight w:val="968"/>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noProof/>
                <w:sz w:val="20"/>
                <w:lang w:eastAsia="pt-BR"/>
              </w:rPr>
              <w:lastRenderedPageBreak/>
              <mc:AlternateContent>
                <mc:Choice Requires="wps">
                  <w:drawing>
                    <wp:anchor distT="0" distB="0" distL="114300" distR="114300" simplePos="0" relativeHeight="251659264" behindDoc="0" locked="0" layoutInCell="1" allowOverlap="1" wp14:anchorId="4A6E9363" wp14:editId="0F192259">
                      <wp:simplePos x="0" y="0"/>
                      <wp:positionH relativeFrom="column">
                        <wp:posOffset>86995</wp:posOffset>
                      </wp:positionH>
                      <wp:positionV relativeFrom="paragraph">
                        <wp:posOffset>-945515</wp:posOffset>
                      </wp:positionV>
                      <wp:extent cx="6012180" cy="396240"/>
                      <wp:effectExtent l="0" t="0" r="7620" b="3810"/>
                      <wp:wrapNone/>
                      <wp:docPr id="1256948842" name="Retângulo 1256948842"/>
                      <wp:cNvGraphicFramePr/>
                      <a:graphic xmlns:a="http://schemas.openxmlformats.org/drawingml/2006/main">
                        <a:graphicData uri="http://schemas.microsoft.com/office/word/2010/wordprocessingShape">
                          <wps:wsp>
                            <wps:cNvSpPr/>
                            <wps:spPr>
                              <a:xfrm>
                                <a:off x="0" y="0"/>
                                <a:ext cx="6012180" cy="396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256948842" o:spid="_x0000_s1026" style="position:absolute;margin-left:6.85pt;margin-top:-74.45pt;width:473.4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" fillcolor="white [3212]" stroked="f" strokeweight="2pt"/>
                  </w:pict>
                </mc:Fallback>
              </mc:AlternateContent>
            </w:r>
            <w:r w:rsidRPr="00EE6B31">
              <w:rPr>
                <w:rFonts w:ascii="Times New Roman" w:hAnsi="Times New Roman" w:cs="Times New Roman"/>
                <w:b/>
                <w:bCs/>
                <w:sz w:val="20"/>
              </w:rPr>
              <w:t>B</w:t>
            </w:r>
          </w:p>
        </w:tc>
        <w:tc>
          <w:tcPr>
            <w:tcW w:w="1896" w:type="dxa"/>
            <w:tcBorders>
              <w:top w:val="single" w:sz="4" w:space="0" w:color="auto"/>
              <w:left w:val="nil"/>
              <w:bottom w:val="single" w:sz="8" w:space="0" w:color="auto"/>
              <w:right w:val="nil"/>
            </w:tcBorders>
            <w:shd w:val="clear" w:color="auto" w:fill="auto"/>
            <w:vAlign w:val="center"/>
            <w:hideMark/>
          </w:tcPr>
          <w:p w:rsidR="00EE6B31" w:rsidRPr="00EE6B31" w:rsidRDefault="00EE6B31" w:rsidP="00EE6B31">
            <w:pPr>
              <w:jc w:val="center"/>
              <w:rPr>
                <w:rFonts w:ascii="Times New Roman" w:hAnsi="Times New Roman" w:cs="Times New Roman"/>
                <w:sz w:val="20"/>
              </w:rPr>
            </w:pPr>
            <w:r w:rsidRPr="00EE6B31">
              <w:rPr>
                <w:rFonts w:ascii="Times New Roman" w:hAnsi="Times New Roman" w:cs="Times New Roman"/>
                <w:sz w:val="20"/>
              </w:rPr>
              <w:t>Boundstone</w:t>
            </w:r>
          </w:p>
        </w:tc>
        <w:tc>
          <w:tcPr>
            <w:tcW w:w="3827" w:type="dxa"/>
            <w:tcBorders>
              <w:top w:val="single" w:sz="4" w:space="0" w:color="auto"/>
              <w:left w:val="nil"/>
              <w:bottom w:val="single" w:sz="8" w:space="0" w:color="auto"/>
              <w:right w:val="nil"/>
            </w:tcBorders>
            <w:shd w:val="clear" w:color="auto" w:fill="auto"/>
            <w:vAlign w:val="center"/>
            <w:hideMark/>
          </w:tcPr>
          <w:p w:rsidR="009C5CD0" w:rsidRDefault="009C5CD0" w:rsidP="00EE6B31">
            <w:pPr>
              <w:jc w:val="center"/>
              <w:rPr>
                <w:rFonts w:ascii="Times New Roman" w:hAnsi="Times New Roman" w:cs="Times New Roman"/>
                <w:sz w:val="20"/>
                <w:lang w:val="en-US"/>
              </w:rPr>
            </w:pPr>
          </w:p>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Isolated morphologies 0.11 to 0.14 m thick. Laminar accretion of microbialites can occur as columnar, nodular, and thrombolites morphologies.</w:t>
            </w:r>
          </w:p>
        </w:tc>
        <w:tc>
          <w:tcPr>
            <w:tcW w:w="3260"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Microbially induced organomineralization process by the action of microbial mats with vertical accretion.</w:t>
            </w:r>
          </w:p>
        </w:tc>
      </w:tr>
      <w:tr w:rsidR="00EE6B31" w:rsidRPr="00664400" w:rsidTr="009C5CD0">
        <w:trPr>
          <w:trHeight w:val="1822"/>
          <w:jc w:val="center"/>
        </w:trPr>
        <w:tc>
          <w:tcPr>
            <w:tcW w:w="813" w:type="dxa"/>
            <w:tcBorders>
              <w:top w:val="single" w:sz="4" w:space="0" w:color="auto"/>
              <w:left w:val="nil"/>
              <w:bottom w:val="single" w:sz="8" w:space="0" w:color="auto"/>
              <w:right w:val="nil"/>
            </w:tcBorders>
            <w:shd w:val="clear" w:color="auto" w:fill="auto"/>
            <w:noWrap/>
            <w:vAlign w:val="center"/>
            <w:hideMark/>
          </w:tcPr>
          <w:p w:rsidR="00EE6B31" w:rsidRPr="00EE6B31" w:rsidRDefault="00EE6B31" w:rsidP="00EE6B31">
            <w:pPr>
              <w:jc w:val="center"/>
              <w:rPr>
                <w:rFonts w:ascii="Times New Roman" w:hAnsi="Times New Roman" w:cs="Times New Roman"/>
                <w:b/>
                <w:bCs/>
                <w:sz w:val="20"/>
              </w:rPr>
            </w:pPr>
            <w:r w:rsidRPr="00EE6B31">
              <w:rPr>
                <w:rFonts w:ascii="Times New Roman" w:hAnsi="Times New Roman" w:cs="Times New Roman"/>
                <w:b/>
                <w:bCs/>
                <w:sz w:val="20"/>
              </w:rPr>
              <w:t>Msm</w:t>
            </w:r>
          </w:p>
        </w:tc>
        <w:tc>
          <w:tcPr>
            <w:tcW w:w="1896" w:type="dxa"/>
            <w:tcBorders>
              <w:top w:val="single" w:sz="4" w:space="0" w:color="auto"/>
              <w:left w:val="nil"/>
              <w:bottom w:val="single" w:sz="8" w:space="0" w:color="auto"/>
              <w:right w:val="nil"/>
            </w:tcBorders>
            <w:shd w:val="clear" w:color="auto" w:fill="auto"/>
            <w:vAlign w:val="center"/>
            <w:hideMark/>
          </w:tcPr>
          <w:p w:rsidR="00EE6B31" w:rsidRPr="00EE6B31" w:rsidRDefault="00234B35" w:rsidP="00EE6B31">
            <w:pPr>
              <w:jc w:val="center"/>
              <w:rPr>
                <w:rFonts w:ascii="Times New Roman" w:hAnsi="Times New Roman" w:cs="Times New Roman"/>
                <w:sz w:val="20"/>
              </w:rPr>
            </w:pPr>
            <w:r w:rsidRPr="00234B35">
              <w:rPr>
                <w:rFonts w:ascii="Times New Roman" w:hAnsi="Times New Roman" w:cs="Times New Roman"/>
                <w:sz w:val="20"/>
              </w:rPr>
              <w:t>Massive silty marl</w:t>
            </w:r>
          </w:p>
        </w:tc>
        <w:tc>
          <w:tcPr>
            <w:tcW w:w="3827" w:type="dxa"/>
            <w:tcBorders>
              <w:top w:val="single" w:sz="4" w:space="0" w:color="auto"/>
              <w:left w:val="nil"/>
              <w:bottom w:val="single" w:sz="8" w:space="0" w:color="auto"/>
              <w:right w:val="nil"/>
            </w:tcBorders>
            <w:shd w:val="clear" w:color="auto" w:fill="auto"/>
            <w:vAlign w:val="center"/>
            <w:hideMark/>
          </w:tcPr>
          <w:p w:rsidR="009C5CD0" w:rsidRDefault="009C5CD0" w:rsidP="00EE6B31">
            <w:pPr>
              <w:jc w:val="center"/>
              <w:rPr>
                <w:rFonts w:ascii="Times New Roman" w:hAnsi="Times New Roman" w:cs="Times New Roman"/>
                <w:sz w:val="20"/>
                <w:lang w:val="en-US"/>
              </w:rPr>
            </w:pPr>
          </w:p>
          <w:p w:rsidR="00EE6B31" w:rsidRPr="00EE6B31" w:rsidRDefault="00234B35" w:rsidP="00EE6B31">
            <w:pPr>
              <w:jc w:val="center"/>
              <w:rPr>
                <w:rFonts w:ascii="Times New Roman" w:hAnsi="Times New Roman" w:cs="Times New Roman"/>
                <w:sz w:val="20"/>
              </w:rPr>
            </w:pPr>
            <w:r w:rsidRPr="00234B35">
              <w:rPr>
                <w:rFonts w:ascii="Times New Roman" w:hAnsi="Times New Roman" w:cs="Times New Roman"/>
                <w:sz w:val="20"/>
                <w:lang w:val="en-US"/>
              </w:rPr>
              <w:t xml:space="preserve">Tabular beds 0.03 to 1.28 m thick, of massive silty marls, laterally continuous for tens of meters. This facies occurs most prominently in section 2B (near the upper contact with the Serra da Saudade Formation) and throughout section 4. </w:t>
            </w:r>
            <w:r w:rsidRPr="00234B35">
              <w:rPr>
                <w:rFonts w:ascii="Times New Roman" w:hAnsi="Times New Roman" w:cs="Times New Roman"/>
                <w:sz w:val="20"/>
              </w:rPr>
              <w:t>Grainstone lenses occur associated with this facies.</w:t>
            </w:r>
          </w:p>
        </w:tc>
        <w:tc>
          <w:tcPr>
            <w:tcW w:w="3260" w:type="dxa"/>
            <w:tcBorders>
              <w:top w:val="single" w:sz="4" w:space="0" w:color="auto"/>
              <w:left w:val="nil"/>
              <w:bottom w:val="single" w:sz="8" w:space="0" w:color="auto"/>
              <w:right w:val="nil"/>
            </w:tcBorders>
            <w:shd w:val="clear" w:color="auto" w:fill="auto"/>
            <w:vAlign w:val="center"/>
            <w:hideMark/>
          </w:tcPr>
          <w:p w:rsidR="00EE6B31" w:rsidRPr="00234B35" w:rsidRDefault="00234B35" w:rsidP="00EE6B31">
            <w:pPr>
              <w:jc w:val="center"/>
              <w:rPr>
                <w:rFonts w:ascii="Times New Roman" w:hAnsi="Times New Roman" w:cs="Times New Roman"/>
                <w:sz w:val="20"/>
                <w:lang w:val="en-US"/>
              </w:rPr>
            </w:pPr>
            <w:r w:rsidRPr="00234B35">
              <w:rPr>
                <w:rFonts w:ascii="Times New Roman" w:hAnsi="Times New Roman" w:cs="Times New Roman"/>
                <w:sz w:val="20"/>
                <w:lang w:val="en-US"/>
              </w:rPr>
              <w:t>Decantation of terrigenous and carbonate particles in suspension in an environment without the action of currents.</w:t>
            </w:r>
          </w:p>
        </w:tc>
      </w:tr>
    </w:tbl>
    <w:p w:rsidR="004260B5" w:rsidRPr="00234B35" w:rsidRDefault="00664400">
      <w:pPr>
        <w:rPr>
          <w:rFonts w:ascii="Times New Roman" w:hAnsi="Times New Roman" w:cs="Times New Roman"/>
          <w:sz w:val="20"/>
          <w:lang w:val="en-US"/>
        </w:rPr>
      </w:pPr>
    </w:p>
    <w:sectPr w:rsidR="004260B5" w:rsidRPr="00234B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1"/>
    <w:rsid w:val="00036CAF"/>
    <w:rsid w:val="00046E17"/>
    <w:rsid w:val="00234B35"/>
    <w:rsid w:val="00610FC4"/>
    <w:rsid w:val="00664400"/>
    <w:rsid w:val="006B5EA1"/>
    <w:rsid w:val="007803FD"/>
    <w:rsid w:val="00787DF4"/>
    <w:rsid w:val="00837D6D"/>
    <w:rsid w:val="00947D87"/>
    <w:rsid w:val="009C5CD0"/>
    <w:rsid w:val="009F3099"/>
    <w:rsid w:val="00C924FE"/>
    <w:rsid w:val="00DC4D47"/>
    <w:rsid w:val="00E9052B"/>
    <w:rsid w:val="00EE6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9C5CD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9C5CD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5282C-77B5-4CD6-B210-2960383B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467</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Mauri Cyrino</dc:creator>
  <cp:lastModifiedBy>Luan Mauri Cyrino</cp:lastModifiedBy>
  <cp:revision>6</cp:revision>
  <dcterms:created xsi:type="dcterms:W3CDTF">2025-08-04T11:14:00Z</dcterms:created>
  <dcterms:modified xsi:type="dcterms:W3CDTF">2026-03-17T22:42:00Z</dcterms:modified>
</cp:coreProperties>
</file>