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58BB" w:rsidRPr="00D441EB" w:rsidRDefault="00D441EB">
      <w:pPr>
        <w:rPr>
          <w:rFonts w:ascii="Arial" w:hAnsi="Arial" w:cs="Arial"/>
        </w:rPr>
      </w:pPr>
      <w:r w:rsidRPr="00D441EB">
        <w:rPr>
          <w:rFonts w:ascii="Arial" w:hAnsi="Arial" w:cs="Arial"/>
        </w:rPr>
        <w:t xml:space="preserve">Electronic </w:t>
      </w:r>
      <w:proofErr w:type="spellStart"/>
      <w:r w:rsidRPr="00D441EB">
        <w:rPr>
          <w:rFonts w:ascii="Arial" w:hAnsi="Arial" w:cs="Arial"/>
        </w:rPr>
        <w:t>supplement</w:t>
      </w:r>
      <w:proofErr w:type="spellEnd"/>
      <w:r w:rsidRPr="00D441EB">
        <w:rPr>
          <w:rFonts w:ascii="Arial" w:hAnsi="Arial" w:cs="Arial"/>
        </w:rPr>
        <w:t xml:space="preserve"> </w:t>
      </w:r>
      <w:proofErr w:type="spellStart"/>
      <w:r w:rsidRPr="00D441EB">
        <w:rPr>
          <w:rFonts w:ascii="Arial" w:hAnsi="Arial" w:cs="Arial"/>
        </w:rPr>
        <w:t>document</w:t>
      </w:r>
      <w:proofErr w:type="spellEnd"/>
      <w:r w:rsidRPr="00D441EB">
        <w:rPr>
          <w:rFonts w:ascii="Arial" w:hAnsi="Arial" w:cs="Arial"/>
        </w:rPr>
        <w:t xml:space="preserve"> 1</w:t>
      </w:r>
    </w:p>
    <w:p w:rsidR="00D441EB" w:rsidRPr="00D441EB" w:rsidRDefault="00D441EB">
      <w:pPr>
        <w:rPr>
          <w:rFonts w:ascii="Arial" w:hAnsi="Arial" w:cs="Arial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val="en-US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val="en-US"/>
        </w:rPr>
      </w:pPr>
      <w:r w:rsidRPr="00D441EB">
        <w:rPr>
          <w:rFonts w:ascii="Arial" w:hAnsi="Arial" w:cs="Arial"/>
          <w:noProof/>
          <w:lang w:val="en-US"/>
        </w:rPr>
        <w:drawing>
          <wp:inline distT="0" distB="0" distL="0" distR="0">
            <wp:extent cx="5756910" cy="4449445"/>
            <wp:effectExtent l="0" t="0" r="0" b="0"/>
            <wp:docPr id="6516253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25385" name="Grafik 6516253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94" w:rsidRDefault="00981194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val="en-US"/>
        </w:rPr>
      </w:pPr>
    </w:p>
    <w:p w:rsidR="00D441EB" w:rsidRPr="00D441EB" w:rsidRDefault="00D441E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231F20"/>
          <w:kern w:val="0"/>
          <w:lang w:val="en-US"/>
        </w:rPr>
      </w:pPr>
      <w:r w:rsidRPr="00D441EB">
        <w:rPr>
          <w:rFonts w:ascii="Arial" w:hAnsi="Arial" w:cs="Arial"/>
          <w:lang w:val="en-US"/>
        </w:rPr>
        <w:t xml:space="preserve">Electronic supplement figure </w:t>
      </w:r>
      <w:proofErr w:type="spellStart"/>
      <w:r w:rsidRPr="00D441EB">
        <w:rPr>
          <w:rFonts w:ascii="Arial" w:hAnsi="Arial" w:cs="Arial"/>
          <w:lang w:val="en-US"/>
        </w:rPr>
        <w:t>esFig</w:t>
      </w:r>
      <w:proofErr w:type="spellEnd"/>
      <w:r w:rsidRPr="00D441EB">
        <w:rPr>
          <w:rFonts w:ascii="Arial" w:hAnsi="Arial" w:cs="Arial"/>
          <w:lang w:val="en-US"/>
        </w:rPr>
        <w:t xml:space="preserve">. 1: </w:t>
      </w:r>
      <w:r w:rsidRPr="00D441EB">
        <w:rPr>
          <w:rFonts w:ascii="Arial" w:hAnsi="Arial" w:cs="Arial"/>
          <w:color w:val="231F20"/>
          <w:kern w:val="0"/>
          <w:lang w:val="en-US"/>
        </w:rPr>
        <w:t xml:space="preserve">Weighted average age plot of repeat analyses of the </w:t>
      </w:r>
      <w:r w:rsidRPr="00981194">
        <w:rPr>
          <w:rFonts w:ascii="Arial" w:hAnsi="Arial" w:cs="Arial"/>
          <w:color w:val="000000" w:themeColor="text1"/>
          <w:kern w:val="0"/>
          <w:lang w:val="en-US"/>
        </w:rPr>
        <w:t xml:space="preserve">91500 </w:t>
      </w:r>
      <w:proofErr w:type="gramStart"/>
      <w:r w:rsidRPr="00981194">
        <w:rPr>
          <w:rFonts w:ascii="Arial" w:hAnsi="Arial" w:cs="Arial"/>
          <w:color w:val="000000" w:themeColor="text1"/>
          <w:kern w:val="0"/>
          <w:lang w:val="en-US"/>
        </w:rPr>
        <w:t>standard</w:t>
      </w:r>
      <w:proofErr w:type="gramEnd"/>
      <w:r w:rsidR="00981194">
        <w:rPr>
          <w:rFonts w:ascii="Arial" w:hAnsi="Arial" w:cs="Arial"/>
          <w:color w:val="000000" w:themeColor="text1"/>
          <w:kern w:val="0"/>
          <w:lang w:val="en-US"/>
        </w:rPr>
        <w:t xml:space="preserve"> </w:t>
      </w:r>
      <w:r w:rsidRPr="00981194">
        <w:rPr>
          <w:rFonts w:ascii="Arial" w:hAnsi="Arial" w:cs="Arial"/>
          <w:color w:val="000000" w:themeColor="text1"/>
          <w:kern w:val="0"/>
          <w:lang w:val="en-US"/>
        </w:rPr>
        <w:t>(</w:t>
      </w:r>
      <w:r w:rsidR="00EE32D7" w:rsidRPr="00981194">
        <w:rPr>
          <w:rFonts w:ascii="Arial" w:hAnsi="Arial" w:cs="Arial"/>
          <w:color w:val="231F20"/>
          <w:kern w:val="0"/>
          <w:vertAlign w:val="superscript"/>
          <w:lang w:val="en-US"/>
        </w:rPr>
        <w:t>206</w:t>
      </w:r>
      <w:r w:rsidR="00EE32D7" w:rsidRPr="00D441EB">
        <w:rPr>
          <w:rFonts w:ascii="Arial" w:hAnsi="Arial" w:cs="Arial"/>
          <w:color w:val="231F20"/>
          <w:kern w:val="0"/>
          <w:lang w:val="en-US"/>
        </w:rPr>
        <w:t>Pb/</w:t>
      </w:r>
      <w:r w:rsidR="00EE32D7" w:rsidRPr="00981194">
        <w:rPr>
          <w:rFonts w:ascii="Arial" w:hAnsi="Arial" w:cs="Arial"/>
          <w:color w:val="231F20"/>
          <w:kern w:val="0"/>
          <w:vertAlign w:val="superscript"/>
          <w:lang w:val="en-US"/>
        </w:rPr>
        <w:t>238</w:t>
      </w:r>
      <w:r w:rsidR="00EE32D7" w:rsidRPr="00D441EB">
        <w:rPr>
          <w:rFonts w:ascii="Arial" w:hAnsi="Arial" w:cs="Arial"/>
          <w:color w:val="231F20"/>
          <w:kern w:val="0"/>
          <w:lang w:val="en-US"/>
        </w:rPr>
        <w:t xml:space="preserve">Pb age of </w:t>
      </w:r>
      <w:r w:rsidR="00EE32D7">
        <w:rPr>
          <w:rFonts w:ascii="Arial" w:hAnsi="Arial" w:cs="Arial"/>
          <w:color w:val="000000" w:themeColor="text1"/>
          <w:kern w:val="0"/>
          <w:lang w:val="en-US"/>
        </w:rPr>
        <w:t xml:space="preserve">1065 Ma, </w:t>
      </w:r>
      <w:proofErr w:type="spellStart"/>
      <w:r w:rsidR="00981194" w:rsidRPr="00981194">
        <w:rPr>
          <w:rFonts w:ascii="Arial" w:hAnsi="Arial" w:cs="Arial"/>
          <w:color w:val="000000" w:themeColor="text1"/>
          <w:kern w:val="0"/>
          <w:lang w:val="en-US"/>
        </w:rPr>
        <w:t>Wiedenbeck</w:t>
      </w:r>
      <w:proofErr w:type="spellEnd"/>
      <w:r w:rsidR="00981194" w:rsidRPr="00981194">
        <w:rPr>
          <w:rFonts w:ascii="Arial" w:hAnsi="Arial" w:cs="Arial"/>
          <w:color w:val="000000" w:themeColor="text1"/>
          <w:kern w:val="0"/>
          <w:lang w:val="en-US"/>
        </w:rPr>
        <w:t xml:space="preserve"> et al., 1995</w:t>
      </w:r>
      <w:r w:rsidRPr="00981194">
        <w:rPr>
          <w:rFonts w:ascii="Arial" w:hAnsi="Arial" w:cs="Arial"/>
          <w:color w:val="000000" w:themeColor="text1"/>
          <w:kern w:val="0"/>
          <w:lang w:val="en-US"/>
        </w:rPr>
        <w:t xml:space="preserve">) which </w:t>
      </w:r>
      <w:r w:rsidRPr="00D441EB">
        <w:rPr>
          <w:rFonts w:ascii="Arial" w:hAnsi="Arial" w:cs="Arial"/>
          <w:color w:val="231F20"/>
          <w:kern w:val="0"/>
          <w:lang w:val="en-US"/>
        </w:rPr>
        <w:t xml:space="preserve">yielded a weighted average </w:t>
      </w:r>
      <w:r w:rsidRPr="00981194">
        <w:rPr>
          <w:rFonts w:ascii="Arial" w:hAnsi="Arial" w:cs="Arial"/>
          <w:color w:val="231F20"/>
          <w:kern w:val="0"/>
          <w:vertAlign w:val="superscript"/>
          <w:lang w:val="en-US"/>
        </w:rPr>
        <w:t>206</w:t>
      </w:r>
      <w:r w:rsidRPr="00D441EB">
        <w:rPr>
          <w:rFonts w:ascii="Arial" w:hAnsi="Arial" w:cs="Arial"/>
          <w:color w:val="231F20"/>
          <w:kern w:val="0"/>
          <w:lang w:val="en-US"/>
        </w:rPr>
        <w:t>Pb/</w:t>
      </w:r>
      <w:r w:rsidRPr="00981194">
        <w:rPr>
          <w:rFonts w:ascii="Arial" w:hAnsi="Arial" w:cs="Arial"/>
          <w:color w:val="231F20"/>
          <w:kern w:val="0"/>
          <w:vertAlign w:val="superscript"/>
          <w:lang w:val="en-US"/>
        </w:rPr>
        <w:t>238</w:t>
      </w:r>
      <w:r w:rsidRPr="00D441EB">
        <w:rPr>
          <w:rFonts w:ascii="Arial" w:hAnsi="Arial" w:cs="Arial"/>
          <w:color w:val="231F20"/>
          <w:kern w:val="0"/>
          <w:lang w:val="en-US"/>
        </w:rPr>
        <w:t xml:space="preserve">Pb age of </w:t>
      </w:r>
      <w:r w:rsidR="00EE32D7">
        <w:rPr>
          <w:rFonts w:ascii="Arial" w:hAnsi="Arial" w:cs="Arial"/>
          <w:color w:val="231F20"/>
          <w:kern w:val="0"/>
          <w:lang w:val="en-US"/>
        </w:rPr>
        <w:t>1064.0</w:t>
      </w:r>
      <w:r w:rsidR="00981194">
        <w:rPr>
          <w:rFonts w:ascii="Arial" w:hAnsi="Arial" w:cs="Arial"/>
          <w:color w:val="231F20"/>
          <w:kern w:val="0"/>
          <w:lang w:val="en-US"/>
        </w:rPr>
        <w:t xml:space="preserve"> </w:t>
      </w:r>
      <w:r w:rsidRPr="00D441EB">
        <w:rPr>
          <w:rFonts w:ascii="Arial" w:hAnsi="Arial" w:cs="Arial"/>
          <w:color w:val="231F20"/>
          <w:kern w:val="0"/>
          <w:lang w:val="en-US"/>
        </w:rPr>
        <w:t>±</w:t>
      </w:r>
      <w:r w:rsidR="00981194">
        <w:rPr>
          <w:rFonts w:ascii="Arial" w:hAnsi="Arial" w:cs="Arial"/>
          <w:color w:val="231F20"/>
          <w:kern w:val="0"/>
          <w:lang w:val="en-US"/>
        </w:rPr>
        <w:t xml:space="preserve"> </w:t>
      </w:r>
      <w:r w:rsidRPr="00D441EB">
        <w:rPr>
          <w:rFonts w:ascii="Arial" w:hAnsi="Arial" w:cs="Arial"/>
          <w:color w:val="231F20"/>
          <w:kern w:val="0"/>
          <w:lang w:val="en-US"/>
        </w:rPr>
        <w:t>2.</w:t>
      </w:r>
      <w:r w:rsidR="00EE32D7">
        <w:rPr>
          <w:rFonts w:ascii="Arial" w:hAnsi="Arial" w:cs="Arial"/>
          <w:color w:val="231F20"/>
          <w:kern w:val="0"/>
          <w:lang w:val="en-US"/>
        </w:rPr>
        <w:t>4</w:t>
      </w:r>
      <w:r w:rsidRPr="00D441EB">
        <w:rPr>
          <w:rFonts w:ascii="Arial" w:hAnsi="Arial" w:cs="Arial"/>
          <w:color w:val="2E3093"/>
          <w:kern w:val="0"/>
          <w:lang w:val="en-US"/>
        </w:rPr>
        <w:t xml:space="preserve"> </w:t>
      </w:r>
      <w:r w:rsidRPr="00D441EB">
        <w:rPr>
          <w:rFonts w:ascii="Arial" w:hAnsi="Arial" w:cs="Arial"/>
          <w:color w:val="231F20"/>
          <w:kern w:val="0"/>
          <w:lang w:val="en-US"/>
        </w:rPr>
        <w:t>(n=</w:t>
      </w:r>
      <w:r w:rsidR="00981194">
        <w:rPr>
          <w:rFonts w:ascii="Arial" w:hAnsi="Arial" w:cs="Arial"/>
          <w:color w:val="231F20"/>
          <w:kern w:val="0"/>
          <w:lang w:val="en-US"/>
        </w:rPr>
        <w:t>32</w:t>
      </w:r>
      <w:r w:rsidRPr="00D441EB">
        <w:rPr>
          <w:rFonts w:ascii="Arial" w:hAnsi="Arial" w:cs="Arial"/>
          <w:color w:val="231F20"/>
          <w:kern w:val="0"/>
          <w:lang w:val="en-US"/>
        </w:rPr>
        <w:t>).</w:t>
      </w:r>
    </w:p>
    <w:p w:rsidR="00D441EB" w:rsidRDefault="00D441E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2E3093"/>
          <w:kern w:val="0"/>
          <w:lang w:val="en-US"/>
        </w:rPr>
      </w:pPr>
    </w:p>
    <w:p w:rsidR="00C237BB" w:rsidRPr="00BB2CAB" w:rsidRDefault="001952E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2E3093"/>
          <w:kern w:val="0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5756910" cy="6370955"/>
            <wp:effectExtent l="0" t="0" r="0" b="4445"/>
            <wp:docPr id="8550985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98599" name="Grafik 8550985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7BB" w:rsidRPr="00D441EB">
        <w:rPr>
          <w:rFonts w:ascii="Arial" w:hAnsi="Arial" w:cs="Arial"/>
          <w:lang w:val="en-US"/>
        </w:rPr>
        <w:t xml:space="preserve">Electronic supplement figure </w:t>
      </w:r>
      <w:proofErr w:type="spellStart"/>
      <w:r w:rsidR="00C237BB" w:rsidRPr="00D441EB">
        <w:rPr>
          <w:rFonts w:ascii="Arial" w:hAnsi="Arial" w:cs="Arial"/>
          <w:lang w:val="en-US"/>
        </w:rPr>
        <w:t>esFig</w:t>
      </w:r>
      <w:proofErr w:type="spellEnd"/>
      <w:r w:rsidR="00C237BB" w:rsidRPr="00D441EB">
        <w:rPr>
          <w:rFonts w:ascii="Arial" w:hAnsi="Arial" w:cs="Arial"/>
          <w:lang w:val="en-US"/>
        </w:rPr>
        <w:t xml:space="preserve">. </w:t>
      </w:r>
      <w:r w:rsidR="00C237BB">
        <w:rPr>
          <w:rFonts w:ascii="Arial" w:hAnsi="Arial" w:cs="Arial"/>
          <w:lang w:val="en-US"/>
        </w:rPr>
        <w:t>2</w:t>
      </w:r>
      <w:r w:rsidR="00C237BB" w:rsidRPr="00D441EB">
        <w:rPr>
          <w:rFonts w:ascii="Arial" w:hAnsi="Arial" w:cs="Arial"/>
          <w:lang w:val="en-US"/>
        </w:rPr>
        <w:t>:</w:t>
      </w:r>
      <w:r w:rsidR="00CD1BFA">
        <w:rPr>
          <w:rFonts w:ascii="Arial" w:hAnsi="Arial" w:cs="Arial"/>
          <w:lang w:val="en-US"/>
        </w:rPr>
        <w:t xml:space="preserve"> </w:t>
      </w:r>
      <w:r w:rsidR="0021175C">
        <w:rPr>
          <w:rFonts w:ascii="Arial" w:hAnsi="Arial" w:cs="Arial"/>
          <w:lang w:val="en-US"/>
        </w:rPr>
        <w:t xml:space="preserve">A and B, representative transmitted light images of detrital zircons of medium-sand turbidite RR6 and fine-sand turbidite RR9. Zircon long axis </w:t>
      </w:r>
      <w:proofErr w:type="spellStart"/>
      <w:r w:rsidR="0021175C">
        <w:rPr>
          <w:rFonts w:ascii="Arial" w:hAnsi="Arial" w:cs="Arial"/>
          <w:lang w:val="en-US"/>
        </w:rPr>
        <w:t>diametres</w:t>
      </w:r>
      <w:proofErr w:type="spellEnd"/>
      <w:r w:rsidR="0021175C">
        <w:rPr>
          <w:rFonts w:ascii="Arial" w:hAnsi="Arial" w:cs="Arial"/>
          <w:lang w:val="en-US"/>
        </w:rPr>
        <w:t xml:space="preserve"> are mostly between 10 and 150 </w:t>
      </w:r>
      <w:r w:rsidR="0021175C" w:rsidRPr="00C237BB">
        <w:rPr>
          <w:rFonts w:ascii="Symbol" w:hAnsi="Symbol" w:cs="Arial"/>
          <w:lang w:val="en-US"/>
        </w:rPr>
        <w:t>m</w:t>
      </w:r>
      <w:r w:rsidR="0021175C">
        <w:rPr>
          <w:rFonts w:ascii="Arial" w:hAnsi="Arial" w:cs="Arial"/>
          <w:lang w:val="en-US"/>
        </w:rPr>
        <w:t xml:space="preserve">m. RR9 also has some larger grains long prismatic idiomorphic grains with long axis </w:t>
      </w:r>
      <w:proofErr w:type="spellStart"/>
      <w:r w:rsidR="0021175C" w:rsidRPr="00C237BB">
        <w:rPr>
          <w:rFonts w:ascii="Arial" w:hAnsi="Arial" w:cs="Arial"/>
          <w:lang w:val="en-US"/>
        </w:rPr>
        <w:t>diametres</w:t>
      </w:r>
      <w:proofErr w:type="spellEnd"/>
      <w:r w:rsidR="0021175C" w:rsidRPr="00C237BB">
        <w:rPr>
          <w:rFonts w:ascii="Arial" w:hAnsi="Arial" w:cs="Arial"/>
          <w:lang w:val="en-US"/>
        </w:rPr>
        <w:t xml:space="preserve"> of </w:t>
      </w:r>
      <w:r w:rsidR="0021175C">
        <w:rPr>
          <w:rFonts w:ascii="Cambria Math" w:hAnsi="Cambria Math" w:cs="Cambria Math"/>
          <w:lang w:val="en-US"/>
        </w:rPr>
        <w:t>&gt;</w:t>
      </w:r>
      <w:r w:rsidR="0021175C" w:rsidRPr="00C237BB">
        <w:rPr>
          <w:rFonts w:ascii="Arial" w:hAnsi="Arial" w:cs="Arial"/>
          <w:lang w:val="en-US"/>
        </w:rPr>
        <w:t xml:space="preserve">200 </w:t>
      </w:r>
      <w:r w:rsidR="0021175C" w:rsidRPr="00C237BB">
        <w:rPr>
          <w:rFonts w:ascii="Symbol" w:hAnsi="Symbol" w:cs="Arial"/>
          <w:lang w:val="en-US"/>
        </w:rPr>
        <w:t>m</w:t>
      </w:r>
      <w:r w:rsidR="0021175C" w:rsidRPr="00C237BB">
        <w:rPr>
          <w:rFonts w:ascii="Arial" w:hAnsi="Arial" w:cs="Arial"/>
          <w:lang w:val="en-US"/>
        </w:rPr>
        <w:t xml:space="preserve">m. </w:t>
      </w:r>
      <w:r w:rsidR="0021175C">
        <w:rPr>
          <w:rFonts w:ascii="Arial" w:hAnsi="Arial" w:cs="Arial"/>
          <w:lang w:val="en-US"/>
        </w:rPr>
        <w:t>C</w:t>
      </w:r>
      <w:r w:rsidR="00CD1BFA">
        <w:rPr>
          <w:rFonts w:ascii="Arial" w:hAnsi="Arial" w:cs="Arial"/>
          <w:lang w:val="en-US"/>
        </w:rPr>
        <w:t>, r</w:t>
      </w:r>
      <w:r w:rsidR="00CD1BFA" w:rsidRPr="006E7E93">
        <w:rPr>
          <w:rFonts w:ascii="Arial" w:hAnsi="Arial" w:cs="Arial"/>
          <w:lang w:val="en-US"/>
        </w:rPr>
        <w:t xml:space="preserve">epresentative cathodoluminescence (CL) images of zircons </w:t>
      </w:r>
      <w:r w:rsidR="00CD1BFA">
        <w:rPr>
          <w:rFonts w:ascii="Arial" w:hAnsi="Arial" w:cs="Arial"/>
          <w:lang w:val="en-US"/>
        </w:rPr>
        <w:t>from the Puna Turbidite Complex showing oscillatory zoning characteristic of a</w:t>
      </w:r>
      <w:r w:rsidR="00CD1BFA" w:rsidRPr="006E7E93">
        <w:rPr>
          <w:rFonts w:ascii="Arial" w:hAnsi="Arial" w:cs="Arial"/>
          <w:lang w:val="en-US"/>
        </w:rPr>
        <w:t xml:space="preserve"> magmatic origin.</w:t>
      </w:r>
      <w:r w:rsidR="00C237BB">
        <w:rPr>
          <w:rFonts w:ascii="Arial" w:hAnsi="Arial" w:cs="Arial"/>
          <w:lang w:val="en-US"/>
        </w:rPr>
        <w:t xml:space="preserve"> </w:t>
      </w:r>
    </w:p>
    <w:p w:rsidR="00C237BB" w:rsidRDefault="00C237B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val="en-US"/>
        </w:rPr>
      </w:pPr>
    </w:p>
    <w:p w:rsidR="00C237BB" w:rsidRDefault="00C237BB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2E3093"/>
          <w:kern w:val="0"/>
          <w:lang w:val="en-US"/>
        </w:rPr>
      </w:pPr>
      <w:r>
        <w:rPr>
          <w:rFonts w:ascii="Arial" w:hAnsi="Arial" w:cs="Arial"/>
          <w:lang w:val="en-US"/>
        </w:rPr>
        <w:br w:type="column"/>
      </w:r>
    </w:p>
    <w:p w:rsidR="00981194" w:rsidRDefault="00981194" w:rsidP="00D441EB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2E3093"/>
          <w:kern w:val="0"/>
          <w:lang w:val="en-US"/>
        </w:rPr>
      </w:pPr>
      <w:r w:rsidRPr="00080156">
        <w:rPr>
          <w:rFonts w:ascii="Helvetica" w:hAnsi="Helvetica"/>
          <w:noProof/>
          <w:color w:val="0070C0"/>
          <w:sz w:val="22"/>
          <w:szCs w:val="22"/>
          <w:lang w:val="en-US"/>
        </w:rPr>
        <w:drawing>
          <wp:inline distT="0" distB="0" distL="0" distR="0" wp14:anchorId="23D0ACF4" wp14:editId="1787CD9B">
            <wp:extent cx="5756910" cy="3513455"/>
            <wp:effectExtent l="0" t="0" r="0" b="4445"/>
            <wp:docPr id="12086325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2526" name="Grafik 12086325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94" w:rsidRDefault="00981194" w:rsidP="00981194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-US"/>
        </w:rPr>
      </w:pPr>
      <w:r w:rsidRPr="00D441EB">
        <w:rPr>
          <w:rFonts w:ascii="Arial" w:hAnsi="Arial" w:cs="Arial"/>
          <w:lang w:val="en-US"/>
        </w:rPr>
        <w:t xml:space="preserve">Electronic supplement </w:t>
      </w:r>
      <w:r>
        <w:rPr>
          <w:rFonts w:ascii="Arial" w:hAnsi="Arial" w:cs="Arial"/>
          <w:lang w:val="en-US"/>
        </w:rPr>
        <w:t>table</w:t>
      </w:r>
      <w:r w:rsidRPr="00D441EB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esTab</w:t>
      </w:r>
      <w:proofErr w:type="spellEnd"/>
      <w:r>
        <w:rPr>
          <w:rFonts w:ascii="Arial" w:hAnsi="Arial" w:cs="Arial"/>
          <w:lang w:val="en-US"/>
        </w:rPr>
        <w:t>. 2</w:t>
      </w:r>
      <w:r w:rsidRPr="00D441EB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Synopsis of d</w:t>
      </w:r>
      <w:r w:rsidRPr="00A53BAD">
        <w:rPr>
          <w:rFonts w:ascii="Arial" w:hAnsi="Arial" w:cs="Arial"/>
          <w:lang w:val="en-US"/>
        </w:rPr>
        <w:t>issimilarity matrices</w:t>
      </w:r>
      <w:r>
        <w:rPr>
          <w:rFonts w:ascii="Arial" w:hAnsi="Arial" w:cs="Arial"/>
          <w:lang w:val="en-US"/>
        </w:rPr>
        <w:t xml:space="preserve"> </w:t>
      </w:r>
      <w:r w:rsidRPr="00A53BAD">
        <w:rPr>
          <w:rFonts w:ascii="Arial" w:hAnsi="Arial" w:cs="Arial"/>
          <w:lang w:val="en-US"/>
        </w:rPr>
        <w:t xml:space="preserve">of </w:t>
      </w:r>
      <w:r>
        <w:rPr>
          <w:rFonts w:ascii="Arial" w:hAnsi="Arial" w:cs="Arial"/>
          <w:lang w:val="en-US"/>
        </w:rPr>
        <w:t>Likeness (</w:t>
      </w:r>
      <w:proofErr w:type="spellStart"/>
      <w:r>
        <w:rPr>
          <w:rFonts w:ascii="Arial" w:hAnsi="Arial" w:cs="Arial"/>
          <w:lang w:val="en-US"/>
        </w:rPr>
        <w:t>Satkosky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D73B1B">
        <w:rPr>
          <w:rFonts w:ascii="Arial" w:hAnsi="Arial" w:cs="Arial"/>
          <w:i/>
          <w:lang w:val="en-US"/>
        </w:rPr>
        <w:t>et al.</w:t>
      </w:r>
      <w:r>
        <w:rPr>
          <w:rFonts w:ascii="Arial" w:hAnsi="Arial" w:cs="Arial"/>
          <w:lang w:val="en-US"/>
        </w:rPr>
        <w:t>, 2013), Similarity (</w:t>
      </w:r>
      <w:proofErr w:type="spellStart"/>
      <w:r>
        <w:rPr>
          <w:rFonts w:ascii="Arial" w:hAnsi="Arial" w:cs="Arial"/>
          <w:lang w:val="en-US"/>
        </w:rPr>
        <w:t>Gehrels</w:t>
      </w:r>
      <w:proofErr w:type="spellEnd"/>
      <w:r>
        <w:rPr>
          <w:rFonts w:ascii="Arial" w:hAnsi="Arial" w:cs="Arial"/>
          <w:lang w:val="en-US"/>
        </w:rPr>
        <w:t xml:space="preserve">, 2000) and Kolmogorov-Smirnov D-values of </w:t>
      </w:r>
      <w:proofErr w:type="gramStart"/>
      <w:r>
        <w:rPr>
          <w:rFonts w:ascii="Arial" w:hAnsi="Arial" w:cs="Arial"/>
          <w:lang w:val="en-US"/>
        </w:rPr>
        <w:t>Modern Amazon river</w:t>
      </w:r>
      <w:proofErr w:type="gramEnd"/>
      <w:r>
        <w:rPr>
          <w:rFonts w:ascii="Arial" w:hAnsi="Arial" w:cs="Arial"/>
          <w:lang w:val="en-US"/>
        </w:rPr>
        <w:t xml:space="preserve"> bedform laminae (Lawrence </w:t>
      </w:r>
      <w:r w:rsidRPr="00EB0E7C">
        <w:rPr>
          <w:rFonts w:ascii="Arial" w:hAnsi="Arial" w:cs="Arial"/>
          <w:i/>
          <w:iCs/>
          <w:lang w:val="en-US"/>
        </w:rPr>
        <w:t>et al.</w:t>
      </w:r>
      <w:r>
        <w:rPr>
          <w:rFonts w:ascii="Arial" w:hAnsi="Arial" w:cs="Arial"/>
          <w:lang w:val="en-US"/>
        </w:rPr>
        <w:t xml:space="preserve">, 2011) and </w:t>
      </w:r>
      <w:r w:rsidRPr="00A53BAD">
        <w:rPr>
          <w:rFonts w:ascii="Arial" w:hAnsi="Arial" w:cs="Arial"/>
          <w:lang w:val="en-US"/>
        </w:rPr>
        <w:t>the studied units.</w:t>
      </w:r>
      <w:r>
        <w:rPr>
          <w:rFonts w:ascii="Arial" w:hAnsi="Arial" w:cs="Arial"/>
          <w:lang w:val="en-US"/>
        </w:rPr>
        <w:t xml:space="preserve"> Values calculated with </w:t>
      </w:r>
      <w:proofErr w:type="spellStart"/>
      <w:r w:rsidRPr="00674233">
        <w:rPr>
          <w:rFonts w:ascii="Arial" w:hAnsi="Arial" w:cs="Arial"/>
          <w:i/>
          <w:iCs/>
          <w:lang w:val="en-US"/>
        </w:rPr>
        <w:t>DZstat</w:t>
      </w:r>
      <w:r>
        <w:rPr>
          <w:rFonts w:ascii="Arial" w:hAnsi="Arial" w:cs="Arial"/>
          <w:i/>
          <w:iCs/>
          <w:lang w:val="en-US"/>
        </w:rPr>
        <w:t>s</w:t>
      </w:r>
      <w:proofErr w:type="spellEnd"/>
      <w:r>
        <w:rPr>
          <w:rFonts w:ascii="Arial" w:hAnsi="Arial" w:cs="Arial"/>
          <w:lang w:val="en-US"/>
        </w:rPr>
        <w:t xml:space="preserve"> (</w:t>
      </w:r>
      <w:proofErr w:type="spellStart"/>
      <w:r>
        <w:rPr>
          <w:rFonts w:ascii="Arial" w:hAnsi="Arial" w:cs="Arial"/>
          <w:lang w:val="en-US"/>
        </w:rPr>
        <w:t>Sundell</w:t>
      </w:r>
      <w:proofErr w:type="spellEnd"/>
      <w:r>
        <w:rPr>
          <w:rFonts w:ascii="Arial" w:hAnsi="Arial" w:cs="Arial"/>
          <w:lang w:val="en-US"/>
        </w:rPr>
        <w:t xml:space="preserve"> and Saylor, 2017). Samples in a): RR, Río Rosario; SL, Sierra de Lina; RG, Río Grande; FC, </w:t>
      </w:r>
      <w:proofErr w:type="spellStart"/>
      <w:r>
        <w:rPr>
          <w:rFonts w:ascii="Arial" w:hAnsi="Arial" w:cs="Arial"/>
          <w:lang w:val="en-US"/>
        </w:rPr>
        <w:t>Falda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Ciénaga</w:t>
      </w:r>
      <w:proofErr w:type="spellEnd"/>
      <w:r>
        <w:rPr>
          <w:rFonts w:ascii="Arial" w:hAnsi="Arial" w:cs="Arial"/>
          <w:lang w:val="en-US"/>
        </w:rPr>
        <w:t xml:space="preserve"> (Figs. 2, </w:t>
      </w:r>
      <w:r w:rsidR="006A5D04" w:rsidRPr="006A5D04">
        <w:rPr>
          <w:rFonts w:ascii="Arial" w:hAnsi="Arial" w:cs="Arial"/>
          <w:color w:val="0070C0"/>
          <w:lang w:val="en-US"/>
        </w:rPr>
        <w:t>7</w:t>
      </w:r>
      <w:r>
        <w:rPr>
          <w:rFonts w:ascii="Arial" w:hAnsi="Arial" w:cs="Arial"/>
          <w:lang w:val="en-US"/>
        </w:rPr>
        <w:t xml:space="preserve">). </w:t>
      </w:r>
    </w:p>
    <w:p w:rsidR="00EE32D7" w:rsidRDefault="00EE32D7" w:rsidP="00981194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-US"/>
        </w:rPr>
      </w:pPr>
    </w:p>
    <w:p w:rsidR="00EE32D7" w:rsidRPr="00A53BAD" w:rsidRDefault="00EE32D7" w:rsidP="00981194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-US"/>
        </w:rPr>
      </w:pPr>
    </w:p>
    <w:p w:rsidR="00D441EB" w:rsidRPr="00D441EB" w:rsidRDefault="00D441EB">
      <w:pPr>
        <w:rPr>
          <w:rFonts w:ascii="Arial" w:hAnsi="Arial" w:cs="Arial"/>
          <w:lang w:val="en-US"/>
        </w:rPr>
      </w:pPr>
    </w:p>
    <w:p w:rsidR="00D441EB" w:rsidRPr="00D441EB" w:rsidRDefault="00D441EB">
      <w:pPr>
        <w:rPr>
          <w:rFonts w:ascii="Arial" w:hAnsi="Arial" w:cs="Arial"/>
          <w:lang w:val="en-US"/>
        </w:rPr>
      </w:pPr>
    </w:p>
    <w:sectPr w:rsidR="00D441EB" w:rsidRPr="00D441EB" w:rsidSect="00C2396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1EB"/>
    <w:rsid w:val="00155CD3"/>
    <w:rsid w:val="001952EB"/>
    <w:rsid w:val="0021175C"/>
    <w:rsid w:val="004715E0"/>
    <w:rsid w:val="006A5D04"/>
    <w:rsid w:val="007558BB"/>
    <w:rsid w:val="00810A68"/>
    <w:rsid w:val="008721E7"/>
    <w:rsid w:val="00981194"/>
    <w:rsid w:val="00AA6F85"/>
    <w:rsid w:val="00B558C7"/>
    <w:rsid w:val="00BB2CAB"/>
    <w:rsid w:val="00BE390C"/>
    <w:rsid w:val="00C237BB"/>
    <w:rsid w:val="00C23969"/>
    <w:rsid w:val="00CD1BFA"/>
    <w:rsid w:val="00D441EB"/>
    <w:rsid w:val="00EB0E7C"/>
    <w:rsid w:val="00EE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66A34C73-69A8-0D43-9836-45C23DB14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2025-09-13T11:11:00Z</dcterms:created>
  <dcterms:modified xsi:type="dcterms:W3CDTF">2025-09-18T15:51:00Z</dcterms:modified>
</cp:coreProperties>
</file>