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512CF53" w14:textId="4EE9D0AA" w:rsidR="006611F2" w:rsidRPr="00B0051B" w:rsidRDefault="00B0051B" w:rsidP="00B0051B">
      <w:pPr>
        <w:jc w:val="center"/>
        <w:rPr>
          <w:rFonts w:ascii="Arial" w:hAnsi="Arial" w:cs="Arial"/>
          <w:sz w:val="28"/>
          <w:szCs w:val="28"/>
        </w:rPr>
      </w:pPr>
      <w:r w:rsidRPr="00B0051B">
        <w:rPr>
          <w:rFonts w:ascii="Arial" w:hAnsi="Arial" w:cs="Arial"/>
          <w:sz w:val="28"/>
          <w:szCs w:val="28"/>
        </w:rPr>
        <w:t>Supplementary Information for</w:t>
      </w:r>
    </w:p>
    <w:p w14:paraId="4E43EAA8" w14:textId="77777777" w:rsidR="00B0051B" w:rsidRPr="00B0051B" w:rsidRDefault="00B0051B" w:rsidP="00B0051B">
      <w:pPr>
        <w:jc w:val="center"/>
        <w:rPr>
          <w:rFonts w:ascii="Arial" w:hAnsi="Arial" w:cs="Arial"/>
          <w:sz w:val="24"/>
          <w:szCs w:val="24"/>
        </w:rPr>
      </w:pPr>
    </w:p>
    <w:p w14:paraId="15EBF6AF" w14:textId="77777777" w:rsidR="00B0051B" w:rsidRPr="00B0051B" w:rsidRDefault="00B0051B" w:rsidP="00B0051B">
      <w:pPr>
        <w:spacing w:after="0" w:line="480" w:lineRule="auto"/>
        <w:jc w:val="both"/>
        <w:rPr>
          <w:rFonts w:ascii="Arial" w:eastAsia="Times New Roman" w:hAnsi="Arial" w:cs="Arial"/>
          <w:kern w:val="0"/>
          <w:sz w:val="24"/>
          <w:szCs w:val="24"/>
          <w14:ligatures w14:val="none"/>
        </w:rPr>
      </w:pPr>
      <w:r w:rsidRPr="00B0051B">
        <w:rPr>
          <w:rFonts w:ascii="Arial" w:eastAsia="Times New Roman" w:hAnsi="Arial" w:cs="Arial"/>
          <w:b/>
          <w:bCs/>
          <w:kern w:val="0"/>
          <w:sz w:val="24"/>
          <w:szCs w:val="24"/>
          <w14:ligatures w14:val="none"/>
        </w:rPr>
        <w:t>U-PB AGES AND HF ISOTOPE DATA FROM DETRITAL ZIRCONS IN THE METASEDIMENTARY ROCKS OF THE MONGOL ALTAI GROUP, MONGOLIAN PART OF THE ALTAI-MONGOLIAN TERRANE: IMPLICATIONS ON THE PROVENANCE AND TECTONIC SETTING</w:t>
      </w:r>
    </w:p>
    <w:p w14:paraId="18635A90" w14:textId="77777777" w:rsidR="00B0051B" w:rsidRPr="00B0051B" w:rsidRDefault="00B0051B" w:rsidP="00B0051B">
      <w:pPr>
        <w:spacing w:after="0" w:line="480" w:lineRule="auto"/>
        <w:jc w:val="center"/>
        <w:rPr>
          <w:rFonts w:ascii="Arial" w:hAnsi="Arial" w:cs="Arial"/>
          <w:sz w:val="24"/>
          <w:szCs w:val="24"/>
        </w:rPr>
      </w:pPr>
    </w:p>
    <w:p w14:paraId="34D5B273" w14:textId="7AF6EAC9" w:rsidR="00B0051B" w:rsidRPr="00B0051B" w:rsidRDefault="00B0051B" w:rsidP="00B0051B">
      <w:pPr>
        <w:spacing w:after="0" w:line="480" w:lineRule="auto"/>
        <w:jc w:val="both"/>
        <w:rPr>
          <w:rFonts w:ascii="Arial" w:hAnsi="Arial" w:cs="Arial"/>
          <w:b/>
          <w:bCs/>
          <w:sz w:val="24"/>
          <w:szCs w:val="24"/>
        </w:rPr>
      </w:pPr>
      <w:proofErr w:type="spellStart"/>
      <w:r w:rsidRPr="00B0051B">
        <w:rPr>
          <w:rFonts w:ascii="Arial" w:hAnsi="Arial" w:cs="Arial"/>
          <w:b/>
          <w:bCs/>
          <w:sz w:val="24"/>
          <w:szCs w:val="24"/>
        </w:rPr>
        <w:t>Enkhdalai</w:t>
      </w:r>
      <w:proofErr w:type="spellEnd"/>
      <w:r w:rsidRPr="00B0051B">
        <w:rPr>
          <w:rFonts w:ascii="Arial" w:hAnsi="Arial" w:cs="Arial"/>
          <w:b/>
          <w:bCs/>
          <w:sz w:val="24"/>
          <w:szCs w:val="24"/>
        </w:rPr>
        <w:t xml:space="preserve"> Batkhuyag</w:t>
      </w:r>
      <w:r w:rsidRPr="00B0051B">
        <w:rPr>
          <w:rFonts w:ascii="Arial" w:hAnsi="Arial" w:cs="Arial"/>
          <w:b/>
          <w:bCs/>
          <w:sz w:val="24"/>
          <w:szCs w:val="24"/>
          <w:vertAlign w:val="superscript"/>
        </w:rPr>
        <w:t>1</w:t>
      </w:r>
      <w:proofErr w:type="gramStart"/>
      <w:r w:rsidRPr="00B0051B">
        <w:rPr>
          <w:rFonts w:ascii="Arial" w:hAnsi="Arial" w:cs="Arial"/>
          <w:b/>
          <w:bCs/>
          <w:sz w:val="24"/>
          <w:szCs w:val="24"/>
          <w:vertAlign w:val="superscript"/>
        </w:rPr>
        <w:t>,2</w:t>
      </w:r>
      <w:proofErr w:type="gramEnd"/>
      <w:r w:rsidRPr="00B0051B">
        <w:rPr>
          <w:rFonts w:ascii="Arial" w:hAnsi="Arial" w:cs="Arial"/>
          <w:b/>
          <w:bCs/>
          <w:sz w:val="24"/>
          <w:szCs w:val="24"/>
        </w:rPr>
        <w:t xml:space="preserve">, </w:t>
      </w:r>
      <w:proofErr w:type="spellStart"/>
      <w:r w:rsidRPr="00B0051B">
        <w:rPr>
          <w:rFonts w:ascii="Arial" w:hAnsi="Arial" w:cs="Arial"/>
          <w:b/>
          <w:bCs/>
          <w:sz w:val="24"/>
          <w:szCs w:val="24"/>
        </w:rPr>
        <w:t>Narantsetseg</w:t>
      </w:r>
      <w:proofErr w:type="spellEnd"/>
      <w:r w:rsidRPr="00B0051B">
        <w:rPr>
          <w:rFonts w:ascii="Arial" w:hAnsi="Arial" w:cs="Arial"/>
          <w:b/>
          <w:bCs/>
          <w:sz w:val="24"/>
          <w:szCs w:val="24"/>
        </w:rPr>
        <w:t xml:space="preserve"> Tserendash</w:t>
      </w:r>
      <w:r w:rsidRPr="00B0051B">
        <w:rPr>
          <w:rFonts w:ascii="Arial" w:hAnsi="Arial" w:cs="Arial"/>
          <w:b/>
          <w:bCs/>
          <w:sz w:val="24"/>
          <w:szCs w:val="24"/>
          <w:vertAlign w:val="superscript"/>
        </w:rPr>
        <w:t>1</w:t>
      </w:r>
      <w:r w:rsidRPr="00B0051B">
        <w:rPr>
          <w:rFonts w:ascii="Arial" w:hAnsi="Arial" w:cs="Arial"/>
          <w:b/>
          <w:bCs/>
          <w:sz w:val="24"/>
          <w:szCs w:val="24"/>
        </w:rPr>
        <w:t xml:space="preserve">, </w:t>
      </w:r>
      <w:proofErr w:type="spellStart"/>
      <w:r w:rsidRPr="00B0051B">
        <w:rPr>
          <w:rFonts w:ascii="Arial" w:hAnsi="Arial" w:cs="Arial"/>
          <w:b/>
          <w:bCs/>
          <w:sz w:val="24"/>
          <w:szCs w:val="24"/>
        </w:rPr>
        <w:t>Oyunchimeg</w:t>
      </w:r>
      <w:proofErr w:type="spellEnd"/>
      <w:r w:rsidRPr="00B0051B">
        <w:rPr>
          <w:rFonts w:ascii="Arial" w:hAnsi="Arial" w:cs="Arial"/>
          <w:b/>
          <w:bCs/>
          <w:sz w:val="24"/>
          <w:szCs w:val="24"/>
        </w:rPr>
        <w:t xml:space="preserve"> Tumen-Ulzii</w:t>
      </w:r>
      <w:r w:rsidRPr="00B0051B">
        <w:rPr>
          <w:rFonts w:ascii="Arial" w:hAnsi="Arial" w:cs="Arial"/>
          <w:b/>
          <w:bCs/>
          <w:sz w:val="24"/>
          <w:szCs w:val="24"/>
          <w:vertAlign w:val="superscript"/>
        </w:rPr>
        <w:t>1</w:t>
      </w:r>
      <w:r w:rsidRPr="00B0051B">
        <w:rPr>
          <w:rFonts w:ascii="Arial" w:hAnsi="Arial" w:cs="Arial"/>
          <w:b/>
          <w:bCs/>
          <w:sz w:val="24"/>
          <w:szCs w:val="24"/>
        </w:rPr>
        <w:t>, Tong Ying</w:t>
      </w:r>
      <w:r w:rsidRPr="00B0051B">
        <w:rPr>
          <w:rFonts w:ascii="Arial" w:hAnsi="Arial" w:cs="Arial"/>
          <w:b/>
          <w:bCs/>
          <w:sz w:val="24"/>
          <w:szCs w:val="24"/>
          <w:vertAlign w:val="superscript"/>
        </w:rPr>
        <w:t>3</w:t>
      </w:r>
      <w:r w:rsidRPr="00B0051B">
        <w:rPr>
          <w:rFonts w:ascii="Arial" w:hAnsi="Arial" w:cs="Arial"/>
          <w:b/>
          <w:bCs/>
          <w:sz w:val="24"/>
          <w:szCs w:val="24"/>
        </w:rPr>
        <w:t xml:space="preserve">, </w:t>
      </w:r>
      <w:proofErr w:type="spellStart"/>
      <w:r w:rsidRPr="00B0051B">
        <w:rPr>
          <w:rFonts w:ascii="Arial" w:hAnsi="Arial" w:cs="Arial"/>
          <w:b/>
          <w:bCs/>
          <w:sz w:val="24"/>
          <w:szCs w:val="24"/>
        </w:rPr>
        <w:t>Guo</w:t>
      </w:r>
      <w:proofErr w:type="spellEnd"/>
      <w:r w:rsidRPr="00B0051B">
        <w:rPr>
          <w:rFonts w:ascii="Arial" w:hAnsi="Arial" w:cs="Arial"/>
          <w:b/>
          <w:bCs/>
          <w:sz w:val="24"/>
          <w:szCs w:val="24"/>
        </w:rPr>
        <w:t xml:space="preserve"> Lei</w:t>
      </w:r>
      <w:r w:rsidRPr="00B0051B">
        <w:rPr>
          <w:rFonts w:ascii="Arial" w:hAnsi="Arial" w:cs="Arial"/>
          <w:b/>
          <w:bCs/>
          <w:sz w:val="24"/>
          <w:szCs w:val="24"/>
          <w:vertAlign w:val="superscript"/>
        </w:rPr>
        <w:t>3</w:t>
      </w:r>
      <w:r w:rsidRPr="00B0051B">
        <w:rPr>
          <w:rFonts w:ascii="Arial" w:hAnsi="Arial" w:cs="Arial"/>
          <w:b/>
          <w:bCs/>
          <w:sz w:val="24"/>
          <w:szCs w:val="24"/>
        </w:rPr>
        <w:t xml:space="preserve">, </w:t>
      </w:r>
      <w:proofErr w:type="spellStart"/>
      <w:r w:rsidRPr="00B0051B">
        <w:rPr>
          <w:rFonts w:ascii="Arial" w:hAnsi="Arial" w:cs="Arial"/>
          <w:b/>
          <w:bCs/>
          <w:sz w:val="24"/>
          <w:szCs w:val="24"/>
        </w:rPr>
        <w:t>Udaanjargal</w:t>
      </w:r>
      <w:proofErr w:type="spellEnd"/>
      <w:r w:rsidRPr="00B0051B">
        <w:rPr>
          <w:rFonts w:ascii="Arial" w:hAnsi="Arial" w:cs="Arial"/>
          <w:b/>
          <w:bCs/>
          <w:sz w:val="24"/>
          <w:szCs w:val="24"/>
        </w:rPr>
        <w:t xml:space="preserve"> Khurelbaatar</w:t>
      </w:r>
      <w:r w:rsidRPr="00B0051B">
        <w:rPr>
          <w:rFonts w:ascii="Arial" w:hAnsi="Arial" w:cs="Arial"/>
          <w:b/>
          <w:bCs/>
          <w:sz w:val="24"/>
          <w:szCs w:val="24"/>
          <w:vertAlign w:val="superscript"/>
        </w:rPr>
        <w:t>4</w:t>
      </w:r>
      <w:r w:rsidRPr="00B0051B">
        <w:rPr>
          <w:rFonts w:ascii="Arial" w:hAnsi="Arial" w:cs="Arial"/>
          <w:b/>
          <w:bCs/>
          <w:sz w:val="24"/>
          <w:szCs w:val="24"/>
        </w:rPr>
        <w:t xml:space="preserve">, </w:t>
      </w:r>
      <w:proofErr w:type="spellStart"/>
      <w:r w:rsidRPr="00B0051B">
        <w:rPr>
          <w:rFonts w:ascii="Arial" w:hAnsi="Arial" w:cs="Arial"/>
          <w:b/>
          <w:bCs/>
          <w:sz w:val="24"/>
          <w:szCs w:val="24"/>
        </w:rPr>
        <w:t>Batzorig</w:t>
      </w:r>
      <w:proofErr w:type="spellEnd"/>
      <w:r w:rsidRPr="00B0051B">
        <w:rPr>
          <w:rFonts w:ascii="Arial" w:hAnsi="Arial" w:cs="Arial"/>
          <w:b/>
          <w:bCs/>
          <w:sz w:val="24"/>
          <w:szCs w:val="24"/>
        </w:rPr>
        <w:t xml:space="preserve"> Garvaa</w:t>
      </w:r>
      <w:r w:rsidRPr="00B0051B">
        <w:rPr>
          <w:rFonts w:ascii="Arial" w:hAnsi="Arial" w:cs="Arial"/>
          <w:b/>
          <w:bCs/>
          <w:sz w:val="24"/>
          <w:szCs w:val="24"/>
          <w:vertAlign w:val="superscript"/>
        </w:rPr>
        <w:t>4</w:t>
      </w:r>
    </w:p>
    <w:p w14:paraId="052BB4D5" w14:textId="77777777" w:rsidR="00B0051B" w:rsidRPr="00B0051B" w:rsidRDefault="00B0051B" w:rsidP="00B0051B">
      <w:pPr>
        <w:spacing w:after="0" w:line="480" w:lineRule="auto"/>
        <w:jc w:val="both"/>
        <w:rPr>
          <w:rFonts w:ascii="Arial" w:hAnsi="Arial" w:cs="Arial"/>
          <w:sz w:val="24"/>
          <w:szCs w:val="24"/>
          <w:vertAlign w:val="superscript"/>
        </w:rPr>
      </w:pPr>
    </w:p>
    <w:p w14:paraId="78C4F4B1" w14:textId="77777777" w:rsidR="00B0051B" w:rsidRPr="00B0051B" w:rsidRDefault="00B0051B" w:rsidP="00B0051B">
      <w:pPr>
        <w:spacing w:after="0" w:line="480" w:lineRule="auto"/>
        <w:jc w:val="both"/>
        <w:rPr>
          <w:rFonts w:ascii="Arial" w:hAnsi="Arial" w:cs="Arial"/>
          <w:i/>
          <w:sz w:val="24"/>
          <w:szCs w:val="24"/>
        </w:rPr>
      </w:pPr>
      <w:r w:rsidRPr="00B0051B">
        <w:rPr>
          <w:rFonts w:ascii="Arial" w:hAnsi="Arial" w:cs="Arial"/>
          <w:i/>
          <w:sz w:val="24"/>
          <w:szCs w:val="24"/>
          <w:vertAlign w:val="superscript"/>
        </w:rPr>
        <w:t xml:space="preserve">1 </w:t>
      </w:r>
      <w:r w:rsidRPr="00B0051B">
        <w:rPr>
          <w:rFonts w:ascii="Arial" w:hAnsi="Arial" w:cs="Arial"/>
          <w:i/>
          <w:sz w:val="24"/>
          <w:szCs w:val="24"/>
        </w:rPr>
        <w:t>Institute of Geology, Mongolian Academy of Sciences, Ulaanbaatar 15160, Mongolia</w:t>
      </w:r>
    </w:p>
    <w:p w14:paraId="36EC15AD" w14:textId="77777777" w:rsidR="00B0051B" w:rsidRPr="00B0051B" w:rsidRDefault="00B0051B" w:rsidP="00B0051B">
      <w:pPr>
        <w:spacing w:after="0" w:line="480" w:lineRule="auto"/>
        <w:jc w:val="both"/>
        <w:rPr>
          <w:rFonts w:ascii="Arial" w:hAnsi="Arial" w:cs="Arial"/>
          <w:i/>
          <w:sz w:val="24"/>
          <w:szCs w:val="24"/>
        </w:rPr>
      </w:pPr>
      <w:r w:rsidRPr="00B0051B">
        <w:rPr>
          <w:rFonts w:ascii="Arial" w:hAnsi="Arial" w:cs="Arial"/>
          <w:i/>
          <w:sz w:val="24"/>
          <w:szCs w:val="24"/>
          <w:vertAlign w:val="superscript"/>
        </w:rPr>
        <w:t>2</w:t>
      </w:r>
      <w:r w:rsidRPr="00B0051B">
        <w:rPr>
          <w:rFonts w:ascii="Arial" w:hAnsi="Arial" w:cs="Arial"/>
          <w:i/>
          <w:sz w:val="24"/>
          <w:szCs w:val="24"/>
        </w:rPr>
        <w:t xml:space="preserve"> </w:t>
      </w:r>
      <w:proofErr w:type="gramStart"/>
      <w:r w:rsidRPr="00B0051B">
        <w:rPr>
          <w:rFonts w:ascii="Arial" w:hAnsi="Arial" w:cs="Arial"/>
          <w:i/>
          <w:sz w:val="24"/>
          <w:szCs w:val="24"/>
        </w:rPr>
        <w:t>School</w:t>
      </w:r>
      <w:proofErr w:type="gramEnd"/>
      <w:r w:rsidRPr="00B0051B">
        <w:rPr>
          <w:rFonts w:ascii="Arial" w:hAnsi="Arial" w:cs="Arial"/>
          <w:i/>
          <w:sz w:val="24"/>
          <w:szCs w:val="24"/>
        </w:rPr>
        <w:t xml:space="preserve"> of Geology and Mining Engineering, MUST, Ulaanbaatar 14191, Mongolia</w:t>
      </w:r>
    </w:p>
    <w:p w14:paraId="1A084C91" w14:textId="77777777" w:rsidR="00B0051B" w:rsidRPr="00B0051B" w:rsidRDefault="00B0051B" w:rsidP="00B0051B">
      <w:pPr>
        <w:spacing w:after="120" w:line="480" w:lineRule="auto"/>
        <w:jc w:val="both"/>
        <w:rPr>
          <w:rFonts w:ascii="Arial" w:hAnsi="Arial" w:cs="Arial"/>
          <w:i/>
          <w:sz w:val="24"/>
          <w:szCs w:val="24"/>
        </w:rPr>
      </w:pPr>
      <w:r w:rsidRPr="00B0051B">
        <w:rPr>
          <w:rFonts w:ascii="Arial" w:hAnsi="Arial" w:cs="Arial"/>
          <w:i/>
          <w:sz w:val="24"/>
          <w:szCs w:val="24"/>
          <w:vertAlign w:val="superscript"/>
        </w:rPr>
        <w:t xml:space="preserve">3 </w:t>
      </w:r>
      <w:proofErr w:type="gramStart"/>
      <w:r w:rsidRPr="00B0051B">
        <w:rPr>
          <w:rFonts w:ascii="Arial" w:hAnsi="Arial" w:cs="Arial"/>
          <w:i/>
          <w:sz w:val="24"/>
          <w:szCs w:val="24"/>
        </w:rPr>
        <w:t>Institute</w:t>
      </w:r>
      <w:proofErr w:type="gramEnd"/>
      <w:r w:rsidRPr="00B0051B">
        <w:rPr>
          <w:rFonts w:ascii="Arial" w:hAnsi="Arial" w:cs="Arial"/>
          <w:i/>
          <w:sz w:val="24"/>
          <w:szCs w:val="24"/>
        </w:rPr>
        <w:t xml:space="preserve"> of Geology, Chinese Academy of Geological Sciences, 100037 Beijing, China</w:t>
      </w:r>
    </w:p>
    <w:p w14:paraId="4B6E0B6D" w14:textId="77777777" w:rsidR="00B0051B" w:rsidRPr="00B0051B" w:rsidRDefault="00B0051B" w:rsidP="00B0051B">
      <w:pPr>
        <w:spacing w:after="120" w:line="480" w:lineRule="auto"/>
        <w:jc w:val="both"/>
        <w:rPr>
          <w:rFonts w:ascii="Arial" w:hAnsi="Arial" w:cs="Arial"/>
          <w:i/>
          <w:sz w:val="24"/>
          <w:szCs w:val="24"/>
        </w:rPr>
      </w:pPr>
      <w:r w:rsidRPr="00B0051B">
        <w:rPr>
          <w:rFonts w:ascii="Arial" w:hAnsi="Arial" w:cs="Arial"/>
          <w:i/>
          <w:sz w:val="24"/>
          <w:szCs w:val="24"/>
          <w:vertAlign w:val="superscript"/>
        </w:rPr>
        <w:t xml:space="preserve">4 </w:t>
      </w:r>
      <w:proofErr w:type="spellStart"/>
      <w:r w:rsidRPr="00B0051B">
        <w:rPr>
          <w:rFonts w:ascii="Arial" w:hAnsi="Arial" w:cs="Arial"/>
          <w:i/>
          <w:sz w:val="24"/>
          <w:szCs w:val="24"/>
        </w:rPr>
        <w:t>Ereenchuluu</w:t>
      </w:r>
      <w:proofErr w:type="spellEnd"/>
      <w:r w:rsidRPr="00B0051B">
        <w:rPr>
          <w:rFonts w:ascii="Arial" w:hAnsi="Arial" w:cs="Arial"/>
          <w:i/>
          <w:sz w:val="24"/>
          <w:szCs w:val="24"/>
        </w:rPr>
        <w:t xml:space="preserve"> LLC,</w:t>
      </w:r>
      <w:r w:rsidRPr="00B0051B">
        <w:rPr>
          <w:rFonts w:ascii="Arial" w:hAnsi="Arial" w:cs="Arial"/>
          <w:sz w:val="24"/>
          <w:szCs w:val="24"/>
        </w:rPr>
        <w:t xml:space="preserve"> </w:t>
      </w:r>
      <w:r w:rsidRPr="00B0051B">
        <w:rPr>
          <w:rFonts w:ascii="Arial" w:hAnsi="Arial" w:cs="Arial"/>
          <w:i/>
          <w:sz w:val="24"/>
          <w:szCs w:val="24"/>
        </w:rPr>
        <w:t>Ulaanbaatar 14200, Mongolia</w:t>
      </w:r>
    </w:p>
    <w:p w14:paraId="57B929A4" w14:textId="77777777" w:rsidR="00B0051B" w:rsidRPr="00B0051B" w:rsidRDefault="00B0051B" w:rsidP="00B0051B">
      <w:pPr>
        <w:spacing w:after="0" w:line="480" w:lineRule="auto"/>
        <w:jc w:val="both"/>
        <w:rPr>
          <w:rFonts w:ascii="Arial" w:hAnsi="Arial" w:cs="Arial"/>
          <w:i/>
          <w:sz w:val="24"/>
          <w:szCs w:val="24"/>
        </w:rPr>
      </w:pPr>
      <w:r w:rsidRPr="00B0051B">
        <w:rPr>
          <w:rFonts w:ascii="Arial" w:hAnsi="Arial" w:cs="Arial"/>
          <w:i/>
          <w:sz w:val="24"/>
          <w:szCs w:val="24"/>
        </w:rPr>
        <w:t>E-mail: enkhdalaib@mas.ac.mn</w:t>
      </w:r>
    </w:p>
    <w:p w14:paraId="5583F0F0" w14:textId="77777777" w:rsidR="00B0051B" w:rsidRPr="00B0051B" w:rsidRDefault="00B0051B">
      <w:pPr>
        <w:rPr>
          <w:rFonts w:ascii="Arial" w:hAnsi="Arial" w:cs="Arial"/>
        </w:rPr>
      </w:pPr>
    </w:p>
    <w:p w14:paraId="4950210C" w14:textId="77777777" w:rsidR="00B0051B" w:rsidRPr="00B0051B" w:rsidRDefault="00B0051B" w:rsidP="00B0051B">
      <w:pPr>
        <w:rPr>
          <w:rFonts w:ascii="Arial" w:hAnsi="Arial" w:cs="Arial"/>
          <w:b/>
          <w:bCs/>
          <w:sz w:val="28"/>
          <w:szCs w:val="28"/>
        </w:rPr>
      </w:pPr>
      <w:r w:rsidRPr="00B0051B">
        <w:rPr>
          <w:rFonts w:ascii="Arial" w:hAnsi="Arial" w:cs="Arial"/>
          <w:b/>
          <w:bCs/>
          <w:sz w:val="28"/>
          <w:szCs w:val="28"/>
        </w:rPr>
        <w:t xml:space="preserve">The supplementary information includes:  </w:t>
      </w:r>
    </w:p>
    <w:p w14:paraId="5608AFB2" w14:textId="6267404B" w:rsidR="00B0051B" w:rsidRPr="00B0051B" w:rsidRDefault="00B0051B">
      <w:pPr>
        <w:rPr>
          <w:rFonts w:ascii="Arial" w:hAnsi="Arial" w:cs="Arial"/>
          <w:b/>
          <w:bCs/>
          <w:sz w:val="28"/>
          <w:szCs w:val="28"/>
        </w:rPr>
      </w:pPr>
      <w:proofErr w:type="gramStart"/>
      <w:r w:rsidRPr="00B0051B">
        <w:rPr>
          <w:rFonts w:ascii="Arial" w:hAnsi="Arial" w:cs="Arial"/>
          <w:b/>
          <w:bCs/>
          <w:sz w:val="28"/>
          <w:szCs w:val="28"/>
        </w:rPr>
        <w:t>Figs.</w:t>
      </w:r>
      <w:proofErr w:type="gramEnd"/>
      <w:r w:rsidRPr="00B0051B">
        <w:rPr>
          <w:rFonts w:ascii="Arial" w:hAnsi="Arial" w:cs="Arial"/>
          <w:b/>
          <w:bCs/>
          <w:sz w:val="28"/>
          <w:szCs w:val="28"/>
        </w:rPr>
        <w:t xml:space="preserve"> S1-S12 </w:t>
      </w:r>
      <w:r w:rsidRPr="00B0051B">
        <w:rPr>
          <w:rFonts w:ascii="Arial" w:hAnsi="Arial" w:cs="Arial"/>
          <w:b/>
          <w:bCs/>
          <w:sz w:val="28"/>
          <w:szCs w:val="28"/>
        </w:rPr>
        <w:br w:type="page"/>
      </w:r>
    </w:p>
    <w:p w14:paraId="7C6E680E" w14:textId="77777777" w:rsidR="00B0051B" w:rsidRPr="00B0051B" w:rsidRDefault="00B0051B" w:rsidP="00B0051B">
      <w:pPr>
        <w:spacing w:after="120" w:line="480" w:lineRule="auto"/>
        <w:jc w:val="both"/>
        <w:rPr>
          <w:rFonts w:ascii="Arial" w:hAnsi="Arial" w:cs="Arial"/>
          <w:b/>
          <w:noProof/>
          <w:sz w:val="24"/>
          <w:szCs w:val="24"/>
        </w:rPr>
      </w:pPr>
      <w:r w:rsidRPr="00B0051B">
        <w:rPr>
          <w:rFonts w:ascii="Arial" w:hAnsi="Arial" w:cs="Arial"/>
          <w:b/>
          <w:noProof/>
          <w:sz w:val="24"/>
          <w:szCs w:val="24"/>
        </w:rPr>
        <w:lastRenderedPageBreak/>
        <w:t>Figures</w:t>
      </w:r>
    </w:p>
    <w:p w14:paraId="329ADD3E" w14:textId="69CC4978" w:rsidR="00B0051B" w:rsidRPr="00B0051B" w:rsidRDefault="00B0051B" w:rsidP="00B0051B">
      <w:pPr>
        <w:spacing w:after="120" w:line="480" w:lineRule="auto"/>
        <w:jc w:val="both"/>
        <w:rPr>
          <w:rFonts w:ascii="Arial" w:hAnsi="Arial" w:cs="Arial"/>
        </w:rPr>
      </w:pPr>
      <w:r w:rsidRPr="00B0051B">
        <w:rPr>
          <w:rFonts w:ascii="Arial" w:hAnsi="Arial" w:cs="Arial"/>
          <w:noProof/>
          <w:sz w:val="24"/>
          <w:szCs w:val="24"/>
        </w:rPr>
        <w:drawing>
          <wp:inline distT="0" distB="0" distL="0" distR="0" wp14:anchorId="1AC271B2" wp14:editId="6B57FFB5">
            <wp:extent cx="5943600" cy="3870960"/>
            <wp:effectExtent l="0" t="0" r="0" b="0"/>
            <wp:docPr id="48450516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3600" cy="3870960"/>
                    </a:xfrm>
                    <a:prstGeom prst="rect">
                      <a:avLst/>
                    </a:prstGeom>
                    <a:noFill/>
                    <a:ln>
                      <a:noFill/>
                    </a:ln>
                  </pic:spPr>
                </pic:pic>
              </a:graphicData>
            </a:graphic>
          </wp:inline>
        </w:drawing>
      </w:r>
    </w:p>
    <w:p w14:paraId="7A266C9C" w14:textId="6D0F9E41" w:rsidR="00B0051B" w:rsidRPr="00B0051B" w:rsidRDefault="00B0051B" w:rsidP="00B0051B">
      <w:pPr>
        <w:spacing w:after="120" w:line="480" w:lineRule="auto"/>
        <w:jc w:val="both"/>
        <w:rPr>
          <w:rFonts w:ascii="Arial" w:hAnsi="Arial" w:cs="Arial"/>
          <w:sz w:val="18"/>
          <w:szCs w:val="18"/>
          <w:shd w:val="clear" w:color="auto" w:fill="FFFFFF"/>
        </w:rPr>
      </w:pPr>
      <w:r w:rsidRPr="00B0051B">
        <w:rPr>
          <w:rFonts w:ascii="Arial" w:hAnsi="Arial" w:cs="Arial"/>
          <w:sz w:val="18"/>
          <w:szCs w:val="18"/>
          <w:shd w:val="clear" w:color="auto" w:fill="FFFFFF"/>
        </w:rPr>
        <w:t xml:space="preserve">Figure </w:t>
      </w:r>
      <w:r>
        <w:rPr>
          <w:rFonts w:ascii="Arial" w:hAnsi="Arial" w:cs="Arial"/>
          <w:sz w:val="18"/>
          <w:szCs w:val="18"/>
          <w:shd w:val="clear" w:color="auto" w:fill="FFFFFF"/>
        </w:rPr>
        <w:t>S</w:t>
      </w:r>
      <w:r w:rsidRPr="00B0051B">
        <w:rPr>
          <w:rFonts w:ascii="Arial" w:hAnsi="Arial" w:cs="Arial"/>
          <w:sz w:val="18"/>
          <w:szCs w:val="18"/>
          <w:shd w:val="clear" w:color="auto" w:fill="FFFFFF"/>
        </w:rPr>
        <w:t xml:space="preserve">1. Tectonic map of the Mongolian collage system and the adjacent Kazakhstan collage constituting the central part of the CAOB (modified from </w:t>
      </w:r>
      <w:proofErr w:type="spellStart"/>
      <w:r w:rsidRPr="00B0051B">
        <w:rPr>
          <w:rFonts w:ascii="Arial" w:hAnsi="Arial" w:cs="Arial"/>
          <w:sz w:val="18"/>
          <w:szCs w:val="18"/>
          <w:shd w:val="clear" w:color="auto" w:fill="FFFFFF"/>
        </w:rPr>
        <w:t>Şengör</w:t>
      </w:r>
      <w:proofErr w:type="spellEnd"/>
      <w:r w:rsidRPr="00B0051B">
        <w:rPr>
          <w:rFonts w:ascii="Arial" w:hAnsi="Arial" w:cs="Arial"/>
          <w:sz w:val="18"/>
          <w:szCs w:val="18"/>
          <w:shd w:val="clear" w:color="auto" w:fill="FFFFFF"/>
        </w:rPr>
        <w:t xml:space="preserve"> </w:t>
      </w:r>
      <w:r w:rsidRPr="00B0051B">
        <w:rPr>
          <w:rFonts w:ascii="Arial" w:hAnsi="Arial" w:cs="Arial"/>
          <w:i/>
          <w:sz w:val="18"/>
          <w:szCs w:val="18"/>
          <w:shd w:val="clear" w:color="auto" w:fill="FFFFFF"/>
        </w:rPr>
        <w:t xml:space="preserve">et al. </w:t>
      </w:r>
      <w:r w:rsidRPr="00B0051B">
        <w:rPr>
          <w:rFonts w:ascii="Arial" w:hAnsi="Arial" w:cs="Arial"/>
          <w:sz w:val="18"/>
          <w:szCs w:val="18"/>
          <w:shd w:val="clear" w:color="auto" w:fill="FFFFFF"/>
        </w:rPr>
        <w:t xml:space="preserve">1993; </w:t>
      </w:r>
      <w:proofErr w:type="spellStart"/>
      <w:r w:rsidRPr="00B0051B">
        <w:rPr>
          <w:rFonts w:ascii="Arial" w:hAnsi="Arial" w:cs="Arial"/>
          <w:sz w:val="18"/>
          <w:szCs w:val="18"/>
          <w:shd w:val="clear" w:color="auto" w:fill="FFFFFF"/>
        </w:rPr>
        <w:t>Parfenov</w:t>
      </w:r>
      <w:proofErr w:type="spellEnd"/>
      <w:r w:rsidRPr="00B0051B">
        <w:rPr>
          <w:rFonts w:ascii="Arial" w:hAnsi="Arial" w:cs="Arial"/>
          <w:sz w:val="18"/>
          <w:szCs w:val="18"/>
          <w:shd w:val="clear" w:color="auto" w:fill="FFFFFF"/>
        </w:rPr>
        <w:t xml:space="preserve"> </w:t>
      </w:r>
      <w:r w:rsidRPr="00B0051B">
        <w:rPr>
          <w:rFonts w:ascii="Arial" w:hAnsi="Arial" w:cs="Arial"/>
          <w:i/>
          <w:sz w:val="18"/>
          <w:szCs w:val="18"/>
          <w:shd w:val="clear" w:color="auto" w:fill="FFFFFF"/>
        </w:rPr>
        <w:t xml:space="preserve">et al. </w:t>
      </w:r>
      <w:r w:rsidRPr="00B0051B">
        <w:rPr>
          <w:rStyle w:val="figurelink"/>
          <w:rFonts w:ascii="Arial" w:hAnsi="Arial" w:cs="Arial"/>
          <w:sz w:val="18"/>
          <w:szCs w:val="18"/>
        </w:rPr>
        <w:t>2003</w:t>
      </w:r>
      <w:r w:rsidRPr="00B0051B">
        <w:rPr>
          <w:rFonts w:ascii="Arial" w:hAnsi="Arial" w:cs="Arial"/>
          <w:sz w:val="18"/>
          <w:szCs w:val="18"/>
          <w:shd w:val="clear" w:color="auto" w:fill="FFFFFF"/>
        </w:rPr>
        <w:t xml:space="preserve">; </w:t>
      </w:r>
      <w:proofErr w:type="spellStart"/>
      <w:r w:rsidRPr="00B0051B">
        <w:rPr>
          <w:rFonts w:ascii="Arial" w:hAnsi="Arial" w:cs="Arial"/>
          <w:sz w:val="18"/>
          <w:szCs w:val="18"/>
          <w:shd w:val="clear" w:color="auto" w:fill="FFFFFF"/>
        </w:rPr>
        <w:t>Kröner</w:t>
      </w:r>
      <w:proofErr w:type="spellEnd"/>
      <w:r w:rsidRPr="00B0051B">
        <w:rPr>
          <w:rFonts w:ascii="Arial" w:hAnsi="Arial" w:cs="Arial"/>
          <w:sz w:val="18"/>
          <w:szCs w:val="18"/>
          <w:shd w:val="clear" w:color="auto" w:fill="FFFFFF"/>
        </w:rPr>
        <w:t xml:space="preserve"> </w:t>
      </w:r>
      <w:r w:rsidRPr="00B0051B">
        <w:rPr>
          <w:rFonts w:ascii="Arial" w:hAnsi="Arial" w:cs="Arial"/>
          <w:i/>
          <w:sz w:val="18"/>
          <w:szCs w:val="18"/>
          <w:shd w:val="clear" w:color="auto" w:fill="FFFFFF"/>
        </w:rPr>
        <w:t xml:space="preserve">et al. </w:t>
      </w:r>
      <w:r w:rsidRPr="00B0051B">
        <w:rPr>
          <w:rStyle w:val="figurelink"/>
          <w:rFonts w:ascii="Arial" w:hAnsi="Arial" w:cs="Arial"/>
          <w:sz w:val="18"/>
          <w:szCs w:val="18"/>
        </w:rPr>
        <w:t xml:space="preserve">2010; Guy </w:t>
      </w:r>
      <w:r w:rsidRPr="00B0051B">
        <w:rPr>
          <w:rFonts w:ascii="Arial" w:hAnsi="Arial" w:cs="Arial"/>
          <w:i/>
          <w:sz w:val="18"/>
          <w:szCs w:val="18"/>
          <w:shd w:val="clear" w:color="auto" w:fill="FFFFFF"/>
        </w:rPr>
        <w:t xml:space="preserve">et al. </w:t>
      </w:r>
      <w:r w:rsidRPr="00B0051B">
        <w:rPr>
          <w:rStyle w:val="figurelink"/>
          <w:rFonts w:ascii="Arial" w:hAnsi="Arial" w:cs="Arial"/>
          <w:sz w:val="18"/>
          <w:szCs w:val="18"/>
        </w:rPr>
        <w:t>2020</w:t>
      </w:r>
      <w:r w:rsidRPr="00B0051B">
        <w:rPr>
          <w:rFonts w:ascii="Arial" w:hAnsi="Arial" w:cs="Arial"/>
          <w:sz w:val="18"/>
          <w:szCs w:val="18"/>
          <w:shd w:val="clear" w:color="auto" w:fill="FFFFFF"/>
        </w:rPr>
        <w:t>).</w:t>
      </w:r>
    </w:p>
    <w:p w14:paraId="2F219BC0" w14:textId="4E832991" w:rsidR="00B0051B" w:rsidRPr="00B0051B" w:rsidRDefault="00B0051B" w:rsidP="00B0051B">
      <w:pPr>
        <w:pStyle w:val="NormalWeb"/>
        <w:spacing w:after="120" w:afterAutospacing="0" w:line="480" w:lineRule="auto"/>
        <w:jc w:val="both"/>
        <w:rPr>
          <w:rFonts w:ascii="Arial" w:hAnsi="Arial" w:cs="Arial"/>
        </w:rPr>
      </w:pPr>
      <w:r w:rsidRPr="00B0051B">
        <w:rPr>
          <w:rFonts w:ascii="Arial" w:hAnsi="Arial" w:cs="Arial"/>
          <w:noProof/>
        </w:rPr>
        <w:lastRenderedPageBreak/>
        <w:drawing>
          <wp:inline distT="0" distB="0" distL="0" distR="0" wp14:anchorId="30908006" wp14:editId="31E013DD">
            <wp:extent cx="5930772" cy="3993515"/>
            <wp:effectExtent l="0" t="0" r="0" b="6985"/>
            <wp:docPr id="144297218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tretch>
                      <a:fillRect/>
                    </a:stretch>
                  </pic:blipFill>
                  <pic:spPr bwMode="auto">
                    <a:xfrm>
                      <a:off x="0" y="0"/>
                      <a:ext cx="5930772" cy="3993515"/>
                    </a:xfrm>
                    <a:prstGeom prst="rect">
                      <a:avLst/>
                    </a:prstGeom>
                    <a:noFill/>
                    <a:ln>
                      <a:noFill/>
                    </a:ln>
                  </pic:spPr>
                </pic:pic>
              </a:graphicData>
            </a:graphic>
          </wp:inline>
        </w:drawing>
      </w:r>
    </w:p>
    <w:p w14:paraId="3760F0FD" w14:textId="0C52C9EC" w:rsidR="00B0051B" w:rsidRPr="00B0051B" w:rsidRDefault="00B0051B" w:rsidP="00B0051B">
      <w:pPr>
        <w:spacing w:after="120" w:line="480" w:lineRule="auto"/>
        <w:jc w:val="both"/>
        <w:rPr>
          <w:rFonts w:ascii="Arial" w:eastAsia="Times New Roman" w:hAnsi="Arial" w:cs="Arial"/>
          <w:kern w:val="0"/>
          <w:sz w:val="18"/>
          <w:szCs w:val="18"/>
          <w14:ligatures w14:val="none"/>
        </w:rPr>
      </w:pPr>
      <w:r w:rsidRPr="00B0051B">
        <w:rPr>
          <w:rFonts w:ascii="Arial" w:eastAsia="Times New Roman" w:hAnsi="Arial" w:cs="Arial"/>
          <w:kern w:val="0"/>
          <w:sz w:val="18"/>
          <w:szCs w:val="18"/>
          <w14:ligatures w14:val="none"/>
        </w:rPr>
        <w:t xml:space="preserve">Figure </w:t>
      </w:r>
      <w:r>
        <w:rPr>
          <w:rFonts w:ascii="Arial" w:eastAsia="Times New Roman" w:hAnsi="Arial" w:cs="Arial"/>
          <w:kern w:val="0"/>
          <w:sz w:val="18"/>
          <w:szCs w:val="18"/>
          <w14:ligatures w14:val="none"/>
        </w:rPr>
        <w:t>S</w:t>
      </w:r>
      <w:r w:rsidRPr="00B0051B">
        <w:rPr>
          <w:rFonts w:ascii="Arial" w:eastAsia="Times New Roman" w:hAnsi="Arial" w:cs="Arial"/>
          <w:kern w:val="0"/>
          <w:sz w:val="18"/>
          <w:szCs w:val="18"/>
          <w14:ligatures w14:val="none"/>
        </w:rPr>
        <w:t>2. (a) The tectonic map of Mongolia (</w:t>
      </w:r>
      <w:proofErr w:type="spellStart"/>
      <w:r w:rsidR="00D47AB4">
        <w:rPr>
          <w:rFonts w:ascii="Arial" w:eastAsia="Times New Roman" w:hAnsi="Arial" w:cs="Arial"/>
          <w:kern w:val="0"/>
          <w:sz w:val="18"/>
          <w:szCs w:val="18"/>
          <w14:ligatures w14:val="none"/>
        </w:rPr>
        <w:t>Tomurtogoo</w:t>
      </w:r>
      <w:proofErr w:type="spellEnd"/>
      <w:r w:rsidRPr="00B0051B">
        <w:rPr>
          <w:rFonts w:ascii="Arial" w:eastAsia="Times New Roman" w:hAnsi="Arial" w:cs="Arial"/>
          <w:kern w:val="0"/>
          <w:sz w:val="18"/>
          <w:szCs w:val="18"/>
          <w14:ligatures w14:val="none"/>
        </w:rPr>
        <w:t xml:space="preserve"> </w:t>
      </w:r>
      <w:r w:rsidRPr="00B0051B">
        <w:rPr>
          <w:rFonts w:ascii="Arial" w:eastAsia="Times New Roman" w:hAnsi="Arial" w:cs="Arial"/>
          <w:i/>
          <w:iCs/>
          <w:kern w:val="0"/>
          <w:sz w:val="18"/>
          <w:szCs w:val="18"/>
          <w14:ligatures w14:val="none"/>
        </w:rPr>
        <w:t>et al.</w:t>
      </w:r>
      <w:r w:rsidR="00D47AB4">
        <w:rPr>
          <w:rFonts w:ascii="Arial" w:eastAsia="Times New Roman" w:hAnsi="Arial" w:cs="Arial"/>
          <w:kern w:val="0"/>
          <w:sz w:val="18"/>
          <w:szCs w:val="18"/>
          <w14:ligatures w14:val="none"/>
        </w:rPr>
        <w:t xml:space="preserve"> 2014</w:t>
      </w:r>
      <w:r w:rsidRPr="00B0051B">
        <w:rPr>
          <w:rFonts w:ascii="Arial" w:eastAsia="Times New Roman" w:hAnsi="Arial" w:cs="Arial"/>
          <w:kern w:val="0"/>
          <w:sz w:val="18"/>
          <w:szCs w:val="18"/>
          <w14:ligatures w14:val="none"/>
        </w:rPr>
        <w:t>), showing the location of the Mongol</w:t>
      </w:r>
      <w:r w:rsidR="00E8760B">
        <w:rPr>
          <w:rFonts w:ascii="Arial" w:eastAsia="Times New Roman" w:hAnsi="Arial" w:cs="Arial"/>
          <w:kern w:val="0"/>
          <w:sz w:val="18"/>
          <w:szCs w:val="18"/>
          <w14:ligatures w14:val="none"/>
        </w:rPr>
        <w:t>ian</w:t>
      </w:r>
      <w:r w:rsidRPr="00B0051B">
        <w:rPr>
          <w:rFonts w:ascii="Arial" w:eastAsia="Times New Roman" w:hAnsi="Arial" w:cs="Arial"/>
          <w:kern w:val="0"/>
          <w:sz w:val="18"/>
          <w:szCs w:val="18"/>
          <w14:ligatures w14:val="none"/>
        </w:rPr>
        <w:t xml:space="preserve"> Altai Orogenic System. (b) Simplified geological map of the Southern Altai terrane (modified after </w:t>
      </w:r>
      <w:proofErr w:type="spellStart"/>
      <w:r w:rsidRPr="00B0051B">
        <w:rPr>
          <w:rFonts w:ascii="Arial" w:eastAsia="Times New Roman" w:hAnsi="Arial" w:cs="Arial"/>
          <w:kern w:val="0"/>
          <w:sz w:val="18"/>
          <w:szCs w:val="18"/>
          <w14:ligatures w14:val="none"/>
        </w:rPr>
        <w:t>Tovuudorj</w:t>
      </w:r>
      <w:proofErr w:type="spellEnd"/>
      <w:r w:rsidRPr="00B0051B">
        <w:rPr>
          <w:rFonts w:ascii="Arial" w:eastAsia="Times New Roman" w:hAnsi="Arial" w:cs="Arial"/>
          <w:kern w:val="0"/>
          <w:sz w:val="18"/>
          <w:szCs w:val="18"/>
          <w14:ligatures w14:val="none"/>
        </w:rPr>
        <w:t xml:space="preserve"> </w:t>
      </w:r>
      <w:r w:rsidRPr="00B0051B">
        <w:rPr>
          <w:rFonts w:ascii="Arial" w:eastAsia="Times New Roman" w:hAnsi="Arial" w:cs="Arial"/>
          <w:i/>
          <w:iCs/>
          <w:kern w:val="0"/>
          <w:sz w:val="18"/>
          <w:szCs w:val="18"/>
          <w14:ligatures w14:val="none"/>
        </w:rPr>
        <w:t>et al.</w:t>
      </w:r>
      <w:r w:rsidRPr="00B0051B">
        <w:rPr>
          <w:rFonts w:ascii="Arial" w:eastAsia="Times New Roman" w:hAnsi="Arial" w:cs="Arial"/>
          <w:kern w:val="0"/>
          <w:sz w:val="18"/>
          <w:szCs w:val="18"/>
          <w14:ligatures w14:val="none"/>
        </w:rPr>
        <w:t xml:space="preserve"> 2008)</w:t>
      </w:r>
    </w:p>
    <w:p w14:paraId="1D09E464" w14:textId="4E7A855A" w:rsidR="00B0051B" w:rsidRPr="00B0051B" w:rsidRDefault="00B0051B" w:rsidP="00B0051B">
      <w:pPr>
        <w:pStyle w:val="NormalWeb"/>
        <w:spacing w:before="0" w:beforeAutospacing="0" w:after="0" w:afterAutospacing="0" w:line="480" w:lineRule="auto"/>
        <w:jc w:val="center"/>
        <w:rPr>
          <w:rFonts w:ascii="Arial" w:hAnsi="Arial" w:cs="Arial"/>
        </w:rPr>
      </w:pPr>
      <w:r w:rsidRPr="00B0051B">
        <w:rPr>
          <w:rFonts w:ascii="Arial" w:hAnsi="Arial" w:cs="Arial"/>
          <w:noProof/>
        </w:rPr>
        <w:lastRenderedPageBreak/>
        <w:drawing>
          <wp:inline distT="0" distB="0" distL="0" distR="0" wp14:anchorId="328C2F29" wp14:editId="7C0DDEF7">
            <wp:extent cx="5540766" cy="5788025"/>
            <wp:effectExtent l="0" t="0" r="3175" b="3175"/>
            <wp:docPr id="64576271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tretch>
                      <a:fillRect/>
                    </a:stretch>
                  </pic:blipFill>
                  <pic:spPr bwMode="auto">
                    <a:xfrm>
                      <a:off x="0" y="0"/>
                      <a:ext cx="5540766" cy="5788025"/>
                    </a:xfrm>
                    <a:prstGeom prst="rect">
                      <a:avLst/>
                    </a:prstGeom>
                    <a:noFill/>
                    <a:ln>
                      <a:noFill/>
                    </a:ln>
                  </pic:spPr>
                </pic:pic>
              </a:graphicData>
            </a:graphic>
          </wp:inline>
        </w:drawing>
      </w:r>
    </w:p>
    <w:p w14:paraId="1F8B98F0" w14:textId="4C2483AC" w:rsidR="00B0051B" w:rsidRPr="00B0051B" w:rsidRDefault="00B0051B" w:rsidP="00B0051B">
      <w:pPr>
        <w:spacing w:after="120" w:line="480" w:lineRule="auto"/>
        <w:jc w:val="both"/>
        <w:rPr>
          <w:rFonts w:ascii="Arial" w:eastAsia="Times New Roman" w:hAnsi="Arial" w:cs="Arial"/>
          <w:kern w:val="0"/>
          <w:sz w:val="18"/>
          <w:szCs w:val="18"/>
          <w14:ligatures w14:val="none"/>
        </w:rPr>
      </w:pPr>
      <w:r w:rsidRPr="00B0051B">
        <w:rPr>
          <w:rFonts w:ascii="Arial" w:eastAsia="Times New Roman" w:hAnsi="Arial" w:cs="Arial"/>
          <w:kern w:val="0"/>
          <w:sz w:val="18"/>
          <w:szCs w:val="18"/>
          <w14:ligatures w14:val="none"/>
        </w:rPr>
        <w:t xml:space="preserve">Figure </w:t>
      </w:r>
      <w:r>
        <w:rPr>
          <w:rFonts w:ascii="Arial" w:eastAsia="Times New Roman" w:hAnsi="Arial" w:cs="Arial"/>
          <w:kern w:val="0"/>
          <w:sz w:val="18"/>
          <w:szCs w:val="18"/>
          <w14:ligatures w14:val="none"/>
        </w:rPr>
        <w:t>S</w:t>
      </w:r>
      <w:r w:rsidRPr="00B0051B">
        <w:rPr>
          <w:rFonts w:ascii="Arial" w:eastAsia="Times New Roman" w:hAnsi="Arial" w:cs="Arial"/>
          <w:kern w:val="0"/>
          <w:sz w:val="18"/>
          <w:szCs w:val="18"/>
          <w14:ligatures w14:val="none"/>
        </w:rPr>
        <w:t xml:space="preserve">3. </w:t>
      </w:r>
      <w:proofErr w:type="gramStart"/>
      <w:r w:rsidRPr="00B0051B">
        <w:rPr>
          <w:rFonts w:ascii="Arial" w:eastAsia="Times New Roman" w:hAnsi="Arial" w:cs="Arial"/>
          <w:kern w:val="0"/>
          <w:sz w:val="18"/>
          <w:szCs w:val="18"/>
          <w14:ligatures w14:val="none"/>
        </w:rPr>
        <w:t>Field photographs showing constituent metase</w:t>
      </w:r>
      <w:r w:rsidR="00E8760B">
        <w:rPr>
          <w:rFonts w:ascii="Arial" w:eastAsia="Times New Roman" w:hAnsi="Arial" w:cs="Arial"/>
          <w:kern w:val="0"/>
          <w:sz w:val="18"/>
          <w:szCs w:val="18"/>
          <w14:ligatures w14:val="none"/>
        </w:rPr>
        <w:t xml:space="preserve">dimentary rocks from the Mongolian </w:t>
      </w:r>
      <w:r w:rsidRPr="00B0051B">
        <w:rPr>
          <w:rFonts w:ascii="Arial" w:eastAsia="Times New Roman" w:hAnsi="Arial" w:cs="Arial"/>
          <w:kern w:val="0"/>
          <w:sz w:val="18"/>
          <w:szCs w:val="18"/>
          <w14:ligatures w14:val="none"/>
        </w:rPr>
        <w:t>Altai Group, northern part of the Altai terrane, Western Mongolia.</w:t>
      </w:r>
      <w:proofErr w:type="gramEnd"/>
      <w:r w:rsidRPr="00B0051B">
        <w:rPr>
          <w:rFonts w:ascii="Arial" w:eastAsia="Times New Roman" w:hAnsi="Arial" w:cs="Arial"/>
          <w:kern w:val="0"/>
          <w:sz w:val="18"/>
          <w:szCs w:val="18"/>
          <w14:ligatures w14:val="none"/>
        </w:rPr>
        <w:t xml:space="preserve"> (</w:t>
      </w:r>
      <w:proofErr w:type="gramStart"/>
      <w:r w:rsidRPr="00B0051B">
        <w:rPr>
          <w:rFonts w:ascii="Arial" w:eastAsia="Times New Roman" w:hAnsi="Arial" w:cs="Arial"/>
          <w:kern w:val="0"/>
          <w:sz w:val="18"/>
          <w:szCs w:val="18"/>
          <w14:ligatures w14:val="none"/>
        </w:rPr>
        <w:t>a</w:t>
      </w:r>
      <w:proofErr w:type="gramEnd"/>
      <w:r w:rsidRPr="00B0051B">
        <w:rPr>
          <w:rFonts w:ascii="Arial" w:eastAsia="Times New Roman" w:hAnsi="Arial" w:cs="Arial"/>
          <w:kern w:val="0"/>
          <w:sz w:val="18"/>
          <w:szCs w:val="18"/>
          <w14:ligatures w14:val="none"/>
        </w:rPr>
        <w:t>, b) fine- to medium-grained quartz metasandstone, metasiltstone (</w:t>
      </w:r>
      <w:proofErr w:type="spellStart"/>
      <w:r w:rsidRPr="00B0051B">
        <w:rPr>
          <w:rFonts w:ascii="Arial" w:eastAsia="Times New Roman" w:hAnsi="Arial" w:cs="Arial"/>
          <w:kern w:val="0"/>
          <w:sz w:val="18"/>
          <w:szCs w:val="18"/>
          <w14:ligatures w14:val="none"/>
        </w:rPr>
        <w:t>Maikhant</w:t>
      </w:r>
      <w:proofErr w:type="spellEnd"/>
      <w:r w:rsidRPr="00B0051B">
        <w:rPr>
          <w:rFonts w:ascii="Arial" w:eastAsia="Times New Roman" w:hAnsi="Arial" w:cs="Arial"/>
          <w:kern w:val="0"/>
          <w:sz w:val="18"/>
          <w:szCs w:val="18"/>
          <w14:ligatures w14:val="none"/>
        </w:rPr>
        <w:t xml:space="preserve"> Formation). (</w:t>
      </w:r>
      <w:proofErr w:type="gramStart"/>
      <w:r w:rsidRPr="00B0051B">
        <w:rPr>
          <w:rFonts w:ascii="Arial" w:eastAsia="Times New Roman" w:hAnsi="Arial" w:cs="Arial"/>
          <w:kern w:val="0"/>
          <w:sz w:val="18"/>
          <w:szCs w:val="18"/>
          <w14:ligatures w14:val="none"/>
        </w:rPr>
        <w:t>c</w:t>
      </w:r>
      <w:proofErr w:type="gramEnd"/>
      <w:r w:rsidRPr="00B0051B">
        <w:rPr>
          <w:rFonts w:ascii="Arial" w:eastAsia="Times New Roman" w:hAnsi="Arial" w:cs="Arial"/>
          <w:kern w:val="0"/>
          <w:sz w:val="18"/>
          <w:szCs w:val="18"/>
          <w14:ligatures w14:val="none"/>
        </w:rPr>
        <w:t>, d) fine to medium-grained feldspar-quartz sandstone and metasiltstone (</w:t>
      </w:r>
      <w:proofErr w:type="spellStart"/>
      <w:r w:rsidRPr="00B0051B">
        <w:rPr>
          <w:rFonts w:ascii="Arial" w:eastAsia="Times New Roman" w:hAnsi="Arial" w:cs="Arial"/>
          <w:kern w:val="0"/>
          <w:sz w:val="18"/>
          <w:szCs w:val="18"/>
          <w14:ligatures w14:val="none"/>
        </w:rPr>
        <w:t>Borburgas</w:t>
      </w:r>
      <w:proofErr w:type="spellEnd"/>
      <w:r w:rsidRPr="00B0051B">
        <w:rPr>
          <w:rFonts w:ascii="Arial" w:eastAsia="Times New Roman" w:hAnsi="Arial" w:cs="Arial"/>
          <w:kern w:val="0"/>
          <w:sz w:val="18"/>
          <w:szCs w:val="18"/>
          <w14:ligatures w14:val="none"/>
        </w:rPr>
        <w:t xml:space="preserve"> Formation). (</w:t>
      </w:r>
      <w:proofErr w:type="gramStart"/>
      <w:r w:rsidRPr="00B0051B">
        <w:rPr>
          <w:rFonts w:ascii="Arial" w:eastAsia="Times New Roman" w:hAnsi="Arial" w:cs="Arial"/>
          <w:kern w:val="0"/>
          <w:sz w:val="18"/>
          <w:szCs w:val="18"/>
          <w14:ligatures w14:val="none"/>
        </w:rPr>
        <w:t>e</w:t>
      </w:r>
      <w:proofErr w:type="gramEnd"/>
      <w:r w:rsidRPr="00B0051B">
        <w:rPr>
          <w:rFonts w:ascii="Arial" w:eastAsia="Times New Roman" w:hAnsi="Arial" w:cs="Arial"/>
          <w:kern w:val="0"/>
          <w:sz w:val="18"/>
          <w:szCs w:val="18"/>
          <w14:ligatures w14:val="none"/>
        </w:rPr>
        <w:t>, f) liliaceous siltstone with interlayers of sandstone</w:t>
      </w:r>
      <w:r w:rsidR="00D47AB4">
        <w:rPr>
          <w:rFonts w:ascii="Arial" w:eastAsia="Times New Roman" w:hAnsi="Arial" w:cs="Arial"/>
          <w:kern w:val="0"/>
          <w:sz w:val="18"/>
          <w:szCs w:val="18"/>
          <w14:ligatures w14:val="none"/>
        </w:rPr>
        <w:t xml:space="preserve"> (</w:t>
      </w:r>
      <w:proofErr w:type="spellStart"/>
      <w:r w:rsidR="00D47AB4">
        <w:rPr>
          <w:rFonts w:ascii="Arial" w:eastAsia="Times New Roman" w:hAnsi="Arial" w:cs="Arial"/>
          <w:kern w:val="0"/>
          <w:sz w:val="18"/>
          <w:szCs w:val="18"/>
          <w14:ligatures w14:val="none"/>
        </w:rPr>
        <w:t>Tsengel</w:t>
      </w:r>
      <w:proofErr w:type="spellEnd"/>
      <w:r w:rsidR="00D47AB4">
        <w:rPr>
          <w:rFonts w:ascii="Arial" w:eastAsia="Times New Roman" w:hAnsi="Arial" w:cs="Arial"/>
          <w:kern w:val="0"/>
          <w:sz w:val="18"/>
          <w:szCs w:val="18"/>
          <w14:ligatures w14:val="none"/>
        </w:rPr>
        <w:t xml:space="preserve"> Formation). (</w:t>
      </w:r>
      <w:proofErr w:type="gramStart"/>
      <w:r w:rsidR="00D47AB4">
        <w:rPr>
          <w:rFonts w:ascii="Arial" w:eastAsia="Times New Roman" w:hAnsi="Arial" w:cs="Arial"/>
          <w:kern w:val="0"/>
          <w:sz w:val="18"/>
          <w:szCs w:val="18"/>
          <w14:ligatures w14:val="none"/>
        </w:rPr>
        <w:t>g</w:t>
      </w:r>
      <w:proofErr w:type="gramEnd"/>
      <w:r w:rsidR="00D47AB4">
        <w:rPr>
          <w:rFonts w:ascii="Arial" w:eastAsia="Times New Roman" w:hAnsi="Arial" w:cs="Arial"/>
          <w:kern w:val="0"/>
          <w:sz w:val="18"/>
          <w:szCs w:val="18"/>
          <w14:ligatures w14:val="none"/>
        </w:rPr>
        <w:t>, h</w:t>
      </w:r>
      <w:r w:rsidRPr="00B0051B">
        <w:rPr>
          <w:rFonts w:ascii="Arial" w:eastAsia="Times New Roman" w:hAnsi="Arial" w:cs="Arial"/>
          <w:kern w:val="0"/>
          <w:sz w:val="18"/>
          <w:szCs w:val="18"/>
          <w14:ligatures w14:val="none"/>
        </w:rPr>
        <w:t>) medium- to coa</w:t>
      </w:r>
      <w:r w:rsidR="00D47AB4">
        <w:rPr>
          <w:rFonts w:ascii="Arial" w:eastAsia="Times New Roman" w:hAnsi="Arial" w:cs="Arial"/>
          <w:kern w:val="0"/>
          <w:sz w:val="18"/>
          <w:szCs w:val="18"/>
          <w14:ligatures w14:val="none"/>
        </w:rPr>
        <w:t>rse-grained sandstone</w:t>
      </w:r>
      <w:r w:rsidRPr="00B0051B">
        <w:rPr>
          <w:rFonts w:ascii="Arial" w:eastAsia="Times New Roman" w:hAnsi="Arial" w:cs="Arial"/>
          <w:kern w:val="0"/>
          <w:sz w:val="18"/>
          <w:szCs w:val="18"/>
          <w14:ligatures w14:val="none"/>
        </w:rPr>
        <w:t xml:space="preserve">, and </w:t>
      </w:r>
      <w:r w:rsidR="00D47AB4">
        <w:rPr>
          <w:rFonts w:ascii="Arial" w:eastAsia="Times New Roman" w:hAnsi="Arial" w:cs="Arial"/>
          <w:kern w:val="0"/>
          <w:sz w:val="18"/>
          <w:szCs w:val="18"/>
          <w14:ligatures w14:val="none"/>
        </w:rPr>
        <w:t>siltstone</w:t>
      </w:r>
      <w:r w:rsidRPr="00B0051B">
        <w:rPr>
          <w:rFonts w:ascii="Arial" w:eastAsia="Times New Roman" w:hAnsi="Arial" w:cs="Arial"/>
          <w:kern w:val="0"/>
          <w:sz w:val="18"/>
          <w:szCs w:val="18"/>
          <w14:ligatures w14:val="none"/>
        </w:rPr>
        <w:t xml:space="preserve"> (</w:t>
      </w:r>
      <w:proofErr w:type="spellStart"/>
      <w:r w:rsidRPr="00B0051B">
        <w:rPr>
          <w:rFonts w:ascii="Arial" w:eastAsia="Times New Roman" w:hAnsi="Arial" w:cs="Arial"/>
          <w:kern w:val="0"/>
          <w:sz w:val="18"/>
          <w:szCs w:val="18"/>
          <w14:ligatures w14:val="none"/>
        </w:rPr>
        <w:t>Jivert-Uul</w:t>
      </w:r>
      <w:proofErr w:type="spellEnd"/>
      <w:r w:rsidRPr="00B0051B">
        <w:rPr>
          <w:rFonts w:ascii="Arial" w:eastAsia="Times New Roman" w:hAnsi="Arial" w:cs="Arial"/>
          <w:kern w:val="0"/>
          <w:sz w:val="18"/>
          <w:szCs w:val="18"/>
          <w14:ligatures w14:val="none"/>
        </w:rPr>
        <w:t xml:space="preserve"> Formation)</w:t>
      </w:r>
    </w:p>
    <w:p w14:paraId="4976E30A" w14:textId="72605317" w:rsidR="00B0051B" w:rsidRPr="00B0051B" w:rsidRDefault="00B0051B" w:rsidP="006149EA">
      <w:pPr>
        <w:spacing w:after="0" w:line="480" w:lineRule="auto"/>
        <w:jc w:val="center"/>
        <w:rPr>
          <w:rFonts w:ascii="Arial" w:eastAsia="Times New Roman" w:hAnsi="Arial" w:cs="Arial"/>
          <w:kern w:val="0"/>
          <w:sz w:val="24"/>
          <w:szCs w:val="24"/>
          <w14:ligatures w14:val="none"/>
        </w:rPr>
      </w:pPr>
      <w:r w:rsidRPr="00B0051B">
        <w:rPr>
          <w:rFonts w:ascii="Arial" w:hAnsi="Arial" w:cs="Arial"/>
          <w:b/>
          <w:noProof/>
          <w:sz w:val="24"/>
          <w:szCs w:val="24"/>
        </w:rPr>
        <w:lastRenderedPageBreak/>
        <w:drawing>
          <wp:inline distT="0" distB="0" distL="0" distR="0" wp14:anchorId="46FA0E96" wp14:editId="04EC557F">
            <wp:extent cx="5060643" cy="3409950"/>
            <wp:effectExtent l="0" t="0" r="6985" b="0"/>
            <wp:docPr id="41616274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5060643" cy="3409950"/>
                    </a:xfrm>
                    <a:prstGeom prst="rect">
                      <a:avLst/>
                    </a:prstGeom>
                    <a:noFill/>
                    <a:ln>
                      <a:noFill/>
                    </a:ln>
                  </pic:spPr>
                </pic:pic>
              </a:graphicData>
            </a:graphic>
          </wp:inline>
        </w:drawing>
      </w:r>
    </w:p>
    <w:p w14:paraId="70F0C4C8" w14:textId="3694E0DD" w:rsidR="00B0051B" w:rsidRPr="00B0051B" w:rsidRDefault="00B0051B" w:rsidP="00B0051B">
      <w:pPr>
        <w:pStyle w:val="NormalWeb"/>
        <w:spacing w:before="0" w:beforeAutospacing="0" w:after="0" w:afterAutospacing="0" w:line="480" w:lineRule="auto"/>
        <w:jc w:val="both"/>
        <w:rPr>
          <w:rFonts w:ascii="Arial" w:hAnsi="Arial" w:cs="Arial"/>
          <w:sz w:val="18"/>
          <w:szCs w:val="18"/>
        </w:rPr>
      </w:pPr>
      <w:r w:rsidRPr="00B0051B">
        <w:rPr>
          <w:rFonts w:ascii="Arial" w:hAnsi="Arial" w:cs="Arial"/>
          <w:sz w:val="18"/>
          <w:szCs w:val="18"/>
        </w:rPr>
        <w:t xml:space="preserve">Figure </w:t>
      </w:r>
      <w:r>
        <w:rPr>
          <w:rFonts w:ascii="Arial" w:hAnsi="Arial" w:cs="Arial"/>
          <w:sz w:val="18"/>
          <w:szCs w:val="18"/>
        </w:rPr>
        <w:t>S</w:t>
      </w:r>
      <w:r w:rsidRPr="00B0051B">
        <w:rPr>
          <w:rFonts w:ascii="Arial" w:hAnsi="Arial" w:cs="Arial"/>
          <w:sz w:val="18"/>
          <w:szCs w:val="18"/>
        </w:rPr>
        <w:t>4. Representative photomicrographs of the samples used for detrital zircon U-</w:t>
      </w:r>
      <w:proofErr w:type="spellStart"/>
      <w:r w:rsidRPr="00B0051B">
        <w:rPr>
          <w:rFonts w:ascii="Arial" w:hAnsi="Arial" w:cs="Arial"/>
          <w:sz w:val="18"/>
          <w:szCs w:val="18"/>
        </w:rPr>
        <w:t>Pb</w:t>
      </w:r>
      <w:proofErr w:type="spellEnd"/>
      <w:r w:rsidRPr="00B0051B">
        <w:rPr>
          <w:rFonts w:ascii="Arial" w:hAnsi="Arial" w:cs="Arial"/>
          <w:sz w:val="18"/>
          <w:szCs w:val="18"/>
        </w:rPr>
        <w:t xml:space="preserve"> geochronology. a) Medium-grained metasandstone sample M21-1079/1; b) Medium-grained metasandstone (sample M21-2062); c) Medium-grained schistose sandstone (sample M21-1061); d) Medium-coarse-grained metasandstone (sample M21-1063/1). Legend: Q-quart</w:t>
      </w:r>
      <w:r w:rsidR="006149EA">
        <w:rPr>
          <w:rFonts w:ascii="Arial" w:hAnsi="Arial" w:cs="Arial"/>
          <w:sz w:val="18"/>
          <w:szCs w:val="18"/>
        </w:rPr>
        <w:t>z, Pl-plagioclase</w:t>
      </w:r>
      <w:r w:rsidRPr="00B0051B">
        <w:rPr>
          <w:rFonts w:ascii="Arial" w:hAnsi="Arial" w:cs="Arial"/>
          <w:sz w:val="18"/>
          <w:szCs w:val="18"/>
        </w:rPr>
        <w:t>, Epi-epidote, Tur-</w:t>
      </w:r>
      <w:r w:rsidR="006149EA">
        <w:rPr>
          <w:rFonts w:ascii="Arial" w:hAnsi="Arial" w:cs="Arial"/>
          <w:sz w:val="18"/>
          <w:szCs w:val="18"/>
        </w:rPr>
        <w:t xml:space="preserve">tourmaline, </w:t>
      </w:r>
      <w:proofErr w:type="spellStart"/>
      <w:r w:rsidR="006149EA">
        <w:rPr>
          <w:rFonts w:ascii="Arial" w:hAnsi="Arial" w:cs="Arial"/>
          <w:sz w:val="18"/>
          <w:szCs w:val="18"/>
        </w:rPr>
        <w:t>Py</w:t>
      </w:r>
      <w:proofErr w:type="spellEnd"/>
      <w:r w:rsidR="006149EA">
        <w:rPr>
          <w:rFonts w:ascii="Arial" w:hAnsi="Arial" w:cs="Arial"/>
          <w:sz w:val="18"/>
          <w:szCs w:val="18"/>
        </w:rPr>
        <w:t>-pyrite, Bi</w:t>
      </w:r>
      <w:r w:rsidRPr="00B0051B">
        <w:rPr>
          <w:rFonts w:ascii="Arial" w:hAnsi="Arial" w:cs="Arial"/>
          <w:sz w:val="18"/>
          <w:szCs w:val="18"/>
        </w:rPr>
        <w:t>-</w:t>
      </w:r>
      <w:r w:rsidR="006149EA">
        <w:rPr>
          <w:rFonts w:ascii="Arial" w:hAnsi="Arial" w:cs="Arial"/>
          <w:sz w:val="18"/>
          <w:szCs w:val="18"/>
        </w:rPr>
        <w:t>biotite</w:t>
      </w:r>
      <w:r w:rsidRPr="00B0051B">
        <w:rPr>
          <w:rFonts w:ascii="Arial" w:hAnsi="Arial" w:cs="Arial"/>
          <w:sz w:val="18"/>
          <w:szCs w:val="18"/>
        </w:rPr>
        <w:t>,</w:t>
      </w:r>
      <w:r w:rsidR="006149EA">
        <w:rPr>
          <w:rFonts w:ascii="Arial" w:hAnsi="Arial" w:cs="Arial"/>
          <w:sz w:val="18"/>
          <w:szCs w:val="18"/>
        </w:rPr>
        <w:t xml:space="preserve"> </w:t>
      </w:r>
      <w:proofErr w:type="spellStart"/>
      <w:proofErr w:type="gramStart"/>
      <w:r w:rsidR="006149EA">
        <w:rPr>
          <w:rFonts w:ascii="Arial" w:hAnsi="Arial" w:cs="Arial"/>
          <w:sz w:val="18"/>
          <w:szCs w:val="18"/>
        </w:rPr>
        <w:t>Ser</w:t>
      </w:r>
      <w:proofErr w:type="spellEnd"/>
      <w:proofErr w:type="gramEnd"/>
      <w:r w:rsidR="006149EA">
        <w:rPr>
          <w:rFonts w:ascii="Arial" w:hAnsi="Arial" w:cs="Arial"/>
          <w:sz w:val="18"/>
          <w:szCs w:val="18"/>
        </w:rPr>
        <w:t>-sericite,</w:t>
      </w:r>
      <w:r w:rsidRPr="00B0051B">
        <w:rPr>
          <w:rFonts w:ascii="Arial" w:hAnsi="Arial" w:cs="Arial"/>
          <w:sz w:val="18"/>
          <w:szCs w:val="18"/>
        </w:rPr>
        <w:t xml:space="preserve"> rock </w:t>
      </w:r>
      <w:r w:rsidR="006149EA">
        <w:rPr>
          <w:rFonts w:ascii="Arial" w:hAnsi="Arial" w:cs="Arial"/>
          <w:sz w:val="18"/>
          <w:szCs w:val="18"/>
        </w:rPr>
        <w:t xml:space="preserve">fragments: </w:t>
      </w:r>
      <w:proofErr w:type="spellStart"/>
      <w:r w:rsidR="006149EA">
        <w:rPr>
          <w:rFonts w:ascii="Arial" w:hAnsi="Arial" w:cs="Arial"/>
          <w:sz w:val="18"/>
          <w:szCs w:val="18"/>
        </w:rPr>
        <w:t>Qrtz</w:t>
      </w:r>
      <w:proofErr w:type="spellEnd"/>
      <w:r w:rsidR="006149EA">
        <w:rPr>
          <w:rFonts w:ascii="Arial" w:hAnsi="Arial" w:cs="Arial"/>
          <w:sz w:val="18"/>
          <w:szCs w:val="18"/>
        </w:rPr>
        <w:t>-quartzite</w:t>
      </w:r>
      <w:r w:rsidRPr="00B0051B">
        <w:rPr>
          <w:rFonts w:ascii="Arial" w:hAnsi="Arial" w:cs="Arial"/>
          <w:sz w:val="18"/>
          <w:szCs w:val="18"/>
        </w:rPr>
        <w:t>.</w:t>
      </w:r>
    </w:p>
    <w:p w14:paraId="5FBA17CD" w14:textId="4A68FB2C" w:rsidR="00B0051B" w:rsidRPr="00B0051B" w:rsidRDefault="00B0051B" w:rsidP="00B0051B">
      <w:pPr>
        <w:pStyle w:val="NormalWeb"/>
        <w:spacing w:after="0" w:afterAutospacing="0" w:line="480" w:lineRule="auto"/>
        <w:jc w:val="center"/>
        <w:rPr>
          <w:rFonts w:ascii="Arial" w:hAnsi="Arial" w:cs="Arial"/>
        </w:rPr>
      </w:pPr>
      <w:r w:rsidRPr="00B0051B">
        <w:rPr>
          <w:rFonts w:ascii="Arial" w:hAnsi="Arial" w:cs="Arial"/>
          <w:noProof/>
        </w:rPr>
        <w:lastRenderedPageBreak/>
        <w:drawing>
          <wp:inline distT="0" distB="0" distL="0" distR="0" wp14:anchorId="020E7068" wp14:editId="477764F6">
            <wp:extent cx="5392420" cy="7513320"/>
            <wp:effectExtent l="0" t="0" r="0" b="0"/>
            <wp:docPr id="21364997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92420" cy="7513320"/>
                    </a:xfrm>
                    <a:prstGeom prst="rect">
                      <a:avLst/>
                    </a:prstGeom>
                    <a:noFill/>
                    <a:ln>
                      <a:noFill/>
                    </a:ln>
                  </pic:spPr>
                </pic:pic>
              </a:graphicData>
            </a:graphic>
          </wp:inline>
        </w:drawing>
      </w:r>
    </w:p>
    <w:p w14:paraId="01300A17" w14:textId="0058E002" w:rsidR="00B0051B" w:rsidRPr="00B0051B" w:rsidRDefault="00B0051B" w:rsidP="00B0051B">
      <w:pPr>
        <w:spacing w:after="120" w:line="480" w:lineRule="auto"/>
        <w:jc w:val="both"/>
        <w:rPr>
          <w:rFonts w:ascii="Arial" w:eastAsia="Times New Roman" w:hAnsi="Arial" w:cs="Arial"/>
          <w:kern w:val="0"/>
          <w:sz w:val="18"/>
          <w:szCs w:val="18"/>
          <w14:ligatures w14:val="none"/>
        </w:rPr>
      </w:pPr>
      <w:r w:rsidRPr="00B0051B">
        <w:rPr>
          <w:rFonts w:ascii="Arial" w:eastAsia="Times New Roman" w:hAnsi="Arial" w:cs="Arial"/>
          <w:kern w:val="0"/>
          <w:sz w:val="18"/>
          <w:szCs w:val="18"/>
          <w14:ligatures w14:val="none"/>
        </w:rPr>
        <w:t xml:space="preserve">Figure </w:t>
      </w:r>
      <w:r>
        <w:rPr>
          <w:rFonts w:ascii="Arial" w:eastAsia="Times New Roman" w:hAnsi="Arial" w:cs="Arial"/>
          <w:kern w:val="0"/>
          <w:sz w:val="18"/>
          <w:szCs w:val="18"/>
          <w14:ligatures w14:val="none"/>
        </w:rPr>
        <w:t>S</w:t>
      </w:r>
      <w:r w:rsidRPr="00B0051B">
        <w:rPr>
          <w:rFonts w:ascii="Arial" w:eastAsia="Times New Roman" w:hAnsi="Arial" w:cs="Arial"/>
          <w:kern w:val="0"/>
          <w:sz w:val="18"/>
          <w:szCs w:val="18"/>
          <w14:ligatures w14:val="none"/>
        </w:rPr>
        <w:t xml:space="preserve">5. Representative </w:t>
      </w:r>
      <w:proofErr w:type="spellStart"/>
      <w:proofErr w:type="gramStart"/>
      <w:r w:rsidRPr="00B0051B">
        <w:rPr>
          <w:rFonts w:ascii="Arial" w:eastAsia="Times New Roman" w:hAnsi="Arial" w:cs="Arial"/>
          <w:kern w:val="0"/>
          <w:sz w:val="18"/>
          <w:szCs w:val="18"/>
          <w14:ligatures w14:val="none"/>
        </w:rPr>
        <w:t>cathodoluminescence</w:t>
      </w:r>
      <w:proofErr w:type="spellEnd"/>
      <w:proofErr w:type="gramEnd"/>
      <w:r w:rsidRPr="00B0051B">
        <w:rPr>
          <w:rFonts w:ascii="Arial" w:eastAsia="Times New Roman" w:hAnsi="Arial" w:cs="Arial"/>
          <w:kern w:val="0"/>
          <w:sz w:val="18"/>
          <w:szCs w:val="18"/>
          <w14:ligatures w14:val="none"/>
        </w:rPr>
        <w:t xml:space="preserve"> (CL) im</w:t>
      </w:r>
      <w:r w:rsidR="00E8760B">
        <w:rPr>
          <w:rFonts w:ascii="Arial" w:eastAsia="Times New Roman" w:hAnsi="Arial" w:cs="Arial"/>
          <w:kern w:val="0"/>
          <w:sz w:val="18"/>
          <w:szCs w:val="18"/>
          <w14:ligatures w14:val="none"/>
        </w:rPr>
        <w:t xml:space="preserve">ages of zircons from the Mongolian </w:t>
      </w:r>
      <w:r w:rsidRPr="00B0051B">
        <w:rPr>
          <w:rFonts w:ascii="Arial" w:eastAsia="Times New Roman" w:hAnsi="Arial" w:cs="Arial"/>
          <w:kern w:val="0"/>
          <w:sz w:val="18"/>
          <w:szCs w:val="18"/>
          <w14:ligatures w14:val="none"/>
        </w:rPr>
        <w:t>Altai Group. Scale bar=100µm.</w:t>
      </w:r>
    </w:p>
    <w:p w14:paraId="2AFFB613" w14:textId="34E1488B" w:rsidR="00B0051B" w:rsidRPr="00B0051B" w:rsidRDefault="00B0051B" w:rsidP="00B0051B">
      <w:pPr>
        <w:pStyle w:val="NormalWeb"/>
        <w:spacing w:before="0" w:beforeAutospacing="0" w:after="0" w:afterAutospacing="0" w:line="480" w:lineRule="auto"/>
        <w:jc w:val="center"/>
        <w:rPr>
          <w:rFonts w:ascii="Arial" w:hAnsi="Arial" w:cs="Arial"/>
        </w:rPr>
      </w:pPr>
      <w:r w:rsidRPr="00B0051B">
        <w:rPr>
          <w:rFonts w:ascii="Arial" w:hAnsi="Arial" w:cs="Arial"/>
          <w:noProof/>
        </w:rPr>
        <w:lastRenderedPageBreak/>
        <w:drawing>
          <wp:inline distT="0" distB="0" distL="0" distR="0" wp14:anchorId="7EFAE612" wp14:editId="46F80B96">
            <wp:extent cx="5910580" cy="6655435"/>
            <wp:effectExtent l="0" t="0" r="0" b="0"/>
            <wp:docPr id="1164254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10580" cy="6655435"/>
                    </a:xfrm>
                    <a:prstGeom prst="rect">
                      <a:avLst/>
                    </a:prstGeom>
                    <a:noFill/>
                    <a:ln>
                      <a:noFill/>
                    </a:ln>
                  </pic:spPr>
                </pic:pic>
              </a:graphicData>
            </a:graphic>
          </wp:inline>
        </w:drawing>
      </w:r>
    </w:p>
    <w:p w14:paraId="2EF8C6B4" w14:textId="6C966A9D" w:rsidR="00B0051B" w:rsidRPr="00B0051B" w:rsidRDefault="00B0051B" w:rsidP="00B0051B">
      <w:pPr>
        <w:spacing w:after="0" w:line="480" w:lineRule="auto"/>
        <w:jc w:val="both"/>
        <w:rPr>
          <w:rFonts w:ascii="Arial" w:eastAsia="Times New Roman" w:hAnsi="Arial" w:cs="Arial"/>
          <w:kern w:val="0"/>
          <w:sz w:val="18"/>
          <w:szCs w:val="18"/>
          <w14:ligatures w14:val="none"/>
        </w:rPr>
      </w:pPr>
      <w:r w:rsidRPr="00B0051B">
        <w:rPr>
          <w:rFonts w:ascii="Arial" w:eastAsia="Times New Roman" w:hAnsi="Arial" w:cs="Arial"/>
          <w:kern w:val="0"/>
          <w:sz w:val="18"/>
          <w:szCs w:val="18"/>
          <w14:ligatures w14:val="none"/>
        </w:rPr>
        <w:t xml:space="preserve">Figure </w:t>
      </w:r>
      <w:r>
        <w:rPr>
          <w:rFonts w:ascii="Arial" w:eastAsia="Times New Roman" w:hAnsi="Arial" w:cs="Arial"/>
          <w:kern w:val="0"/>
          <w:sz w:val="18"/>
          <w:szCs w:val="18"/>
          <w14:ligatures w14:val="none"/>
        </w:rPr>
        <w:t>S</w:t>
      </w:r>
      <w:r w:rsidRPr="00B0051B">
        <w:rPr>
          <w:rFonts w:ascii="Arial" w:eastAsia="Times New Roman" w:hAnsi="Arial" w:cs="Arial"/>
          <w:kern w:val="0"/>
          <w:sz w:val="18"/>
          <w:szCs w:val="18"/>
          <w14:ligatures w14:val="none"/>
        </w:rPr>
        <w:t xml:space="preserve">6. </w:t>
      </w:r>
      <w:proofErr w:type="gramStart"/>
      <w:r w:rsidRPr="00B0051B">
        <w:rPr>
          <w:rFonts w:ascii="Arial" w:hAnsi="Arial" w:cs="Arial"/>
          <w:sz w:val="18"/>
          <w:szCs w:val="18"/>
        </w:rPr>
        <w:t>U-</w:t>
      </w:r>
      <w:proofErr w:type="spellStart"/>
      <w:r w:rsidRPr="00B0051B">
        <w:rPr>
          <w:rFonts w:ascii="Arial" w:hAnsi="Arial" w:cs="Arial"/>
          <w:sz w:val="18"/>
          <w:szCs w:val="18"/>
        </w:rPr>
        <w:t>Pb</w:t>
      </w:r>
      <w:proofErr w:type="spellEnd"/>
      <w:r w:rsidRPr="00B0051B">
        <w:rPr>
          <w:rFonts w:ascii="Arial" w:hAnsi="Arial" w:cs="Arial"/>
          <w:sz w:val="18"/>
          <w:szCs w:val="18"/>
        </w:rPr>
        <w:t xml:space="preserve"> </w:t>
      </w:r>
      <w:proofErr w:type="spellStart"/>
      <w:r w:rsidRPr="00B0051B">
        <w:rPr>
          <w:rFonts w:ascii="Arial" w:hAnsi="Arial" w:cs="Arial"/>
          <w:sz w:val="18"/>
          <w:szCs w:val="18"/>
        </w:rPr>
        <w:t>concordia</w:t>
      </w:r>
      <w:proofErr w:type="spellEnd"/>
      <w:r w:rsidRPr="00B0051B">
        <w:rPr>
          <w:rFonts w:ascii="Arial" w:hAnsi="Arial" w:cs="Arial"/>
          <w:sz w:val="18"/>
          <w:szCs w:val="18"/>
        </w:rPr>
        <w:t xml:space="preserve"> and distribution diagrams for detrital zircons of metasandstone from the Mongol</w:t>
      </w:r>
      <w:r w:rsidR="00E8760B">
        <w:rPr>
          <w:rFonts w:ascii="Arial" w:hAnsi="Arial" w:cs="Arial"/>
          <w:sz w:val="18"/>
          <w:szCs w:val="18"/>
        </w:rPr>
        <w:t>ian</w:t>
      </w:r>
      <w:r w:rsidRPr="00B0051B">
        <w:rPr>
          <w:rFonts w:ascii="Arial" w:hAnsi="Arial" w:cs="Arial"/>
          <w:sz w:val="18"/>
          <w:szCs w:val="18"/>
        </w:rPr>
        <w:t xml:space="preserve"> Altai Group</w:t>
      </w:r>
      <w:r w:rsidRPr="00B0051B">
        <w:rPr>
          <w:rFonts w:ascii="Arial" w:eastAsia="Times New Roman" w:hAnsi="Arial" w:cs="Arial"/>
          <w:kern w:val="0"/>
          <w:sz w:val="18"/>
          <w:szCs w:val="18"/>
          <w14:ligatures w14:val="none"/>
        </w:rPr>
        <w:t>.</w:t>
      </w:r>
      <w:proofErr w:type="gramEnd"/>
      <w:r w:rsidRPr="00B0051B">
        <w:rPr>
          <w:rFonts w:ascii="Arial" w:eastAsia="Times New Roman" w:hAnsi="Arial" w:cs="Arial"/>
          <w:kern w:val="0"/>
          <w:sz w:val="18"/>
          <w:szCs w:val="18"/>
          <w14:ligatures w14:val="none"/>
        </w:rPr>
        <w:t xml:space="preserve"> The </w:t>
      </w:r>
      <w:r w:rsidRPr="00B0051B">
        <w:rPr>
          <w:rFonts w:ascii="Arial" w:eastAsia="Times New Roman" w:hAnsi="Arial" w:cs="Arial"/>
          <w:kern w:val="0"/>
          <w:sz w:val="18"/>
          <w:szCs w:val="18"/>
          <w:vertAlign w:val="superscript"/>
          <w14:ligatures w14:val="none"/>
        </w:rPr>
        <w:t>206</w:t>
      </w:r>
      <w:r w:rsidRPr="00B0051B">
        <w:rPr>
          <w:rFonts w:ascii="Arial" w:eastAsia="Times New Roman" w:hAnsi="Arial" w:cs="Arial"/>
          <w:kern w:val="0"/>
          <w:sz w:val="18"/>
          <w:szCs w:val="18"/>
          <w14:ligatures w14:val="none"/>
        </w:rPr>
        <w:t>Pb/</w:t>
      </w:r>
      <w:r w:rsidRPr="00B0051B">
        <w:rPr>
          <w:rFonts w:ascii="Arial" w:eastAsia="Times New Roman" w:hAnsi="Arial" w:cs="Arial"/>
          <w:kern w:val="0"/>
          <w:sz w:val="18"/>
          <w:szCs w:val="18"/>
          <w:vertAlign w:val="superscript"/>
          <w14:ligatures w14:val="none"/>
        </w:rPr>
        <w:t>238</w:t>
      </w:r>
      <w:r w:rsidRPr="00B0051B">
        <w:rPr>
          <w:rFonts w:ascii="Arial" w:eastAsia="Times New Roman" w:hAnsi="Arial" w:cs="Arial"/>
          <w:kern w:val="0"/>
          <w:sz w:val="18"/>
          <w:szCs w:val="18"/>
          <w14:ligatures w14:val="none"/>
        </w:rPr>
        <w:t xml:space="preserve">U and </w:t>
      </w:r>
      <w:r w:rsidRPr="00B0051B">
        <w:rPr>
          <w:rFonts w:ascii="Arial" w:eastAsia="Times New Roman" w:hAnsi="Arial" w:cs="Arial"/>
          <w:kern w:val="0"/>
          <w:sz w:val="18"/>
          <w:szCs w:val="18"/>
          <w:vertAlign w:val="superscript"/>
          <w14:ligatures w14:val="none"/>
        </w:rPr>
        <w:t>207</w:t>
      </w:r>
      <w:r w:rsidRPr="00B0051B">
        <w:rPr>
          <w:rFonts w:ascii="Arial" w:eastAsia="Times New Roman" w:hAnsi="Arial" w:cs="Arial"/>
          <w:kern w:val="0"/>
          <w:sz w:val="18"/>
          <w:szCs w:val="18"/>
          <w14:ligatures w14:val="none"/>
        </w:rPr>
        <w:t>Pb/</w:t>
      </w:r>
      <w:r w:rsidRPr="00B0051B">
        <w:rPr>
          <w:rFonts w:ascii="Arial" w:eastAsia="Times New Roman" w:hAnsi="Arial" w:cs="Arial"/>
          <w:kern w:val="0"/>
          <w:sz w:val="18"/>
          <w:szCs w:val="18"/>
          <w:vertAlign w:val="superscript"/>
          <w14:ligatures w14:val="none"/>
        </w:rPr>
        <w:t>206</w:t>
      </w:r>
      <w:r w:rsidRPr="00B0051B">
        <w:rPr>
          <w:rFonts w:ascii="Arial" w:eastAsia="Times New Roman" w:hAnsi="Arial" w:cs="Arial"/>
          <w:kern w:val="0"/>
          <w:sz w:val="18"/>
          <w:szCs w:val="18"/>
          <w14:ligatures w14:val="none"/>
        </w:rPr>
        <w:t>Pb ages are used for zircons younger than 1000 Ma and older than 1000 Ma, respectively. Each sample is shown on a separate diagram. See Table 1 to 4 for a list of zircon ages.</w:t>
      </w:r>
    </w:p>
    <w:p w14:paraId="18EBB787" w14:textId="2E58BE74" w:rsidR="00B0051B" w:rsidRPr="00B0051B" w:rsidRDefault="00B0051B" w:rsidP="00B0051B">
      <w:pPr>
        <w:pStyle w:val="NormalWeb"/>
        <w:spacing w:after="120" w:afterAutospacing="0" w:line="480" w:lineRule="auto"/>
        <w:jc w:val="both"/>
        <w:rPr>
          <w:rFonts w:ascii="Arial" w:hAnsi="Arial" w:cs="Arial"/>
        </w:rPr>
      </w:pPr>
      <w:r w:rsidRPr="00B0051B">
        <w:rPr>
          <w:rFonts w:ascii="Arial" w:hAnsi="Arial" w:cs="Arial"/>
          <w:noProof/>
        </w:rPr>
        <w:lastRenderedPageBreak/>
        <w:drawing>
          <wp:inline distT="0" distB="0" distL="0" distR="0" wp14:anchorId="7A594BC1" wp14:editId="4BA5AFDE">
            <wp:extent cx="5943600" cy="3937000"/>
            <wp:effectExtent l="0" t="0" r="0" b="6350"/>
            <wp:docPr id="21687867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937000"/>
                    </a:xfrm>
                    <a:prstGeom prst="rect">
                      <a:avLst/>
                    </a:prstGeom>
                    <a:noFill/>
                    <a:ln>
                      <a:noFill/>
                    </a:ln>
                  </pic:spPr>
                </pic:pic>
              </a:graphicData>
            </a:graphic>
          </wp:inline>
        </w:drawing>
      </w:r>
    </w:p>
    <w:p w14:paraId="25EC86DB" w14:textId="61850A96" w:rsidR="00B0051B" w:rsidRPr="00B0051B" w:rsidRDefault="00B0051B" w:rsidP="00B0051B">
      <w:pPr>
        <w:spacing w:after="120" w:line="480" w:lineRule="auto"/>
        <w:jc w:val="both"/>
        <w:rPr>
          <w:rFonts w:ascii="Arial" w:eastAsia="Times New Roman" w:hAnsi="Arial" w:cs="Arial"/>
          <w:kern w:val="0"/>
          <w:sz w:val="18"/>
          <w:szCs w:val="18"/>
          <w14:ligatures w14:val="none"/>
        </w:rPr>
      </w:pPr>
      <w:r w:rsidRPr="00B0051B">
        <w:rPr>
          <w:rFonts w:ascii="Arial" w:eastAsia="Times New Roman" w:hAnsi="Arial" w:cs="Arial"/>
          <w:kern w:val="0"/>
          <w:sz w:val="18"/>
          <w:szCs w:val="18"/>
          <w14:ligatures w14:val="none"/>
        </w:rPr>
        <w:t xml:space="preserve">Figure </w:t>
      </w:r>
      <w:r>
        <w:rPr>
          <w:rFonts w:ascii="Arial" w:eastAsia="Times New Roman" w:hAnsi="Arial" w:cs="Arial"/>
          <w:kern w:val="0"/>
          <w:sz w:val="18"/>
          <w:szCs w:val="18"/>
          <w14:ligatures w14:val="none"/>
        </w:rPr>
        <w:t>S</w:t>
      </w:r>
      <w:r w:rsidRPr="00B0051B">
        <w:rPr>
          <w:rFonts w:ascii="Arial" w:eastAsia="Times New Roman" w:hAnsi="Arial" w:cs="Arial"/>
          <w:kern w:val="0"/>
          <w:sz w:val="18"/>
          <w:szCs w:val="18"/>
          <w14:ligatures w14:val="none"/>
        </w:rPr>
        <w:t xml:space="preserve">7. Diagram of </w:t>
      </w:r>
      <w:proofErr w:type="spellStart"/>
      <w:proofErr w:type="gramStart"/>
      <w:r w:rsidRPr="00B0051B">
        <w:rPr>
          <w:rFonts w:ascii="Arial" w:eastAsia="Times New Roman" w:hAnsi="Arial" w:cs="Arial"/>
          <w:kern w:val="0"/>
          <w:sz w:val="18"/>
          <w:szCs w:val="18"/>
          <w:vertAlign w:val="subscript"/>
          <w14:ligatures w14:val="none"/>
        </w:rPr>
        <w:t>Ɛ</w:t>
      </w:r>
      <w:r w:rsidRPr="00B0051B">
        <w:rPr>
          <w:rFonts w:ascii="Arial" w:eastAsia="Times New Roman" w:hAnsi="Arial" w:cs="Arial"/>
          <w:kern w:val="0"/>
          <w:sz w:val="18"/>
          <w:szCs w:val="18"/>
          <w14:ligatures w14:val="none"/>
        </w:rPr>
        <w:t>Hf</w:t>
      </w:r>
      <w:proofErr w:type="spellEnd"/>
      <w:r w:rsidRPr="00B0051B">
        <w:rPr>
          <w:rFonts w:ascii="Arial" w:eastAsia="Times New Roman" w:hAnsi="Arial" w:cs="Arial"/>
          <w:kern w:val="0"/>
          <w:sz w:val="18"/>
          <w:szCs w:val="18"/>
          <w14:ligatures w14:val="none"/>
        </w:rPr>
        <w:t>(</w:t>
      </w:r>
      <w:proofErr w:type="gramEnd"/>
      <w:r w:rsidRPr="00B0051B">
        <w:rPr>
          <w:rFonts w:ascii="Arial" w:eastAsia="Times New Roman" w:hAnsi="Arial" w:cs="Arial"/>
          <w:kern w:val="0"/>
          <w:sz w:val="18"/>
          <w:szCs w:val="18"/>
          <w14:ligatures w14:val="none"/>
        </w:rPr>
        <w:t>t) values versus crystallizing ages for zircons from the Mongol</w:t>
      </w:r>
      <w:r w:rsidR="00E8760B">
        <w:rPr>
          <w:rFonts w:ascii="Arial" w:eastAsia="Times New Roman" w:hAnsi="Arial" w:cs="Arial"/>
          <w:kern w:val="0"/>
          <w:sz w:val="18"/>
          <w:szCs w:val="18"/>
          <w14:ligatures w14:val="none"/>
        </w:rPr>
        <w:t>ian</w:t>
      </w:r>
      <w:r w:rsidRPr="00B0051B">
        <w:rPr>
          <w:rFonts w:ascii="Arial" w:eastAsia="Times New Roman" w:hAnsi="Arial" w:cs="Arial"/>
          <w:kern w:val="0"/>
          <w:sz w:val="18"/>
          <w:szCs w:val="18"/>
          <w14:ligatures w14:val="none"/>
        </w:rPr>
        <w:t xml:space="preserve"> Altai Group </w:t>
      </w:r>
      <w:proofErr w:type="spellStart"/>
      <w:r w:rsidRPr="00B0051B">
        <w:rPr>
          <w:rFonts w:ascii="Arial" w:eastAsia="Times New Roman" w:hAnsi="Arial" w:cs="Arial"/>
          <w:kern w:val="0"/>
          <w:sz w:val="18"/>
          <w:szCs w:val="18"/>
          <w14:ligatures w14:val="none"/>
        </w:rPr>
        <w:t>metasandsones</w:t>
      </w:r>
      <w:proofErr w:type="spellEnd"/>
      <w:r w:rsidRPr="00B0051B">
        <w:rPr>
          <w:rFonts w:ascii="Arial" w:eastAsia="Times New Roman" w:hAnsi="Arial" w:cs="Arial"/>
          <w:kern w:val="0"/>
          <w:sz w:val="18"/>
          <w:szCs w:val="18"/>
          <w14:ligatures w14:val="none"/>
        </w:rPr>
        <w:t xml:space="preserve">. The </w:t>
      </w:r>
      <w:r w:rsidRPr="00B0051B">
        <w:rPr>
          <w:rFonts w:ascii="Arial" w:eastAsia="Times New Roman" w:hAnsi="Arial" w:cs="Arial"/>
          <w:kern w:val="0"/>
          <w:sz w:val="18"/>
          <w:szCs w:val="18"/>
          <w:vertAlign w:val="superscript"/>
          <w14:ligatures w14:val="none"/>
        </w:rPr>
        <w:t>206</w:t>
      </w:r>
      <w:r w:rsidRPr="00B0051B">
        <w:rPr>
          <w:rFonts w:ascii="Arial" w:eastAsia="Times New Roman" w:hAnsi="Arial" w:cs="Arial"/>
          <w:kern w:val="0"/>
          <w:sz w:val="18"/>
          <w:szCs w:val="18"/>
          <w14:ligatures w14:val="none"/>
        </w:rPr>
        <w:t>Pb/</w:t>
      </w:r>
      <w:r w:rsidRPr="00B0051B">
        <w:rPr>
          <w:rFonts w:ascii="Arial" w:eastAsia="Times New Roman" w:hAnsi="Arial" w:cs="Arial"/>
          <w:kern w:val="0"/>
          <w:sz w:val="18"/>
          <w:szCs w:val="18"/>
          <w:vertAlign w:val="superscript"/>
          <w14:ligatures w14:val="none"/>
        </w:rPr>
        <w:t>238</w:t>
      </w:r>
      <w:r w:rsidRPr="00B0051B">
        <w:rPr>
          <w:rFonts w:ascii="Arial" w:eastAsia="Times New Roman" w:hAnsi="Arial" w:cs="Arial"/>
          <w:kern w:val="0"/>
          <w:sz w:val="18"/>
          <w:szCs w:val="18"/>
          <w14:ligatures w14:val="none"/>
        </w:rPr>
        <w:t xml:space="preserve">U ages are used for zircons younger than 1000 Ma, and </w:t>
      </w:r>
      <w:r w:rsidRPr="00B0051B">
        <w:rPr>
          <w:rFonts w:ascii="Arial" w:eastAsia="Times New Roman" w:hAnsi="Arial" w:cs="Arial"/>
          <w:kern w:val="0"/>
          <w:sz w:val="18"/>
          <w:szCs w:val="18"/>
          <w:vertAlign w:val="superscript"/>
          <w14:ligatures w14:val="none"/>
        </w:rPr>
        <w:t>207</w:t>
      </w:r>
      <w:r w:rsidRPr="00B0051B">
        <w:rPr>
          <w:rFonts w:ascii="Arial" w:eastAsia="Times New Roman" w:hAnsi="Arial" w:cs="Arial"/>
          <w:kern w:val="0"/>
          <w:sz w:val="18"/>
          <w:szCs w:val="18"/>
          <w14:ligatures w14:val="none"/>
        </w:rPr>
        <w:t>Pb/</w:t>
      </w:r>
      <w:r w:rsidRPr="00B0051B">
        <w:rPr>
          <w:rFonts w:ascii="Arial" w:eastAsia="Times New Roman" w:hAnsi="Arial" w:cs="Arial"/>
          <w:kern w:val="0"/>
          <w:sz w:val="18"/>
          <w:szCs w:val="18"/>
          <w:vertAlign w:val="superscript"/>
          <w14:ligatures w14:val="none"/>
        </w:rPr>
        <w:t>206</w:t>
      </w:r>
      <w:r w:rsidRPr="00B0051B">
        <w:rPr>
          <w:rFonts w:ascii="Arial" w:eastAsia="Times New Roman" w:hAnsi="Arial" w:cs="Arial"/>
          <w:kern w:val="0"/>
          <w:sz w:val="18"/>
          <w:szCs w:val="18"/>
          <w14:ligatures w14:val="none"/>
        </w:rPr>
        <w:t>Pb ages are used for zircons older than 1000 Ma.</w:t>
      </w:r>
    </w:p>
    <w:p w14:paraId="7DFE425B" w14:textId="77777777" w:rsidR="00B0051B" w:rsidRPr="00B0051B" w:rsidRDefault="00B0051B" w:rsidP="00B0051B">
      <w:pPr>
        <w:rPr>
          <w:rFonts w:ascii="Arial" w:hAnsi="Arial" w:cs="Arial"/>
        </w:rPr>
      </w:pPr>
      <w:r w:rsidRPr="00B0051B">
        <w:rPr>
          <w:rFonts w:ascii="Arial" w:hAnsi="Arial" w:cs="Arial"/>
          <w:kern w:val="0"/>
          <w14:ligatures w14:val="none"/>
        </w:rPr>
        <w:br w:type="page"/>
      </w:r>
    </w:p>
    <w:p w14:paraId="1E44877F" w14:textId="715E9510" w:rsidR="00B0051B" w:rsidRPr="00B0051B" w:rsidRDefault="00B0051B" w:rsidP="00B0051B">
      <w:pPr>
        <w:spacing w:after="120" w:line="480" w:lineRule="auto"/>
        <w:jc w:val="both"/>
        <w:rPr>
          <w:rFonts w:ascii="Arial" w:hAnsi="Arial" w:cs="Arial"/>
        </w:rPr>
      </w:pPr>
      <w:r w:rsidRPr="00B0051B">
        <w:rPr>
          <w:rFonts w:ascii="Arial" w:hAnsi="Arial" w:cs="Arial"/>
          <w:noProof/>
          <w:sz w:val="24"/>
        </w:rPr>
        <w:lastRenderedPageBreak/>
        <w:drawing>
          <wp:inline distT="0" distB="0" distL="0" distR="0" wp14:anchorId="4EBC2EC3" wp14:editId="7194B7DD">
            <wp:extent cx="5910580" cy="2149475"/>
            <wp:effectExtent l="0" t="0" r="0" b="3175"/>
            <wp:docPr id="2542461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10580" cy="2149475"/>
                    </a:xfrm>
                    <a:prstGeom prst="rect">
                      <a:avLst/>
                    </a:prstGeom>
                    <a:noFill/>
                    <a:ln>
                      <a:noFill/>
                    </a:ln>
                  </pic:spPr>
                </pic:pic>
              </a:graphicData>
            </a:graphic>
          </wp:inline>
        </w:drawing>
      </w:r>
    </w:p>
    <w:p w14:paraId="460EDAB1" w14:textId="73073A08" w:rsidR="00B0051B" w:rsidRPr="00B0051B" w:rsidRDefault="00B0051B" w:rsidP="00B0051B">
      <w:pPr>
        <w:pStyle w:val="NormalWeb"/>
        <w:spacing w:before="0" w:beforeAutospacing="0" w:after="120" w:afterAutospacing="0" w:line="480" w:lineRule="auto"/>
        <w:jc w:val="both"/>
        <w:rPr>
          <w:rFonts w:ascii="Arial" w:hAnsi="Arial" w:cs="Arial"/>
          <w:sz w:val="18"/>
          <w:szCs w:val="18"/>
        </w:rPr>
      </w:pPr>
      <w:r w:rsidRPr="00B0051B">
        <w:rPr>
          <w:rFonts w:ascii="Arial" w:hAnsi="Arial" w:cs="Arial"/>
          <w:sz w:val="18"/>
          <w:szCs w:val="18"/>
        </w:rPr>
        <w:t xml:space="preserve">Figure </w:t>
      </w:r>
      <w:r>
        <w:rPr>
          <w:rFonts w:ascii="Arial" w:hAnsi="Arial" w:cs="Arial"/>
          <w:sz w:val="18"/>
          <w:szCs w:val="18"/>
        </w:rPr>
        <w:t>S</w:t>
      </w:r>
      <w:r w:rsidRPr="00B0051B">
        <w:rPr>
          <w:rFonts w:ascii="Arial" w:hAnsi="Arial" w:cs="Arial"/>
          <w:sz w:val="18"/>
          <w:szCs w:val="18"/>
        </w:rPr>
        <w:t xml:space="preserve">8. Cumulative distribution curves of detrital zircons from the </w:t>
      </w:r>
      <w:r w:rsidRPr="00B0051B">
        <w:rPr>
          <w:rFonts w:ascii="Arial" w:hAnsi="Arial" w:cs="Arial"/>
          <w:bCs/>
          <w:sz w:val="18"/>
        </w:rPr>
        <w:t>Early</w:t>
      </w:r>
      <w:r w:rsidRPr="00B0051B">
        <w:rPr>
          <w:rFonts w:ascii="Arial" w:hAnsi="Arial" w:cs="Arial"/>
          <w:sz w:val="18"/>
          <w:szCs w:val="18"/>
        </w:rPr>
        <w:t xml:space="preserve"> Paleozoic metasedimentary rocks in the Mongolian Altai. The depositional ages of individual units are inferred from the youngest detrital zircon ages. The color fields and reference dashed lines representing different tectonic settings of deposition are after </w:t>
      </w:r>
      <w:proofErr w:type="spellStart"/>
      <w:r w:rsidRPr="00B0051B">
        <w:rPr>
          <w:rFonts w:ascii="Arial" w:hAnsi="Arial" w:cs="Arial"/>
          <w:sz w:val="18"/>
          <w:szCs w:val="18"/>
        </w:rPr>
        <w:t>Cawood</w:t>
      </w:r>
      <w:proofErr w:type="spellEnd"/>
      <w:r w:rsidRPr="00B0051B">
        <w:rPr>
          <w:rFonts w:ascii="Arial" w:hAnsi="Arial" w:cs="Arial"/>
          <w:sz w:val="18"/>
          <w:szCs w:val="18"/>
        </w:rPr>
        <w:t xml:space="preserve"> </w:t>
      </w:r>
      <w:r w:rsidRPr="00B0051B">
        <w:rPr>
          <w:rStyle w:val="Emphasis"/>
          <w:rFonts w:ascii="Arial" w:hAnsi="Arial" w:cs="Arial"/>
          <w:sz w:val="18"/>
          <w:szCs w:val="18"/>
        </w:rPr>
        <w:t>et al.</w:t>
      </w:r>
      <w:r w:rsidRPr="00B0051B">
        <w:rPr>
          <w:rFonts w:ascii="Arial" w:hAnsi="Arial" w:cs="Arial"/>
          <w:sz w:val="18"/>
          <w:szCs w:val="18"/>
        </w:rPr>
        <w:t xml:space="preserve"> (2012) and the references therein.</w:t>
      </w:r>
    </w:p>
    <w:p w14:paraId="42E8A40C" w14:textId="3C5B8D36" w:rsidR="00B0051B" w:rsidRPr="00B0051B" w:rsidRDefault="00B0051B" w:rsidP="00B0051B">
      <w:pPr>
        <w:spacing w:after="120" w:line="480" w:lineRule="auto"/>
        <w:jc w:val="both"/>
        <w:rPr>
          <w:rFonts w:ascii="Arial" w:hAnsi="Arial" w:cs="Arial"/>
        </w:rPr>
      </w:pPr>
      <w:r w:rsidRPr="00B0051B">
        <w:rPr>
          <w:rFonts w:ascii="Arial" w:hAnsi="Arial" w:cs="Arial"/>
          <w:b/>
          <w:i/>
          <w:noProof/>
          <w:sz w:val="24"/>
        </w:rPr>
        <w:drawing>
          <wp:inline distT="0" distB="0" distL="0" distR="0" wp14:anchorId="245ACE3A" wp14:editId="46BD6853">
            <wp:extent cx="5943600" cy="2053590"/>
            <wp:effectExtent l="0" t="0" r="0" b="3810"/>
            <wp:docPr id="19717880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2053590"/>
                    </a:xfrm>
                    <a:prstGeom prst="rect">
                      <a:avLst/>
                    </a:prstGeom>
                    <a:noFill/>
                    <a:ln>
                      <a:noFill/>
                    </a:ln>
                  </pic:spPr>
                </pic:pic>
              </a:graphicData>
            </a:graphic>
          </wp:inline>
        </w:drawing>
      </w:r>
    </w:p>
    <w:p w14:paraId="71EA41D7" w14:textId="47F406F7" w:rsidR="00B0051B" w:rsidRPr="00B0051B" w:rsidRDefault="00B0051B" w:rsidP="00B0051B">
      <w:pPr>
        <w:spacing w:after="120" w:line="480" w:lineRule="auto"/>
        <w:jc w:val="both"/>
        <w:rPr>
          <w:rFonts w:ascii="Arial" w:eastAsia="Times New Roman" w:hAnsi="Arial" w:cs="Arial"/>
          <w:kern w:val="0"/>
          <w:sz w:val="18"/>
          <w:szCs w:val="18"/>
          <w14:ligatures w14:val="none"/>
        </w:rPr>
      </w:pPr>
      <w:r w:rsidRPr="00B0051B">
        <w:rPr>
          <w:rFonts w:ascii="Arial" w:eastAsia="Times New Roman" w:hAnsi="Arial" w:cs="Arial"/>
          <w:kern w:val="0"/>
          <w:sz w:val="18"/>
          <w:szCs w:val="18"/>
          <w14:ligatures w14:val="none"/>
        </w:rPr>
        <w:t xml:space="preserve">Figure </w:t>
      </w:r>
      <w:r>
        <w:rPr>
          <w:rFonts w:ascii="Arial" w:eastAsia="Times New Roman" w:hAnsi="Arial" w:cs="Arial"/>
          <w:kern w:val="0"/>
          <w:sz w:val="18"/>
          <w:szCs w:val="18"/>
          <w14:ligatures w14:val="none"/>
        </w:rPr>
        <w:t>S</w:t>
      </w:r>
      <w:r w:rsidRPr="00B0051B">
        <w:rPr>
          <w:rFonts w:ascii="Arial" w:eastAsia="Times New Roman" w:hAnsi="Arial" w:cs="Arial"/>
          <w:kern w:val="0"/>
          <w:sz w:val="18"/>
          <w:szCs w:val="18"/>
          <w14:ligatures w14:val="none"/>
        </w:rPr>
        <w:t xml:space="preserve">9. a) Diagram of </w:t>
      </w:r>
      <w:proofErr w:type="spellStart"/>
      <w:proofErr w:type="gramStart"/>
      <w:r w:rsidRPr="007B0892">
        <w:rPr>
          <w:rFonts w:ascii="Arial" w:eastAsia="Times New Roman" w:hAnsi="Arial" w:cs="Arial"/>
          <w:kern w:val="0"/>
          <w:sz w:val="18"/>
          <w:szCs w:val="18"/>
          <w14:ligatures w14:val="none"/>
        </w:rPr>
        <w:t>Ɛ</w:t>
      </w:r>
      <w:r w:rsidRPr="007B0892">
        <w:rPr>
          <w:rFonts w:ascii="Arial" w:eastAsia="Times New Roman" w:hAnsi="Arial" w:cs="Arial"/>
          <w:kern w:val="0"/>
          <w:sz w:val="18"/>
          <w:szCs w:val="18"/>
          <w:vertAlign w:val="subscript"/>
          <w14:ligatures w14:val="none"/>
        </w:rPr>
        <w:t>Hf</w:t>
      </w:r>
      <w:proofErr w:type="spellEnd"/>
      <w:r w:rsidRPr="00B0051B">
        <w:rPr>
          <w:rFonts w:ascii="Arial" w:eastAsia="Times New Roman" w:hAnsi="Arial" w:cs="Arial"/>
          <w:kern w:val="0"/>
          <w:sz w:val="18"/>
          <w:szCs w:val="18"/>
          <w14:ligatures w14:val="none"/>
        </w:rPr>
        <w:t>(</w:t>
      </w:r>
      <w:proofErr w:type="gramEnd"/>
      <w:r w:rsidRPr="00B0051B">
        <w:rPr>
          <w:rFonts w:ascii="Arial" w:eastAsia="Times New Roman" w:hAnsi="Arial" w:cs="Arial"/>
          <w:kern w:val="0"/>
          <w:sz w:val="18"/>
          <w:szCs w:val="18"/>
          <w14:ligatures w14:val="none"/>
        </w:rPr>
        <w:t>t) values versus crystallizing ages for zircons from the Mongol</w:t>
      </w:r>
      <w:r w:rsidR="00E8760B">
        <w:rPr>
          <w:rFonts w:ascii="Arial" w:eastAsia="Times New Roman" w:hAnsi="Arial" w:cs="Arial"/>
          <w:kern w:val="0"/>
          <w:sz w:val="18"/>
          <w:szCs w:val="18"/>
          <w14:ligatures w14:val="none"/>
        </w:rPr>
        <w:t>ian</w:t>
      </w:r>
      <w:r w:rsidRPr="00B0051B">
        <w:rPr>
          <w:rFonts w:ascii="Arial" w:eastAsia="Times New Roman" w:hAnsi="Arial" w:cs="Arial"/>
          <w:kern w:val="0"/>
          <w:sz w:val="18"/>
          <w:szCs w:val="18"/>
          <w14:ligatures w14:val="none"/>
        </w:rPr>
        <w:t xml:space="preserve"> Altai Group </w:t>
      </w:r>
      <w:proofErr w:type="spellStart"/>
      <w:r w:rsidRPr="00B0051B">
        <w:rPr>
          <w:rFonts w:ascii="Arial" w:eastAsia="Times New Roman" w:hAnsi="Arial" w:cs="Arial"/>
          <w:kern w:val="0"/>
          <w:sz w:val="18"/>
          <w:szCs w:val="18"/>
          <w14:ligatures w14:val="none"/>
        </w:rPr>
        <w:t>metasandsones</w:t>
      </w:r>
      <w:proofErr w:type="spellEnd"/>
      <w:r w:rsidRPr="00B0051B">
        <w:rPr>
          <w:rFonts w:ascii="Arial" w:eastAsia="Times New Roman" w:hAnsi="Arial" w:cs="Arial"/>
          <w:kern w:val="0"/>
          <w:sz w:val="18"/>
          <w:szCs w:val="18"/>
          <w14:ligatures w14:val="none"/>
        </w:rPr>
        <w:t>. b) Crystallization age-</w:t>
      </w:r>
      <w:proofErr w:type="spellStart"/>
      <w:r w:rsidRPr="00B0051B">
        <w:rPr>
          <w:rFonts w:ascii="Arial" w:eastAsia="Times New Roman" w:hAnsi="Arial" w:cs="Arial"/>
          <w:kern w:val="0"/>
          <w:sz w:val="18"/>
          <w:szCs w:val="18"/>
          <w14:ligatures w14:val="none"/>
        </w:rPr>
        <w:t>Hf</w:t>
      </w:r>
      <w:proofErr w:type="spellEnd"/>
      <w:r w:rsidRPr="00B0051B">
        <w:rPr>
          <w:rFonts w:ascii="Arial" w:eastAsia="Times New Roman" w:hAnsi="Arial" w:cs="Arial"/>
          <w:kern w:val="0"/>
          <w:sz w:val="18"/>
          <w:szCs w:val="18"/>
          <w14:ligatures w14:val="none"/>
        </w:rPr>
        <w:t xml:space="preserve"> crustal model age plot of the detrital zircons from the Mongolian Altai Group </w:t>
      </w:r>
      <w:proofErr w:type="spellStart"/>
      <w:r w:rsidRPr="00B0051B">
        <w:rPr>
          <w:rFonts w:ascii="Arial" w:eastAsia="Times New Roman" w:hAnsi="Arial" w:cs="Arial"/>
          <w:kern w:val="0"/>
          <w:sz w:val="18"/>
          <w:szCs w:val="18"/>
          <w14:ligatures w14:val="none"/>
        </w:rPr>
        <w:t>metasandsones</w:t>
      </w:r>
      <w:proofErr w:type="spellEnd"/>
      <w:r w:rsidRPr="00B0051B">
        <w:rPr>
          <w:rFonts w:ascii="Arial" w:eastAsia="Times New Roman" w:hAnsi="Arial" w:cs="Arial"/>
          <w:kern w:val="0"/>
          <w:sz w:val="18"/>
          <w:szCs w:val="18"/>
          <w14:ligatures w14:val="none"/>
        </w:rPr>
        <w:t>.</w:t>
      </w:r>
    </w:p>
    <w:p w14:paraId="42ECBB02" w14:textId="12DD6E9C" w:rsidR="00B0051B" w:rsidRPr="00B0051B" w:rsidRDefault="00B0051B" w:rsidP="00B0051B">
      <w:pPr>
        <w:spacing w:after="120" w:line="480" w:lineRule="auto"/>
        <w:jc w:val="both"/>
        <w:rPr>
          <w:rFonts w:ascii="Arial" w:hAnsi="Arial" w:cs="Arial"/>
        </w:rPr>
      </w:pPr>
      <w:r w:rsidRPr="00B0051B">
        <w:rPr>
          <w:rFonts w:ascii="Arial" w:hAnsi="Arial" w:cs="Arial"/>
          <w:noProof/>
          <w:sz w:val="24"/>
        </w:rPr>
        <w:lastRenderedPageBreak/>
        <w:drawing>
          <wp:inline distT="0" distB="0" distL="0" distR="0" wp14:anchorId="4AA64350" wp14:editId="1ED75AA7">
            <wp:extent cx="5943600" cy="5161915"/>
            <wp:effectExtent l="0" t="0" r="0" b="635"/>
            <wp:docPr id="4356258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5161915"/>
                    </a:xfrm>
                    <a:prstGeom prst="rect">
                      <a:avLst/>
                    </a:prstGeom>
                    <a:noFill/>
                    <a:ln>
                      <a:noFill/>
                    </a:ln>
                  </pic:spPr>
                </pic:pic>
              </a:graphicData>
            </a:graphic>
          </wp:inline>
        </w:drawing>
      </w:r>
    </w:p>
    <w:p w14:paraId="0ECF16C5" w14:textId="72316A83" w:rsidR="00B0051B" w:rsidRPr="00B0051B" w:rsidRDefault="00B0051B" w:rsidP="00B0051B">
      <w:pPr>
        <w:spacing w:after="120" w:line="480" w:lineRule="auto"/>
        <w:jc w:val="both"/>
        <w:rPr>
          <w:rFonts w:ascii="Arial" w:eastAsia="Times New Roman" w:hAnsi="Arial" w:cs="Arial"/>
          <w:kern w:val="0"/>
          <w:sz w:val="18"/>
          <w:szCs w:val="18"/>
          <w14:ligatures w14:val="none"/>
        </w:rPr>
      </w:pPr>
      <w:r w:rsidRPr="00B0051B">
        <w:rPr>
          <w:rFonts w:ascii="Arial" w:eastAsia="Times New Roman" w:hAnsi="Arial" w:cs="Arial"/>
          <w:kern w:val="0"/>
          <w:sz w:val="18"/>
          <w:szCs w:val="18"/>
          <w14:ligatures w14:val="none"/>
        </w:rPr>
        <w:t xml:space="preserve">Figure </w:t>
      </w:r>
      <w:r>
        <w:rPr>
          <w:rFonts w:ascii="Arial" w:eastAsia="Times New Roman" w:hAnsi="Arial" w:cs="Arial"/>
          <w:kern w:val="0"/>
          <w:sz w:val="18"/>
          <w:szCs w:val="18"/>
          <w14:ligatures w14:val="none"/>
        </w:rPr>
        <w:t>S</w:t>
      </w:r>
      <w:r w:rsidRPr="00B0051B">
        <w:rPr>
          <w:rFonts w:ascii="Arial" w:eastAsia="Times New Roman" w:hAnsi="Arial" w:cs="Arial"/>
          <w:kern w:val="0"/>
          <w:sz w:val="18"/>
          <w:szCs w:val="18"/>
          <w14:ligatures w14:val="none"/>
        </w:rPr>
        <w:t>10. Geodynamic model showing the Neoproterozoic to Ordovician tectonic evolution of the Altai-Mongolian terrane</w:t>
      </w:r>
    </w:p>
    <w:p w14:paraId="39A92B47" w14:textId="65A0E813" w:rsidR="00B0051B" w:rsidRPr="00B0051B" w:rsidRDefault="00B0051B" w:rsidP="00B0051B">
      <w:pPr>
        <w:spacing w:after="0" w:line="480" w:lineRule="auto"/>
        <w:jc w:val="center"/>
        <w:rPr>
          <w:rFonts w:ascii="Arial" w:hAnsi="Arial" w:cs="Arial"/>
        </w:rPr>
      </w:pPr>
      <w:r w:rsidRPr="00B0051B">
        <w:rPr>
          <w:rFonts w:ascii="Arial" w:hAnsi="Arial" w:cs="Arial"/>
          <w:b/>
          <w:noProof/>
          <w:sz w:val="24"/>
          <w:szCs w:val="24"/>
        </w:rPr>
        <w:lastRenderedPageBreak/>
        <w:drawing>
          <wp:inline distT="0" distB="0" distL="0" distR="0" wp14:anchorId="67712F66" wp14:editId="3C6F8F40">
            <wp:extent cx="4562475" cy="7098665"/>
            <wp:effectExtent l="0" t="0" r="9525" b="6985"/>
            <wp:docPr id="13322742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562475" cy="7098665"/>
                    </a:xfrm>
                    <a:prstGeom prst="rect">
                      <a:avLst/>
                    </a:prstGeom>
                    <a:noFill/>
                    <a:ln>
                      <a:noFill/>
                    </a:ln>
                  </pic:spPr>
                </pic:pic>
              </a:graphicData>
            </a:graphic>
          </wp:inline>
        </w:drawing>
      </w:r>
    </w:p>
    <w:p w14:paraId="29EE26F9" w14:textId="04B88A58" w:rsidR="00B0051B" w:rsidRPr="00B0051B" w:rsidRDefault="00B0051B" w:rsidP="00B0051B">
      <w:pPr>
        <w:spacing w:after="0" w:line="480" w:lineRule="auto"/>
        <w:jc w:val="both"/>
        <w:rPr>
          <w:rFonts w:ascii="Arial" w:eastAsia="Times New Roman" w:hAnsi="Arial" w:cs="Arial"/>
          <w:kern w:val="0"/>
          <w:sz w:val="18"/>
          <w:szCs w:val="18"/>
          <w14:ligatures w14:val="none"/>
        </w:rPr>
      </w:pPr>
      <w:r w:rsidRPr="00B0051B">
        <w:rPr>
          <w:rFonts w:ascii="Arial" w:eastAsia="Times New Roman" w:hAnsi="Arial" w:cs="Arial"/>
          <w:kern w:val="0"/>
          <w:sz w:val="18"/>
          <w:szCs w:val="18"/>
          <w14:ligatures w14:val="none"/>
        </w:rPr>
        <w:t xml:space="preserve">Figure </w:t>
      </w:r>
      <w:r w:rsidR="007B0892">
        <w:rPr>
          <w:rFonts w:ascii="Arial" w:eastAsia="Times New Roman" w:hAnsi="Arial" w:cs="Arial"/>
          <w:kern w:val="0"/>
          <w:sz w:val="18"/>
          <w:szCs w:val="18"/>
          <w14:ligatures w14:val="none"/>
        </w:rPr>
        <w:t>S</w:t>
      </w:r>
      <w:r w:rsidRPr="00B0051B">
        <w:rPr>
          <w:rFonts w:ascii="Arial" w:eastAsia="Times New Roman" w:hAnsi="Arial" w:cs="Arial"/>
          <w:kern w:val="0"/>
          <w:sz w:val="18"/>
          <w:szCs w:val="18"/>
          <w14:ligatures w14:val="none"/>
        </w:rPr>
        <w:t>11. Relative probability plots (concordant data only) for detrital zircons from the (a) southern part of Mongol</w:t>
      </w:r>
      <w:r w:rsidR="00E8760B">
        <w:rPr>
          <w:rFonts w:ascii="Arial" w:eastAsia="Times New Roman" w:hAnsi="Arial" w:cs="Arial"/>
          <w:kern w:val="0"/>
          <w:sz w:val="18"/>
          <w:szCs w:val="18"/>
          <w14:ligatures w14:val="none"/>
        </w:rPr>
        <w:t>ian</w:t>
      </w:r>
      <w:r w:rsidRPr="00B0051B">
        <w:rPr>
          <w:rFonts w:ascii="Arial" w:eastAsia="Times New Roman" w:hAnsi="Arial" w:cs="Arial"/>
          <w:kern w:val="0"/>
          <w:sz w:val="18"/>
          <w:szCs w:val="18"/>
          <w14:ligatures w14:val="none"/>
        </w:rPr>
        <w:t xml:space="preserve"> Altai (Long </w:t>
      </w:r>
      <w:r w:rsidRPr="00B0051B">
        <w:rPr>
          <w:rFonts w:ascii="Arial" w:eastAsia="Times New Roman" w:hAnsi="Arial" w:cs="Arial"/>
          <w:i/>
          <w:iCs/>
          <w:kern w:val="0"/>
          <w:sz w:val="18"/>
          <w:szCs w:val="18"/>
          <w14:ligatures w14:val="none"/>
        </w:rPr>
        <w:t>et al.</w:t>
      </w:r>
      <w:r w:rsidRPr="00B0051B">
        <w:rPr>
          <w:rFonts w:ascii="Arial" w:eastAsia="Times New Roman" w:hAnsi="Arial" w:cs="Arial"/>
          <w:kern w:val="0"/>
          <w:sz w:val="18"/>
          <w:szCs w:val="18"/>
          <w14:ligatures w14:val="none"/>
        </w:rPr>
        <w:t xml:space="preserve"> 2019), (b) Chinese Altai (Long </w:t>
      </w:r>
      <w:r w:rsidRPr="00B0051B">
        <w:rPr>
          <w:rFonts w:ascii="Arial" w:eastAsia="Times New Roman" w:hAnsi="Arial" w:cs="Arial"/>
          <w:i/>
          <w:iCs/>
          <w:kern w:val="0"/>
          <w:sz w:val="18"/>
          <w:szCs w:val="18"/>
          <w14:ligatures w14:val="none"/>
        </w:rPr>
        <w:t>et al.</w:t>
      </w:r>
      <w:r w:rsidRPr="00B0051B">
        <w:rPr>
          <w:rFonts w:ascii="Arial" w:eastAsia="Times New Roman" w:hAnsi="Arial" w:cs="Arial"/>
          <w:kern w:val="0"/>
          <w:sz w:val="18"/>
          <w:szCs w:val="18"/>
          <w14:ligatures w14:val="none"/>
        </w:rPr>
        <w:t xml:space="preserve"> 2012; Wang </w:t>
      </w:r>
      <w:r w:rsidRPr="00B0051B">
        <w:rPr>
          <w:rFonts w:ascii="Arial" w:eastAsia="Times New Roman" w:hAnsi="Arial" w:cs="Arial"/>
          <w:i/>
          <w:iCs/>
          <w:kern w:val="0"/>
          <w:sz w:val="18"/>
          <w:szCs w:val="18"/>
          <w14:ligatures w14:val="none"/>
        </w:rPr>
        <w:t>et al.</w:t>
      </w:r>
      <w:r w:rsidRPr="00B0051B">
        <w:rPr>
          <w:rFonts w:ascii="Arial" w:eastAsia="Times New Roman" w:hAnsi="Arial" w:cs="Arial"/>
          <w:kern w:val="0"/>
          <w:sz w:val="18"/>
          <w:szCs w:val="18"/>
          <w14:ligatures w14:val="none"/>
        </w:rPr>
        <w:t xml:space="preserve"> 2014; Dong </w:t>
      </w:r>
      <w:r w:rsidRPr="00B0051B">
        <w:rPr>
          <w:rFonts w:ascii="Arial" w:eastAsia="Times New Roman" w:hAnsi="Arial" w:cs="Arial"/>
          <w:i/>
          <w:iCs/>
          <w:kern w:val="0"/>
          <w:sz w:val="18"/>
          <w:szCs w:val="18"/>
          <w14:ligatures w14:val="none"/>
        </w:rPr>
        <w:t>et al.</w:t>
      </w:r>
      <w:r w:rsidRPr="00B0051B">
        <w:rPr>
          <w:rFonts w:ascii="Arial" w:eastAsia="Times New Roman" w:hAnsi="Arial" w:cs="Arial"/>
          <w:kern w:val="0"/>
          <w:sz w:val="18"/>
          <w:szCs w:val="18"/>
          <w14:ligatures w14:val="none"/>
        </w:rPr>
        <w:t xml:space="preserve"> 2018), (c) Russian Altai (Chen </w:t>
      </w:r>
      <w:r w:rsidRPr="00B0051B">
        <w:rPr>
          <w:rFonts w:ascii="Arial" w:eastAsia="Times New Roman" w:hAnsi="Arial" w:cs="Arial"/>
          <w:i/>
          <w:iCs/>
          <w:kern w:val="0"/>
          <w:sz w:val="18"/>
          <w:szCs w:val="18"/>
          <w14:ligatures w14:val="none"/>
        </w:rPr>
        <w:t>et al.</w:t>
      </w:r>
      <w:r w:rsidRPr="00B0051B">
        <w:rPr>
          <w:rFonts w:ascii="Arial" w:eastAsia="Times New Roman" w:hAnsi="Arial" w:cs="Arial"/>
          <w:kern w:val="0"/>
          <w:sz w:val="18"/>
          <w:szCs w:val="18"/>
          <w14:ligatures w14:val="none"/>
        </w:rPr>
        <w:t xml:space="preserve"> 2014, 2016), as well as the adjacent (d) Hovd Zone (</w:t>
      </w:r>
      <w:proofErr w:type="spellStart"/>
      <w:r w:rsidRPr="00B0051B">
        <w:rPr>
          <w:rFonts w:ascii="Arial" w:eastAsia="Times New Roman" w:hAnsi="Arial" w:cs="Arial"/>
          <w:kern w:val="0"/>
          <w:sz w:val="18"/>
          <w:szCs w:val="18"/>
          <w14:ligatures w14:val="none"/>
        </w:rPr>
        <w:t>Soejono</w:t>
      </w:r>
      <w:proofErr w:type="spellEnd"/>
      <w:r w:rsidRPr="00B0051B">
        <w:rPr>
          <w:rFonts w:ascii="Arial" w:eastAsia="Times New Roman" w:hAnsi="Arial" w:cs="Arial"/>
          <w:kern w:val="0"/>
          <w:sz w:val="18"/>
          <w:szCs w:val="18"/>
          <w14:ligatures w14:val="none"/>
        </w:rPr>
        <w:t xml:space="preserve"> </w:t>
      </w:r>
      <w:r w:rsidRPr="00B0051B">
        <w:rPr>
          <w:rFonts w:ascii="Arial" w:eastAsia="Times New Roman" w:hAnsi="Arial" w:cs="Arial"/>
          <w:i/>
          <w:iCs/>
          <w:kern w:val="0"/>
          <w:sz w:val="18"/>
          <w:szCs w:val="18"/>
          <w14:ligatures w14:val="none"/>
        </w:rPr>
        <w:t>et al.</w:t>
      </w:r>
      <w:r w:rsidRPr="00B0051B">
        <w:rPr>
          <w:rFonts w:ascii="Arial" w:eastAsia="Times New Roman" w:hAnsi="Arial" w:cs="Arial"/>
          <w:kern w:val="0"/>
          <w:sz w:val="18"/>
          <w:szCs w:val="18"/>
          <w14:ligatures w14:val="none"/>
        </w:rPr>
        <w:t xml:space="preserve"> 2018) and (e) Mongol</w:t>
      </w:r>
      <w:r w:rsidR="00E8760B">
        <w:rPr>
          <w:rFonts w:ascii="Arial" w:eastAsia="Times New Roman" w:hAnsi="Arial" w:cs="Arial"/>
          <w:kern w:val="0"/>
          <w:sz w:val="18"/>
          <w:szCs w:val="18"/>
          <w14:ligatures w14:val="none"/>
        </w:rPr>
        <w:t>ian</w:t>
      </w:r>
      <w:r w:rsidRPr="00B0051B">
        <w:rPr>
          <w:rFonts w:ascii="Arial" w:eastAsia="Times New Roman" w:hAnsi="Arial" w:cs="Arial"/>
          <w:kern w:val="0"/>
          <w:sz w:val="18"/>
          <w:szCs w:val="18"/>
          <w14:ligatures w14:val="none"/>
        </w:rPr>
        <w:t xml:space="preserve"> Altai in this study. (</w:t>
      </w:r>
      <w:proofErr w:type="gramStart"/>
      <w:r w:rsidRPr="00B0051B">
        <w:rPr>
          <w:rFonts w:ascii="Arial" w:eastAsia="Times New Roman" w:hAnsi="Arial" w:cs="Arial"/>
          <w:kern w:val="0"/>
          <w:sz w:val="18"/>
          <w:szCs w:val="18"/>
          <w14:ligatures w14:val="none"/>
        </w:rPr>
        <w:t>modified</w:t>
      </w:r>
      <w:proofErr w:type="gramEnd"/>
      <w:r w:rsidRPr="00B0051B">
        <w:rPr>
          <w:rFonts w:ascii="Arial" w:eastAsia="Times New Roman" w:hAnsi="Arial" w:cs="Arial"/>
          <w:kern w:val="0"/>
          <w:sz w:val="18"/>
          <w:szCs w:val="18"/>
          <w14:ligatures w14:val="none"/>
        </w:rPr>
        <w:t xml:space="preserve"> from Long </w:t>
      </w:r>
      <w:r w:rsidRPr="00B0051B">
        <w:rPr>
          <w:rFonts w:ascii="Arial" w:eastAsia="Times New Roman" w:hAnsi="Arial" w:cs="Arial"/>
          <w:i/>
          <w:iCs/>
          <w:kern w:val="0"/>
          <w:sz w:val="18"/>
          <w:szCs w:val="18"/>
          <w14:ligatures w14:val="none"/>
        </w:rPr>
        <w:t>et al.</w:t>
      </w:r>
      <w:r w:rsidRPr="00B0051B">
        <w:rPr>
          <w:rFonts w:ascii="Arial" w:eastAsia="Times New Roman" w:hAnsi="Arial" w:cs="Arial"/>
          <w:kern w:val="0"/>
          <w:sz w:val="18"/>
          <w:szCs w:val="18"/>
          <w14:ligatures w14:val="none"/>
        </w:rPr>
        <w:t xml:space="preserve"> 2019).</w:t>
      </w:r>
    </w:p>
    <w:p w14:paraId="3059F2AD" w14:textId="3A66BD2E" w:rsidR="00B0051B" w:rsidRPr="00B0051B" w:rsidRDefault="00B0051B" w:rsidP="00B0051B">
      <w:pPr>
        <w:spacing w:after="120" w:line="480" w:lineRule="auto"/>
        <w:jc w:val="both"/>
        <w:rPr>
          <w:rFonts w:ascii="Arial" w:hAnsi="Arial" w:cs="Arial"/>
        </w:rPr>
      </w:pPr>
      <w:r w:rsidRPr="00B0051B">
        <w:rPr>
          <w:rFonts w:ascii="Arial" w:hAnsi="Arial" w:cs="Arial"/>
          <w:noProof/>
          <w:sz w:val="24"/>
          <w:szCs w:val="24"/>
        </w:rPr>
        <w:lastRenderedPageBreak/>
        <w:drawing>
          <wp:inline distT="0" distB="0" distL="0" distR="0" wp14:anchorId="7C344600" wp14:editId="5093429E">
            <wp:extent cx="5943600" cy="2844800"/>
            <wp:effectExtent l="0" t="0" r="0" b="0"/>
            <wp:docPr id="703877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2844800"/>
                    </a:xfrm>
                    <a:prstGeom prst="rect">
                      <a:avLst/>
                    </a:prstGeom>
                    <a:noFill/>
                    <a:ln>
                      <a:noFill/>
                    </a:ln>
                  </pic:spPr>
                </pic:pic>
              </a:graphicData>
            </a:graphic>
          </wp:inline>
        </w:drawing>
      </w:r>
    </w:p>
    <w:p w14:paraId="05BFB6FC" w14:textId="06908A1B" w:rsidR="00B0051B" w:rsidRPr="00B0051B" w:rsidRDefault="00B0051B" w:rsidP="00B0051B">
      <w:pPr>
        <w:spacing w:after="120" w:line="480" w:lineRule="auto"/>
        <w:jc w:val="both"/>
        <w:rPr>
          <w:rFonts w:ascii="Arial" w:eastAsia="Times New Roman" w:hAnsi="Arial" w:cs="Arial"/>
          <w:kern w:val="0"/>
          <w:sz w:val="18"/>
          <w:szCs w:val="18"/>
          <w14:ligatures w14:val="none"/>
        </w:rPr>
      </w:pPr>
      <w:r w:rsidRPr="00B0051B">
        <w:rPr>
          <w:rFonts w:ascii="Arial" w:eastAsia="Times New Roman" w:hAnsi="Arial" w:cs="Arial"/>
          <w:kern w:val="0"/>
          <w:sz w:val="18"/>
          <w:szCs w:val="18"/>
          <w14:ligatures w14:val="none"/>
        </w:rPr>
        <w:t xml:space="preserve">Figure </w:t>
      </w:r>
      <w:r w:rsidR="007B0892">
        <w:rPr>
          <w:rFonts w:ascii="Arial" w:eastAsia="Times New Roman" w:hAnsi="Arial" w:cs="Arial"/>
          <w:kern w:val="0"/>
          <w:sz w:val="18"/>
          <w:szCs w:val="18"/>
          <w14:ligatures w14:val="none"/>
        </w:rPr>
        <w:t>S</w:t>
      </w:r>
      <w:r w:rsidRPr="00B0051B">
        <w:rPr>
          <w:rFonts w:ascii="Arial" w:eastAsia="Times New Roman" w:hAnsi="Arial" w:cs="Arial"/>
          <w:kern w:val="0"/>
          <w:sz w:val="18"/>
          <w:szCs w:val="18"/>
          <w14:ligatures w14:val="none"/>
        </w:rPr>
        <w:t xml:space="preserve">12. Simplified stratigraphic columns comparing the northern Altai-Mongolian terrane (AM) in the Russian Altai (based on the geological maps of </w:t>
      </w:r>
      <w:proofErr w:type="spellStart"/>
      <w:r w:rsidRPr="00B0051B">
        <w:rPr>
          <w:rFonts w:ascii="Arial" w:eastAsia="Times New Roman" w:hAnsi="Arial" w:cs="Arial"/>
          <w:kern w:val="0"/>
          <w:sz w:val="18"/>
          <w:szCs w:val="18"/>
          <w14:ligatures w14:val="none"/>
        </w:rPr>
        <w:t>Daukeev</w:t>
      </w:r>
      <w:proofErr w:type="spellEnd"/>
      <w:r w:rsidRPr="00B0051B">
        <w:rPr>
          <w:rFonts w:ascii="Arial" w:eastAsia="Times New Roman" w:hAnsi="Arial" w:cs="Arial"/>
          <w:kern w:val="0"/>
          <w:sz w:val="18"/>
          <w:szCs w:val="18"/>
          <w14:ligatures w14:val="none"/>
        </w:rPr>
        <w:t xml:space="preserve"> </w:t>
      </w:r>
      <w:r w:rsidRPr="00B0051B">
        <w:rPr>
          <w:rFonts w:ascii="Arial" w:eastAsia="Times New Roman" w:hAnsi="Arial" w:cs="Arial"/>
          <w:i/>
          <w:iCs/>
          <w:kern w:val="0"/>
          <w:sz w:val="18"/>
          <w:szCs w:val="18"/>
          <w14:ligatures w14:val="none"/>
        </w:rPr>
        <w:t>et al.,</w:t>
      </w:r>
      <w:r w:rsidRPr="00B0051B">
        <w:rPr>
          <w:rFonts w:ascii="Arial" w:eastAsia="Times New Roman" w:hAnsi="Arial" w:cs="Arial"/>
          <w:kern w:val="0"/>
          <w:sz w:val="18"/>
          <w:szCs w:val="18"/>
          <w14:ligatures w14:val="none"/>
        </w:rPr>
        <w:t xml:space="preserve"> 2008; </w:t>
      </w:r>
      <w:proofErr w:type="spellStart"/>
      <w:r w:rsidRPr="00B0051B">
        <w:rPr>
          <w:rFonts w:ascii="Arial" w:eastAsia="Times New Roman" w:hAnsi="Arial" w:cs="Arial"/>
          <w:kern w:val="0"/>
          <w:sz w:val="18"/>
          <w:szCs w:val="18"/>
          <w14:ligatures w14:val="none"/>
        </w:rPr>
        <w:t>Buslov</w:t>
      </w:r>
      <w:proofErr w:type="spellEnd"/>
      <w:r w:rsidRPr="00B0051B">
        <w:rPr>
          <w:rFonts w:ascii="Arial" w:eastAsia="Times New Roman" w:hAnsi="Arial" w:cs="Arial"/>
          <w:kern w:val="0"/>
          <w:sz w:val="18"/>
          <w:szCs w:val="18"/>
          <w14:ligatures w14:val="none"/>
        </w:rPr>
        <w:t xml:space="preserve"> &amp; </w:t>
      </w:r>
      <w:proofErr w:type="spellStart"/>
      <w:r w:rsidRPr="00B0051B">
        <w:rPr>
          <w:rFonts w:ascii="Arial" w:eastAsia="Times New Roman" w:hAnsi="Arial" w:cs="Arial"/>
          <w:kern w:val="0"/>
          <w:sz w:val="18"/>
          <w:szCs w:val="18"/>
          <w14:ligatures w14:val="none"/>
        </w:rPr>
        <w:t>Safonova</w:t>
      </w:r>
      <w:proofErr w:type="spellEnd"/>
      <w:r w:rsidRPr="00B0051B">
        <w:rPr>
          <w:rFonts w:ascii="Arial" w:eastAsia="Times New Roman" w:hAnsi="Arial" w:cs="Arial"/>
          <w:kern w:val="0"/>
          <w:sz w:val="18"/>
          <w:szCs w:val="18"/>
          <w14:ligatures w14:val="none"/>
        </w:rPr>
        <w:t xml:space="preserve">, 2010; Ming Chen </w:t>
      </w:r>
      <w:r w:rsidRPr="00B0051B">
        <w:rPr>
          <w:rFonts w:ascii="Arial" w:eastAsia="Times New Roman" w:hAnsi="Arial" w:cs="Arial"/>
          <w:i/>
          <w:iCs/>
          <w:kern w:val="0"/>
          <w:sz w:val="18"/>
          <w:szCs w:val="18"/>
          <w14:ligatures w14:val="none"/>
        </w:rPr>
        <w:t>et al.,</w:t>
      </w:r>
      <w:r w:rsidRPr="00B0051B">
        <w:rPr>
          <w:rFonts w:ascii="Arial" w:eastAsia="Times New Roman" w:hAnsi="Arial" w:cs="Arial"/>
          <w:kern w:val="0"/>
          <w:sz w:val="18"/>
          <w:szCs w:val="18"/>
          <w14:ligatures w14:val="none"/>
        </w:rPr>
        <w:t xml:space="preserve"> 2014, 2016), the Chinese Altai in nort</w:t>
      </w:r>
      <w:bookmarkStart w:id="0" w:name="_GoBack"/>
      <w:bookmarkEnd w:id="0"/>
      <w:r w:rsidRPr="00B0051B">
        <w:rPr>
          <w:rFonts w:ascii="Arial" w:eastAsia="Times New Roman" w:hAnsi="Arial" w:cs="Arial"/>
          <w:kern w:val="0"/>
          <w:sz w:val="18"/>
          <w:szCs w:val="18"/>
          <w14:ligatures w14:val="none"/>
        </w:rPr>
        <w:t xml:space="preserve">hwestern China (after Long </w:t>
      </w:r>
      <w:r w:rsidRPr="00B0051B">
        <w:rPr>
          <w:rFonts w:ascii="Arial" w:eastAsia="Times New Roman" w:hAnsi="Arial" w:cs="Arial"/>
          <w:i/>
          <w:iCs/>
          <w:kern w:val="0"/>
          <w:sz w:val="18"/>
          <w:szCs w:val="18"/>
          <w14:ligatures w14:val="none"/>
        </w:rPr>
        <w:t>et al.,</w:t>
      </w:r>
      <w:r w:rsidRPr="00B0051B">
        <w:rPr>
          <w:rFonts w:ascii="Arial" w:eastAsia="Times New Roman" w:hAnsi="Arial" w:cs="Arial"/>
          <w:kern w:val="0"/>
          <w:sz w:val="18"/>
          <w:szCs w:val="18"/>
          <w14:ligatures w14:val="none"/>
        </w:rPr>
        <w:t xml:space="preserve"> 2012; </w:t>
      </w:r>
      <w:proofErr w:type="spellStart"/>
      <w:r w:rsidRPr="00B0051B">
        <w:rPr>
          <w:rFonts w:ascii="Arial" w:eastAsia="Times New Roman" w:hAnsi="Arial" w:cs="Arial"/>
          <w:kern w:val="0"/>
          <w:sz w:val="18"/>
          <w:szCs w:val="18"/>
          <w14:ligatures w14:val="none"/>
        </w:rPr>
        <w:t>Broussolle</w:t>
      </w:r>
      <w:proofErr w:type="spellEnd"/>
      <w:r w:rsidRPr="00B0051B">
        <w:rPr>
          <w:rFonts w:ascii="Arial" w:eastAsia="Times New Roman" w:hAnsi="Arial" w:cs="Arial"/>
          <w:kern w:val="0"/>
          <w:sz w:val="18"/>
          <w:szCs w:val="18"/>
          <w14:ligatures w14:val="none"/>
        </w:rPr>
        <w:t xml:space="preserve"> </w:t>
      </w:r>
      <w:r w:rsidRPr="00B0051B">
        <w:rPr>
          <w:rFonts w:ascii="Arial" w:eastAsia="Times New Roman" w:hAnsi="Arial" w:cs="Arial"/>
          <w:i/>
          <w:iCs/>
          <w:kern w:val="0"/>
          <w:sz w:val="18"/>
          <w:szCs w:val="18"/>
          <w14:ligatures w14:val="none"/>
        </w:rPr>
        <w:t>et al.,</w:t>
      </w:r>
      <w:r w:rsidRPr="00B0051B">
        <w:rPr>
          <w:rFonts w:ascii="Arial" w:eastAsia="Times New Roman" w:hAnsi="Arial" w:cs="Arial"/>
          <w:kern w:val="0"/>
          <w:sz w:val="18"/>
          <w:szCs w:val="18"/>
          <w14:ligatures w14:val="none"/>
        </w:rPr>
        <w:t xml:space="preserve"> 2019), the Mongolian Altai in the southeastern part of Mongolia (after Long et al. (2019)), and the Mongolian Altai in western Mongolia (this study).</w:t>
      </w:r>
    </w:p>
    <w:p w14:paraId="5C2529E4" w14:textId="77777777" w:rsidR="00B0051B" w:rsidRPr="00B0051B" w:rsidRDefault="00B0051B" w:rsidP="00BE0F31">
      <w:pPr>
        <w:tabs>
          <w:tab w:val="left" w:pos="1395"/>
        </w:tabs>
        <w:rPr>
          <w:rFonts w:ascii="Arial" w:hAnsi="Arial" w:cs="Arial"/>
          <w:b/>
          <w:bCs/>
          <w:sz w:val="28"/>
          <w:szCs w:val="28"/>
        </w:rPr>
      </w:pPr>
    </w:p>
    <w:sectPr w:rsidR="00B0051B" w:rsidRPr="00B0051B" w:rsidSect="00BE0F3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1"/>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0051B"/>
    <w:rsid w:val="001B1DC1"/>
    <w:rsid w:val="001F35B0"/>
    <w:rsid w:val="006149EA"/>
    <w:rsid w:val="006611F2"/>
    <w:rsid w:val="007B0892"/>
    <w:rsid w:val="00801E63"/>
    <w:rsid w:val="00B0051B"/>
    <w:rsid w:val="00BE0F31"/>
    <w:rsid w:val="00D47AB4"/>
    <w:rsid w:val="00E876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1A6E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sonormal0">
    <w:name w:val="msonormal"/>
    <w:basedOn w:val="Normal"/>
    <w:uiPriority w:val="99"/>
    <w:rsid w:val="00B0051B"/>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styleId="NormalWeb">
    <w:name w:val="Normal (Web)"/>
    <w:basedOn w:val="Normal"/>
    <w:uiPriority w:val="99"/>
    <w:semiHidden/>
    <w:unhideWhenUsed/>
    <w:rsid w:val="00B0051B"/>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styleId="Header">
    <w:name w:val="header"/>
    <w:basedOn w:val="Normal"/>
    <w:link w:val="HeaderChar"/>
    <w:uiPriority w:val="99"/>
    <w:semiHidden/>
    <w:unhideWhenUsed/>
    <w:rsid w:val="00B0051B"/>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B0051B"/>
  </w:style>
  <w:style w:type="paragraph" w:styleId="Footer">
    <w:name w:val="footer"/>
    <w:basedOn w:val="Normal"/>
    <w:link w:val="FooterChar"/>
    <w:uiPriority w:val="99"/>
    <w:semiHidden/>
    <w:unhideWhenUsed/>
    <w:rsid w:val="00B0051B"/>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B0051B"/>
  </w:style>
  <w:style w:type="paragraph" w:styleId="BalloonText">
    <w:name w:val="Balloon Text"/>
    <w:basedOn w:val="Normal"/>
    <w:link w:val="BalloonTextChar"/>
    <w:uiPriority w:val="99"/>
    <w:semiHidden/>
    <w:unhideWhenUsed/>
    <w:rsid w:val="00B0051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0051B"/>
    <w:rPr>
      <w:rFonts w:ascii="Tahoma" w:hAnsi="Tahoma" w:cs="Tahoma"/>
      <w:sz w:val="16"/>
      <w:szCs w:val="16"/>
    </w:rPr>
  </w:style>
  <w:style w:type="paragraph" w:styleId="ListParagraph">
    <w:name w:val="List Paragraph"/>
    <w:basedOn w:val="Normal"/>
    <w:uiPriority w:val="34"/>
    <w:qFormat/>
    <w:rsid w:val="00B0051B"/>
    <w:pPr>
      <w:spacing w:after="160" w:line="256" w:lineRule="auto"/>
      <w:ind w:left="720"/>
      <w:contextualSpacing/>
    </w:pPr>
  </w:style>
  <w:style w:type="character" w:customStyle="1" w:styleId="figurelink">
    <w:name w:val="figurelink"/>
    <w:basedOn w:val="DefaultParagraphFont"/>
    <w:rsid w:val="00B0051B"/>
  </w:style>
  <w:style w:type="table" w:styleId="TableGrid">
    <w:name w:val="Table Grid"/>
    <w:basedOn w:val="TableNormal"/>
    <w:uiPriority w:val="39"/>
    <w:rsid w:val="00B0051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B0051B"/>
    <w:rPr>
      <w:i/>
      <w:iCs/>
    </w:rPr>
  </w:style>
  <w:style w:type="character" w:styleId="LineNumber">
    <w:name w:val="line number"/>
    <w:basedOn w:val="DefaultParagraphFont"/>
    <w:uiPriority w:val="99"/>
    <w:semiHidden/>
    <w:unhideWhenUsed/>
    <w:rsid w:val="00B0051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sonormal0">
    <w:name w:val="msonormal"/>
    <w:basedOn w:val="Normal"/>
    <w:uiPriority w:val="99"/>
    <w:rsid w:val="00B0051B"/>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styleId="NormalWeb">
    <w:name w:val="Normal (Web)"/>
    <w:basedOn w:val="Normal"/>
    <w:uiPriority w:val="99"/>
    <w:semiHidden/>
    <w:unhideWhenUsed/>
    <w:rsid w:val="00B0051B"/>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styleId="Header">
    <w:name w:val="header"/>
    <w:basedOn w:val="Normal"/>
    <w:link w:val="HeaderChar"/>
    <w:uiPriority w:val="99"/>
    <w:semiHidden/>
    <w:unhideWhenUsed/>
    <w:rsid w:val="00B0051B"/>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B0051B"/>
  </w:style>
  <w:style w:type="paragraph" w:styleId="Footer">
    <w:name w:val="footer"/>
    <w:basedOn w:val="Normal"/>
    <w:link w:val="FooterChar"/>
    <w:uiPriority w:val="99"/>
    <w:semiHidden/>
    <w:unhideWhenUsed/>
    <w:rsid w:val="00B0051B"/>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B0051B"/>
  </w:style>
  <w:style w:type="paragraph" w:styleId="BalloonText">
    <w:name w:val="Balloon Text"/>
    <w:basedOn w:val="Normal"/>
    <w:link w:val="BalloonTextChar"/>
    <w:uiPriority w:val="99"/>
    <w:semiHidden/>
    <w:unhideWhenUsed/>
    <w:rsid w:val="00B0051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0051B"/>
    <w:rPr>
      <w:rFonts w:ascii="Tahoma" w:hAnsi="Tahoma" w:cs="Tahoma"/>
      <w:sz w:val="16"/>
      <w:szCs w:val="16"/>
    </w:rPr>
  </w:style>
  <w:style w:type="paragraph" w:styleId="ListParagraph">
    <w:name w:val="List Paragraph"/>
    <w:basedOn w:val="Normal"/>
    <w:uiPriority w:val="34"/>
    <w:qFormat/>
    <w:rsid w:val="00B0051B"/>
    <w:pPr>
      <w:spacing w:after="160" w:line="256" w:lineRule="auto"/>
      <w:ind w:left="720"/>
      <w:contextualSpacing/>
    </w:pPr>
  </w:style>
  <w:style w:type="character" w:customStyle="1" w:styleId="figurelink">
    <w:name w:val="figurelink"/>
    <w:basedOn w:val="DefaultParagraphFont"/>
    <w:rsid w:val="00B0051B"/>
  </w:style>
  <w:style w:type="table" w:styleId="TableGrid">
    <w:name w:val="Table Grid"/>
    <w:basedOn w:val="TableNormal"/>
    <w:uiPriority w:val="39"/>
    <w:rsid w:val="00B0051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B0051B"/>
    <w:rPr>
      <w:i/>
      <w:iCs/>
    </w:rPr>
  </w:style>
  <w:style w:type="character" w:styleId="LineNumber">
    <w:name w:val="line number"/>
    <w:basedOn w:val="DefaultParagraphFont"/>
    <w:uiPriority w:val="99"/>
    <w:semiHidden/>
    <w:unhideWhenUsed/>
    <w:rsid w:val="00B0051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50282715">
      <w:bodyDiv w:val="1"/>
      <w:marLeft w:val="0"/>
      <w:marRight w:val="0"/>
      <w:marTop w:val="0"/>
      <w:marBottom w:val="0"/>
      <w:divBdr>
        <w:top w:val="none" w:sz="0" w:space="0" w:color="auto"/>
        <w:left w:val="none" w:sz="0" w:space="0" w:color="auto"/>
        <w:bottom w:val="none" w:sz="0" w:space="0" w:color="auto"/>
        <w:right w:val="none" w:sz="0" w:space="0" w:color="auto"/>
      </w:divBdr>
    </w:div>
    <w:div w:id="15496041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13" Type="http://schemas.openxmlformats.org/officeDocument/2006/relationships/image" Target="media/image9.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tiff"/><Relationship Id="rId12" Type="http://schemas.openxmlformats.org/officeDocument/2006/relationships/image" Target="media/image8.png"/><Relationship Id="rId17"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12.png"/><Relationship Id="rId1" Type="http://schemas.openxmlformats.org/officeDocument/2006/relationships/styles" Target="styles.xml"/><Relationship Id="rId6" Type="http://schemas.openxmlformats.org/officeDocument/2006/relationships/image" Target="media/image2.tiff"/><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TotalTime>
  <Pages>12</Pages>
  <Words>673</Words>
  <Characters>3841</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C.GM20F104 - Enkhdalai Batkhuyag</dc:creator>
  <cp:keywords/>
  <dc:description/>
  <cp:lastModifiedBy>Dell</cp:lastModifiedBy>
  <cp:revision>7</cp:revision>
  <dcterms:created xsi:type="dcterms:W3CDTF">2024-07-03T07:06:00Z</dcterms:created>
  <dcterms:modified xsi:type="dcterms:W3CDTF">2024-09-12T12:22:00Z</dcterms:modified>
</cp:coreProperties>
</file>