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293FC" w14:textId="2716FE97" w:rsidR="00175AD0" w:rsidRPr="00DF3C96" w:rsidRDefault="00ED1F10" w:rsidP="00532506">
      <w:pPr>
        <w:jc w:val="center"/>
        <w:rPr>
          <w:b/>
          <w:bCs/>
          <w:lang w:val="en-US"/>
        </w:rPr>
      </w:pPr>
      <w:r w:rsidRPr="00DF3C96">
        <w:rPr>
          <w:b/>
          <w:bCs/>
          <w:lang w:val="en-US"/>
        </w:rPr>
        <w:t>Supplementary materials</w:t>
      </w:r>
    </w:p>
    <w:p w14:paraId="51A08121" w14:textId="37DA20E3" w:rsidR="00175AD0" w:rsidRPr="007D28A0" w:rsidRDefault="00175AD0" w:rsidP="00532506">
      <w:pPr>
        <w:jc w:val="center"/>
        <w:rPr>
          <w:lang w:val="en-US"/>
        </w:rPr>
      </w:pPr>
      <w:r w:rsidRPr="007D28A0">
        <w:rPr>
          <w:lang w:val="en-US"/>
        </w:rPr>
        <w:t xml:space="preserve">Table </w:t>
      </w:r>
      <w:r w:rsidR="00ED1F10">
        <w:rPr>
          <w:lang w:val="en-US"/>
        </w:rPr>
        <w:t>S</w:t>
      </w:r>
      <w:r w:rsidRPr="007D28A0">
        <w:rPr>
          <w:lang w:val="en-US"/>
        </w:rPr>
        <w:t>1: Estimated threshold temperature (θ) and standard deviation (</w:t>
      </w:r>
      <w:r w:rsidRPr="007D28A0">
        <w:rPr>
          <w:rFonts w:cstheme="minorHAnsi"/>
          <w:lang w:val="en-US"/>
        </w:rPr>
        <w:t>±</w:t>
      </w:r>
      <w:r w:rsidRPr="007D28A0">
        <w:rPr>
          <w:lang w:val="en-US"/>
        </w:rPr>
        <w:t xml:space="preserve"> s.d.) of the </w:t>
      </w:r>
      <w:r w:rsidR="00F8083D" w:rsidRPr="007D28A0">
        <w:rPr>
          <w:lang w:val="en-US"/>
        </w:rPr>
        <w:t>flowering</w:t>
      </w:r>
      <w:r w:rsidR="00F8083D">
        <w:rPr>
          <w:lang w:val="en-US"/>
        </w:rPr>
        <w:t>-</w:t>
      </w:r>
      <w:r w:rsidR="00F8083D" w:rsidRPr="007D28A0">
        <w:rPr>
          <w:lang w:val="en-US"/>
        </w:rPr>
        <w:t>to</w:t>
      </w:r>
      <w:r w:rsidR="00F8083D">
        <w:rPr>
          <w:lang w:val="en-US"/>
        </w:rPr>
        <w:t>-first-</w:t>
      </w:r>
      <w:r w:rsidRPr="007D28A0">
        <w:rPr>
          <w:lang w:val="en-US"/>
        </w:rPr>
        <w:t xml:space="preserve">ripening </w:t>
      </w:r>
      <w:r w:rsidR="00F8083D">
        <w:rPr>
          <w:lang w:val="en-US"/>
        </w:rPr>
        <w:t>interval</w:t>
      </w:r>
      <w:r w:rsidRPr="007D28A0">
        <w:rPr>
          <w:lang w:val="en-US"/>
        </w:rPr>
        <w:t xml:space="preserve"> on the bunch (FRI) of different banana varieties </w:t>
      </w:r>
      <w:r w:rsidR="00F8083D">
        <w:rPr>
          <w:lang w:val="en-US"/>
        </w:rPr>
        <w:t>using</w:t>
      </w:r>
      <w:r w:rsidR="00F8083D" w:rsidRPr="007D28A0">
        <w:rPr>
          <w:lang w:val="en-US"/>
        </w:rPr>
        <w:t xml:space="preserve"> </w:t>
      </w:r>
      <w:r w:rsidR="00672F5F">
        <w:rPr>
          <w:lang w:val="en-US"/>
        </w:rPr>
        <w:t>five</w:t>
      </w:r>
      <w:r w:rsidR="00672F5F" w:rsidRPr="007D28A0">
        <w:rPr>
          <w:lang w:val="en-US"/>
        </w:rPr>
        <w:t xml:space="preserve"> </w:t>
      </w:r>
      <w:r w:rsidRPr="007D28A0">
        <w:rPr>
          <w:lang w:val="en-US"/>
        </w:rPr>
        <w:t>statistical methods (M1 to M</w:t>
      </w:r>
      <w:r w:rsidR="00522303" w:rsidRPr="007D28A0">
        <w:rPr>
          <w:lang w:val="en-US"/>
        </w:rPr>
        <w:t>5</w:t>
      </w:r>
      <w:r w:rsidRPr="007D28A0">
        <w:rPr>
          <w:lang w:val="en-US"/>
        </w:rPr>
        <w:t xml:space="preserve">), and FRI </w:t>
      </w:r>
      <w:r w:rsidR="00F8083D">
        <w:rPr>
          <w:lang w:val="en-US"/>
        </w:rPr>
        <w:t xml:space="preserve">prediction quality </w:t>
      </w:r>
      <w:r w:rsidRPr="007D28A0">
        <w:rPr>
          <w:lang w:val="en-US"/>
        </w:rPr>
        <w:t>according to the estimated threshold temperature.</w:t>
      </w:r>
    </w:p>
    <w:p w14:paraId="1586A60F" w14:textId="77777777" w:rsidR="00175AD0" w:rsidRPr="007D28A0" w:rsidRDefault="00175AD0" w:rsidP="00532506">
      <w:pPr>
        <w:jc w:val="center"/>
        <w:rPr>
          <w:lang w:val="en-US"/>
        </w:rPr>
      </w:pPr>
    </w:p>
    <w:tbl>
      <w:tblPr>
        <w:tblStyle w:val="PlainTable2"/>
        <w:tblW w:w="15076" w:type="dxa"/>
        <w:tblLook w:val="04A0" w:firstRow="1" w:lastRow="0" w:firstColumn="1" w:lastColumn="0" w:noHBand="0" w:noVBand="1"/>
      </w:tblPr>
      <w:tblGrid>
        <w:gridCol w:w="818"/>
        <w:gridCol w:w="801"/>
        <w:gridCol w:w="1026"/>
        <w:gridCol w:w="1035"/>
        <w:gridCol w:w="1021"/>
        <w:gridCol w:w="1021"/>
        <w:gridCol w:w="1022"/>
        <w:gridCol w:w="626"/>
        <w:gridCol w:w="1351"/>
        <w:gridCol w:w="1120"/>
        <w:gridCol w:w="1609"/>
        <w:gridCol w:w="1166"/>
        <w:gridCol w:w="1134"/>
        <w:gridCol w:w="1326"/>
      </w:tblGrid>
      <w:tr w:rsidR="00175AD0" w:rsidRPr="007D28A0" w14:paraId="6C519FC1" w14:textId="77777777" w:rsidTr="006E43E4">
        <w:trPr>
          <w:cnfStyle w:val="100000000000" w:firstRow="1" w:lastRow="0" w:firstColumn="0" w:lastColumn="0" w:oddVBand="0" w:evenVBand="0" w:oddHBand="0"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818" w:type="dxa"/>
            <w:vAlign w:val="center"/>
          </w:tcPr>
          <w:p w14:paraId="699D4378" w14:textId="77777777" w:rsidR="00175AD0" w:rsidRPr="007D28A0" w:rsidRDefault="00175AD0" w:rsidP="00532506">
            <w:pPr>
              <w:jc w:val="center"/>
              <w:rPr>
                <w:sz w:val="20"/>
                <w:szCs w:val="20"/>
                <w:lang w:val="en-US"/>
              </w:rPr>
            </w:pPr>
            <w:r w:rsidRPr="007D28A0">
              <w:rPr>
                <w:sz w:val="20"/>
                <w:szCs w:val="20"/>
                <w:lang w:val="en-US"/>
              </w:rPr>
              <w:t>Variety</w:t>
            </w:r>
          </w:p>
        </w:tc>
        <w:tc>
          <w:tcPr>
            <w:tcW w:w="801" w:type="dxa"/>
            <w:vAlign w:val="center"/>
          </w:tcPr>
          <w:p w14:paraId="5132515F" w14:textId="1E0CCB3E" w:rsidR="00175AD0" w:rsidRPr="007D28A0" w:rsidRDefault="00175AD0" w:rsidP="00532506">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n/</w:t>
            </w:r>
            <w:r w:rsidR="00070AE9">
              <w:rPr>
                <w:sz w:val="20"/>
                <w:szCs w:val="20"/>
                <w:lang w:val="en-US"/>
              </w:rPr>
              <w:t>k</w:t>
            </w:r>
          </w:p>
        </w:tc>
        <w:tc>
          <w:tcPr>
            <w:tcW w:w="1026" w:type="dxa"/>
            <w:vAlign w:val="center"/>
          </w:tcPr>
          <w:p w14:paraId="1268903E" w14:textId="701AB3DB" w:rsidR="00175AD0" w:rsidRPr="007D28A0" w:rsidRDefault="00175AD0" w:rsidP="00532506">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sym w:font="Symbol" w:char="F071"/>
            </w:r>
            <w:r w:rsidRPr="007D28A0">
              <w:rPr>
                <w:sz w:val="20"/>
                <w:szCs w:val="20"/>
                <w:vertAlign w:val="subscript"/>
                <w:lang w:val="en-US"/>
              </w:rPr>
              <w:t>M1</w:t>
            </w:r>
          </w:p>
        </w:tc>
        <w:tc>
          <w:tcPr>
            <w:tcW w:w="1035" w:type="dxa"/>
            <w:vAlign w:val="center"/>
          </w:tcPr>
          <w:p w14:paraId="50724F1F" w14:textId="77777777" w:rsidR="00175AD0" w:rsidRPr="007D28A0" w:rsidRDefault="00175AD0" w:rsidP="00532506">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sym w:font="Symbol" w:char="F071"/>
            </w:r>
            <w:r w:rsidRPr="007D28A0">
              <w:rPr>
                <w:sz w:val="20"/>
                <w:szCs w:val="20"/>
                <w:vertAlign w:val="subscript"/>
                <w:lang w:val="en-US"/>
              </w:rPr>
              <w:t>M2</w:t>
            </w:r>
          </w:p>
        </w:tc>
        <w:tc>
          <w:tcPr>
            <w:tcW w:w="1021" w:type="dxa"/>
            <w:vAlign w:val="center"/>
          </w:tcPr>
          <w:p w14:paraId="4C5245BB" w14:textId="77777777" w:rsidR="00175AD0" w:rsidRPr="007D28A0" w:rsidRDefault="00175AD0" w:rsidP="00532506">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sym w:font="Symbol" w:char="F071"/>
            </w:r>
            <w:r w:rsidRPr="007D28A0">
              <w:rPr>
                <w:sz w:val="20"/>
                <w:szCs w:val="20"/>
                <w:vertAlign w:val="subscript"/>
                <w:lang w:val="en-US"/>
              </w:rPr>
              <w:t>M3</w:t>
            </w:r>
          </w:p>
        </w:tc>
        <w:tc>
          <w:tcPr>
            <w:tcW w:w="1021" w:type="dxa"/>
            <w:vAlign w:val="center"/>
          </w:tcPr>
          <w:p w14:paraId="0B49FF3D" w14:textId="77777777" w:rsidR="00175AD0" w:rsidRPr="007D28A0" w:rsidRDefault="00175AD0" w:rsidP="00532506">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sym w:font="Symbol" w:char="F071"/>
            </w:r>
            <w:r w:rsidRPr="007D28A0">
              <w:rPr>
                <w:sz w:val="20"/>
                <w:szCs w:val="20"/>
                <w:vertAlign w:val="subscript"/>
                <w:lang w:val="en-US"/>
              </w:rPr>
              <w:t>M4</w:t>
            </w:r>
          </w:p>
        </w:tc>
        <w:tc>
          <w:tcPr>
            <w:tcW w:w="1022" w:type="dxa"/>
            <w:vAlign w:val="center"/>
          </w:tcPr>
          <w:p w14:paraId="30D174A5" w14:textId="77777777" w:rsidR="00175AD0" w:rsidRPr="007D28A0" w:rsidRDefault="00175AD0" w:rsidP="00532506">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sym w:font="Symbol" w:char="F071"/>
            </w:r>
            <w:r w:rsidRPr="007D28A0">
              <w:rPr>
                <w:sz w:val="20"/>
                <w:szCs w:val="20"/>
                <w:vertAlign w:val="subscript"/>
                <w:lang w:val="en-US"/>
              </w:rPr>
              <w:t>M5</w:t>
            </w:r>
          </w:p>
        </w:tc>
        <w:tc>
          <w:tcPr>
            <w:tcW w:w="626" w:type="dxa"/>
            <w:vAlign w:val="center"/>
          </w:tcPr>
          <w:p w14:paraId="6E749B3B" w14:textId="7AEAA299" w:rsidR="00175AD0" w:rsidRPr="007D28A0" w:rsidRDefault="00175AD0" w:rsidP="00532506">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bCs w:val="0"/>
                <w:sz w:val="20"/>
                <w:szCs w:val="20"/>
                <w:vertAlign w:val="subscript"/>
                <w:lang w:val="en-US"/>
              </w:rPr>
            </w:pPr>
            <w:r w:rsidRPr="007D28A0">
              <w:rPr>
                <w:sz w:val="20"/>
                <w:szCs w:val="20"/>
                <w:lang w:val="en-US"/>
              </w:rPr>
              <w:sym w:font="Symbol" w:char="F071"/>
            </w:r>
            <w:r w:rsidRPr="007D28A0">
              <w:rPr>
                <w:sz w:val="20"/>
                <w:szCs w:val="20"/>
                <w:vertAlign w:val="subscript"/>
                <w:lang w:val="en-US"/>
              </w:rPr>
              <w:t>mean</w:t>
            </w:r>
            <w:r w:rsidR="00672F5F">
              <w:rPr>
                <w:sz w:val="20"/>
                <w:szCs w:val="20"/>
                <w:vertAlign w:val="subscript"/>
                <w:lang w:val="en-US"/>
              </w:rPr>
              <w:t xml:space="preserve"> M1-M5</w:t>
            </w:r>
          </w:p>
        </w:tc>
        <w:tc>
          <w:tcPr>
            <w:tcW w:w="1351" w:type="dxa"/>
            <w:vAlign w:val="center"/>
          </w:tcPr>
          <w:p w14:paraId="0A74169B" w14:textId="77777777" w:rsidR="00175AD0" w:rsidRPr="007D28A0" w:rsidRDefault="00926760" w:rsidP="00532506">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m:oMathPara>
              <m:oMath>
                <m:sSubSup>
                  <m:sSubSupPr>
                    <m:ctrlPr>
                      <w:rPr>
                        <w:rFonts w:ascii="Cambria Math" w:hAnsi="Cambria Math"/>
                        <w:sz w:val="20"/>
                        <w:szCs w:val="20"/>
                        <w:lang w:val="en-US"/>
                      </w:rPr>
                    </m:ctrlPr>
                  </m:sSubSupPr>
                  <m:e>
                    <m:r>
                      <m:rPr>
                        <m:sty m:val="b"/>
                      </m:rPr>
                      <w:rPr>
                        <w:rFonts w:ascii="Cambria Math" w:hAnsi="Cambria Math"/>
                        <w:sz w:val="20"/>
                        <w:szCs w:val="20"/>
                        <w:lang w:val="en-US"/>
                      </w:rPr>
                      <m:t>R</m:t>
                    </m:r>
                  </m:e>
                  <m:sub>
                    <m:r>
                      <m:rPr>
                        <m:sty m:val="b"/>
                      </m:rPr>
                      <w:rPr>
                        <w:rFonts w:ascii="Cambria Math" w:hAnsi="Cambria Math"/>
                        <w:sz w:val="20"/>
                        <w:szCs w:val="20"/>
                        <w:lang w:val="en-US"/>
                      </w:rPr>
                      <m:t>c</m:t>
                    </m:r>
                  </m:sub>
                  <m:sup>
                    <m:r>
                      <m:rPr>
                        <m:sty m:val="b"/>
                      </m:rPr>
                      <w:rPr>
                        <w:rFonts w:ascii="Cambria Math" w:hAnsi="Cambria Math"/>
                        <w:sz w:val="20"/>
                        <w:szCs w:val="20"/>
                        <w:lang w:val="en-US"/>
                      </w:rPr>
                      <m:t>2</m:t>
                    </m:r>
                  </m:sup>
                </m:sSubSup>
              </m:oMath>
            </m:oMathPara>
          </w:p>
        </w:tc>
        <w:tc>
          <w:tcPr>
            <w:tcW w:w="1120" w:type="dxa"/>
            <w:vAlign w:val="center"/>
          </w:tcPr>
          <w:p w14:paraId="2293E8A4" w14:textId="77777777" w:rsidR="00175AD0" w:rsidRPr="007D28A0" w:rsidRDefault="00175AD0" w:rsidP="00532506">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RMSEC</w:t>
            </w:r>
          </w:p>
        </w:tc>
        <w:tc>
          <w:tcPr>
            <w:tcW w:w="1609" w:type="dxa"/>
            <w:vAlign w:val="center"/>
          </w:tcPr>
          <w:p w14:paraId="1F509520" w14:textId="77777777" w:rsidR="00175AD0" w:rsidRPr="007D28A0" w:rsidRDefault="00175AD0" w:rsidP="00532506">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MAPEC</w:t>
            </w:r>
          </w:p>
        </w:tc>
        <w:tc>
          <w:tcPr>
            <w:tcW w:w="1166" w:type="dxa"/>
            <w:vAlign w:val="center"/>
          </w:tcPr>
          <w:p w14:paraId="7175B348" w14:textId="77777777" w:rsidR="00175AD0" w:rsidRPr="007D28A0" w:rsidRDefault="00926760" w:rsidP="00532506">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m:oMathPara>
              <m:oMath>
                <m:sSubSup>
                  <m:sSubSupPr>
                    <m:ctrlPr>
                      <w:rPr>
                        <w:rFonts w:ascii="Cambria Math" w:hAnsi="Cambria Math"/>
                        <w:sz w:val="20"/>
                        <w:szCs w:val="20"/>
                        <w:lang w:val="en-US"/>
                      </w:rPr>
                    </m:ctrlPr>
                  </m:sSubSupPr>
                  <m:e>
                    <m:r>
                      <m:rPr>
                        <m:sty m:val="b"/>
                      </m:rPr>
                      <w:rPr>
                        <w:rFonts w:ascii="Cambria Math" w:hAnsi="Cambria Math"/>
                        <w:sz w:val="20"/>
                        <w:szCs w:val="20"/>
                        <w:lang w:val="en-US"/>
                      </w:rPr>
                      <m:t>R</m:t>
                    </m:r>
                  </m:e>
                  <m:sub>
                    <m:r>
                      <m:rPr>
                        <m:sty m:val="b"/>
                      </m:rPr>
                      <w:rPr>
                        <w:rFonts w:ascii="Cambria Math" w:hAnsi="Cambria Math"/>
                        <w:sz w:val="20"/>
                        <w:szCs w:val="20"/>
                        <w:lang w:val="en-US"/>
                      </w:rPr>
                      <m:t>v</m:t>
                    </m:r>
                  </m:sub>
                  <m:sup>
                    <m:r>
                      <m:rPr>
                        <m:sty m:val="b"/>
                      </m:rPr>
                      <w:rPr>
                        <w:rFonts w:ascii="Cambria Math" w:hAnsi="Cambria Math"/>
                        <w:sz w:val="20"/>
                        <w:szCs w:val="20"/>
                        <w:lang w:val="en-US"/>
                      </w:rPr>
                      <m:t>2</m:t>
                    </m:r>
                  </m:sup>
                </m:sSubSup>
              </m:oMath>
            </m:oMathPara>
          </w:p>
        </w:tc>
        <w:tc>
          <w:tcPr>
            <w:tcW w:w="1134" w:type="dxa"/>
            <w:vAlign w:val="center"/>
          </w:tcPr>
          <w:p w14:paraId="4B6BB602" w14:textId="77777777" w:rsidR="00175AD0" w:rsidRPr="007D28A0" w:rsidRDefault="00175AD0" w:rsidP="00532506">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RMSEV</w:t>
            </w:r>
          </w:p>
        </w:tc>
        <w:tc>
          <w:tcPr>
            <w:tcW w:w="1326" w:type="dxa"/>
            <w:vAlign w:val="center"/>
          </w:tcPr>
          <w:p w14:paraId="7E325772" w14:textId="77777777" w:rsidR="00175AD0" w:rsidRPr="007D28A0" w:rsidRDefault="00175AD0" w:rsidP="00532506">
            <w:pPr>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MAPEV</w:t>
            </w:r>
          </w:p>
        </w:tc>
      </w:tr>
      <w:tr w:rsidR="00175AD0" w:rsidRPr="007D28A0" w14:paraId="4EB0ED90" w14:textId="77777777" w:rsidTr="006E43E4">
        <w:trPr>
          <w:cnfStyle w:val="000000100000" w:firstRow="0" w:lastRow="0" w:firstColumn="0" w:lastColumn="0" w:oddVBand="0" w:evenVBand="0" w:oddHBand="1"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818" w:type="dxa"/>
            <w:tcBorders>
              <w:bottom w:val="nil"/>
            </w:tcBorders>
            <w:vAlign w:val="center"/>
          </w:tcPr>
          <w:p w14:paraId="126AAC52" w14:textId="77777777" w:rsidR="00175AD0" w:rsidRPr="007D28A0" w:rsidRDefault="00175AD0" w:rsidP="00532506">
            <w:pPr>
              <w:jc w:val="center"/>
              <w:rPr>
                <w:sz w:val="20"/>
                <w:szCs w:val="20"/>
                <w:lang w:val="en-US"/>
              </w:rPr>
            </w:pPr>
            <w:r w:rsidRPr="007D28A0">
              <w:rPr>
                <w:sz w:val="20"/>
                <w:szCs w:val="20"/>
                <w:lang w:val="en-US"/>
              </w:rPr>
              <w:t>French Clair</w:t>
            </w:r>
          </w:p>
        </w:tc>
        <w:tc>
          <w:tcPr>
            <w:tcW w:w="801" w:type="dxa"/>
            <w:tcBorders>
              <w:bottom w:val="nil"/>
            </w:tcBorders>
            <w:vAlign w:val="center"/>
          </w:tcPr>
          <w:p w14:paraId="21618D59" w14:textId="77777777"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70/7</w:t>
            </w:r>
          </w:p>
        </w:tc>
        <w:tc>
          <w:tcPr>
            <w:tcW w:w="1026" w:type="dxa"/>
            <w:tcBorders>
              <w:bottom w:val="nil"/>
            </w:tcBorders>
            <w:vAlign w:val="center"/>
          </w:tcPr>
          <w:p w14:paraId="367854B7" w14:textId="77777777"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15.9 ± 0.4</w:t>
            </w:r>
          </w:p>
        </w:tc>
        <w:tc>
          <w:tcPr>
            <w:tcW w:w="1035" w:type="dxa"/>
            <w:tcBorders>
              <w:bottom w:val="nil"/>
            </w:tcBorders>
            <w:vAlign w:val="center"/>
          </w:tcPr>
          <w:p w14:paraId="4156D1F6" w14:textId="77777777"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10.8 ± 0.3</w:t>
            </w:r>
          </w:p>
        </w:tc>
        <w:tc>
          <w:tcPr>
            <w:tcW w:w="1021" w:type="dxa"/>
            <w:tcBorders>
              <w:bottom w:val="nil"/>
            </w:tcBorders>
            <w:vAlign w:val="center"/>
          </w:tcPr>
          <w:p w14:paraId="3AC1B045" w14:textId="77777777"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10.7 ± 0.3</w:t>
            </w:r>
          </w:p>
        </w:tc>
        <w:tc>
          <w:tcPr>
            <w:tcW w:w="1021" w:type="dxa"/>
            <w:tcBorders>
              <w:bottom w:val="nil"/>
            </w:tcBorders>
            <w:vAlign w:val="center"/>
          </w:tcPr>
          <w:p w14:paraId="3394221B" w14:textId="77777777"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10.6 ± 0.4</w:t>
            </w:r>
          </w:p>
        </w:tc>
        <w:tc>
          <w:tcPr>
            <w:tcW w:w="1022" w:type="dxa"/>
            <w:tcBorders>
              <w:bottom w:val="nil"/>
            </w:tcBorders>
            <w:vAlign w:val="center"/>
          </w:tcPr>
          <w:p w14:paraId="54ED33E2" w14:textId="77777777"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10.3 ± 0.4</w:t>
            </w:r>
          </w:p>
        </w:tc>
        <w:tc>
          <w:tcPr>
            <w:tcW w:w="626" w:type="dxa"/>
            <w:tcBorders>
              <w:bottom w:val="nil"/>
            </w:tcBorders>
            <w:vAlign w:val="center"/>
          </w:tcPr>
          <w:p w14:paraId="2AEC4948" w14:textId="0CA0DF0B"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12.4</w:t>
            </w:r>
          </w:p>
        </w:tc>
        <w:tc>
          <w:tcPr>
            <w:tcW w:w="1351" w:type="dxa"/>
            <w:tcBorders>
              <w:bottom w:val="nil"/>
            </w:tcBorders>
            <w:vAlign w:val="center"/>
          </w:tcPr>
          <w:p w14:paraId="45C42360" w14:textId="4303C9C7"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0.66 ± 0.02</w:t>
            </w:r>
          </w:p>
        </w:tc>
        <w:tc>
          <w:tcPr>
            <w:tcW w:w="1120" w:type="dxa"/>
            <w:tcBorders>
              <w:bottom w:val="nil"/>
            </w:tcBorders>
            <w:vAlign w:val="center"/>
          </w:tcPr>
          <w:p w14:paraId="108DFA03" w14:textId="2DD769C7"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8.64 ± 0.35</w:t>
            </w:r>
          </w:p>
        </w:tc>
        <w:tc>
          <w:tcPr>
            <w:tcW w:w="1609" w:type="dxa"/>
            <w:tcBorders>
              <w:bottom w:val="nil"/>
            </w:tcBorders>
            <w:vAlign w:val="center"/>
          </w:tcPr>
          <w:p w14:paraId="31BCFA4A" w14:textId="5F7C5731"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7</w:t>
            </w:r>
            <w:r w:rsidR="00824B6F">
              <w:rPr>
                <w:sz w:val="20"/>
                <w:szCs w:val="20"/>
                <w:lang w:val="en-US"/>
              </w:rPr>
              <w:t>.</w:t>
            </w:r>
            <w:r w:rsidRPr="007D28A0">
              <w:rPr>
                <w:sz w:val="20"/>
                <w:szCs w:val="20"/>
                <w:lang w:val="en-US"/>
              </w:rPr>
              <w:t>0 ± 0.3</w:t>
            </w:r>
          </w:p>
        </w:tc>
        <w:tc>
          <w:tcPr>
            <w:tcW w:w="1166" w:type="dxa"/>
            <w:tcBorders>
              <w:bottom w:val="nil"/>
            </w:tcBorders>
            <w:vAlign w:val="center"/>
          </w:tcPr>
          <w:p w14:paraId="39DAC160" w14:textId="15F6E833"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0.70 ± 0.12</w:t>
            </w:r>
          </w:p>
        </w:tc>
        <w:tc>
          <w:tcPr>
            <w:tcW w:w="1134" w:type="dxa"/>
            <w:tcBorders>
              <w:bottom w:val="nil"/>
            </w:tcBorders>
            <w:vAlign w:val="center"/>
          </w:tcPr>
          <w:p w14:paraId="18394736" w14:textId="19991606"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8.30 ± 2.34</w:t>
            </w:r>
          </w:p>
        </w:tc>
        <w:tc>
          <w:tcPr>
            <w:tcW w:w="1326" w:type="dxa"/>
            <w:tcBorders>
              <w:bottom w:val="nil"/>
            </w:tcBorders>
            <w:vAlign w:val="center"/>
          </w:tcPr>
          <w:p w14:paraId="686D9318" w14:textId="335BAE89"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7</w:t>
            </w:r>
            <w:r w:rsidR="00DC0951">
              <w:rPr>
                <w:sz w:val="20"/>
                <w:szCs w:val="20"/>
                <w:lang w:val="en-US"/>
              </w:rPr>
              <w:t>.</w:t>
            </w:r>
            <w:r w:rsidRPr="007D28A0">
              <w:rPr>
                <w:sz w:val="20"/>
                <w:szCs w:val="20"/>
                <w:lang w:val="en-US"/>
              </w:rPr>
              <w:t>0 ± 2</w:t>
            </w:r>
            <w:r w:rsidR="00DC0951">
              <w:rPr>
                <w:sz w:val="20"/>
                <w:szCs w:val="20"/>
                <w:lang w:val="en-US"/>
              </w:rPr>
              <w:t>.</w:t>
            </w:r>
            <w:r w:rsidRPr="007D28A0">
              <w:rPr>
                <w:sz w:val="20"/>
                <w:szCs w:val="20"/>
                <w:lang w:val="en-US"/>
              </w:rPr>
              <w:t>1</w:t>
            </w:r>
          </w:p>
        </w:tc>
      </w:tr>
      <w:tr w:rsidR="00175AD0" w:rsidRPr="007D28A0" w14:paraId="7196D6C0" w14:textId="77777777" w:rsidTr="006E43E4">
        <w:trPr>
          <w:trHeight w:hRule="exact" w:val="567"/>
        </w:trPr>
        <w:tc>
          <w:tcPr>
            <w:cnfStyle w:val="001000000000" w:firstRow="0" w:lastRow="0" w:firstColumn="1" w:lastColumn="0" w:oddVBand="0" w:evenVBand="0" w:oddHBand="0" w:evenHBand="0" w:firstRowFirstColumn="0" w:firstRowLastColumn="0" w:lastRowFirstColumn="0" w:lastRowLastColumn="0"/>
            <w:tcW w:w="818" w:type="dxa"/>
            <w:tcBorders>
              <w:top w:val="nil"/>
              <w:bottom w:val="nil"/>
            </w:tcBorders>
            <w:vAlign w:val="center"/>
          </w:tcPr>
          <w:p w14:paraId="74969217" w14:textId="77777777" w:rsidR="00175AD0" w:rsidRPr="007D28A0" w:rsidRDefault="00175AD0" w:rsidP="00532506">
            <w:pPr>
              <w:jc w:val="center"/>
              <w:rPr>
                <w:sz w:val="20"/>
                <w:szCs w:val="20"/>
                <w:lang w:val="en-US"/>
              </w:rPr>
            </w:pPr>
            <w:r w:rsidRPr="007D28A0">
              <w:rPr>
                <w:sz w:val="20"/>
                <w:szCs w:val="20"/>
                <w:lang w:val="en-US"/>
              </w:rPr>
              <w:t>938</w:t>
            </w:r>
          </w:p>
        </w:tc>
        <w:tc>
          <w:tcPr>
            <w:tcW w:w="801" w:type="dxa"/>
            <w:tcBorders>
              <w:top w:val="nil"/>
              <w:bottom w:val="nil"/>
            </w:tcBorders>
            <w:vAlign w:val="center"/>
          </w:tcPr>
          <w:p w14:paraId="4F6F61F5" w14:textId="77777777"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324/10</w:t>
            </w:r>
          </w:p>
        </w:tc>
        <w:tc>
          <w:tcPr>
            <w:tcW w:w="1026" w:type="dxa"/>
            <w:tcBorders>
              <w:top w:val="nil"/>
              <w:bottom w:val="nil"/>
            </w:tcBorders>
            <w:vAlign w:val="center"/>
          </w:tcPr>
          <w:p w14:paraId="7F0DD987" w14:textId="77777777"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12.3 ± 0.1</w:t>
            </w:r>
          </w:p>
        </w:tc>
        <w:tc>
          <w:tcPr>
            <w:tcW w:w="1035" w:type="dxa"/>
            <w:tcBorders>
              <w:top w:val="nil"/>
              <w:bottom w:val="nil"/>
            </w:tcBorders>
            <w:vAlign w:val="center"/>
          </w:tcPr>
          <w:p w14:paraId="515F14F7" w14:textId="77777777"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10.0 ± 0.1</w:t>
            </w:r>
          </w:p>
        </w:tc>
        <w:tc>
          <w:tcPr>
            <w:tcW w:w="1021" w:type="dxa"/>
            <w:tcBorders>
              <w:top w:val="nil"/>
              <w:bottom w:val="nil"/>
            </w:tcBorders>
            <w:vAlign w:val="center"/>
          </w:tcPr>
          <w:p w14:paraId="47B42A90" w14:textId="77777777"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10.0 ± 0.1</w:t>
            </w:r>
          </w:p>
        </w:tc>
        <w:tc>
          <w:tcPr>
            <w:tcW w:w="1021" w:type="dxa"/>
            <w:tcBorders>
              <w:top w:val="nil"/>
              <w:bottom w:val="nil"/>
            </w:tcBorders>
            <w:vAlign w:val="center"/>
          </w:tcPr>
          <w:p w14:paraId="65D1A031" w14:textId="77777777"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9.5 ± 0.1</w:t>
            </w:r>
          </w:p>
        </w:tc>
        <w:tc>
          <w:tcPr>
            <w:tcW w:w="1022" w:type="dxa"/>
            <w:tcBorders>
              <w:top w:val="nil"/>
              <w:bottom w:val="nil"/>
            </w:tcBorders>
            <w:vAlign w:val="center"/>
          </w:tcPr>
          <w:p w14:paraId="35FB5563" w14:textId="77777777"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9.0 ± 0.2</w:t>
            </w:r>
          </w:p>
        </w:tc>
        <w:tc>
          <w:tcPr>
            <w:tcW w:w="626" w:type="dxa"/>
            <w:tcBorders>
              <w:top w:val="nil"/>
              <w:bottom w:val="nil"/>
            </w:tcBorders>
            <w:vAlign w:val="center"/>
          </w:tcPr>
          <w:p w14:paraId="06078BCA" w14:textId="587BD037"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10.5</w:t>
            </w:r>
          </w:p>
        </w:tc>
        <w:tc>
          <w:tcPr>
            <w:tcW w:w="1351" w:type="dxa"/>
            <w:tcBorders>
              <w:top w:val="nil"/>
              <w:bottom w:val="nil"/>
            </w:tcBorders>
            <w:vAlign w:val="center"/>
          </w:tcPr>
          <w:p w14:paraId="6A8A692C" w14:textId="6E518DF3"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0.840 ± 0.005</w:t>
            </w:r>
          </w:p>
        </w:tc>
        <w:tc>
          <w:tcPr>
            <w:tcW w:w="1120" w:type="dxa"/>
            <w:tcBorders>
              <w:top w:val="nil"/>
              <w:bottom w:val="nil"/>
            </w:tcBorders>
            <w:vAlign w:val="center"/>
          </w:tcPr>
          <w:p w14:paraId="5AF19DF1" w14:textId="7F2A483B" w:rsidR="00175AD0" w:rsidRPr="007D28A0" w:rsidRDefault="00175AD0" w:rsidP="00532506">
            <w:pPr>
              <w:ind w:left="-423" w:firstLine="423"/>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4.86 ± 0.12</w:t>
            </w:r>
          </w:p>
        </w:tc>
        <w:tc>
          <w:tcPr>
            <w:tcW w:w="1609" w:type="dxa"/>
            <w:tcBorders>
              <w:top w:val="nil"/>
              <w:bottom w:val="nil"/>
            </w:tcBorders>
            <w:vAlign w:val="center"/>
          </w:tcPr>
          <w:p w14:paraId="0245020B" w14:textId="33469E01"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3</w:t>
            </w:r>
            <w:r w:rsidR="00824B6F">
              <w:rPr>
                <w:sz w:val="20"/>
                <w:szCs w:val="20"/>
                <w:lang w:val="en-US"/>
              </w:rPr>
              <w:t>.</w:t>
            </w:r>
            <w:r w:rsidRPr="007D28A0">
              <w:rPr>
                <w:sz w:val="20"/>
                <w:szCs w:val="20"/>
                <w:lang w:val="en-US"/>
              </w:rPr>
              <w:t>9 ± 0.1</w:t>
            </w:r>
          </w:p>
        </w:tc>
        <w:tc>
          <w:tcPr>
            <w:tcW w:w="1166" w:type="dxa"/>
            <w:tcBorders>
              <w:top w:val="nil"/>
              <w:bottom w:val="nil"/>
            </w:tcBorders>
            <w:vAlign w:val="center"/>
          </w:tcPr>
          <w:p w14:paraId="2C6C0B28" w14:textId="50FA2BFA"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0.85 ± 0.04</w:t>
            </w:r>
          </w:p>
        </w:tc>
        <w:tc>
          <w:tcPr>
            <w:tcW w:w="1134" w:type="dxa"/>
            <w:tcBorders>
              <w:top w:val="nil"/>
              <w:bottom w:val="nil"/>
            </w:tcBorders>
            <w:vAlign w:val="center"/>
          </w:tcPr>
          <w:p w14:paraId="47F4C8FC" w14:textId="4E24C754"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4.75 ± 0.99</w:t>
            </w:r>
          </w:p>
        </w:tc>
        <w:tc>
          <w:tcPr>
            <w:tcW w:w="1326" w:type="dxa"/>
            <w:tcBorders>
              <w:top w:val="nil"/>
              <w:bottom w:val="nil"/>
            </w:tcBorders>
            <w:vAlign w:val="center"/>
          </w:tcPr>
          <w:p w14:paraId="14CF5905" w14:textId="5011E70E"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3</w:t>
            </w:r>
            <w:r w:rsidR="00DC0951">
              <w:rPr>
                <w:sz w:val="20"/>
                <w:szCs w:val="20"/>
                <w:lang w:val="en-US"/>
              </w:rPr>
              <w:t>.</w:t>
            </w:r>
            <w:r w:rsidRPr="007D28A0">
              <w:rPr>
                <w:sz w:val="20"/>
                <w:szCs w:val="20"/>
                <w:lang w:val="en-US"/>
              </w:rPr>
              <w:t>9 ± 0.8</w:t>
            </w:r>
          </w:p>
        </w:tc>
      </w:tr>
      <w:tr w:rsidR="00175AD0" w:rsidRPr="007D28A0" w14:paraId="0D06A012" w14:textId="77777777" w:rsidTr="006E43E4">
        <w:trPr>
          <w:cnfStyle w:val="000000100000" w:firstRow="0" w:lastRow="0" w:firstColumn="0" w:lastColumn="0" w:oddVBand="0" w:evenVBand="0" w:oddHBand="1"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818" w:type="dxa"/>
            <w:tcBorders>
              <w:top w:val="nil"/>
              <w:bottom w:val="nil"/>
            </w:tcBorders>
            <w:vAlign w:val="center"/>
          </w:tcPr>
          <w:p w14:paraId="42B97DF5" w14:textId="77777777" w:rsidR="00175AD0" w:rsidRPr="007D28A0" w:rsidRDefault="00175AD0" w:rsidP="00532506">
            <w:pPr>
              <w:jc w:val="center"/>
              <w:rPr>
                <w:sz w:val="20"/>
                <w:szCs w:val="20"/>
                <w:lang w:val="en-US"/>
              </w:rPr>
            </w:pPr>
            <w:r w:rsidRPr="007D28A0">
              <w:rPr>
                <w:sz w:val="20"/>
                <w:szCs w:val="20"/>
                <w:lang w:val="en-US"/>
              </w:rPr>
              <w:t>964</w:t>
            </w:r>
          </w:p>
        </w:tc>
        <w:tc>
          <w:tcPr>
            <w:tcW w:w="801" w:type="dxa"/>
            <w:tcBorders>
              <w:top w:val="nil"/>
              <w:bottom w:val="nil"/>
            </w:tcBorders>
            <w:vAlign w:val="center"/>
          </w:tcPr>
          <w:p w14:paraId="612203BB" w14:textId="77777777"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184/10</w:t>
            </w:r>
          </w:p>
        </w:tc>
        <w:tc>
          <w:tcPr>
            <w:tcW w:w="1026" w:type="dxa"/>
            <w:tcBorders>
              <w:top w:val="nil"/>
              <w:bottom w:val="nil"/>
            </w:tcBorders>
            <w:vAlign w:val="center"/>
          </w:tcPr>
          <w:p w14:paraId="70F61411" w14:textId="77777777"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12.7 ± 0.1</w:t>
            </w:r>
          </w:p>
        </w:tc>
        <w:tc>
          <w:tcPr>
            <w:tcW w:w="1035" w:type="dxa"/>
            <w:tcBorders>
              <w:top w:val="nil"/>
              <w:bottom w:val="nil"/>
            </w:tcBorders>
            <w:vAlign w:val="center"/>
          </w:tcPr>
          <w:p w14:paraId="2B6CC909" w14:textId="77777777"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5.1 ± 0.3</w:t>
            </w:r>
          </w:p>
        </w:tc>
        <w:tc>
          <w:tcPr>
            <w:tcW w:w="1021" w:type="dxa"/>
            <w:tcBorders>
              <w:top w:val="nil"/>
              <w:bottom w:val="nil"/>
            </w:tcBorders>
            <w:vAlign w:val="center"/>
          </w:tcPr>
          <w:p w14:paraId="076937AA" w14:textId="77777777"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5.0 ± 0.3</w:t>
            </w:r>
          </w:p>
        </w:tc>
        <w:tc>
          <w:tcPr>
            <w:tcW w:w="1021" w:type="dxa"/>
            <w:tcBorders>
              <w:top w:val="nil"/>
              <w:bottom w:val="nil"/>
            </w:tcBorders>
            <w:vAlign w:val="center"/>
          </w:tcPr>
          <w:p w14:paraId="6A891C9E" w14:textId="77777777"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5.1 ± 0.3</w:t>
            </w:r>
          </w:p>
        </w:tc>
        <w:tc>
          <w:tcPr>
            <w:tcW w:w="1022" w:type="dxa"/>
            <w:tcBorders>
              <w:top w:val="nil"/>
              <w:bottom w:val="nil"/>
            </w:tcBorders>
            <w:vAlign w:val="center"/>
          </w:tcPr>
          <w:p w14:paraId="291BCB84" w14:textId="77777777"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5.1 ± 0.3</w:t>
            </w:r>
          </w:p>
        </w:tc>
        <w:tc>
          <w:tcPr>
            <w:tcW w:w="626" w:type="dxa"/>
            <w:tcBorders>
              <w:top w:val="nil"/>
              <w:bottom w:val="nil"/>
            </w:tcBorders>
            <w:vAlign w:val="center"/>
          </w:tcPr>
          <w:p w14:paraId="2A5B52EF" w14:textId="64A4B254"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7.6</w:t>
            </w:r>
          </w:p>
        </w:tc>
        <w:tc>
          <w:tcPr>
            <w:tcW w:w="1351" w:type="dxa"/>
            <w:tcBorders>
              <w:top w:val="nil"/>
              <w:bottom w:val="nil"/>
            </w:tcBorders>
            <w:vAlign w:val="center"/>
          </w:tcPr>
          <w:p w14:paraId="0C895559" w14:textId="3A2C5A56"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0.62 ± 0.01</w:t>
            </w:r>
          </w:p>
        </w:tc>
        <w:tc>
          <w:tcPr>
            <w:tcW w:w="1120" w:type="dxa"/>
            <w:tcBorders>
              <w:top w:val="nil"/>
              <w:bottom w:val="nil"/>
            </w:tcBorders>
            <w:vAlign w:val="center"/>
          </w:tcPr>
          <w:p w14:paraId="0B9BE57E" w14:textId="54DC3FE6"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5.69 ± 0.08</w:t>
            </w:r>
          </w:p>
        </w:tc>
        <w:tc>
          <w:tcPr>
            <w:tcW w:w="1609" w:type="dxa"/>
            <w:tcBorders>
              <w:top w:val="nil"/>
              <w:bottom w:val="nil"/>
            </w:tcBorders>
            <w:vAlign w:val="center"/>
          </w:tcPr>
          <w:p w14:paraId="76BFC20D" w14:textId="78EE5A47"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4</w:t>
            </w:r>
            <w:r w:rsidR="00824B6F">
              <w:rPr>
                <w:sz w:val="20"/>
                <w:szCs w:val="20"/>
                <w:lang w:val="en-US"/>
              </w:rPr>
              <w:t>.</w:t>
            </w:r>
            <w:r w:rsidRPr="007D28A0">
              <w:rPr>
                <w:sz w:val="20"/>
                <w:szCs w:val="20"/>
                <w:lang w:val="en-US"/>
              </w:rPr>
              <w:t>4 ± 0.1</w:t>
            </w:r>
          </w:p>
        </w:tc>
        <w:tc>
          <w:tcPr>
            <w:tcW w:w="1166" w:type="dxa"/>
            <w:tcBorders>
              <w:top w:val="nil"/>
              <w:bottom w:val="nil"/>
            </w:tcBorders>
            <w:vAlign w:val="center"/>
          </w:tcPr>
          <w:p w14:paraId="35845E2A" w14:textId="23415498"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0.63 ± 0.09</w:t>
            </w:r>
          </w:p>
        </w:tc>
        <w:tc>
          <w:tcPr>
            <w:tcW w:w="1134" w:type="dxa"/>
            <w:tcBorders>
              <w:top w:val="nil"/>
              <w:bottom w:val="nil"/>
            </w:tcBorders>
            <w:vAlign w:val="center"/>
          </w:tcPr>
          <w:p w14:paraId="321D4B66" w14:textId="54BFD2EF"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5.63 ± 0.75</w:t>
            </w:r>
          </w:p>
        </w:tc>
        <w:tc>
          <w:tcPr>
            <w:tcW w:w="1326" w:type="dxa"/>
            <w:tcBorders>
              <w:top w:val="nil"/>
              <w:bottom w:val="nil"/>
            </w:tcBorders>
            <w:vAlign w:val="center"/>
          </w:tcPr>
          <w:p w14:paraId="28E24F3D" w14:textId="66B76ECB"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4</w:t>
            </w:r>
            <w:r w:rsidR="00DC0951">
              <w:rPr>
                <w:sz w:val="20"/>
                <w:szCs w:val="20"/>
                <w:lang w:val="en-US"/>
              </w:rPr>
              <w:t>.</w:t>
            </w:r>
            <w:r w:rsidRPr="007D28A0">
              <w:rPr>
                <w:sz w:val="20"/>
                <w:szCs w:val="20"/>
                <w:lang w:val="en-US"/>
              </w:rPr>
              <w:t>4 ± 0.8</w:t>
            </w:r>
          </w:p>
        </w:tc>
      </w:tr>
      <w:tr w:rsidR="00175AD0" w:rsidRPr="007D28A0" w14:paraId="61C2595F" w14:textId="77777777" w:rsidTr="006E43E4">
        <w:trPr>
          <w:trHeight w:hRule="exact" w:val="567"/>
        </w:trPr>
        <w:tc>
          <w:tcPr>
            <w:cnfStyle w:val="001000000000" w:firstRow="0" w:lastRow="0" w:firstColumn="1" w:lastColumn="0" w:oddVBand="0" w:evenVBand="0" w:oddHBand="0" w:evenHBand="0" w:firstRowFirstColumn="0" w:firstRowLastColumn="0" w:lastRowFirstColumn="0" w:lastRowLastColumn="0"/>
            <w:tcW w:w="818" w:type="dxa"/>
            <w:tcBorders>
              <w:top w:val="nil"/>
              <w:bottom w:val="nil"/>
            </w:tcBorders>
            <w:vAlign w:val="center"/>
          </w:tcPr>
          <w:p w14:paraId="52377BE6" w14:textId="77777777" w:rsidR="00175AD0" w:rsidRPr="007D28A0" w:rsidRDefault="00175AD0" w:rsidP="00532506">
            <w:pPr>
              <w:jc w:val="center"/>
              <w:rPr>
                <w:sz w:val="20"/>
                <w:szCs w:val="20"/>
                <w:lang w:val="en-US"/>
              </w:rPr>
            </w:pPr>
            <w:r w:rsidRPr="007D28A0">
              <w:rPr>
                <w:sz w:val="20"/>
                <w:szCs w:val="20"/>
                <w:lang w:val="en-US"/>
              </w:rPr>
              <w:t>965</w:t>
            </w:r>
          </w:p>
        </w:tc>
        <w:tc>
          <w:tcPr>
            <w:tcW w:w="801" w:type="dxa"/>
            <w:tcBorders>
              <w:top w:val="nil"/>
              <w:bottom w:val="nil"/>
            </w:tcBorders>
            <w:vAlign w:val="center"/>
          </w:tcPr>
          <w:p w14:paraId="35990A96" w14:textId="77777777"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191/10</w:t>
            </w:r>
          </w:p>
        </w:tc>
        <w:tc>
          <w:tcPr>
            <w:tcW w:w="1026" w:type="dxa"/>
            <w:tcBorders>
              <w:top w:val="nil"/>
              <w:bottom w:val="nil"/>
            </w:tcBorders>
            <w:vAlign w:val="center"/>
          </w:tcPr>
          <w:p w14:paraId="4B37E2C6" w14:textId="77777777"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10.9 ± 0.3</w:t>
            </w:r>
          </w:p>
        </w:tc>
        <w:tc>
          <w:tcPr>
            <w:tcW w:w="1035" w:type="dxa"/>
            <w:tcBorders>
              <w:top w:val="nil"/>
              <w:bottom w:val="nil"/>
            </w:tcBorders>
            <w:vAlign w:val="center"/>
          </w:tcPr>
          <w:p w14:paraId="3A03AE4E" w14:textId="77777777"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-2.8 ± 0.6</w:t>
            </w:r>
          </w:p>
        </w:tc>
        <w:tc>
          <w:tcPr>
            <w:tcW w:w="1021" w:type="dxa"/>
            <w:tcBorders>
              <w:top w:val="nil"/>
              <w:bottom w:val="nil"/>
            </w:tcBorders>
            <w:vAlign w:val="center"/>
          </w:tcPr>
          <w:p w14:paraId="3A42C126" w14:textId="77777777"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-2.9 ± 0.6</w:t>
            </w:r>
          </w:p>
        </w:tc>
        <w:tc>
          <w:tcPr>
            <w:tcW w:w="1021" w:type="dxa"/>
            <w:tcBorders>
              <w:top w:val="nil"/>
              <w:bottom w:val="nil"/>
            </w:tcBorders>
            <w:vAlign w:val="center"/>
          </w:tcPr>
          <w:p w14:paraId="2DF8AE57" w14:textId="77777777"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-2.8 ± 0.6</w:t>
            </w:r>
          </w:p>
        </w:tc>
        <w:tc>
          <w:tcPr>
            <w:tcW w:w="1022" w:type="dxa"/>
            <w:tcBorders>
              <w:top w:val="nil"/>
              <w:bottom w:val="nil"/>
            </w:tcBorders>
            <w:vAlign w:val="center"/>
          </w:tcPr>
          <w:p w14:paraId="384509C9" w14:textId="77777777"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-2.8 ± 0.6</w:t>
            </w:r>
          </w:p>
        </w:tc>
        <w:tc>
          <w:tcPr>
            <w:tcW w:w="626" w:type="dxa"/>
            <w:tcBorders>
              <w:top w:val="nil"/>
              <w:bottom w:val="nil"/>
            </w:tcBorders>
            <w:vAlign w:val="center"/>
          </w:tcPr>
          <w:p w14:paraId="4B95371D" w14:textId="0E2747F8"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1.8</w:t>
            </w:r>
          </w:p>
        </w:tc>
        <w:tc>
          <w:tcPr>
            <w:tcW w:w="1351" w:type="dxa"/>
            <w:tcBorders>
              <w:top w:val="nil"/>
              <w:bottom w:val="nil"/>
            </w:tcBorders>
            <w:vAlign w:val="center"/>
          </w:tcPr>
          <w:p w14:paraId="36703E3C" w14:textId="365EA9D7"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0.49 ± 0.02</w:t>
            </w:r>
          </w:p>
        </w:tc>
        <w:tc>
          <w:tcPr>
            <w:tcW w:w="1120" w:type="dxa"/>
            <w:tcBorders>
              <w:top w:val="nil"/>
              <w:bottom w:val="nil"/>
            </w:tcBorders>
            <w:vAlign w:val="center"/>
          </w:tcPr>
          <w:p w14:paraId="0B105074" w14:textId="55870F93"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4.03 ± 0.05</w:t>
            </w:r>
          </w:p>
        </w:tc>
        <w:tc>
          <w:tcPr>
            <w:tcW w:w="1609" w:type="dxa"/>
            <w:tcBorders>
              <w:top w:val="nil"/>
              <w:bottom w:val="nil"/>
            </w:tcBorders>
            <w:vAlign w:val="center"/>
          </w:tcPr>
          <w:p w14:paraId="0BEB1EA7" w14:textId="2437F041"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3</w:t>
            </w:r>
            <w:r w:rsidR="00DC0951">
              <w:rPr>
                <w:sz w:val="20"/>
                <w:szCs w:val="20"/>
                <w:lang w:val="en-US"/>
              </w:rPr>
              <w:t>.</w:t>
            </w:r>
            <w:r w:rsidRPr="007D28A0">
              <w:rPr>
                <w:sz w:val="20"/>
                <w:szCs w:val="20"/>
                <w:lang w:val="en-US"/>
              </w:rPr>
              <w:t>1 ± 0.03</w:t>
            </w:r>
          </w:p>
        </w:tc>
        <w:tc>
          <w:tcPr>
            <w:tcW w:w="1166" w:type="dxa"/>
            <w:tcBorders>
              <w:top w:val="nil"/>
              <w:bottom w:val="nil"/>
            </w:tcBorders>
            <w:vAlign w:val="center"/>
          </w:tcPr>
          <w:p w14:paraId="56039C19" w14:textId="17737CA4"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0.52 ± 0.14</w:t>
            </w:r>
          </w:p>
        </w:tc>
        <w:tc>
          <w:tcPr>
            <w:tcW w:w="1134" w:type="dxa"/>
            <w:tcBorders>
              <w:top w:val="nil"/>
              <w:bottom w:val="nil"/>
            </w:tcBorders>
            <w:vAlign w:val="center"/>
          </w:tcPr>
          <w:p w14:paraId="63884418" w14:textId="30958F2C"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4.02 ± 0.45</w:t>
            </w:r>
          </w:p>
        </w:tc>
        <w:tc>
          <w:tcPr>
            <w:tcW w:w="1326" w:type="dxa"/>
            <w:tcBorders>
              <w:top w:val="nil"/>
              <w:bottom w:val="nil"/>
            </w:tcBorders>
            <w:vAlign w:val="center"/>
          </w:tcPr>
          <w:p w14:paraId="7DA944D3" w14:textId="06AEC51A"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3</w:t>
            </w:r>
            <w:r w:rsidR="00DC0951">
              <w:rPr>
                <w:sz w:val="20"/>
                <w:szCs w:val="20"/>
                <w:lang w:val="en-US"/>
              </w:rPr>
              <w:t>.</w:t>
            </w:r>
            <w:r w:rsidRPr="007D28A0">
              <w:rPr>
                <w:sz w:val="20"/>
                <w:szCs w:val="20"/>
                <w:lang w:val="en-US"/>
              </w:rPr>
              <w:t>1 ± 0.3</w:t>
            </w:r>
          </w:p>
        </w:tc>
      </w:tr>
      <w:tr w:rsidR="00175AD0" w:rsidRPr="007D28A0" w14:paraId="7D7E67F1" w14:textId="77777777" w:rsidTr="006E43E4">
        <w:trPr>
          <w:cnfStyle w:val="000000100000" w:firstRow="0" w:lastRow="0" w:firstColumn="0" w:lastColumn="0" w:oddVBand="0" w:evenVBand="0" w:oddHBand="1"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818" w:type="dxa"/>
            <w:tcBorders>
              <w:top w:val="nil"/>
              <w:bottom w:val="nil"/>
            </w:tcBorders>
            <w:vAlign w:val="center"/>
          </w:tcPr>
          <w:p w14:paraId="77EB8220" w14:textId="77777777" w:rsidR="00175AD0" w:rsidRPr="007D28A0" w:rsidRDefault="00175AD0" w:rsidP="00532506">
            <w:pPr>
              <w:jc w:val="center"/>
              <w:rPr>
                <w:sz w:val="20"/>
                <w:szCs w:val="20"/>
                <w:lang w:val="en-US"/>
              </w:rPr>
            </w:pPr>
            <w:r w:rsidRPr="007D28A0">
              <w:rPr>
                <w:sz w:val="20"/>
                <w:szCs w:val="20"/>
                <w:lang w:val="en-US"/>
              </w:rPr>
              <w:t>966</w:t>
            </w:r>
          </w:p>
        </w:tc>
        <w:tc>
          <w:tcPr>
            <w:tcW w:w="801" w:type="dxa"/>
            <w:tcBorders>
              <w:top w:val="nil"/>
              <w:bottom w:val="nil"/>
            </w:tcBorders>
            <w:vAlign w:val="center"/>
          </w:tcPr>
          <w:p w14:paraId="20EC060E" w14:textId="77777777"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208/10</w:t>
            </w:r>
          </w:p>
        </w:tc>
        <w:tc>
          <w:tcPr>
            <w:tcW w:w="1026" w:type="dxa"/>
            <w:tcBorders>
              <w:top w:val="nil"/>
              <w:bottom w:val="nil"/>
            </w:tcBorders>
            <w:vAlign w:val="center"/>
          </w:tcPr>
          <w:p w14:paraId="19B10774" w14:textId="77777777"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10.5 ± 0.1</w:t>
            </w:r>
          </w:p>
        </w:tc>
        <w:tc>
          <w:tcPr>
            <w:tcW w:w="1035" w:type="dxa"/>
            <w:tcBorders>
              <w:top w:val="nil"/>
              <w:bottom w:val="nil"/>
            </w:tcBorders>
            <w:vAlign w:val="center"/>
          </w:tcPr>
          <w:p w14:paraId="3777A1BE" w14:textId="77777777"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5.4 ± 0.2</w:t>
            </w:r>
          </w:p>
        </w:tc>
        <w:tc>
          <w:tcPr>
            <w:tcW w:w="1021" w:type="dxa"/>
            <w:tcBorders>
              <w:top w:val="nil"/>
              <w:bottom w:val="nil"/>
            </w:tcBorders>
            <w:vAlign w:val="center"/>
          </w:tcPr>
          <w:p w14:paraId="0384BD22" w14:textId="77777777"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5.4 ± 0.2</w:t>
            </w:r>
          </w:p>
        </w:tc>
        <w:tc>
          <w:tcPr>
            <w:tcW w:w="1021" w:type="dxa"/>
            <w:tcBorders>
              <w:top w:val="nil"/>
              <w:bottom w:val="nil"/>
            </w:tcBorders>
            <w:vAlign w:val="center"/>
          </w:tcPr>
          <w:p w14:paraId="1658834B" w14:textId="77777777"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5.4 ± 0.2</w:t>
            </w:r>
          </w:p>
        </w:tc>
        <w:tc>
          <w:tcPr>
            <w:tcW w:w="1022" w:type="dxa"/>
            <w:tcBorders>
              <w:top w:val="nil"/>
              <w:bottom w:val="nil"/>
            </w:tcBorders>
            <w:vAlign w:val="center"/>
          </w:tcPr>
          <w:p w14:paraId="5CB181BA" w14:textId="77777777"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5.4 ± 0.2</w:t>
            </w:r>
          </w:p>
        </w:tc>
        <w:tc>
          <w:tcPr>
            <w:tcW w:w="626" w:type="dxa"/>
            <w:tcBorders>
              <w:top w:val="nil"/>
              <w:bottom w:val="nil"/>
            </w:tcBorders>
            <w:vAlign w:val="center"/>
          </w:tcPr>
          <w:p w14:paraId="20CAA03A" w14:textId="13DED6A9"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7.1</w:t>
            </w:r>
          </w:p>
        </w:tc>
        <w:tc>
          <w:tcPr>
            <w:tcW w:w="1351" w:type="dxa"/>
            <w:tcBorders>
              <w:top w:val="nil"/>
              <w:bottom w:val="nil"/>
            </w:tcBorders>
            <w:vAlign w:val="center"/>
          </w:tcPr>
          <w:p w14:paraId="18719AE1" w14:textId="3298A6F6"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0.74 ± 0.01</w:t>
            </w:r>
          </w:p>
        </w:tc>
        <w:tc>
          <w:tcPr>
            <w:tcW w:w="1120" w:type="dxa"/>
            <w:tcBorders>
              <w:top w:val="nil"/>
              <w:bottom w:val="nil"/>
            </w:tcBorders>
            <w:vAlign w:val="center"/>
          </w:tcPr>
          <w:p w14:paraId="594F59FE" w14:textId="21666E92"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3.96 ± 0.05</w:t>
            </w:r>
          </w:p>
        </w:tc>
        <w:tc>
          <w:tcPr>
            <w:tcW w:w="1609" w:type="dxa"/>
            <w:tcBorders>
              <w:top w:val="nil"/>
              <w:bottom w:val="nil"/>
            </w:tcBorders>
            <w:vAlign w:val="center"/>
          </w:tcPr>
          <w:p w14:paraId="543C3E36" w14:textId="32A9A3DE"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3</w:t>
            </w:r>
            <w:r w:rsidR="00DC0951">
              <w:rPr>
                <w:sz w:val="20"/>
                <w:szCs w:val="20"/>
                <w:lang w:val="en-US"/>
              </w:rPr>
              <w:t>.</w:t>
            </w:r>
            <w:r w:rsidRPr="007D28A0">
              <w:rPr>
                <w:sz w:val="20"/>
                <w:szCs w:val="20"/>
                <w:lang w:val="en-US"/>
              </w:rPr>
              <w:t>4 ± 0</w:t>
            </w:r>
            <w:r w:rsidR="00DC0951">
              <w:rPr>
                <w:sz w:val="20"/>
                <w:szCs w:val="20"/>
                <w:lang w:val="en-US"/>
              </w:rPr>
              <w:t>.</w:t>
            </w:r>
            <w:r w:rsidRPr="007D28A0">
              <w:rPr>
                <w:sz w:val="20"/>
                <w:szCs w:val="20"/>
                <w:lang w:val="en-US"/>
              </w:rPr>
              <w:t>04</w:t>
            </w:r>
          </w:p>
        </w:tc>
        <w:tc>
          <w:tcPr>
            <w:tcW w:w="1166" w:type="dxa"/>
            <w:tcBorders>
              <w:top w:val="nil"/>
              <w:bottom w:val="nil"/>
            </w:tcBorders>
            <w:vAlign w:val="center"/>
          </w:tcPr>
          <w:p w14:paraId="262B8EC3" w14:textId="3621F181"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0.75 ± 0.06</w:t>
            </w:r>
          </w:p>
        </w:tc>
        <w:tc>
          <w:tcPr>
            <w:tcW w:w="1134" w:type="dxa"/>
            <w:tcBorders>
              <w:top w:val="nil"/>
              <w:bottom w:val="nil"/>
            </w:tcBorders>
            <w:vAlign w:val="center"/>
          </w:tcPr>
          <w:p w14:paraId="70108CF4" w14:textId="3C36B3B6"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3.94 ± 0.50</w:t>
            </w:r>
          </w:p>
        </w:tc>
        <w:tc>
          <w:tcPr>
            <w:tcW w:w="1326" w:type="dxa"/>
            <w:tcBorders>
              <w:top w:val="nil"/>
              <w:bottom w:val="nil"/>
            </w:tcBorders>
            <w:vAlign w:val="center"/>
          </w:tcPr>
          <w:p w14:paraId="45FC5CBC" w14:textId="558AA992" w:rsidR="00175AD0" w:rsidRPr="007D28A0" w:rsidRDefault="00175AD0" w:rsidP="00532506">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7D28A0">
              <w:rPr>
                <w:sz w:val="20"/>
                <w:szCs w:val="20"/>
                <w:lang w:val="en-US"/>
              </w:rPr>
              <w:t>3</w:t>
            </w:r>
            <w:r w:rsidR="00DC0951">
              <w:rPr>
                <w:sz w:val="20"/>
                <w:szCs w:val="20"/>
                <w:lang w:val="en-US"/>
              </w:rPr>
              <w:t>.</w:t>
            </w:r>
            <w:r w:rsidRPr="007D28A0">
              <w:rPr>
                <w:sz w:val="20"/>
                <w:szCs w:val="20"/>
                <w:lang w:val="en-US"/>
              </w:rPr>
              <w:t>4 ± 0.4</w:t>
            </w:r>
          </w:p>
        </w:tc>
      </w:tr>
      <w:tr w:rsidR="00175AD0" w:rsidRPr="007D28A0" w14:paraId="290AA789" w14:textId="77777777" w:rsidTr="006E43E4">
        <w:trPr>
          <w:trHeight w:hRule="exact" w:val="567"/>
        </w:trPr>
        <w:tc>
          <w:tcPr>
            <w:cnfStyle w:val="001000000000" w:firstRow="0" w:lastRow="0" w:firstColumn="1" w:lastColumn="0" w:oddVBand="0" w:evenVBand="0" w:oddHBand="0" w:evenHBand="0" w:firstRowFirstColumn="0" w:firstRowLastColumn="0" w:lastRowFirstColumn="0" w:lastRowLastColumn="0"/>
            <w:tcW w:w="818" w:type="dxa"/>
            <w:tcBorders>
              <w:top w:val="nil"/>
            </w:tcBorders>
            <w:vAlign w:val="center"/>
          </w:tcPr>
          <w:p w14:paraId="75668BF9" w14:textId="77777777" w:rsidR="00175AD0" w:rsidRPr="007D28A0" w:rsidRDefault="00175AD0" w:rsidP="00532506">
            <w:pPr>
              <w:jc w:val="center"/>
              <w:rPr>
                <w:sz w:val="20"/>
                <w:szCs w:val="20"/>
                <w:lang w:val="en-US"/>
              </w:rPr>
            </w:pPr>
            <w:r w:rsidRPr="007D28A0">
              <w:rPr>
                <w:sz w:val="20"/>
                <w:szCs w:val="20"/>
                <w:lang w:val="en-US"/>
              </w:rPr>
              <w:t>931</w:t>
            </w:r>
          </w:p>
        </w:tc>
        <w:tc>
          <w:tcPr>
            <w:tcW w:w="801" w:type="dxa"/>
            <w:tcBorders>
              <w:top w:val="nil"/>
            </w:tcBorders>
            <w:vAlign w:val="center"/>
          </w:tcPr>
          <w:p w14:paraId="7A14C05F" w14:textId="77777777"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51/5</w:t>
            </w:r>
          </w:p>
        </w:tc>
        <w:tc>
          <w:tcPr>
            <w:tcW w:w="1026" w:type="dxa"/>
            <w:tcBorders>
              <w:top w:val="nil"/>
            </w:tcBorders>
            <w:vAlign w:val="center"/>
          </w:tcPr>
          <w:p w14:paraId="0924F287" w14:textId="77777777"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16.3 ± 0.4</w:t>
            </w:r>
          </w:p>
        </w:tc>
        <w:tc>
          <w:tcPr>
            <w:tcW w:w="1035" w:type="dxa"/>
            <w:tcBorders>
              <w:top w:val="nil"/>
            </w:tcBorders>
            <w:vAlign w:val="center"/>
          </w:tcPr>
          <w:p w14:paraId="6978DBD0" w14:textId="77777777"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12.7 ± 0.4</w:t>
            </w:r>
          </w:p>
        </w:tc>
        <w:tc>
          <w:tcPr>
            <w:tcW w:w="1021" w:type="dxa"/>
            <w:tcBorders>
              <w:top w:val="nil"/>
            </w:tcBorders>
            <w:vAlign w:val="center"/>
          </w:tcPr>
          <w:p w14:paraId="5C95B24C" w14:textId="77777777"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12.7 ± 0.4</w:t>
            </w:r>
          </w:p>
        </w:tc>
        <w:tc>
          <w:tcPr>
            <w:tcW w:w="1021" w:type="dxa"/>
            <w:tcBorders>
              <w:top w:val="nil"/>
            </w:tcBorders>
            <w:vAlign w:val="center"/>
          </w:tcPr>
          <w:p w14:paraId="75E5F17C" w14:textId="77777777"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12.7 ± 0.3</w:t>
            </w:r>
          </w:p>
        </w:tc>
        <w:tc>
          <w:tcPr>
            <w:tcW w:w="1022" w:type="dxa"/>
            <w:tcBorders>
              <w:top w:val="nil"/>
            </w:tcBorders>
            <w:vAlign w:val="center"/>
          </w:tcPr>
          <w:p w14:paraId="116E271F" w14:textId="77777777"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12.8 ± 0.3</w:t>
            </w:r>
          </w:p>
        </w:tc>
        <w:tc>
          <w:tcPr>
            <w:tcW w:w="626" w:type="dxa"/>
            <w:tcBorders>
              <w:top w:val="nil"/>
            </w:tcBorders>
            <w:vAlign w:val="center"/>
          </w:tcPr>
          <w:p w14:paraId="49DF9A84" w14:textId="67C7D4E5"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13.9</w:t>
            </w:r>
          </w:p>
        </w:tc>
        <w:tc>
          <w:tcPr>
            <w:tcW w:w="1351" w:type="dxa"/>
            <w:tcBorders>
              <w:top w:val="nil"/>
            </w:tcBorders>
            <w:vAlign w:val="center"/>
          </w:tcPr>
          <w:p w14:paraId="22379405" w14:textId="3199092B"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0.75 ± 0.03</w:t>
            </w:r>
          </w:p>
        </w:tc>
        <w:tc>
          <w:tcPr>
            <w:tcW w:w="1120" w:type="dxa"/>
            <w:tcBorders>
              <w:top w:val="nil"/>
            </w:tcBorders>
            <w:vAlign w:val="center"/>
          </w:tcPr>
          <w:p w14:paraId="49364408" w14:textId="6FEDA91C"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6.86 ± 0.27</w:t>
            </w:r>
          </w:p>
        </w:tc>
        <w:tc>
          <w:tcPr>
            <w:tcW w:w="1609" w:type="dxa"/>
            <w:tcBorders>
              <w:top w:val="nil"/>
            </w:tcBorders>
            <w:vAlign w:val="center"/>
          </w:tcPr>
          <w:p w14:paraId="41DCB3EF" w14:textId="5B8AD443"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5</w:t>
            </w:r>
            <w:r w:rsidR="00DC0951">
              <w:rPr>
                <w:sz w:val="20"/>
                <w:szCs w:val="20"/>
                <w:lang w:val="en-US"/>
              </w:rPr>
              <w:t>.</w:t>
            </w:r>
            <w:r w:rsidRPr="007D28A0">
              <w:rPr>
                <w:sz w:val="20"/>
                <w:szCs w:val="20"/>
                <w:lang w:val="en-US"/>
              </w:rPr>
              <w:t>7 ±</w:t>
            </w:r>
            <w:r w:rsidR="00DC0951">
              <w:rPr>
                <w:sz w:val="20"/>
                <w:szCs w:val="20"/>
                <w:lang w:val="en-US"/>
              </w:rPr>
              <w:t xml:space="preserve"> </w:t>
            </w:r>
            <w:r w:rsidRPr="007D28A0">
              <w:rPr>
                <w:sz w:val="20"/>
                <w:szCs w:val="20"/>
                <w:lang w:val="en-US"/>
              </w:rPr>
              <w:t>0</w:t>
            </w:r>
            <w:r w:rsidR="00DC0951">
              <w:rPr>
                <w:sz w:val="20"/>
                <w:szCs w:val="20"/>
                <w:lang w:val="en-US"/>
              </w:rPr>
              <w:t>.</w:t>
            </w:r>
            <w:r w:rsidRPr="007D28A0">
              <w:rPr>
                <w:sz w:val="20"/>
                <w:szCs w:val="20"/>
                <w:lang w:val="en-US"/>
              </w:rPr>
              <w:t>3</w:t>
            </w:r>
          </w:p>
        </w:tc>
        <w:tc>
          <w:tcPr>
            <w:tcW w:w="1166" w:type="dxa"/>
            <w:tcBorders>
              <w:top w:val="nil"/>
            </w:tcBorders>
            <w:vAlign w:val="center"/>
          </w:tcPr>
          <w:p w14:paraId="4AEFA72C" w14:textId="60BB027B"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0.75 ± 0.11</w:t>
            </w:r>
          </w:p>
        </w:tc>
        <w:tc>
          <w:tcPr>
            <w:tcW w:w="1134" w:type="dxa"/>
            <w:tcBorders>
              <w:top w:val="nil"/>
            </w:tcBorders>
            <w:vAlign w:val="center"/>
          </w:tcPr>
          <w:p w14:paraId="66ED2A89" w14:textId="20030C3C"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6.78 ± 1.08</w:t>
            </w:r>
          </w:p>
        </w:tc>
        <w:tc>
          <w:tcPr>
            <w:tcW w:w="1326" w:type="dxa"/>
            <w:tcBorders>
              <w:top w:val="nil"/>
            </w:tcBorders>
            <w:vAlign w:val="center"/>
          </w:tcPr>
          <w:p w14:paraId="3385A4A9" w14:textId="6647C337" w:rsidR="00175AD0" w:rsidRPr="007D28A0" w:rsidRDefault="00175AD0" w:rsidP="00532506">
            <w:pPr>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7D28A0">
              <w:rPr>
                <w:sz w:val="20"/>
                <w:szCs w:val="20"/>
                <w:lang w:val="en-US"/>
              </w:rPr>
              <w:t>5</w:t>
            </w:r>
            <w:r w:rsidR="00DC0951">
              <w:rPr>
                <w:sz w:val="20"/>
                <w:szCs w:val="20"/>
                <w:lang w:val="en-US"/>
              </w:rPr>
              <w:t>.</w:t>
            </w:r>
            <w:r w:rsidRPr="007D28A0">
              <w:rPr>
                <w:sz w:val="20"/>
                <w:szCs w:val="20"/>
                <w:lang w:val="en-US"/>
              </w:rPr>
              <w:t>7 ± 1</w:t>
            </w:r>
            <w:r w:rsidR="00DC0951">
              <w:rPr>
                <w:sz w:val="20"/>
                <w:szCs w:val="20"/>
                <w:lang w:val="en-US"/>
              </w:rPr>
              <w:t>.</w:t>
            </w:r>
            <w:r w:rsidRPr="007D28A0">
              <w:rPr>
                <w:sz w:val="20"/>
                <w:szCs w:val="20"/>
                <w:lang w:val="en-US"/>
              </w:rPr>
              <w:t>2</w:t>
            </w:r>
          </w:p>
        </w:tc>
      </w:tr>
    </w:tbl>
    <w:p w14:paraId="1F0660A5" w14:textId="5D64FE5F" w:rsidR="00182CDA" w:rsidRPr="007D28A0" w:rsidRDefault="00175AD0" w:rsidP="00532506">
      <w:pPr>
        <w:jc w:val="center"/>
        <w:rPr>
          <w:lang w:val="en-US"/>
        </w:rPr>
      </w:pPr>
      <w:r w:rsidRPr="007D28A0">
        <w:rPr>
          <w:rFonts w:eastAsiaTheme="minorEastAsia"/>
          <w:bCs/>
          <w:lang w:val="en-US"/>
        </w:rPr>
        <w:t xml:space="preserve">n </w:t>
      </w:r>
      <w:r w:rsidR="00F8083D">
        <w:rPr>
          <w:rFonts w:eastAsiaTheme="minorEastAsia"/>
          <w:bCs/>
          <w:lang w:val="en-US"/>
        </w:rPr>
        <w:t xml:space="preserve">is </w:t>
      </w:r>
      <w:r w:rsidRPr="007D28A0">
        <w:rPr>
          <w:rFonts w:eastAsiaTheme="minorEastAsia"/>
          <w:bCs/>
          <w:lang w:val="en-US"/>
        </w:rPr>
        <w:t>the number of data for threshold temperature estimation; k, the number of folds for</w:t>
      </w:r>
      <w:r w:rsidRPr="007D28A0">
        <w:rPr>
          <w:lang w:val="en-US"/>
        </w:rPr>
        <w:t xml:space="preserve"> </w:t>
      </w:r>
      <w:r w:rsidR="00070AE9">
        <w:rPr>
          <w:rFonts w:eastAsiaTheme="minorEastAsia"/>
          <w:bCs/>
          <w:lang w:val="en-US"/>
        </w:rPr>
        <w:t>k</w:t>
      </w:r>
      <w:r w:rsidRPr="007D28A0">
        <w:rPr>
          <w:rFonts w:eastAsiaTheme="minorEastAsia"/>
          <w:bCs/>
          <w:lang w:val="en-US"/>
        </w:rPr>
        <w:t xml:space="preserve">-fold cross-validation; M1, M2, M3, M4, M5 </w:t>
      </w:r>
      <w:r w:rsidR="00070AE9">
        <w:rPr>
          <w:rFonts w:eastAsiaTheme="minorEastAsia"/>
          <w:bCs/>
          <w:lang w:val="en-US"/>
        </w:rPr>
        <w:t xml:space="preserve">are </w:t>
      </w:r>
      <w:r w:rsidRPr="007D28A0">
        <w:rPr>
          <w:rFonts w:eastAsiaTheme="minorEastAsia"/>
          <w:bCs/>
          <w:lang w:val="en-US"/>
        </w:rPr>
        <w:t xml:space="preserve">the statistical methods </w:t>
      </w:r>
      <w:r w:rsidR="00070AE9" w:rsidRPr="007D28A0">
        <w:rPr>
          <w:lang w:val="en-US"/>
        </w:rPr>
        <w:t>includ</w:t>
      </w:r>
      <w:r w:rsidR="00070AE9">
        <w:rPr>
          <w:lang w:val="en-US"/>
        </w:rPr>
        <w:t>ing</w:t>
      </w:r>
      <w:r w:rsidR="00070AE9" w:rsidRPr="007D28A0">
        <w:rPr>
          <w:lang w:val="en-US"/>
        </w:rPr>
        <w:t xml:space="preserve"> </w:t>
      </w:r>
      <w:r w:rsidRPr="007D28A0">
        <w:rPr>
          <w:lang w:val="en-US"/>
        </w:rPr>
        <w:t>a minimization of</w:t>
      </w:r>
      <w:r w:rsidR="00070AE9">
        <w:rPr>
          <w:lang w:val="en-US"/>
        </w:rPr>
        <w:t>:</w:t>
      </w:r>
      <w:r w:rsidRPr="007D28A0">
        <w:rPr>
          <w:lang w:val="en-US"/>
        </w:rPr>
        <w:t xml:space="preserve"> 1) the standard deviation of the thermal time sums of the FRI dataset, 2) the standard deviation, expressed in days, corresponding to the thermal time sums of the FRI dataset, 3) the coefficient of variation of the thermal time sums of the FRI dataset, or 4) </w:t>
      </w:r>
      <w:r w:rsidR="00070AE9">
        <w:rPr>
          <w:lang w:val="en-US"/>
        </w:rPr>
        <w:t>zeroing the</w:t>
      </w:r>
      <w:r w:rsidRPr="007D28A0">
        <w:rPr>
          <w:lang w:val="en-US"/>
        </w:rPr>
        <w:t xml:space="preserve"> regression coefficient between thermal time sums and the mean temperature during the FRI, or 5) </w:t>
      </w:r>
      <w:r w:rsidR="00070AE9">
        <w:rPr>
          <w:lang w:val="en-US"/>
        </w:rPr>
        <w:t>calculating</w:t>
      </w:r>
      <w:r w:rsidRPr="007D28A0">
        <w:rPr>
          <w:lang w:val="en-US"/>
        </w:rPr>
        <w:t xml:space="preserve"> the x-intercept value of the linear relationship between the development rate (1/phase duration in days) and the mean temperature during the FRI. </w:t>
      </w:r>
      <w:r w:rsidRPr="007D28A0">
        <w:rPr>
          <w:lang w:val="en-US"/>
        </w:rPr>
        <w:sym w:font="Symbol" w:char="F071"/>
      </w:r>
      <w:r w:rsidRPr="007D28A0">
        <w:rPr>
          <w:vertAlign w:val="subscript"/>
          <w:lang w:val="en-US"/>
        </w:rPr>
        <w:t>mean</w:t>
      </w:r>
      <w:r w:rsidRPr="007D28A0">
        <w:rPr>
          <w:rFonts w:eastAsiaTheme="minorEastAsia"/>
          <w:bCs/>
          <w:lang w:val="en-US"/>
        </w:rPr>
        <w:t xml:space="preserve"> </w:t>
      </w:r>
      <w:r w:rsidR="00070AE9">
        <w:rPr>
          <w:rFonts w:eastAsiaTheme="minorEastAsia"/>
          <w:bCs/>
          <w:lang w:val="en-US"/>
        </w:rPr>
        <w:t xml:space="preserve">is </w:t>
      </w:r>
      <w:r w:rsidRPr="007D28A0">
        <w:rPr>
          <w:rFonts w:eastAsiaTheme="minorEastAsia"/>
          <w:bCs/>
          <w:lang w:val="en-US"/>
        </w:rPr>
        <w:t xml:space="preserve">the average of the estimated threshold temperatures </w:t>
      </w:r>
      <w:r w:rsidR="00070AE9">
        <w:rPr>
          <w:rFonts w:eastAsiaTheme="minorEastAsia"/>
          <w:bCs/>
          <w:lang w:val="en-US"/>
        </w:rPr>
        <w:t>using</w:t>
      </w:r>
      <w:r w:rsidR="00070AE9" w:rsidRPr="007D28A0">
        <w:rPr>
          <w:rFonts w:eastAsiaTheme="minorEastAsia"/>
          <w:bCs/>
          <w:lang w:val="en-US"/>
        </w:rPr>
        <w:t xml:space="preserve"> </w:t>
      </w:r>
      <w:r w:rsidRPr="007D28A0">
        <w:rPr>
          <w:rFonts w:eastAsiaTheme="minorEastAsia"/>
          <w:bCs/>
          <w:lang w:val="en-US"/>
        </w:rPr>
        <w:t>methods M1 to M</w:t>
      </w:r>
      <w:r w:rsidR="00522303" w:rsidRPr="007D28A0">
        <w:rPr>
          <w:rFonts w:eastAsiaTheme="minorEastAsia"/>
          <w:bCs/>
          <w:lang w:val="en-US"/>
        </w:rPr>
        <w:t>5</w:t>
      </w:r>
      <w:r w:rsidRPr="007D28A0">
        <w:rPr>
          <w:rFonts w:eastAsiaTheme="minorEastAsia"/>
          <w:bCs/>
          <w:lang w:val="en-US"/>
        </w:rPr>
        <w:t xml:space="preserve">. </w:t>
      </w:r>
      <m:oMath>
        <m:sSubSup>
          <m:sSubSupPr>
            <m:ctrlPr>
              <w:rPr>
                <w:rFonts w:ascii="Cambria Math" w:hAnsi="Cambria Math"/>
                <w:bCs/>
                <w:lang w:val="en-US"/>
              </w:rPr>
            </m:ctrlPr>
          </m:sSubSupPr>
          <m:e>
            <m:r>
              <m:rPr>
                <m:sty m:val="p"/>
              </m:rPr>
              <w:rPr>
                <w:rFonts w:ascii="Cambria Math" w:hAnsi="Cambria Math"/>
                <w:lang w:val="en-US"/>
              </w:rPr>
              <m:t>R</m:t>
            </m:r>
          </m:e>
          <m:sub>
            <m:r>
              <m:rPr>
                <m:sty m:val="p"/>
              </m:rPr>
              <w:rPr>
                <w:rFonts w:ascii="Cambria Math" w:hAnsi="Cambria Math"/>
                <w:lang w:val="en-US"/>
              </w:rPr>
              <m:t>c</m:t>
            </m:r>
          </m:sub>
          <m:sup>
            <m:r>
              <m:rPr>
                <m:sty m:val="p"/>
              </m:rPr>
              <w:rPr>
                <w:rFonts w:ascii="Cambria Math" w:hAnsi="Cambria Math"/>
                <w:lang w:val="en-US"/>
              </w:rPr>
              <m:t>2</m:t>
            </m:r>
          </m:sup>
        </m:sSubSup>
      </m:oMath>
      <w:r w:rsidRPr="007D28A0">
        <w:rPr>
          <w:rFonts w:eastAsiaTheme="minorEastAsia"/>
          <w:bCs/>
          <w:lang w:val="en-US"/>
        </w:rPr>
        <w:t xml:space="preserve">, </w:t>
      </w:r>
      <w:r w:rsidRPr="007D28A0">
        <w:rPr>
          <w:lang w:val="en-US"/>
        </w:rPr>
        <w:t>RMSEC</w:t>
      </w:r>
      <w:r w:rsidR="00070AE9">
        <w:rPr>
          <w:lang w:val="en-US"/>
        </w:rPr>
        <w:t>,</w:t>
      </w:r>
      <w:r w:rsidRPr="007D28A0">
        <w:rPr>
          <w:rFonts w:eastAsiaTheme="minorEastAsia"/>
          <w:bCs/>
          <w:lang w:val="en-US"/>
        </w:rPr>
        <w:t xml:space="preserve"> and MAPEC</w:t>
      </w:r>
      <w:r w:rsidR="00070AE9">
        <w:rPr>
          <w:lang w:val="en-US"/>
        </w:rPr>
        <w:t xml:space="preserve"> are the</w:t>
      </w:r>
      <w:r w:rsidR="00070AE9" w:rsidRPr="007D28A0">
        <w:rPr>
          <w:lang w:val="en-US"/>
        </w:rPr>
        <w:t xml:space="preserve"> </w:t>
      </w:r>
      <w:r w:rsidRPr="007D28A0">
        <w:rPr>
          <w:lang w:val="en-US"/>
        </w:rPr>
        <w:t>determination coefficient, root mean square error</w:t>
      </w:r>
      <w:r w:rsidR="00070AE9">
        <w:rPr>
          <w:lang w:val="en-US"/>
        </w:rPr>
        <w:t>,</w:t>
      </w:r>
      <w:r w:rsidRPr="007D28A0">
        <w:rPr>
          <w:lang w:val="en-US"/>
        </w:rPr>
        <w:t xml:space="preserve"> and mean absolute percentage error of the calibration set, </w:t>
      </w:r>
      <m:oMath>
        <m:sSubSup>
          <m:sSubSupPr>
            <m:ctrlPr>
              <w:rPr>
                <w:rFonts w:ascii="Cambria Math" w:hAnsi="Cambria Math"/>
                <w:bCs/>
                <w:lang w:val="en-US"/>
              </w:rPr>
            </m:ctrlPr>
          </m:sSubSupPr>
          <m:e>
            <m:r>
              <m:rPr>
                <m:sty m:val="p"/>
              </m:rPr>
              <w:rPr>
                <w:rFonts w:ascii="Cambria Math" w:hAnsi="Cambria Math"/>
                <w:lang w:val="en-US"/>
              </w:rPr>
              <m:t>R</m:t>
            </m:r>
          </m:e>
          <m:sub>
            <m:r>
              <m:rPr>
                <m:sty m:val="p"/>
              </m:rPr>
              <w:rPr>
                <w:rFonts w:ascii="Cambria Math" w:hAnsi="Cambria Math"/>
                <w:lang w:val="en-US"/>
              </w:rPr>
              <m:t>v</m:t>
            </m:r>
          </m:sub>
          <m:sup>
            <m:r>
              <m:rPr>
                <m:sty m:val="p"/>
              </m:rPr>
              <w:rPr>
                <w:rFonts w:ascii="Cambria Math" w:hAnsi="Cambria Math"/>
                <w:lang w:val="en-US"/>
              </w:rPr>
              <m:t>2</m:t>
            </m:r>
          </m:sup>
        </m:sSubSup>
      </m:oMath>
      <w:r w:rsidRPr="007D28A0">
        <w:rPr>
          <w:rFonts w:eastAsiaTheme="minorEastAsia"/>
          <w:bCs/>
          <w:lang w:val="en-US"/>
        </w:rPr>
        <w:t xml:space="preserve">, </w:t>
      </w:r>
      <w:r w:rsidRPr="007D28A0">
        <w:rPr>
          <w:lang w:val="en-US"/>
        </w:rPr>
        <w:t>RMSEV</w:t>
      </w:r>
      <w:r w:rsidR="00070AE9">
        <w:rPr>
          <w:lang w:val="en-US"/>
        </w:rPr>
        <w:t>,</w:t>
      </w:r>
      <w:r w:rsidRPr="007D28A0">
        <w:rPr>
          <w:lang w:val="en-US"/>
        </w:rPr>
        <w:t xml:space="preserve"> </w:t>
      </w:r>
      <w:r w:rsidRPr="007D28A0">
        <w:rPr>
          <w:rFonts w:eastAsiaTheme="minorEastAsia"/>
          <w:bCs/>
          <w:lang w:val="en-US"/>
        </w:rPr>
        <w:t>and MAPEV</w:t>
      </w:r>
      <w:r w:rsidR="00070AE9">
        <w:rPr>
          <w:rFonts w:eastAsiaTheme="minorEastAsia"/>
          <w:bCs/>
          <w:lang w:val="en-US"/>
        </w:rPr>
        <w:t xml:space="preserve"> </w:t>
      </w:r>
      <w:r w:rsidR="00070AE9">
        <w:rPr>
          <w:lang w:val="en-US"/>
        </w:rPr>
        <w:t>are the</w:t>
      </w:r>
      <w:r w:rsidR="00070AE9" w:rsidRPr="007D28A0">
        <w:rPr>
          <w:lang w:val="en-US"/>
        </w:rPr>
        <w:t xml:space="preserve"> </w:t>
      </w:r>
      <w:r w:rsidRPr="007D28A0">
        <w:rPr>
          <w:lang w:val="en-US"/>
        </w:rPr>
        <w:t>determination coefficient, root mean square error</w:t>
      </w:r>
      <w:r w:rsidR="00070AE9">
        <w:rPr>
          <w:lang w:val="en-US"/>
        </w:rPr>
        <w:t>,</w:t>
      </w:r>
      <w:r w:rsidRPr="007D28A0">
        <w:rPr>
          <w:lang w:val="en-US"/>
        </w:rPr>
        <w:t xml:space="preserve"> and mean absolute percentage error of the validation set.</w:t>
      </w:r>
    </w:p>
    <w:sectPr w:rsidR="00182CDA" w:rsidRPr="007D28A0" w:rsidSect="00151DCF">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BDF"/>
    <w:rsid w:val="0002681C"/>
    <w:rsid w:val="0003517A"/>
    <w:rsid w:val="000417A0"/>
    <w:rsid w:val="0005130D"/>
    <w:rsid w:val="00070AE9"/>
    <w:rsid w:val="000B2ED2"/>
    <w:rsid w:val="000C0129"/>
    <w:rsid w:val="000C5FB8"/>
    <w:rsid w:val="000C7BDF"/>
    <w:rsid w:val="000C7D6D"/>
    <w:rsid w:val="000F10AB"/>
    <w:rsid w:val="000F11BD"/>
    <w:rsid w:val="000F4DAC"/>
    <w:rsid w:val="0011280F"/>
    <w:rsid w:val="00116A9A"/>
    <w:rsid w:val="00151DCF"/>
    <w:rsid w:val="00157B4B"/>
    <w:rsid w:val="00175AD0"/>
    <w:rsid w:val="00182CDA"/>
    <w:rsid w:val="001D7A61"/>
    <w:rsid w:val="00203B93"/>
    <w:rsid w:val="0020533C"/>
    <w:rsid w:val="0022295B"/>
    <w:rsid w:val="002253A1"/>
    <w:rsid w:val="00236BEA"/>
    <w:rsid w:val="00260D86"/>
    <w:rsid w:val="0026154E"/>
    <w:rsid w:val="00267041"/>
    <w:rsid w:val="002714C5"/>
    <w:rsid w:val="002818EF"/>
    <w:rsid w:val="002C71B1"/>
    <w:rsid w:val="0032117C"/>
    <w:rsid w:val="0032658B"/>
    <w:rsid w:val="00337042"/>
    <w:rsid w:val="0038216D"/>
    <w:rsid w:val="00391459"/>
    <w:rsid w:val="003A3E8C"/>
    <w:rsid w:val="003A48EB"/>
    <w:rsid w:val="003A62BF"/>
    <w:rsid w:val="003B4AF8"/>
    <w:rsid w:val="003E2332"/>
    <w:rsid w:val="003F168D"/>
    <w:rsid w:val="003F20A3"/>
    <w:rsid w:val="0041555F"/>
    <w:rsid w:val="00441178"/>
    <w:rsid w:val="0044552A"/>
    <w:rsid w:val="0048400E"/>
    <w:rsid w:val="004A5FDF"/>
    <w:rsid w:val="00522303"/>
    <w:rsid w:val="00523797"/>
    <w:rsid w:val="00532506"/>
    <w:rsid w:val="0056653F"/>
    <w:rsid w:val="005C0DC6"/>
    <w:rsid w:val="005F33CC"/>
    <w:rsid w:val="00601282"/>
    <w:rsid w:val="00672F5F"/>
    <w:rsid w:val="006C14C3"/>
    <w:rsid w:val="006E43E4"/>
    <w:rsid w:val="00706088"/>
    <w:rsid w:val="007151ED"/>
    <w:rsid w:val="00761702"/>
    <w:rsid w:val="00770DEF"/>
    <w:rsid w:val="007D28A0"/>
    <w:rsid w:val="007E2301"/>
    <w:rsid w:val="00824B6F"/>
    <w:rsid w:val="00826AF4"/>
    <w:rsid w:val="008722A1"/>
    <w:rsid w:val="008C519E"/>
    <w:rsid w:val="008D2E73"/>
    <w:rsid w:val="00936D86"/>
    <w:rsid w:val="00960C74"/>
    <w:rsid w:val="00961069"/>
    <w:rsid w:val="00977465"/>
    <w:rsid w:val="009F10BB"/>
    <w:rsid w:val="00A02AED"/>
    <w:rsid w:val="00A2597D"/>
    <w:rsid w:val="00A26CC3"/>
    <w:rsid w:val="00A52221"/>
    <w:rsid w:val="00A80F1D"/>
    <w:rsid w:val="00BF787E"/>
    <w:rsid w:val="00C019EF"/>
    <w:rsid w:val="00C20FF4"/>
    <w:rsid w:val="00C565CE"/>
    <w:rsid w:val="00C82CF5"/>
    <w:rsid w:val="00C97394"/>
    <w:rsid w:val="00CA2317"/>
    <w:rsid w:val="00CD2F94"/>
    <w:rsid w:val="00CD547E"/>
    <w:rsid w:val="00CF555B"/>
    <w:rsid w:val="00D12CE0"/>
    <w:rsid w:val="00D47F6A"/>
    <w:rsid w:val="00D51D03"/>
    <w:rsid w:val="00DC0951"/>
    <w:rsid w:val="00DD51FD"/>
    <w:rsid w:val="00DE4A8C"/>
    <w:rsid w:val="00DF3C96"/>
    <w:rsid w:val="00DF4A04"/>
    <w:rsid w:val="00E12BB4"/>
    <w:rsid w:val="00E41CDB"/>
    <w:rsid w:val="00ED1F10"/>
    <w:rsid w:val="00EF27CE"/>
    <w:rsid w:val="00EF5214"/>
    <w:rsid w:val="00F21888"/>
    <w:rsid w:val="00F47A04"/>
    <w:rsid w:val="00F47ABF"/>
    <w:rsid w:val="00F53CFB"/>
    <w:rsid w:val="00F6662B"/>
    <w:rsid w:val="00F8083D"/>
    <w:rsid w:val="00FC3A6C"/>
    <w:rsid w:val="00FD6147"/>
    <w:rsid w:val="00FF34B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79E97"/>
  <w15:chartTrackingRefBased/>
  <w15:docId w15:val="{46D9B51C-42AA-4719-85B7-D0C6738A2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cimalAligned">
    <w:name w:val="Decimal Aligned"/>
    <w:basedOn w:val="Normal"/>
    <w:uiPriority w:val="40"/>
    <w:qFormat/>
    <w:rsid w:val="0032117C"/>
    <w:pPr>
      <w:tabs>
        <w:tab w:val="decimal" w:pos="360"/>
      </w:tabs>
      <w:spacing w:after="200" w:line="276" w:lineRule="auto"/>
    </w:pPr>
    <w:rPr>
      <w:rFonts w:eastAsiaTheme="minorEastAsia" w:cs="Times New Roman"/>
      <w:lang w:eastAsia="fr-FR"/>
    </w:rPr>
  </w:style>
  <w:style w:type="paragraph" w:styleId="FootnoteText">
    <w:name w:val="footnote text"/>
    <w:basedOn w:val="Normal"/>
    <w:link w:val="FootnoteTextChar"/>
    <w:uiPriority w:val="99"/>
    <w:unhideWhenUsed/>
    <w:rsid w:val="0032117C"/>
    <w:pPr>
      <w:spacing w:after="0" w:line="240" w:lineRule="auto"/>
    </w:pPr>
    <w:rPr>
      <w:rFonts w:eastAsiaTheme="minorEastAsia" w:cs="Times New Roman"/>
      <w:sz w:val="20"/>
      <w:szCs w:val="20"/>
      <w:lang w:eastAsia="fr-FR"/>
    </w:rPr>
  </w:style>
  <w:style w:type="character" w:customStyle="1" w:styleId="FootnoteTextChar">
    <w:name w:val="Footnote Text Char"/>
    <w:basedOn w:val="DefaultParagraphFont"/>
    <w:link w:val="FootnoteText"/>
    <w:uiPriority w:val="99"/>
    <w:rsid w:val="0032117C"/>
    <w:rPr>
      <w:rFonts w:eastAsiaTheme="minorEastAsia" w:cs="Times New Roman"/>
      <w:sz w:val="20"/>
      <w:szCs w:val="20"/>
      <w:lang w:eastAsia="fr-FR"/>
    </w:rPr>
  </w:style>
  <w:style w:type="character" w:styleId="SubtleEmphasis">
    <w:name w:val="Subtle Emphasis"/>
    <w:basedOn w:val="DefaultParagraphFont"/>
    <w:uiPriority w:val="19"/>
    <w:qFormat/>
    <w:rsid w:val="0032117C"/>
    <w:rPr>
      <w:i/>
      <w:iCs/>
    </w:rPr>
  </w:style>
  <w:style w:type="table" w:styleId="MediumShading2-Accent5">
    <w:name w:val="Medium Shading 2 Accent 5"/>
    <w:basedOn w:val="TableNormal"/>
    <w:uiPriority w:val="64"/>
    <w:rsid w:val="0032117C"/>
    <w:pPr>
      <w:spacing w:after="0" w:line="240" w:lineRule="auto"/>
    </w:pPr>
    <w:rPr>
      <w:rFonts w:eastAsiaTheme="minorEastAsia"/>
      <w:lang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Grid">
    <w:name w:val="Table Grid"/>
    <w:basedOn w:val="TableNormal"/>
    <w:uiPriority w:val="39"/>
    <w:rsid w:val="003211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32117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1D7A61"/>
    <w:rPr>
      <w:color w:val="808080"/>
    </w:rPr>
  </w:style>
  <w:style w:type="paragraph" w:styleId="BalloonText">
    <w:name w:val="Balloon Text"/>
    <w:basedOn w:val="Normal"/>
    <w:link w:val="BalloonTextChar"/>
    <w:uiPriority w:val="99"/>
    <w:semiHidden/>
    <w:unhideWhenUsed/>
    <w:rsid w:val="00260D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0D86"/>
    <w:rPr>
      <w:rFonts w:ascii="Segoe UI" w:hAnsi="Segoe UI" w:cs="Segoe UI"/>
      <w:sz w:val="18"/>
      <w:szCs w:val="18"/>
    </w:rPr>
  </w:style>
  <w:style w:type="character" w:styleId="CommentReference">
    <w:name w:val="annotation reference"/>
    <w:basedOn w:val="DefaultParagraphFont"/>
    <w:uiPriority w:val="99"/>
    <w:semiHidden/>
    <w:unhideWhenUsed/>
    <w:rsid w:val="00C82CF5"/>
    <w:rPr>
      <w:sz w:val="16"/>
      <w:szCs w:val="16"/>
    </w:rPr>
  </w:style>
  <w:style w:type="paragraph" w:styleId="CommentText">
    <w:name w:val="annotation text"/>
    <w:basedOn w:val="Normal"/>
    <w:link w:val="CommentTextChar"/>
    <w:uiPriority w:val="99"/>
    <w:semiHidden/>
    <w:unhideWhenUsed/>
    <w:rsid w:val="00C82CF5"/>
    <w:pPr>
      <w:spacing w:line="240" w:lineRule="auto"/>
    </w:pPr>
    <w:rPr>
      <w:sz w:val="20"/>
      <w:szCs w:val="20"/>
    </w:rPr>
  </w:style>
  <w:style w:type="character" w:customStyle="1" w:styleId="CommentTextChar">
    <w:name w:val="Comment Text Char"/>
    <w:basedOn w:val="DefaultParagraphFont"/>
    <w:link w:val="CommentText"/>
    <w:uiPriority w:val="99"/>
    <w:semiHidden/>
    <w:rsid w:val="00C82CF5"/>
    <w:rPr>
      <w:sz w:val="20"/>
      <w:szCs w:val="20"/>
    </w:rPr>
  </w:style>
  <w:style w:type="paragraph" w:styleId="CommentSubject">
    <w:name w:val="annotation subject"/>
    <w:basedOn w:val="CommentText"/>
    <w:next w:val="CommentText"/>
    <w:link w:val="CommentSubjectChar"/>
    <w:uiPriority w:val="99"/>
    <w:semiHidden/>
    <w:unhideWhenUsed/>
    <w:rsid w:val="00C82CF5"/>
    <w:rPr>
      <w:b/>
      <w:bCs/>
    </w:rPr>
  </w:style>
  <w:style w:type="character" w:customStyle="1" w:styleId="CommentSubjectChar">
    <w:name w:val="Comment Subject Char"/>
    <w:basedOn w:val="CommentTextChar"/>
    <w:link w:val="CommentSubject"/>
    <w:uiPriority w:val="99"/>
    <w:semiHidden/>
    <w:rsid w:val="00C82CF5"/>
    <w:rPr>
      <w:b/>
      <w:bCs/>
      <w:sz w:val="20"/>
      <w:szCs w:val="20"/>
    </w:rPr>
  </w:style>
  <w:style w:type="character" w:customStyle="1" w:styleId="mjx-char">
    <w:name w:val="mjx-char"/>
    <w:basedOn w:val="DefaultParagraphFont"/>
    <w:rsid w:val="00EF27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5d6cc78-71b9-42e6-aa2a-b9889a0f080f}" enabled="0" method="" siteId="{75d6cc78-71b9-42e6-aa2a-b9889a0f080f}" removed="1"/>
</clbl:labelList>
</file>

<file path=docProps/app.xml><?xml version="1.0" encoding="utf-8"?>
<Properties xmlns="http://schemas.openxmlformats.org/officeDocument/2006/extended-properties" xmlns:vt="http://schemas.openxmlformats.org/officeDocument/2006/docPropsVTypes">
  <Template>Normal</Template>
  <TotalTime>2</TotalTime>
  <Pages>1</Pages>
  <Words>437</Words>
  <Characters>1893</Characters>
  <Application>Microsoft Office Word</Application>
  <DocSecurity>0</DocSecurity>
  <Lines>99</Lines>
  <Paragraphs>93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Mathieu LECHAUDEL</dc:creator>
  <cp:keywords/>
  <dc:description/>
  <cp:lastModifiedBy>Susannah Pearce</cp:lastModifiedBy>
  <cp:revision>5</cp:revision>
  <cp:lastPrinted>2025-05-26T06:01:00Z</cp:lastPrinted>
  <dcterms:created xsi:type="dcterms:W3CDTF">2026-03-09T12:30:00Z</dcterms:created>
  <dcterms:modified xsi:type="dcterms:W3CDTF">2026-03-09T12:32:00Z</dcterms:modified>
</cp:coreProperties>
</file>