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25DFD" w14:textId="5A173B08" w:rsidR="00AB44DF" w:rsidRPr="00B73CB1" w:rsidRDefault="00B73CB1" w:rsidP="005228E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Appendix to </w:t>
      </w:r>
      <w:r w:rsidR="00F47FB5" w:rsidRPr="00F47FB5">
        <w:rPr>
          <w:rFonts w:ascii="Times New Roman" w:hAnsi="Times New Roman" w:cs="Times New Roman"/>
          <w:sz w:val="28"/>
          <w:szCs w:val="28"/>
        </w:rPr>
        <w:t>“</w:t>
      </w:r>
      <w:r w:rsidRPr="00F47FB5">
        <w:rPr>
          <w:rFonts w:ascii="Times New Roman" w:hAnsi="Times New Roman" w:cs="Times New Roman"/>
          <w:sz w:val="28"/>
          <w:szCs w:val="28"/>
        </w:rPr>
        <w:t>Varieti</w:t>
      </w:r>
      <w:r w:rsidR="005228EB" w:rsidRPr="00F47FB5">
        <w:rPr>
          <w:rFonts w:ascii="Times New Roman" w:hAnsi="Times New Roman" w:cs="Times New Roman"/>
          <w:sz w:val="28"/>
          <w:szCs w:val="28"/>
        </w:rPr>
        <w:t>es of Employment Subsidy Design</w:t>
      </w:r>
      <w:r w:rsidR="00F47FB5" w:rsidRPr="00F47FB5">
        <w:rPr>
          <w:rFonts w:ascii="Times New Roman" w:hAnsi="Times New Roman" w:cs="Times New Roman"/>
          <w:sz w:val="28"/>
          <w:szCs w:val="28"/>
        </w:rPr>
        <w:t>”</w:t>
      </w:r>
    </w:p>
    <w:p w14:paraId="019755FC" w14:textId="77777777" w:rsidR="005228EB" w:rsidRDefault="005228EB" w:rsidP="00AB44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5FC9A3C" w14:textId="52C475B7" w:rsidR="00AB44DF" w:rsidRPr="00945AA7" w:rsidRDefault="00AB44DF" w:rsidP="00AB44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73CB1">
        <w:rPr>
          <w:rFonts w:ascii="Times New Roman" w:hAnsi="Times New Roman" w:cs="Times New Roman"/>
        </w:rPr>
        <w:t>This appendix reports two MCA analyses run on the small 2011 sample. The main, ‘long’, analysis with 200 programs and 28 c</w:t>
      </w:r>
      <w:r w:rsidR="00CF719B" w:rsidRPr="00B73CB1">
        <w:rPr>
          <w:rFonts w:ascii="Times New Roman" w:hAnsi="Times New Roman" w:cs="Times New Roman"/>
        </w:rPr>
        <w:t>ategories is reported in Table A1</w:t>
      </w:r>
      <w:r w:rsidRPr="00B73CB1">
        <w:rPr>
          <w:rFonts w:ascii="Times New Roman" w:hAnsi="Times New Roman" w:cs="Times New Roman"/>
        </w:rPr>
        <w:t xml:space="preserve">. The figures and discussions in the main </w:t>
      </w:r>
      <w:r w:rsidR="00EF564A">
        <w:rPr>
          <w:rFonts w:ascii="Times New Roman" w:hAnsi="Times New Roman" w:cs="Times New Roman"/>
        </w:rPr>
        <w:t>text</w:t>
      </w:r>
      <w:bookmarkStart w:id="0" w:name="_GoBack"/>
      <w:bookmarkEnd w:id="0"/>
      <w:r w:rsidRPr="00B73CB1">
        <w:rPr>
          <w:rFonts w:ascii="Times New Roman" w:hAnsi="Times New Roman" w:cs="Times New Roman"/>
        </w:rPr>
        <w:t xml:space="preserve"> are based on this analysis. Figure </w:t>
      </w:r>
      <w:r w:rsidR="00F11EC2" w:rsidRPr="00B73CB1">
        <w:rPr>
          <w:rFonts w:ascii="Times New Roman" w:hAnsi="Times New Roman" w:cs="Times New Roman"/>
        </w:rPr>
        <w:t>A1</w:t>
      </w:r>
      <w:r w:rsidRPr="00B73CB1">
        <w:rPr>
          <w:rFonts w:ascii="Times New Roman" w:hAnsi="Times New Roman" w:cs="Times New Roman"/>
        </w:rPr>
        <w:t xml:space="preserve"> and Table </w:t>
      </w:r>
      <w:r w:rsidR="00F11EC2" w:rsidRPr="00B73CB1">
        <w:rPr>
          <w:rFonts w:ascii="Times New Roman" w:hAnsi="Times New Roman" w:cs="Times New Roman"/>
        </w:rPr>
        <w:t>A2</w:t>
      </w:r>
      <w:r w:rsidRPr="00B73CB1">
        <w:rPr>
          <w:rFonts w:ascii="Times New Roman" w:hAnsi="Times New Roman" w:cs="Times New Roman"/>
        </w:rPr>
        <w:t xml:space="preserve"> present the supplementary, ‘wide’, analysis run on those</w:t>
      </w:r>
      <w:r w:rsidRPr="00945AA7">
        <w:rPr>
          <w:rFonts w:ascii="Times New Roman" w:hAnsi="Times New Roman" w:cs="Times New Roman"/>
        </w:rPr>
        <w:t xml:space="preserve"> 102 programs for which data on </w:t>
      </w:r>
      <w:r w:rsidRPr="00945AA7">
        <w:rPr>
          <w:rFonts w:ascii="Times New Roman" w:hAnsi="Times New Roman" w:cs="Times New Roman"/>
          <w:i/>
          <w:iCs/>
        </w:rPr>
        <w:t xml:space="preserve">Subsidy rate </w:t>
      </w:r>
      <w:r w:rsidRPr="00945AA7">
        <w:rPr>
          <w:rFonts w:ascii="Times New Roman" w:hAnsi="Times New Roman" w:cs="Times New Roman"/>
        </w:rPr>
        <w:t xml:space="preserve">and </w:t>
      </w:r>
      <w:r w:rsidRPr="00945AA7">
        <w:rPr>
          <w:rFonts w:ascii="Times New Roman" w:hAnsi="Times New Roman" w:cs="Times New Roman"/>
          <w:i/>
          <w:iCs/>
        </w:rPr>
        <w:t xml:space="preserve">Subsidy rate form </w:t>
      </w:r>
      <w:r w:rsidRPr="00945AA7">
        <w:rPr>
          <w:rFonts w:ascii="Times New Roman" w:hAnsi="Times New Roman" w:cs="Times New Roman"/>
        </w:rPr>
        <w:t xml:space="preserve">could be retrieved. </w:t>
      </w:r>
    </w:p>
    <w:p w14:paraId="26B5DC38" w14:textId="77777777" w:rsidR="00AB44DF" w:rsidRPr="00945AA7" w:rsidRDefault="00AB44DF" w:rsidP="00AB44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9CE23D1" w14:textId="5AEF429F" w:rsidR="00AB44DF" w:rsidRPr="00945AA7" w:rsidRDefault="00AB44DF" w:rsidP="00AB44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45AA7">
        <w:rPr>
          <w:rFonts w:ascii="Times New Roman" w:hAnsi="Times New Roman" w:cs="Times New Roman"/>
        </w:rPr>
        <w:t xml:space="preserve">The supplementary analysis suggests that including the two variables does not substantively change any of the results from the main analysis. None of them contributes substantively to </w:t>
      </w:r>
      <w:r>
        <w:rPr>
          <w:rFonts w:ascii="Times New Roman" w:hAnsi="Times New Roman" w:cs="Times New Roman"/>
        </w:rPr>
        <w:t>either</w:t>
      </w:r>
      <w:r w:rsidRPr="00945AA7">
        <w:rPr>
          <w:rFonts w:ascii="Times New Roman" w:hAnsi="Times New Roman" w:cs="Times New Roman"/>
        </w:rPr>
        <w:t xml:space="preserve"> of the two first dimensions, and the category plot reported in Figure </w:t>
      </w:r>
      <w:r w:rsidR="00F11EC2">
        <w:rPr>
          <w:rFonts w:ascii="Times New Roman" w:hAnsi="Times New Roman" w:cs="Times New Roman"/>
        </w:rPr>
        <w:t>A1</w:t>
      </w:r>
      <w:r w:rsidRPr="00945A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appear</w:t>
      </w:r>
      <w:r w:rsidRPr="00945AA7">
        <w:rPr>
          <w:rFonts w:ascii="Times New Roman" w:hAnsi="Times New Roman" w:cs="Times New Roman"/>
        </w:rPr>
        <w:t>s very similar to that reported for the main analysis in Figure 1</w:t>
      </w:r>
      <w:r w:rsidR="00F11EC2">
        <w:rPr>
          <w:rFonts w:ascii="Times New Roman" w:hAnsi="Times New Roman" w:cs="Times New Roman"/>
        </w:rPr>
        <w:t xml:space="preserve"> in the </w:t>
      </w:r>
      <w:r w:rsidR="0019304B">
        <w:rPr>
          <w:rFonts w:ascii="Times New Roman" w:hAnsi="Times New Roman" w:cs="Times New Roman"/>
        </w:rPr>
        <w:t>article</w:t>
      </w:r>
      <w:r w:rsidRPr="00945AA7">
        <w:rPr>
          <w:rFonts w:ascii="Times New Roman" w:hAnsi="Times New Roman" w:cs="Times New Roman"/>
        </w:rPr>
        <w:t xml:space="preserve">. Moreover, for the 102 observations with complete data, the coordinates generated in the wide and the long versions of the MCA are correlated at </w:t>
      </w:r>
      <w:r w:rsidR="0019304B">
        <w:rPr>
          <w:rFonts w:ascii="Times New Roman" w:hAnsi="Times New Roman" w:cs="Times New Roman"/>
        </w:rPr>
        <w:t>0</w:t>
      </w:r>
      <w:r w:rsidRPr="00945AA7">
        <w:rPr>
          <w:rFonts w:ascii="Times New Roman" w:hAnsi="Times New Roman" w:cs="Times New Roman"/>
        </w:rPr>
        <w:t>.99 for both the first and the second dimensions. Thus</w:t>
      </w:r>
      <w:r>
        <w:rPr>
          <w:rFonts w:ascii="Times New Roman" w:hAnsi="Times New Roman" w:cs="Times New Roman"/>
        </w:rPr>
        <w:t>,</w:t>
      </w:r>
      <w:r w:rsidRPr="00945AA7">
        <w:rPr>
          <w:rFonts w:ascii="Times New Roman" w:hAnsi="Times New Roman" w:cs="Times New Roman"/>
        </w:rPr>
        <w:t xml:space="preserve"> the data on subsidy rates—although in theory an important dimension in subsidy design—do not add much variation, conditional on the variables already included in the main analysis. </w:t>
      </w:r>
    </w:p>
    <w:p w14:paraId="6440C9BD" w14:textId="77777777" w:rsidR="00AB44DF" w:rsidRPr="00945AA7" w:rsidRDefault="00AB44DF" w:rsidP="00144FF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945AA7">
        <w:rPr>
          <w:rFonts w:ascii="Times New Roman" w:hAnsi="Times New Roman" w:cs="Times New Roman"/>
          <w:noProof/>
          <w:lang w:val="sv-SE" w:eastAsia="sv-SE"/>
        </w:rPr>
        <w:drawing>
          <wp:inline distT="0" distB="0" distL="0" distR="0" wp14:anchorId="786864E8" wp14:editId="1C4D0EEE">
            <wp:extent cx="5180596" cy="5180596"/>
            <wp:effectExtent l="0" t="0" r="1270" b="1270"/>
            <wp:docPr id="5" name="Picture 5" descr="../../../../LMP%20Database/Wage%20subsidies/thesis%20version/figure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LMP%20Database/Wage%20subsidies/thesis%20version/figure3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70" cy="522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F2549" w14:textId="5F4D932C" w:rsidR="00AB44DF" w:rsidRDefault="00AB44DF" w:rsidP="00AB44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45AA7">
        <w:rPr>
          <w:rFonts w:ascii="Times New Roman" w:hAnsi="Times New Roman" w:cs="Times New Roman"/>
          <w:i/>
          <w:iCs/>
        </w:rPr>
        <w:t xml:space="preserve">Figure </w:t>
      </w:r>
      <w:r w:rsidR="00302B43">
        <w:rPr>
          <w:rFonts w:ascii="Times New Roman" w:hAnsi="Times New Roman" w:cs="Times New Roman"/>
          <w:i/>
          <w:iCs/>
        </w:rPr>
        <w:t>A1</w:t>
      </w:r>
      <w:r w:rsidRPr="00945AA7">
        <w:rPr>
          <w:rFonts w:ascii="Times New Roman" w:hAnsi="Times New Roman" w:cs="Times New Roman"/>
          <w:i/>
          <w:iCs/>
        </w:rPr>
        <w:t xml:space="preserve">. Coordinate plot of the 33 categories in the ‘wide’ MCA for 2011. </w:t>
      </w:r>
      <w:r w:rsidRPr="00945AA7">
        <w:rPr>
          <w:rFonts w:ascii="Times New Roman" w:hAnsi="Times New Roman" w:cs="Times New Roman"/>
        </w:rPr>
        <w:t xml:space="preserve">The sizes of the circles correspond to the masses of the categories reported in Table </w:t>
      </w:r>
      <w:r w:rsidR="00637379">
        <w:rPr>
          <w:rFonts w:ascii="Times New Roman" w:hAnsi="Times New Roman" w:cs="Times New Roman"/>
        </w:rPr>
        <w:t>A2</w:t>
      </w:r>
      <w:r w:rsidRPr="00945AA7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41"/>
        <w:gridCol w:w="1418"/>
        <w:gridCol w:w="835"/>
        <w:gridCol w:w="1118"/>
        <w:gridCol w:w="1250"/>
        <w:gridCol w:w="1118"/>
        <w:gridCol w:w="1250"/>
      </w:tblGrid>
      <w:tr w:rsidR="00F56D85" w:rsidRPr="00592867" w14:paraId="792E908A" w14:textId="77777777" w:rsidTr="00592867">
        <w:trPr>
          <w:trHeight w:val="144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1A52E52C" w14:textId="5391F3C7" w:rsidR="00F56D85" w:rsidRPr="00592867" w:rsidRDefault="00D87640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TABLE A1</w:t>
            </w:r>
            <w:r w:rsidR="00F56D85" w:rsidRPr="00592867">
              <w:rPr>
                <w:rFonts w:ascii="Times New Roman" w:hAnsi="Times New Roman" w:cs="Times New Roman"/>
              </w:rPr>
              <w:t xml:space="preserve">. </w:t>
            </w:r>
            <w:r w:rsidR="00F56D85" w:rsidRPr="00592867">
              <w:rPr>
                <w:rFonts w:ascii="Times New Roman" w:hAnsi="Times New Roman" w:cs="Times New Roman"/>
                <w:iCs/>
              </w:rPr>
              <w:t xml:space="preserve">Results of the main ‘long’ MCA for 2011. </w:t>
            </w:r>
          </w:p>
        </w:tc>
      </w:tr>
      <w:tr w:rsidR="00592867" w:rsidRPr="00FD3228" w14:paraId="24F79F8D" w14:textId="77777777" w:rsidTr="00592867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9B9287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50F9A5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85F60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3D12A9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01B13D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F954D1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379FB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1EFB7103" w14:textId="77777777" w:rsidTr="00592867">
        <w:trPr>
          <w:trHeight w:val="14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B0BD2A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Dimension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55BF08" w14:textId="69F033A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F1D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8EA0BF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51.35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90B134" w14:textId="60A5C2CC" w:rsidR="00F56D85" w:rsidRPr="00FD3228" w:rsidRDefault="00F56D85" w:rsidP="00AD325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EAF0D5" w14:textId="43E40DA1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25E628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6285C1E5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F2B49D2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Dimension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BBCCF1" w14:textId="3EFA869A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F1D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B1F041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27.75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07929BAD" w14:textId="1939A7F7" w:rsidR="00F56D85" w:rsidRPr="00FD3228" w:rsidRDefault="00F56D85" w:rsidP="00AD325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6AE476" w14:textId="1EEBAF22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CB4795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11DDD2FE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06C52D2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Dimension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B219F5" w14:textId="2C0AA23B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AF1D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9A9369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492F7A5D" w14:textId="3450465A" w:rsidR="00F56D85" w:rsidRPr="00FD3228" w:rsidRDefault="00F56D85" w:rsidP="00AD325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Total inertia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7626F0" w14:textId="52AA766E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0.0436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C0A744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1B37D6C3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05F41459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Dimension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BD450A" w14:textId="103EB3B1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AF1D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E7F01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2B1245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68B0C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453196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02BDC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36CA33D7" w14:textId="77777777" w:rsidTr="00592867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36AB4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Dimension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562C6B" w14:textId="5080372F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3228" w:rsidRPr="00FD322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F1D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3228" w:rsidRPr="00FD322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F2EC59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61E655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CDEFBE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7333F3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9CC8A5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746FEEA5" w14:textId="77777777" w:rsidTr="00592867">
        <w:trPr>
          <w:trHeight w:val="14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D3E139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74097E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9D130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F078E5" w14:textId="77777777" w:rsidR="00F56D85" w:rsidRPr="00FD3228" w:rsidRDefault="00F56D85" w:rsidP="00FD32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Dimension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74F88B" w14:textId="7F4A2B1A" w:rsidR="00F56D85" w:rsidRPr="00FD3228" w:rsidRDefault="00F56D85" w:rsidP="00FD32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Dimension 2</w:t>
            </w:r>
          </w:p>
        </w:tc>
      </w:tr>
      <w:tr w:rsidR="00592867" w:rsidRPr="00FD3228" w14:paraId="4EF46CD2" w14:textId="77777777" w:rsidTr="00592867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231D6A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2C2D85" w14:textId="42195B4E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 xml:space="preserve">Frequency </w:t>
            </w:r>
            <w:r w:rsidR="00E370A7" w:rsidRPr="00FD3228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DB2221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Mass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B92B8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Coordinate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C77DDD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Contribution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34340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Coordinate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BC682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Contribution</w:t>
            </w:r>
          </w:p>
        </w:tc>
      </w:tr>
      <w:tr w:rsidR="00592867" w:rsidRPr="00FD3228" w14:paraId="2AB8958A" w14:textId="77777777" w:rsidTr="00592867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68840D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i/>
                <w:sz w:val="18"/>
                <w:szCs w:val="18"/>
              </w:rPr>
              <w:t>General form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9EEA72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94FDD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DB068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9773B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3E1BAD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372FECB8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064D92DF" w14:textId="7B264F5A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General subsidy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83047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107A1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FEA4A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-2.958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FF4334" w14:textId="7565666E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C205FE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6CD4E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592867" w:rsidRPr="00FD3228" w14:paraId="63A8AD60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4992A08" w14:textId="567900F3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Recruitment subsidy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E50E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3234F" w14:textId="2FA92EF9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  <w:r w:rsidR="00A60F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8E62AB" w14:textId="119269B8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  <w:r w:rsidR="00A60F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C1337" w14:textId="4E1787B1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29D75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-0.152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6B41E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592867" w:rsidRPr="00FD3228" w14:paraId="78B9EABB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9102AD8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i/>
                <w:sz w:val="18"/>
                <w:szCs w:val="18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487AAE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39759B9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59F95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6BFE828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3A270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F882AD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718B7080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0F6EF781" w14:textId="434F5B93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Short/One-off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19D52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13D380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A59929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F1949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D038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-1.643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DDE449" w14:textId="77BD6358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0.090</w:t>
            </w:r>
          </w:p>
        </w:tc>
      </w:tr>
      <w:tr w:rsidR="00592867" w:rsidRPr="00FD3228" w14:paraId="0E8A0032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0D67D03F" w14:textId="0645EADA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CAA2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09370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9191C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91CDD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928F71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0.516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95AFE7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592867" w:rsidRPr="00FD3228" w14:paraId="5C36A6F0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F363862" w14:textId="789BA640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Long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1DE69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24D4CD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04860D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9788CC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7DF6A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1.793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F2AF2A" w14:textId="37992333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0.056</w:t>
            </w:r>
          </w:p>
        </w:tc>
      </w:tr>
      <w:tr w:rsidR="00592867" w:rsidRPr="00FD3228" w14:paraId="54611471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37AF265F" w14:textId="33F27C69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Unlimited/variable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5FD48A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699DA7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D2029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-2.839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AE694" w14:textId="08E83BAA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2C6F5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1.487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B74F11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</w:tr>
      <w:tr w:rsidR="00592867" w:rsidRPr="00FD3228" w14:paraId="4FEA9692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B5A2804" w14:textId="2BB4AC08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i/>
                <w:sz w:val="18"/>
                <w:szCs w:val="18"/>
              </w:rPr>
              <w:t>Transfer type</w:t>
            </w:r>
          </w:p>
        </w:tc>
        <w:tc>
          <w:tcPr>
            <w:tcW w:w="0" w:type="auto"/>
            <w:shd w:val="clear" w:color="auto" w:fill="auto"/>
            <w:noWrap/>
          </w:tcPr>
          <w:p w14:paraId="3CBDE9AF" w14:textId="510AF061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CBABC4F" w14:textId="4954B0AE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2D70575" w14:textId="404F9D5C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DF91C6B" w14:textId="561A0C1D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8C3F038" w14:textId="3B2D5B73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FE3596D" w14:textId="5B648ACA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04BB2E1A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59F2F22" w14:textId="16A0DAB1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E03238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F38CC0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B65B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29C749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CF495C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-0.315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E226A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</w:tr>
      <w:tr w:rsidR="00592867" w:rsidRPr="00FD3228" w14:paraId="7988784E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1BE45D03" w14:textId="6ACD6D54" w:rsidR="00F56D85" w:rsidRPr="00FD3228" w:rsidRDefault="00FD3228" w:rsidP="005928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Reduced t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axes/cont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rib.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D0ED18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24839E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DA0C5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0.518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17DABE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F77E7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1.186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179A5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</w:tr>
      <w:tr w:rsidR="00592867" w:rsidRPr="00FD3228" w14:paraId="5A51813F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037C48D8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i/>
                <w:sz w:val="18"/>
                <w:szCs w:val="18"/>
              </w:rPr>
              <w:t>Target: Unemployed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03275D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09EAA8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7C20F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0ABB0A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B657C1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2A4180BE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03D82A94" w14:textId="1E94FE9A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E61755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19C7C3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1139F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-3.473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88B91" w14:textId="50459DF5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3F42A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0.721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C8F47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592867" w:rsidRPr="00FD3228" w14:paraId="7B2AE951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DF4CCB8" w14:textId="54F82E8A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E8490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105A5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67514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A66405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57C90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C776F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592867" w:rsidRPr="00FD3228" w14:paraId="60973827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3845CC9A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i/>
                <w:sz w:val="18"/>
                <w:szCs w:val="18"/>
              </w:rPr>
              <w:t>Target: Inactive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C6F34E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370DC7D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C7897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0F277B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E6C818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7D979006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4522A14" w14:textId="501E40BE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25090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D8EBA6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D5147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803A21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2F6B5" w14:textId="38EE69D2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-0.5</w:t>
            </w:r>
            <w:r w:rsidR="00A60F6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F34C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592867" w:rsidRPr="00FD3228" w14:paraId="5C3C5DE8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3A7D3423" w14:textId="33A6A658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5E33A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2B10F8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36DF5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-0.521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235D7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7845E8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EB616" w14:textId="2D5E7D0D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="00A60F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2867" w:rsidRPr="00FD3228" w14:paraId="149F8A1F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2EB670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i/>
                <w:sz w:val="18"/>
                <w:szCs w:val="18"/>
              </w:rPr>
              <w:t>Target: Employed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DD020F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A4FD5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97270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C020A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B0EDC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3BB030AB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7828707" w14:textId="1B485856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82E11F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034A56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47AA9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0.601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69666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89A887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12FE3C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592867" w:rsidRPr="00FD3228" w14:paraId="19F95B24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147E709" w14:textId="417190F7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773915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D5BB5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81A57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-2.832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B4C4FB" w14:textId="19C9987F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F59E5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0.835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C90CB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</w:tr>
      <w:tr w:rsidR="00592867" w:rsidRPr="00FD3228" w14:paraId="3D8C012B" w14:textId="77777777" w:rsidTr="00592867">
        <w:trPr>
          <w:trHeight w:val="144"/>
        </w:trPr>
        <w:tc>
          <w:tcPr>
            <w:tcW w:w="0" w:type="auto"/>
            <w:gridSpan w:val="4"/>
            <w:shd w:val="clear" w:color="auto" w:fill="auto"/>
            <w:noWrap/>
            <w:hideMark/>
          </w:tcPr>
          <w:p w14:paraId="0E2A306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i/>
                <w:sz w:val="18"/>
                <w:szCs w:val="18"/>
              </w:rPr>
              <w:t>Target: Long-term unemployed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8F750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884077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1DE94D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55D83FDB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3F15B26D" w14:textId="3CD336A3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6AD757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D3F2F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1D60E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-0.601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1A351D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454CE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-0.607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6304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</w:tr>
      <w:tr w:rsidR="00592867" w:rsidRPr="00FD3228" w14:paraId="65C2EFC6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6416A9D2" w14:textId="0DE3DC11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7DC164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10CF0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0A5DCE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1.804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D832C" w14:textId="65EC0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5E18E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1.821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F5CAB" w14:textId="2AE75D70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0.064</w:t>
            </w:r>
          </w:p>
        </w:tc>
      </w:tr>
      <w:tr w:rsidR="00592867" w:rsidRPr="00FD3228" w14:paraId="166D9FC4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02756F1A" w14:textId="77777777" w:rsidR="00F56D85" w:rsidRPr="00592867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Youth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33E8B2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72F3F8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0652E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A636C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190ADF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6A770A6A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0696D1F0" w14:textId="797E2B46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008C59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519F6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91ADDC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-0.524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7B34E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67DD9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869E6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</w:tr>
      <w:tr w:rsidR="00592867" w:rsidRPr="00FD3228" w14:paraId="5EE082DD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3D77C2A" w14:textId="784F17FC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C35A89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74F63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174C0A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2.033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CCF937" w14:textId="08F8592C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1AE3E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1.247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062C5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</w:tr>
      <w:tr w:rsidR="00592867" w:rsidRPr="00FD3228" w14:paraId="2FD0C8EB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66093006" w14:textId="77777777" w:rsidR="00F56D85" w:rsidRPr="00592867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Older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844AE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33AF31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8B708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698C7E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3F8B5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2BB114D3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7B8AA12" w14:textId="0D580C9F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61786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5485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C5C0B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-0.439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7E645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BA11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-0.529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BEC5A5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592867" w:rsidRPr="00FD3228" w14:paraId="1BB87358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37899E0" w14:textId="05E8DCCC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B3FB33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B87852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C9C6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1.998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383716" w14:textId="3A81AB66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A63EE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2.412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C70932" w14:textId="1B994DA9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0.081</w:t>
            </w:r>
          </w:p>
        </w:tc>
      </w:tr>
      <w:tr w:rsidR="00592867" w:rsidRPr="00FD3228" w14:paraId="3BFCCC3E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0E2DC8F2" w14:textId="77777777" w:rsidR="00F56D85" w:rsidRPr="00592867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Disabled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829474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85E3E1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84225A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26BAF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DED77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341997B2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6C344275" w14:textId="516B37F4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E67DD6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653F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80AAD7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26A7BE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FDC8E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-0.891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109464" w14:textId="63450B8F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0.040</w:t>
            </w:r>
          </w:p>
        </w:tc>
      </w:tr>
      <w:tr w:rsidR="00592867" w:rsidRPr="00FD3228" w14:paraId="6478CC07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4DD598F" w14:textId="194E6E2D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C1B13E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B97FC1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6B59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-1.139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52A2E7" w14:textId="6AD94B82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40416D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1AAD57" w14:textId="2D329CE9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0.078</w:t>
            </w:r>
          </w:p>
        </w:tc>
      </w:tr>
      <w:tr w:rsidR="00592867" w:rsidRPr="00FD3228" w14:paraId="54D30F60" w14:textId="77777777" w:rsidTr="00592867">
        <w:trPr>
          <w:trHeight w:val="144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14:paraId="09381831" w14:textId="77777777" w:rsidR="00F56D85" w:rsidRPr="00592867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Other disadvantaged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4B5A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B9240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A7028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187F28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18BDAF32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001BAA7" w14:textId="70E5625A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27E46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930298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D75FC8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-0.595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8237F9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AA2DC4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AA77AC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</w:tr>
      <w:tr w:rsidR="00592867" w:rsidRPr="00FD3228" w14:paraId="743EDC12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3FF6BCFF" w14:textId="2AFB04C4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D6670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FD4C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633E3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55E4D2" w14:textId="09BA52AA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83245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1.467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ED3CB6" w14:textId="4C020A31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0.053</w:t>
            </w:r>
          </w:p>
        </w:tc>
      </w:tr>
      <w:tr w:rsidR="00592867" w:rsidRPr="00FD3228" w14:paraId="5B81DF82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2A8D8318" w14:textId="77777777" w:rsidR="00F56D85" w:rsidRPr="00592867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All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EB0092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81942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1CFE4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538B2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0D910A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1AA527A7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06864E1" w14:textId="7AF2A698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F2DFBB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DFA87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00CE9C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02E7AD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EA9C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0.913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42CC52" w14:textId="054DC9C1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0.051</w:t>
            </w:r>
          </w:p>
        </w:tc>
      </w:tr>
      <w:tr w:rsidR="00592867" w:rsidRPr="00FD3228" w14:paraId="240E3528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CEEFE8B" w14:textId="49EE1BCA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80247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C00DC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69D20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-0.351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C7700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5DDDB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-3.54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0EACF6" w14:textId="14419D53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0.198</w:t>
            </w:r>
          </w:p>
        </w:tc>
      </w:tr>
      <w:tr w:rsidR="00592867" w:rsidRPr="00FD3228" w14:paraId="11759C71" w14:textId="77777777" w:rsidTr="00592867">
        <w:trPr>
          <w:trHeight w:val="144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14:paraId="501A0690" w14:textId="77777777" w:rsidR="00F56D85" w:rsidRPr="00592867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Contract requirements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7AA3A6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E4C8E9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FC4F8F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8514A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FD3228" w14:paraId="34594954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67FF4BC1" w14:textId="4EACF6EA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Temporary contract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0A0780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CE91EA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C0A4BC" w14:textId="174F016F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  <w:r w:rsidR="00A60F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C9B43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5D2072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-0.567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B29DB7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592867" w:rsidRPr="00FD3228" w14:paraId="7629DB19" w14:textId="77777777" w:rsidTr="00592867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5ED8CE" w14:textId="5C894360" w:rsidR="00F56D85" w:rsidRPr="00FD3228" w:rsidRDefault="00FD3228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6D85" w:rsidRPr="00FD3228">
              <w:rPr>
                <w:rFonts w:ascii="Times New Roman" w:hAnsi="Times New Roman" w:cs="Times New Roman"/>
                <w:sz w:val="18"/>
                <w:szCs w:val="18"/>
              </w:rPr>
              <w:t>Permanent contract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B04701" w14:textId="77777777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A0C7FB" w14:textId="087BD476" w:rsidR="00F56D85" w:rsidRPr="00FD3228" w:rsidRDefault="00F56D85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="00A60F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4C11F" w14:textId="4CF6B5CC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-1.87</w:t>
            </w:r>
            <w:r w:rsidR="00A60F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11B368" w14:textId="343D3313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1C5B0B" w14:textId="77777777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1.657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DDB307" w14:textId="2ADD230A" w:rsidR="00F56D85" w:rsidRPr="00FD3228" w:rsidRDefault="00F56D85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b/>
                <w:sz w:val="18"/>
                <w:szCs w:val="18"/>
              </w:rPr>
              <w:t>0.054</w:t>
            </w:r>
          </w:p>
        </w:tc>
      </w:tr>
      <w:tr w:rsidR="00592867" w:rsidRPr="00FD3228" w14:paraId="3FEE0889" w14:textId="77777777" w:rsidTr="00592867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11B555" w14:textId="77777777" w:rsidR="00592867" w:rsidRPr="00FD3228" w:rsidRDefault="00592867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Average contribution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664FA1" w14:textId="2BDD510A" w:rsidR="00592867" w:rsidRPr="00FD3228" w:rsidRDefault="00592867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098D7B" w14:textId="77777777" w:rsidR="00592867" w:rsidRPr="00FD3228" w:rsidRDefault="00592867" w:rsidP="00F56D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859827" w14:textId="26657BDF" w:rsidR="00592867" w:rsidRPr="00FD3228" w:rsidRDefault="00592867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2ADC4C" w14:textId="1E4DE398" w:rsidR="00592867" w:rsidRPr="00FD3228" w:rsidRDefault="00592867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521811" w14:textId="64181720" w:rsidR="00592867" w:rsidRPr="00FD3228" w:rsidRDefault="00592867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721073" w14:textId="349EA24A" w:rsidR="00592867" w:rsidRPr="00FD3228" w:rsidRDefault="00592867" w:rsidP="00A60F6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</w:tr>
      <w:tr w:rsidR="00592867" w:rsidRPr="00FD3228" w14:paraId="33F01B59" w14:textId="77777777" w:rsidTr="00592867">
        <w:trPr>
          <w:trHeight w:val="144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9AAAE5E" w14:textId="5D666DD0" w:rsidR="00592867" w:rsidRPr="00FD3228" w:rsidRDefault="00592867" w:rsidP="00A6784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The eigenvalues used here are t</w:t>
            </w:r>
            <w:r w:rsidR="00A6784C">
              <w:rPr>
                <w:rFonts w:ascii="Times New Roman" w:hAnsi="Times New Roman" w:cs="Times New Roman"/>
                <w:sz w:val="18"/>
                <w:szCs w:val="18"/>
              </w:rPr>
              <w:t xml:space="preserve">he adjusted principal inertias. </w:t>
            </w: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Bold font indicates a contribution close to or greater than the average.</w:t>
            </w:r>
          </w:p>
        </w:tc>
      </w:tr>
    </w:tbl>
    <w:p w14:paraId="469625B4" w14:textId="36C486A1" w:rsidR="00AB44DF" w:rsidRDefault="00AB44DF" w:rsidP="00AB44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7FA2B74C" w14:textId="77777777" w:rsidR="00592867" w:rsidRDefault="00592867" w:rsidP="00AB44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7FB12BD5" w14:textId="77777777" w:rsidR="006D6BE8" w:rsidRPr="00945AA7" w:rsidRDefault="006D6BE8" w:rsidP="00AB44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1"/>
        <w:gridCol w:w="1418"/>
        <w:gridCol w:w="835"/>
        <w:gridCol w:w="1118"/>
        <w:gridCol w:w="1250"/>
        <w:gridCol w:w="1118"/>
        <w:gridCol w:w="1250"/>
      </w:tblGrid>
      <w:tr w:rsidR="00AD3256" w:rsidRPr="00592867" w14:paraId="637A28C7" w14:textId="77777777" w:rsidTr="00592867">
        <w:trPr>
          <w:trHeight w:val="144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CF8E51C" w14:textId="23A7DA87" w:rsidR="00AD3256" w:rsidRPr="00592867" w:rsidRDefault="00D87640" w:rsidP="00AD32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TABLE A2</w:t>
            </w:r>
            <w:r w:rsidR="00AD3256" w:rsidRPr="00592867">
              <w:rPr>
                <w:rFonts w:ascii="Times New Roman" w:hAnsi="Times New Roman" w:cs="Times New Roman"/>
              </w:rPr>
              <w:t xml:space="preserve">. </w:t>
            </w:r>
            <w:r w:rsidR="00AD3256" w:rsidRPr="00592867">
              <w:rPr>
                <w:rFonts w:ascii="Times New Roman" w:hAnsi="Times New Roman" w:cs="Times New Roman"/>
                <w:iCs/>
              </w:rPr>
              <w:t xml:space="preserve">Results of the supplementary ‘wide’ MCA for 2011. </w:t>
            </w:r>
          </w:p>
        </w:tc>
      </w:tr>
      <w:tr w:rsidR="00592867" w:rsidRPr="00AD3256" w14:paraId="201D6DE7" w14:textId="77777777" w:rsidTr="00592867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1215D2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DBC067" w14:textId="5EB9EA23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Eigenvalue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710236" w14:textId="1D582E7D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6EC6CE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CDA9F9" w14:textId="77777777" w:rsidR="00592867" w:rsidRPr="00AD3256" w:rsidRDefault="00592867" w:rsidP="00AD32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FE86D5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8756E5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34B0E0E1" w14:textId="77777777" w:rsidTr="00592867">
        <w:trPr>
          <w:trHeight w:val="14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933A83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Dimension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38632B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414F94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46.68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4F3C64" w14:textId="77777777" w:rsidR="00592867" w:rsidRPr="00AD3256" w:rsidRDefault="00592867" w:rsidP="00AD32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CC8B65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0C449C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34CD66EC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00AFD7CE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Dimension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6B8EC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2133B1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22.99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7047398B" w14:textId="77777777" w:rsidR="00592867" w:rsidRPr="00AD3256" w:rsidRDefault="00592867" w:rsidP="00AD32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78067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85F9D0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4B0423B6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6F234B7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Dimension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DD272C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34A2E5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4.84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769FF6AF" w14:textId="77777777" w:rsidR="00592867" w:rsidRPr="00AD3256" w:rsidRDefault="00592867" w:rsidP="00AD32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Total inertia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78425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0.0437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2560ED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486D2566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8DADF1F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Dimension 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E9893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04A64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D2DC6F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5F5CB2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7418B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2E50E95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69608EE4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1E40878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Dimension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9C3F34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317CB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8A559D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035FC5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7DF7E9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9C7C7D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1D66CC3B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3856A59C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Dimension 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C10E9" w14:textId="6DDA4B3E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C1A02D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A969E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E1150B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F14BB1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F1B983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0DF43102" w14:textId="77777777" w:rsidTr="00592867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B5ADA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Dimension 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D3BEAD" w14:textId="6A8581EE" w:rsidR="00AD3256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46D8F9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FEB867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F5094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71DC09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1306AE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78FAC4AD" w14:textId="77777777" w:rsidTr="00592867">
        <w:trPr>
          <w:trHeight w:val="24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E93259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3D3276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C5A033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1852FF" w14:textId="10325795" w:rsidR="00592867" w:rsidRPr="00592867" w:rsidRDefault="00592867" w:rsidP="0059286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28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Dimension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923B54" w14:textId="65352870" w:rsidR="00592867" w:rsidRPr="00592867" w:rsidRDefault="00592867" w:rsidP="0059286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28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Dimension 2</w:t>
            </w:r>
          </w:p>
        </w:tc>
      </w:tr>
      <w:tr w:rsidR="00592867" w:rsidRPr="00AD3256" w14:paraId="742F4523" w14:textId="77777777" w:rsidTr="00592867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5825C5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ADD966" w14:textId="33E5E861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Frequency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79E7EE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Mass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C3996A" w14:textId="77777777" w:rsidR="00AD3256" w:rsidRPr="00AD3256" w:rsidRDefault="00AD3256" w:rsidP="00FB40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Coordinate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E12609" w14:textId="77777777" w:rsidR="00AD3256" w:rsidRPr="00AD3256" w:rsidRDefault="00AD3256" w:rsidP="00FB40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Contribution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7D1FC1" w14:textId="77777777" w:rsidR="00AD3256" w:rsidRPr="00AD3256" w:rsidRDefault="00AD3256" w:rsidP="00FB40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Coordinate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380BF4" w14:textId="77777777" w:rsidR="00AD3256" w:rsidRPr="00AD3256" w:rsidRDefault="00AD3256" w:rsidP="00FB408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Contribution</w:t>
            </w:r>
          </w:p>
        </w:tc>
      </w:tr>
      <w:tr w:rsidR="00592867" w:rsidRPr="00AD3256" w14:paraId="53DB9D07" w14:textId="77777777" w:rsidTr="00592867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4B446FC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General form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142815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52951A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2F00CD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3EAA11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0F0FBC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49447498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B23E771" w14:textId="374223B6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General subsidy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72A1FC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BD0269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2430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-3.194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1FE97" w14:textId="4B431775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0D6A6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77872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592867" w:rsidRPr="00AD3256" w14:paraId="068028A6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6239DA7C" w14:textId="2FBE2B72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Recruitment subsidy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7FBD22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87A562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066E3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7D47B" w14:textId="67E7BFF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F2722" w14:textId="213E94C6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-0.26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D22E4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592867" w:rsidRPr="00AD3256" w14:paraId="74AEF6EA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DA41509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Duration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C7E4F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A7CAC0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9D443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0BDC6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D131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1ED0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2B0CCC89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74352E2" w14:textId="206CEC09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Short/One-off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FAD3F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6418B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D74D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86C5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138B2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-1.872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8DE80" w14:textId="40BC461D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0.108</w:t>
            </w:r>
          </w:p>
        </w:tc>
      </w:tr>
      <w:tr w:rsidR="00592867" w:rsidRPr="00AD3256" w14:paraId="38005567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50F7D50" w14:textId="23CC916E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71BDC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04B0CB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F4ED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0419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0C2E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0EBBD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592867" w:rsidRPr="00AD3256" w14:paraId="2DFCA8E0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FD91C8B" w14:textId="4B670088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Long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28EF51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71C2C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A29A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CD1F2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F086D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343CC" w14:textId="11DAA925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0.049</w:t>
            </w:r>
          </w:p>
        </w:tc>
      </w:tr>
      <w:tr w:rsidR="00592867" w:rsidRPr="00AD3256" w14:paraId="103DD964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0E762F4" w14:textId="4891BE75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Unlimited/variable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CC12B7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F6DBC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A77AC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-3.372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DF087" w14:textId="0C97A56B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14C6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2.339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BD6D6" w14:textId="3B9D937A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0.039</w:t>
            </w:r>
          </w:p>
        </w:tc>
      </w:tr>
      <w:tr w:rsidR="00592867" w:rsidRPr="00AD3256" w14:paraId="2E498312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FC9785E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Subsidy rate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1B79F9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233EC4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BC1F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CF5A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7CD3F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9C6B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66FE53CF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536178A" w14:textId="72D86893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31E659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E964E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93474" w14:textId="4B1B46BE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E4BBE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C666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167F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592867" w:rsidRPr="00AD3256" w14:paraId="682533F6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5E215AE" w14:textId="64BAF1BA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Medium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68C54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223D5F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92A9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3F531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228D3" w14:textId="444EE1F0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5003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</w:tr>
      <w:tr w:rsidR="00592867" w:rsidRPr="00AD3256" w14:paraId="07810FF6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6474E63" w14:textId="014F92AF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972CFE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A5DE05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3462C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7F674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68C4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FFB86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592867" w:rsidRPr="00AD3256" w14:paraId="4D11411B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D4E0065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Subsidy rate form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720D17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D028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5A57D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AA711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81E5B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61B93040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9FB7D8E" w14:textId="599D443C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Fixed rate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0C74C6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E88EA4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52B0E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18D22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00B0C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-1.134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49FF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</w:tr>
      <w:tr w:rsidR="00592867" w:rsidRPr="00AD3256" w14:paraId="5C161D0A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187CF493" w14:textId="3016112A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Variable rate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BF5F6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BBCE82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E0DC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30F6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2EF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DDBCD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592867" w:rsidRPr="00AD3256" w14:paraId="7D8B1859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5764F31B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Transfer type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CF30EB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4869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CBCFB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AA66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E8041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0C26AA44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C320D42" w14:textId="7F60CE09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Direct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391CB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6CD30A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90C9C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59EAE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5432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E86CF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592867" w:rsidRPr="00AD3256" w14:paraId="4059A9CA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25E97F1" w14:textId="3AA6F907" w:rsidR="00592867" w:rsidRPr="00AD3256" w:rsidRDefault="00592867" w:rsidP="00592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Reduced </w:t>
            </w: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taxes/cont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rib.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F7DCF4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465C3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0E3F9" w14:textId="7075C4FB" w:rsidR="00592867" w:rsidRPr="00AD3256" w:rsidRDefault="00592867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6A425" w14:textId="77777777" w:rsidR="00592867" w:rsidRPr="00AD3256" w:rsidRDefault="00592867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3ED5E" w14:textId="0BC29EB3" w:rsidR="00592867" w:rsidRPr="00AD3256" w:rsidRDefault="00592867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60564" w14:textId="272F95C0" w:rsidR="00592867" w:rsidRPr="00AD3256" w:rsidRDefault="00592867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0.029</w:t>
            </w:r>
          </w:p>
        </w:tc>
      </w:tr>
      <w:tr w:rsidR="00592867" w:rsidRPr="00AD3256" w14:paraId="0785CD3F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AD389C4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Unemployed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906CF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70E8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587B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4718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490D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5658FC1C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331F9964" w14:textId="3F82ACB3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4C714F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A3D7B0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65BAB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-3.226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79C11" w14:textId="6790A5D6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B160F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A2E24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592867" w:rsidRPr="00AD3256" w14:paraId="09E40D07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2ECCA0A1" w14:textId="13281829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3B0DE3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90AFA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F92FB" w14:textId="7112C8D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65D94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0F20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1ADC4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592867" w:rsidRPr="00AD3256" w14:paraId="2E9CCB76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0CD46A56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Inactive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001FD6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2303B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118F6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73A76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A70F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57727266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03640E3" w14:textId="04339B2A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642832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66D6F0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087AF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21DE3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17B1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BCADD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592867" w:rsidRPr="00AD3256" w14:paraId="73B3490B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C9BA565" w14:textId="4AD44B8F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24F493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C77FEC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35661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-0.383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59251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B076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84D1D" w14:textId="58B9C0B9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2867" w:rsidRPr="00AD3256" w14:paraId="11BFDCF8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0062069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Employed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1627E6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56E8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E384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24366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09C1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0581F015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088CD0B1" w14:textId="4D639AB8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ECB6D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3EE61F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EFEB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E88F2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89D4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6A62E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592867" w:rsidRPr="00AD3256" w14:paraId="658B85EC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64E40009" w14:textId="013362A8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E25222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75954E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D989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-2.461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3CF17" w14:textId="333700B3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C9753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0.929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60931" w14:textId="304EC3C9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2867" w:rsidRPr="00AD3256" w14:paraId="4E93FDEB" w14:textId="77777777" w:rsidTr="00592867">
        <w:trPr>
          <w:trHeight w:val="144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14:paraId="349DA8DE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Long-term unemployed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42956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2962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7C5DC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E8BBF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40490989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1E8110EA" w14:textId="2B5C8A65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72B41A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743425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13C1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B379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071A6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4C652" w14:textId="0C8047CA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2867" w:rsidRPr="00AD3256" w14:paraId="5BA6C083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CFFAD20" w14:textId="1836037C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19519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185D8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89E4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2.396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D4929" w14:textId="602293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C804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25AEC" w14:textId="29801E2A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0.034</w:t>
            </w:r>
          </w:p>
        </w:tc>
      </w:tr>
      <w:tr w:rsidR="00592867" w:rsidRPr="00AD3256" w14:paraId="07A7899C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273444F2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Youth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45CC36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7F45B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61E8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6CED5D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AF2F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2A9FDC2F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4156C8AA" w14:textId="45E9FB9E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5CF4EE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D19C4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23CBB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-0.767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0CB8A" w14:textId="3311F43F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D65C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5FB2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592867" w:rsidRPr="00AD3256" w14:paraId="3983243D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1CEBDBB" w14:textId="3C66BFC1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193CB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9F7297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BEC43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2.241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3BC5B" w14:textId="52D3D733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DA5C3" w14:textId="692356B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CCDE2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592867" w:rsidRPr="00AD3256" w14:paraId="56B839AF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7120E2D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Older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B6C245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7968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67B2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E82C4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B9B0E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1CDDB40E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489C0FE" w14:textId="4CD72368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DC8FB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D43701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ED17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6B39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4DE9C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CBAFA" w14:textId="26C5C76C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2867" w:rsidRPr="00AD3256" w14:paraId="5ACD6982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00514F83" w14:textId="747633E1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640093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76D2C7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1208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2.507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A3EE7" w14:textId="23F38FDA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BE58E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2.023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256EC" w14:textId="51E26D3E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0.048</w:t>
            </w:r>
          </w:p>
        </w:tc>
      </w:tr>
      <w:tr w:rsidR="00592867" w:rsidRPr="00AD3256" w14:paraId="53B76ED8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5558EE6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Disabled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57CBE6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5EED3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7FE4E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3AE2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D1ABC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72835F49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3F24386C" w14:textId="75B13C8A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956CE9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801324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B2684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17903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C20A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-1.208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DD28E" w14:textId="7685D590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0.060</w:t>
            </w:r>
          </w:p>
        </w:tc>
      </w:tr>
      <w:tr w:rsidR="00592867" w:rsidRPr="00AD3256" w14:paraId="7670E0B9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34EB5B39" w14:textId="2B6C7970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175C2B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37BBE1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F93E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-0.864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A1E12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07CDE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332CD" w14:textId="075EE0B0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0.097</w:t>
            </w:r>
          </w:p>
        </w:tc>
      </w:tr>
      <w:tr w:rsidR="00592867" w:rsidRPr="00AD3256" w14:paraId="63D25166" w14:textId="77777777" w:rsidTr="00592867">
        <w:trPr>
          <w:trHeight w:val="144"/>
        </w:trPr>
        <w:tc>
          <w:tcPr>
            <w:tcW w:w="0" w:type="auto"/>
            <w:gridSpan w:val="3"/>
            <w:shd w:val="clear" w:color="auto" w:fill="auto"/>
            <w:noWrap/>
            <w:hideMark/>
          </w:tcPr>
          <w:p w14:paraId="636A1BF4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Other disadvantaged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F5E7E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8F57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DD36F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5372C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4EBDB31E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16899BA9" w14:textId="7B7B888A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25618F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1C8983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422E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C0096" w14:textId="5DDE7EA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F6053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EFDDB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592867" w:rsidRPr="00AD3256" w14:paraId="6BFAE06B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5E8D69B4" w14:textId="4D320194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1CF621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1B44BA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86D6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A26D1" w14:textId="3BADA7C8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FF951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C66A7" w14:textId="100A78B4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0.037</w:t>
            </w:r>
          </w:p>
        </w:tc>
      </w:tr>
      <w:tr w:rsidR="00592867" w:rsidRPr="00AD3256" w14:paraId="4B3B3280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12805B37" w14:textId="5833F425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Target: All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3807A6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8A4DC3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5FF3D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DB95B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C84A4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9645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037D206C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390D2A9F" w14:textId="277F31D6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28F299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FB372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3EA6B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4C1B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8883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D5E72" w14:textId="7CC54B15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0.054</w:t>
            </w:r>
          </w:p>
        </w:tc>
      </w:tr>
      <w:tr w:rsidR="00592867" w:rsidRPr="00AD3256" w14:paraId="2B1B3FFF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2517D03" w14:textId="55A795F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35DB9E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371C3C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2E97D" w14:textId="78AFE374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-0.92</w:t>
            </w:r>
            <w:r w:rsidR="005928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4230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06304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-3.501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34F06" w14:textId="37DE5F96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0.184</w:t>
            </w:r>
          </w:p>
        </w:tc>
      </w:tr>
      <w:tr w:rsidR="00592867" w:rsidRPr="00AD3256" w14:paraId="3CED239E" w14:textId="77777777" w:rsidTr="00592867">
        <w:trPr>
          <w:trHeight w:val="14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F72D08F" w14:textId="77777777" w:rsidR="00AD3256" w:rsidRPr="00592867" w:rsidRDefault="00AD3256" w:rsidP="00AD32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2867">
              <w:rPr>
                <w:rFonts w:ascii="Times New Roman" w:hAnsi="Times New Roman" w:cs="Times New Roman"/>
                <w:i/>
                <w:sz w:val="18"/>
                <w:szCs w:val="18"/>
              </w:rPr>
              <w:t>Contract requirements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7DD43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0089D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74E80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B385A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DA2D9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867" w:rsidRPr="00AD3256" w14:paraId="6F5147D6" w14:textId="77777777" w:rsidTr="00592867">
        <w:trPr>
          <w:trHeight w:val="144"/>
        </w:trPr>
        <w:tc>
          <w:tcPr>
            <w:tcW w:w="0" w:type="auto"/>
            <w:shd w:val="clear" w:color="auto" w:fill="auto"/>
            <w:noWrap/>
            <w:hideMark/>
          </w:tcPr>
          <w:p w14:paraId="707C347F" w14:textId="1930F98D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Temporary contract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F6CCA4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5ADFC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0606F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04B88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E7CA5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-0.666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0906C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</w:tr>
      <w:tr w:rsidR="00592867" w:rsidRPr="00AD3256" w14:paraId="74833BD1" w14:textId="77777777" w:rsidTr="00592867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3DDD52" w14:textId="53DE3A3B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Permanent contract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6060F1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73C255" w14:textId="77777777" w:rsidR="00AD3256" w:rsidRPr="00AD3256" w:rsidRDefault="00AD3256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D57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-1.543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431C" w14:textId="6905DA2D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8793" w14:textId="77777777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1.761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FCBA" w14:textId="208FE4A3" w:rsidR="00AD3256" w:rsidRPr="00AD3256" w:rsidRDefault="00AD3256" w:rsidP="005928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b/>
                <w:sz w:val="18"/>
                <w:szCs w:val="18"/>
              </w:rPr>
              <w:t>0.057</w:t>
            </w:r>
          </w:p>
        </w:tc>
      </w:tr>
      <w:tr w:rsidR="00592867" w:rsidRPr="00AD3256" w14:paraId="2BEB0BD2" w14:textId="77777777" w:rsidTr="00592867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A34C63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Average contribution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B633C1" w14:textId="0B2E540D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EC4769" w14:textId="77777777" w:rsidR="00592867" w:rsidRPr="00AD3256" w:rsidRDefault="00592867" w:rsidP="00AD3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C47E1" w14:textId="1D47B771" w:rsidR="00592867" w:rsidRPr="00AD3256" w:rsidRDefault="00592867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E808B" w14:textId="0EB5C305" w:rsidR="00592867" w:rsidRPr="00AD3256" w:rsidRDefault="00592867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F62D5D" w14:textId="02EB7081" w:rsidR="00592867" w:rsidRPr="00AD3256" w:rsidRDefault="00592867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0C99" w14:textId="6E073D41" w:rsidR="00592867" w:rsidRPr="00AD3256" w:rsidRDefault="00592867" w:rsidP="0059286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325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2867" w:rsidRPr="00AD3256" w14:paraId="2B1DB3D5" w14:textId="77777777" w:rsidTr="00592867">
        <w:trPr>
          <w:trHeight w:val="144"/>
        </w:trPr>
        <w:tc>
          <w:tcPr>
            <w:tcW w:w="0" w:type="auto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6E61704A" w14:textId="5DA7744D" w:rsidR="00592867" w:rsidRPr="00AD3256" w:rsidRDefault="00592867" w:rsidP="00FB5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 xml:space="preserve">The eigenvalues used here are </w:t>
            </w:r>
            <w:r w:rsidR="00FB5EBF">
              <w:rPr>
                <w:rFonts w:ascii="Times New Roman" w:hAnsi="Times New Roman" w:cs="Times New Roman"/>
                <w:sz w:val="18"/>
                <w:szCs w:val="18"/>
              </w:rPr>
              <w:t>the adjusted principal inertias</w:t>
            </w:r>
            <w:r w:rsidRPr="00FD3228">
              <w:rPr>
                <w:rFonts w:ascii="Times New Roman" w:hAnsi="Times New Roman" w:cs="Times New Roman"/>
                <w:sz w:val="18"/>
                <w:szCs w:val="18"/>
              </w:rPr>
              <w:t>. Bold font indicates a contribution close to or greater than the average.</w:t>
            </w:r>
          </w:p>
        </w:tc>
      </w:tr>
    </w:tbl>
    <w:p w14:paraId="1929B9CD" w14:textId="77777777" w:rsidR="00AD3256" w:rsidRDefault="00AD3256" w:rsidP="00592867"/>
    <w:sectPr w:rsidR="00AD3256" w:rsidSect="00CF4330">
      <w:headerReference w:type="default" r:id="rId9"/>
      <w:footerReference w:type="even" r:id="rId10"/>
      <w:footerReference w:type="default" r:id="rId11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84E14" w14:textId="77777777" w:rsidR="00673B68" w:rsidRDefault="00673B68" w:rsidP="00AB44DF">
      <w:r>
        <w:separator/>
      </w:r>
    </w:p>
  </w:endnote>
  <w:endnote w:type="continuationSeparator" w:id="0">
    <w:p w14:paraId="2D4F0E8B" w14:textId="77777777" w:rsidR="00673B68" w:rsidRDefault="00673B68" w:rsidP="00AB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CC159" w14:textId="77777777" w:rsidR="00474055" w:rsidRDefault="00474055" w:rsidP="000A3C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998AC74" w14:textId="77777777" w:rsidR="00474055" w:rsidRDefault="00474055" w:rsidP="001774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14D9" w14:textId="77777777" w:rsidR="00474055" w:rsidRPr="001774E5" w:rsidRDefault="00474055" w:rsidP="000A3C48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1774E5">
      <w:rPr>
        <w:rStyle w:val="PageNumber"/>
        <w:rFonts w:ascii="Times New Roman" w:hAnsi="Times New Roman" w:cs="Times New Roman"/>
      </w:rPr>
      <w:fldChar w:fldCharType="begin"/>
    </w:r>
    <w:r w:rsidRPr="001774E5">
      <w:rPr>
        <w:rStyle w:val="PageNumber"/>
        <w:rFonts w:ascii="Times New Roman" w:hAnsi="Times New Roman" w:cs="Times New Roman"/>
      </w:rPr>
      <w:instrText xml:space="preserve">PAGE  </w:instrText>
    </w:r>
    <w:r w:rsidRPr="001774E5">
      <w:rPr>
        <w:rStyle w:val="PageNumber"/>
        <w:rFonts w:ascii="Times New Roman" w:hAnsi="Times New Roman" w:cs="Times New Roman"/>
      </w:rPr>
      <w:fldChar w:fldCharType="separate"/>
    </w:r>
    <w:r w:rsidR="00EF564A">
      <w:rPr>
        <w:rStyle w:val="PageNumber"/>
        <w:rFonts w:ascii="Times New Roman" w:hAnsi="Times New Roman" w:cs="Times New Roman"/>
        <w:noProof/>
      </w:rPr>
      <w:t>1</w:t>
    </w:r>
    <w:r w:rsidRPr="001774E5">
      <w:rPr>
        <w:rStyle w:val="PageNumber"/>
        <w:rFonts w:ascii="Times New Roman" w:hAnsi="Times New Roman" w:cs="Times New Roman"/>
      </w:rPr>
      <w:fldChar w:fldCharType="end"/>
    </w:r>
  </w:p>
  <w:p w14:paraId="1CDC0449" w14:textId="77777777" w:rsidR="00474055" w:rsidRDefault="00474055" w:rsidP="001774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82FEF" w14:textId="77777777" w:rsidR="00673B68" w:rsidRDefault="00673B68" w:rsidP="00AB44DF">
      <w:r>
        <w:separator/>
      </w:r>
    </w:p>
  </w:footnote>
  <w:footnote w:type="continuationSeparator" w:id="0">
    <w:p w14:paraId="7BCC4128" w14:textId="77777777" w:rsidR="00673B68" w:rsidRDefault="00673B68" w:rsidP="00AB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CC15" w14:textId="37B24A26" w:rsidR="00F47FB5" w:rsidRDefault="00F47FB5" w:rsidP="00F47FB5">
    <w:pPr>
      <w:pStyle w:val="Header"/>
      <w:jc w:val="both"/>
      <w:rPr>
        <w:rFonts w:ascii="Times New Roman" w:hAnsi="Times New Roman" w:cs="Times New Roman"/>
        <w:i/>
        <w:sz w:val="20"/>
        <w:szCs w:val="20"/>
      </w:rPr>
    </w:pPr>
    <w:r w:rsidRPr="00F47FB5">
      <w:rPr>
        <w:rFonts w:ascii="Times New Roman" w:hAnsi="Times New Roman" w:cs="Times New Roman"/>
        <w:sz w:val="20"/>
        <w:szCs w:val="20"/>
      </w:rPr>
      <w:t>Varieties of Employment Subsidy Design: Theory and Evidence from Across Europe</w:t>
    </w:r>
    <w:r>
      <w:rPr>
        <w:rFonts w:ascii="Times New Roman" w:hAnsi="Times New Roman" w:cs="Times New Roman"/>
        <w:sz w:val="20"/>
        <w:szCs w:val="20"/>
      </w:rPr>
      <w:t xml:space="preserve">     </w:t>
    </w:r>
    <w:r w:rsidRPr="00F47FB5">
      <w:rPr>
        <w:rFonts w:ascii="Times New Roman" w:hAnsi="Times New Roman" w:cs="Times New Roman"/>
        <w:i/>
        <w:sz w:val="20"/>
        <w:szCs w:val="20"/>
      </w:rPr>
      <w:t>Journal of Social Policy</w:t>
    </w:r>
  </w:p>
  <w:p w14:paraId="22C6AB73" w14:textId="774C7288" w:rsidR="00F47FB5" w:rsidRPr="00F47FB5" w:rsidRDefault="00F47FB5" w:rsidP="00F47FB5">
    <w:pPr>
      <w:pStyle w:val="Head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Axel Cronert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DF"/>
    <w:rsid w:val="00067A81"/>
    <w:rsid w:val="000A3C48"/>
    <w:rsid w:val="000E6017"/>
    <w:rsid w:val="00144FF5"/>
    <w:rsid w:val="00170B3E"/>
    <w:rsid w:val="001774E5"/>
    <w:rsid w:val="00192F26"/>
    <w:rsid w:val="0019304B"/>
    <w:rsid w:val="001C1D5B"/>
    <w:rsid w:val="002A10C1"/>
    <w:rsid w:val="002A1C32"/>
    <w:rsid w:val="00302B43"/>
    <w:rsid w:val="004002FD"/>
    <w:rsid w:val="00474055"/>
    <w:rsid w:val="00505C83"/>
    <w:rsid w:val="005228EB"/>
    <w:rsid w:val="00541A86"/>
    <w:rsid w:val="0055694E"/>
    <w:rsid w:val="00592867"/>
    <w:rsid w:val="005C561F"/>
    <w:rsid w:val="00637379"/>
    <w:rsid w:val="00651157"/>
    <w:rsid w:val="00651416"/>
    <w:rsid w:val="00673B68"/>
    <w:rsid w:val="006D6BE8"/>
    <w:rsid w:val="007A3B52"/>
    <w:rsid w:val="00805B0C"/>
    <w:rsid w:val="008528A4"/>
    <w:rsid w:val="008532DA"/>
    <w:rsid w:val="008C3BE3"/>
    <w:rsid w:val="00983EFB"/>
    <w:rsid w:val="00A33066"/>
    <w:rsid w:val="00A51172"/>
    <w:rsid w:val="00A60F64"/>
    <w:rsid w:val="00A6784C"/>
    <w:rsid w:val="00AB44DF"/>
    <w:rsid w:val="00AD18BA"/>
    <w:rsid w:val="00AD3256"/>
    <w:rsid w:val="00AF1DC6"/>
    <w:rsid w:val="00B64CB3"/>
    <w:rsid w:val="00B73CB1"/>
    <w:rsid w:val="00CD0E80"/>
    <w:rsid w:val="00CF4330"/>
    <w:rsid w:val="00CF719B"/>
    <w:rsid w:val="00D86E6A"/>
    <w:rsid w:val="00D87640"/>
    <w:rsid w:val="00DF114C"/>
    <w:rsid w:val="00DF4986"/>
    <w:rsid w:val="00E33F14"/>
    <w:rsid w:val="00E370A7"/>
    <w:rsid w:val="00E50E82"/>
    <w:rsid w:val="00ED0593"/>
    <w:rsid w:val="00EF54A7"/>
    <w:rsid w:val="00EF564A"/>
    <w:rsid w:val="00EF62AC"/>
    <w:rsid w:val="00F11EC2"/>
    <w:rsid w:val="00F47FB5"/>
    <w:rsid w:val="00F56D85"/>
    <w:rsid w:val="00FB4088"/>
    <w:rsid w:val="00FB5EBF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3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AB44DF"/>
    <w:rPr>
      <w:vertAlign w:val="superscript"/>
    </w:rPr>
  </w:style>
  <w:style w:type="table" w:styleId="TableGrid">
    <w:name w:val="Table Grid"/>
    <w:basedOn w:val="TableNormal"/>
    <w:uiPriority w:val="39"/>
    <w:rsid w:val="00AB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C83"/>
  </w:style>
  <w:style w:type="paragraph" w:styleId="Footer">
    <w:name w:val="footer"/>
    <w:basedOn w:val="Normal"/>
    <w:link w:val="FooterChar"/>
    <w:uiPriority w:val="99"/>
    <w:unhideWhenUsed/>
    <w:rsid w:val="00505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C83"/>
  </w:style>
  <w:style w:type="character" w:styleId="PageNumber">
    <w:name w:val="page number"/>
    <w:basedOn w:val="DefaultParagraphFont"/>
    <w:uiPriority w:val="99"/>
    <w:semiHidden/>
    <w:unhideWhenUsed/>
    <w:rsid w:val="001774E5"/>
  </w:style>
  <w:style w:type="paragraph" w:styleId="BalloonText">
    <w:name w:val="Balloon Text"/>
    <w:basedOn w:val="Normal"/>
    <w:link w:val="BalloonTextChar"/>
    <w:uiPriority w:val="99"/>
    <w:semiHidden/>
    <w:unhideWhenUsed/>
    <w:rsid w:val="00637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AB44DF"/>
    <w:rPr>
      <w:vertAlign w:val="superscript"/>
    </w:rPr>
  </w:style>
  <w:style w:type="table" w:styleId="TableGrid">
    <w:name w:val="Table Grid"/>
    <w:basedOn w:val="TableNormal"/>
    <w:uiPriority w:val="39"/>
    <w:rsid w:val="00AB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C83"/>
  </w:style>
  <w:style w:type="paragraph" w:styleId="Footer">
    <w:name w:val="footer"/>
    <w:basedOn w:val="Normal"/>
    <w:link w:val="FooterChar"/>
    <w:uiPriority w:val="99"/>
    <w:unhideWhenUsed/>
    <w:rsid w:val="00505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C83"/>
  </w:style>
  <w:style w:type="character" w:styleId="PageNumber">
    <w:name w:val="page number"/>
    <w:basedOn w:val="DefaultParagraphFont"/>
    <w:uiPriority w:val="99"/>
    <w:semiHidden/>
    <w:unhideWhenUsed/>
    <w:rsid w:val="001774E5"/>
  </w:style>
  <w:style w:type="paragraph" w:styleId="BalloonText">
    <w:name w:val="Balloon Text"/>
    <w:basedOn w:val="Normal"/>
    <w:link w:val="BalloonTextChar"/>
    <w:uiPriority w:val="99"/>
    <w:semiHidden/>
    <w:unhideWhenUsed/>
    <w:rsid w:val="00637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67F26D-234E-49CC-8929-3050C92B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950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Cronert</dc:creator>
  <cp:keywords/>
  <dc:description/>
  <cp:lastModifiedBy>Administrator</cp:lastModifiedBy>
  <cp:revision>16</cp:revision>
  <cp:lastPrinted>2018-11-27T12:43:00Z</cp:lastPrinted>
  <dcterms:created xsi:type="dcterms:W3CDTF">2018-05-25T07:53:00Z</dcterms:created>
  <dcterms:modified xsi:type="dcterms:W3CDTF">2018-11-28T13:57:00Z</dcterms:modified>
</cp:coreProperties>
</file>