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73FE" w14:textId="126CA8B7" w:rsidR="00280F14" w:rsidRPr="00AE410C" w:rsidRDefault="00A2639F" w:rsidP="00A2639F">
      <w:pPr>
        <w:rPr>
          <w:rFonts w:ascii="Times New Roman" w:hAnsi="Times New Roman" w:cs="Times New Roman"/>
          <w:lang w:val="en-CA"/>
        </w:rPr>
      </w:pPr>
      <w:bookmarkStart w:id="0" w:name="_GoBack"/>
      <w:r w:rsidRPr="00AE410C">
        <w:rPr>
          <w:rFonts w:ascii="Times New Roman" w:hAnsi="Times New Roman" w:cs="Times New Roman"/>
          <w:lang w:val="en-CA"/>
        </w:rPr>
        <w:t xml:space="preserve">Quiroga-Arcila </w:t>
      </w:r>
      <w:r w:rsidRPr="00AE410C">
        <w:rPr>
          <w:rFonts w:ascii="Times New Roman" w:hAnsi="Times New Roman" w:cs="Times New Roman"/>
          <w:i/>
          <w:lang w:val="en-CA"/>
        </w:rPr>
        <w:t>et al.</w:t>
      </w:r>
      <w:r w:rsidRPr="00AE410C">
        <w:rPr>
          <w:rFonts w:ascii="Times New Roman" w:hAnsi="Times New Roman" w:cs="Times New Roman"/>
          <w:lang w:val="en-CA"/>
        </w:rPr>
        <w:t xml:space="preserve"> 2026. </w:t>
      </w:r>
      <w:r w:rsidR="00280F14" w:rsidRPr="00AE410C">
        <w:rPr>
          <w:rFonts w:ascii="Times New Roman" w:hAnsi="Times New Roman" w:cs="Times New Roman"/>
          <w:lang w:val="en-CA"/>
        </w:rPr>
        <w:t xml:space="preserve">Bee-yond </w:t>
      </w:r>
      <w:r w:rsidR="00EC3323" w:rsidRPr="00AE410C">
        <w:rPr>
          <w:rFonts w:ascii="Times New Roman" w:hAnsi="Times New Roman" w:cs="Times New Roman"/>
          <w:lang w:val="en-CA"/>
        </w:rPr>
        <w:t xml:space="preserve">capacity: how high colony densities challenge honey bee </w:t>
      </w:r>
      <w:r w:rsidR="00246AEC" w:rsidRPr="00AE410C">
        <w:rPr>
          <w:rFonts w:ascii="Times New Roman" w:hAnsi="Times New Roman" w:cs="Times New Roman"/>
          <w:lang w:val="en-CA"/>
        </w:rPr>
        <w:t xml:space="preserve">(Hymenoptera: Apidae) </w:t>
      </w:r>
      <w:r w:rsidR="00EC3323" w:rsidRPr="00AE410C">
        <w:rPr>
          <w:rFonts w:ascii="Times New Roman" w:hAnsi="Times New Roman" w:cs="Times New Roman"/>
          <w:lang w:val="en-CA"/>
        </w:rPr>
        <w:t>health in lowbush blueberries</w:t>
      </w:r>
      <w:r w:rsidR="00246AEC" w:rsidRPr="00AE410C">
        <w:rPr>
          <w:rFonts w:ascii="Times New Roman" w:hAnsi="Times New Roman" w:cs="Times New Roman"/>
          <w:lang w:val="en-CA"/>
        </w:rPr>
        <w:t xml:space="preserve"> (Ericaceae)</w:t>
      </w:r>
      <w:r w:rsidRPr="00AE410C">
        <w:rPr>
          <w:rFonts w:ascii="Times New Roman" w:hAnsi="Times New Roman" w:cs="Times New Roman"/>
          <w:lang w:val="en-CA"/>
        </w:rPr>
        <w:t>. The Canadian Entomologist.</w:t>
      </w:r>
    </w:p>
    <w:p w14:paraId="2F68222F" w14:textId="77777777" w:rsidR="00A2639F" w:rsidRPr="00AE410C" w:rsidRDefault="00A2639F" w:rsidP="00183ACE">
      <w:pPr>
        <w:spacing w:line="240" w:lineRule="auto"/>
        <w:rPr>
          <w:rFonts w:ascii="Times New Roman" w:hAnsi="Times New Roman" w:cs="Times New Roman"/>
          <w:b/>
          <w:bCs/>
          <w:szCs w:val="24"/>
          <w:lang w:val="en-CA"/>
        </w:rPr>
      </w:pPr>
    </w:p>
    <w:p w14:paraId="5BCDA673" w14:textId="77777777" w:rsidR="00183ACE" w:rsidRPr="00AE410C" w:rsidRDefault="00183ACE" w:rsidP="00183ACE">
      <w:pPr>
        <w:spacing w:line="240" w:lineRule="auto"/>
        <w:rPr>
          <w:rFonts w:ascii="Times New Roman" w:hAnsi="Times New Roman" w:cs="Times New Roman"/>
          <w:b/>
          <w:bCs/>
          <w:szCs w:val="24"/>
          <w:lang w:val="en-CA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t xml:space="preserve">Supplementary material </w:t>
      </w:r>
    </w:p>
    <w:p w14:paraId="2BC2C60F" w14:textId="3F69705E" w:rsidR="00A302FE" w:rsidRPr="00AE410C" w:rsidRDefault="00A302FE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  <w:r w:rsidRPr="00AE410C">
        <w:rPr>
          <w:rFonts w:ascii="Times New Roman" w:hAnsi="Times New Roman" w:cs="Times New Roman"/>
          <w:lang w:val="en-CA"/>
        </w:rPr>
        <w:t xml:space="preserve">The supplementary material includes </w:t>
      </w:r>
      <w:r w:rsidR="008244B0" w:rsidRPr="00AE410C">
        <w:rPr>
          <w:rFonts w:ascii="Times New Roman" w:hAnsi="Times New Roman" w:cs="Times New Roman"/>
          <w:lang w:val="en-CA"/>
        </w:rPr>
        <w:t>four</w:t>
      </w:r>
      <w:r w:rsidRPr="00AE410C">
        <w:rPr>
          <w:rFonts w:ascii="Times New Roman" w:hAnsi="Times New Roman" w:cs="Times New Roman"/>
          <w:lang w:val="en-CA"/>
        </w:rPr>
        <w:t xml:space="preserve"> supplementary tables. The first table sh</w:t>
      </w:r>
      <w:r w:rsidR="00EC3323" w:rsidRPr="00AE410C">
        <w:rPr>
          <w:rFonts w:ascii="Times New Roman" w:hAnsi="Times New Roman" w:cs="Times New Roman"/>
          <w:lang w:val="en-CA"/>
        </w:rPr>
        <w:t>ows the number of samples analys</w:t>
      </w:r>
      <w:r w:rsidRPr="00AE410C">
        <w:rPr>
          <w:rFonts w:ascii="Times New Roman" w:hAnsi="Times New Roman" w:cs="Times New Roman"/>
          <w:lang w:val="en-CA"/>
        </w:rPr>
        <w:t xml:space="preserve">ed for each </w:t>
      </w:r>
      <w:r w:rsidR="00E53371" w:rsidRPr="00AE410C">
        <w:rPr>
          <w:rFonts w:ascii="Times New Roman" w:hAnsi="Times New Roman" w:cs="Times New Roman"/>
          <w:lang w:val="en-CA"/>
        </w:rPr>
        <w:t>honey bee health parameter evaluated</w:t>
      </w:r>
      <w:r w:rsidRPr="00AE410C">
        <w:rPr>
          <w:rFonts w:ascii="Times New Roman" w:hAnsi="Times New Roman" w:cs="Times New Roman"/>
          <w:lang w:val="en-CA"/>
        </w:rPr>
        <w:t>. The second presents the proportion of colonies infected with viruses across pollination treatments and time points. The third shows the proportion of colonies infected with other diseases</w:t>
      </w:r>
      <w:r w:rsidR="00EC3323" w:rsidRPr="00AE410C">
        <w:rPr>
          <w:rFonts w:ascii="Times New Roman" w:hAnsi="Times New Roman" w:cs="Times New Roman"/>
          <w:lang w:val="en-CA"/>
        </w:rPr>
        <w:t xml:space="preserve"> </w:t>
      </w:r>
      <w:r w:rsidRPr="00AE410C">
        <w:rPr>
          <w:rFonts w:ascii="Times New Roman" w:hAnsi="Times New Roman" w:cs="Times New Roman"/>
          <w:lang w:val="en-CA"/>
        </w:rPr>
        <w:t>—</w:t>
      </w:r>
      <w:r w:rsidR="00EC3323" w:rsidRPr="00AE410C">
        <w:rPr>
          <w:rFonts w:ascii="Times New Roman" w:hAnsi="Times New Roman" w:cs="Times New Roman"/>
          <w:lang w:val="en-CA"/>
        </w:rPr>
        <w:t xml:space="preserve"> </w:t>
      </w:r>
      <w:r w:rsidRPr="00AE410C">
        <w:rPr>
          <w:rFonts w:ascii="Times New Roman" w:hAnsi="Times New Roman" w:cs="Times New Roman"/>
          <w:lang w:val="en-CA"/>
        </w:rPr>
        <w:t xml:space="preserve">American </w:t>
      </w:r>
      <w:r w:rsidR="008C2F0E" w:rsidRPr="00AE410C">
        <w:rPr>
          <w:rFonts w:ascii="Times New Roman" w:hAnsi="Times New Roman" w:cs="Times New Roman"/>
          <w:lang w:val="en-CA"/>
        </w:rPr>
        <w:t>and</w:t>
      </w:r>
      <w:r w:rsidRPr="00AE410C">
        <w:rPr>
          <w:rFonts w:ascii="Times New Roman" w:hAnsi="Times New Roman" w:cs="Times New Roman"/>
          <w:lang w:val="en-CA"/>
        </w:rPr>
        <w:t xml:space="preserve"> European foulbrood</w:t>
      </w:r>
      <w:r w:rsidR="008C2F0E" w:rsidRPr="00AE410C">
        <w:rPr>
          <w:rFonts w:ascii="Times New Roman" w:hAnsi="Times New Roman" w:cs="Times New Roman"/>
          <w:lang w:val="en-CA"/>
        </w:rPr>
        <w:t xml:space="preserve">, </w:t>
      </w:r>
      <w:r w:rsidRPr="00AE410C">
        <w:rPr>
          <w:rFonts w:ascii="Times New Roman" w:hAnsi="Times New Roman" w:cs="Times New Roman"/>
          <w:lang w:val="en-CA"/>
        </w:rPr>
        <w:t>and chalkbrood</w:t>
      </w:r>
      <w:r w:rsidR="00EC3323" w:rsidRPr="00AE410C">
        <w:rPr>
          <w:rFonts w:ascii="Times New Roman" w:hAnsi="Times New Roman" w:cs="Times New Roman"/>
          <w:lang w:val="en-CA"/>
        </w:rPr>
        <w:t xml:space="preserve"> </w:t>
      </w:r>
      <w:r w:rsidRPr="00AE410C">
        <w:rPr>
          <w:rFonts w:ascii="Times New Roman" w:hAnsi="Times New Roman" w:cs="Times New Roman"/>
          <w:lang w:val="en-CA"/>
        </w:rPr>
        <w:t>—</w:t>
      </w:r>
      <w:r w:rsidR="00EC3323" w:rsidRPr="00AE410C">
        <w:rPr>
          <w:rFonts w:ascii="Times New Roman" w:hAnsi="Times New Roman" w:cs="Times New Roman"/>
          <w:lang w:val="en-CA"/>
        </w:rPr>
        <w:t xml:space="preserve"> </w:t>
      </w:r>
      <w:r w:rsidRPr="00AE410C">
        <w:rPr>
          <w:rFonts w:ascii="Times New Roman" w:hAnsi="Times New Roman" w:cs="Times New Roman"/>
          <w:lang w:val="en-CA"/>
        </w:rPr>
        <w:t>across pollination treatments over time.</w:t>
      </w:r>
      <w:r w:rsidR="008244B0" w:rsidRPr="00AE410C">
        <w:rPr>
          <w:rFonts w:ascii="Times New Roman" w:hAnsi="Times New Roman" w:cs="Times New Roman"/>
          <w:lang w:val="en-CA"/>
        </w:rPr>
        <w:t xml:space="preserve"> The fourth presents </w:t>
      </w:r>
      <w:r w:rsidR="008244B0" w:rsidRPr="00AE410C">
        <w:rPr>
          <w:rFonts w:ascii="Times New Roman" w:hAnsi="Times New Roman" w:cs="Times New Roman"/>
          <w:szCs w:val="24"/>
          <w:lang w:val="en-CA"/>
        </w:rPr>
        <w:t xml:space="preserve">Tier 1 </w:t>
      </w:r>
      <w:r w:rsidR="00BE10C5" w:rsidRPr="00AE410C">
        <w:rPr>
          <w:rFonts w:ascii="Times New Roman" w:hAnsi="Times New Roman" w:cs="Times New Roman"/>
          <w:szCs w:val="24"/>
          <w:lang w:val="en-CA"/>
        </w:rPr>
        <w:t xml:space="preserve">risk quotient </w:t>
      </w:r>
      <w:r w:rsidR="00180AEB" w:rsidRPr="00AE410C">
        <w:rPr>
          <w:rFonts w:ascii="Times New Roman" w:hAnsi="Times New Roman" w:cs="Times New Roman"/>
          <w:szCs w:val="24"/>
          <w:lang w:val="en-CA"/>
        </w:rPr>
        <w:t>(</w:t>
      </w:r>
      <w:r w:rsidR="008244B0" w:rsidRPr="00AE410C">
        <w:rPr>
          <w:rFonts w:ascii="Times New Roman" w:hAnsi="Times New Roman" w:cs="Times New Roman"/>
          <w:szCs w:val="24"/>
          <w:lang w:val="en-CA"/>
        </w:rPr>
        <w:t>RQ</w:t>
      </w:r>
      <w:r w:rsidR="00180AEB" w:rsidRPr="00AE410C">
        <w:rPr>
          <w:rFonts w:ascii="Times New Roman" w:hAnsi="Times New Roman" w:cs="Times New Roman"/>
          <w:szCs w:val="24"/>
          <w:lang w:val="en-CA"/>
        </w:rPr>
        <w:t>)</w:t>
      </w:r>
      <w:r w:rsidR="008244B0" w:rsidRPr="00AE410C">
        <w:rPr>
          <w:rFonts w:ascii="Times New Roman" w:hAnsi="Times New Roman" w:cs="Times New Roman"/>
          <w:szCs w:val="24"/>
          <w:lang w:val="en-CA"/>
        </w:rPr>
        <w:t xml:space="preserve"> values in nectar and bee bread. </w:t>
      </w:r>
    </w:p>
    <w:p w14:paraId="3CFFCC24" w14:textId="77777777" w:rsidR="00AE1CF1" w:rsidRPr="00AE410C" w:rsidRDefault="00AE1CF1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7133029C" w14:textId="77777777" w:rsidR="00AE1CF1" w:rsidRPr="00AE410C" w:rsidRDefault="00AE1CF1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754CB34D" w14:textId="77777777" w:rsidR="00AE1CF1" w:rsidRPr="00AE410C" w:rsidRDefault="00AE1CF1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48400A10" w14:textId="77777777" w:rsidR="00AE1CF1" w:rsidRPr="00AE410C" w:rsidRDefault="00AE1CF1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43F6E962" w14:textId="77777777" w:rsidR="00AE1CF1" w:rsidRPr="00AE410C" w:rsidRDefault="00AE1CF1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5F86FFDE" w14:textId="77777777" w:rsidR="005A1087" w:rsidRPr="00AE410C" w:rsidRDefault="005A1087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57C8B4CF" w14:textId="77777777" w:rsidR="005A1087" w:rsidRPr="00AE410C" w:rsidRDefault="005A1087" w:rsidP="00183ACE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</w:p>
    <w:p w14:paraId="7B776663" w14:textId="66C5490C" w:rsidR="00183ACE" w:rsidRPr="00AE410C" w:rsidRDefault="00180AEB" w:rsidP="001859C2">
      <w:pPr>
        <w:rPr>
          <w:rFonts w:ascii="Times New Roman" w:hAnsi="Times New Roman" w:cs="Times New Roman"/>
          <w:b/>
          <w:bCs/>
          <w:szCs w:val="24"/>
          <w:lang w:val="en-CA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lastRenderedPageBreak/>
        <w:t xml:space="preserve">Supplementary material, </w:t>
      </w:r>
      <w:r w:rsidR="00183ACE" w:rsidRPr="00AE410C">
        <w:rPr>
          <w:rFonts w:ascii="Times New Roman" w:hAnsi="Times New Roman" w:cs="Times New Roman"/>
          <w:b/>
          <w:bCs/>
          <w:lang w:val="en-CA"/>
        </w:rPr>
        <w:t>Table S1.</w:t>
      </w:r>
      <w:r w:rsidR="00183ACE" w:rsidRPr="00AE410C">
        <w:rPr>
          <w:rFonts w:ascii="Times New Roman" w:hAnsi="Times New Roman" w:cs="Times New Roman"/>
          <w:lang w:val="en-CA"/>
        </w:rPr>
        <w:t xml:space="preserve"> Number of samples analysed for each parameter across the three time points and the three pollination treatments. </w:t>
      </w:r>
      <w:r w:rsidR="00EC3323" w:rsidRPr="00AE410C">
        <w:rPr>
          <w:rFonts w:ascii="Times New Roman" w:hAnsi="Times New Roman" w:cs="Times New Roman"/>
          <w:lang w:val="en-CA"/>
        </w:rPr>
        <w:t>Abbreviations: OB,</w:t>
      </w:r>
      <w:r w:rsidR="00183ACE" w:rsidRPr="00AE410C">
        <w:rPr>
          <w:rFonts w:ascii="Times New Roman" w:hAnsi="Times New Roman" w:cs="Times New Roman"/>
          <w:lang w:val="en-CA"/>
        </w:rPr>
        <w:t xml:space="preserve"> colonies</w:t>
      </w:r>
      <w:r w:rsidR="00EC3323" w:rsidRPr="00AE410C">
        <w:rPr>
          <w:rFonts w:ascii="Times New Roman" w:hAnsi="Times New Roman" w:cs="Times New Roman"/>
          <w:lang w:val="en-CA"/>
        </w:rPr>
        <w:t xml:space="preserve"> outside blueberry fields; RD,</w:t>
      </w:r>
      <w:r w:rsidR="00183ACE" w:rsidRPr="00AE410C">
        <w:rPr>
          <w:rFonts w:ascii="Times New Roman" w:hAnsi="Times New Roman" w:cs="Times New Roman"/>
          <w:lang w:val="en-CA"/>
        </w:rPr>
        <w:t xml:space="preserve"> recomm</w:t>
      </w:r>
      <w:r w:rsidR="00EC3323" w:rsidRPr="00AE410C">
        <w:rPr>
          <w:rFonts w:ascii="Times New Roman" w:hAnsi="Times New Roman" w:cs="Times New Roman"/>
          <w:lang w:val="en-CA"/>
        </w:rPr>
        <w:t>ended density (2.5 colonies/ha); HD, high density (5 colonies/ha); SP,</w:t>
      </w:r>
      <w:r w:rsidR="00183ACE" w:rsidRPr="00AE410C">
        <w:rPr>
          <w:rFonts w:ascii="Times New Roman" w:hAnsi="Times New Roman" w:cs="Times New Roman"/>
          <w:lang w:val="en-CA"/>
        </w:rPr>
        <w:t xml:space="preserve"> start of pollination</w:t>
      </w:r>
      <w:r w:rsidR="00EC3323" w:rsidRPr="00AE410C">
        <w:rPr>
          <w:rFonts w:ascii="Times New Roman" w:hAnsi="Times New Roman" w:cs="Times New Roman"/>
          <w:lang w:val="en-CA"/>
        </w:rPr>
        <w:t>; EP, end of pollination; AP, after pollination;</w:t>
      </w:r>
      <w:r w:rsidR="00183ACE" w:rsidRPr="00AE410C">
        <w:rPr>
          <w:rFonts w:ascii="Times New Roman" w:hAnsi="Times New Roman" w:cs="Times New Roman"/>
          <w:lang w:val="en-CA"/>
        </w:rPr>
        <w:t xml:space="preserve"> NA</w:t>
      </w:r>
      <w:r w:rsidR="00EC3323" w:rsidRPr="00AE410C">
        <w:rPr>
          <w:rFonts w:ascii="Times New Roman" w:hAnsi="Times New Roman" w:cs="Times New Roman"/>
          <w:lang w:val="en-CA"/>
        </w:rPr>
        <w:t xml:space="preserve">, </w:t>
      </w:r>
      <w:r w:rsidRPr="00AE410C">
        <w:rPr>
          <w:rFonts w:ascii="Times New Roman" w:hAnsi="Times New Roman" w:cs="Times New Roman"/>
          <w:lang w:val="en-CA"/>
        </w:rPr>
        <w:t xml:space="preserve">no analysis; DWV, </w:t>
      </w:r>
      <w:r w:rsidRPr="00AE410C">
        <w:rPr>
          <w:rFonts w:ascii="Times New Roman" w:hAnsi="Times New Roman" w:cs="Times New Roman"/>
        </w:rPr>
        <w:t>deformed wing virus; ABPV, acute bee paralysis virus; CBPV, chronic bee paralysis virus; IAPV, Israeli acute paralysis virus; KBV, Kashmir bee virus; BQCV, black queen cell virus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451"/>
        <w:gridCol w:w="445"/>
        <w:gridCol w:w="461"/>
        <w:gridCol w:w="451"/>
        <w:gridCol w:w="445"/>
        <w:gridCol w:w="461"/>
        <w:gridCol w:w="451"/>
        <w:gridCol w:w="445"/>
        <w:gridCol w:w="488"/>
        <w:gridCol w:w="612"/>
        <w:gridCol w:w="541"/>
        <w:gridCol w:w="440"/>
        <w:gridCol w:w="451"/>
        <w:gridCol w:w="445"/>
        <w:gridCol w:w="461"/>
        <w:gridCol w:w="451"/>
        <w:gridCol w:w="445"/>
        <w:gridCol w:w="464"/>
      </w:tblGrid>
      <w:tr w:rsidR="00183ACE" w:rsidRPr="00AE410C" w14:paraId="029A1510" w14:textId="77777777" w:rsidTr="00743997">
        <w:trPr>
          <w:trHeight w:val="287"/>
          <w:jc w:val="center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14:paraId="2E9FD14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Parameter </w:t>
            </w:r>
          </w:p>
        </w:tc>
        <w:tc>
          <w:tcPr>
            <w:tcW w:w="8361" w:type="dxa"/>
            <w:gridSpan w:val="18"/>
            <w:shd w:val="clear" w:color="auto" w:fill="auto"/>
            <w:noWrap/>
            <w:vAlign w:val="center"/>
          </w:tcPr>
          <w:p w14:paraId="442CB7F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Number of samples </w:t>
            </w:r>
          </w:p>
        </w:tc>
      </w:tr>
      <w:tr w:rsidR="00183ACE" w:rsidRPr="00AE410C" w14:paraId="1498B499" w14:textId="77777777" w:rsidTr="00743997">
        <w:trPr>
          <w:trHeight w:val="287"/>
          <w:jc w:val="center"/>
        </w:trPr>
        <w:tc>
          <w:tcPr>
            <w:tcW w:w="1523" w:type="dxa"/>
            <w:vMerge/>
            <w:shd w:val="clear" w:color="auto" w:fill="auto"/>
            <w:vAlign w:val="center"/>
            <w:hideMark/>
          </w:tcPr>
          <w:p w14:paraId="6C26BF3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098" w:type="dxa"/>
            <w:gridSpan w:val="9"/>
            <w:shd w:val="clear" w:color="auto" w:fill="auto"/>
            <w:noWrap/>
            <w:vAlign w:val="center"/>
            <w:hideMark/>
          </w:tcPr>
          <w:p w14:paraId="2583320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2022</w:t>
            </w:r>
          </w:p>
        </w:tc>
        <w:tc>
          <w:tcPr>
            <w:tcW w:w="4263" w:type="dxa"/>
            <w:gridSpan w:val="9"/>
            <w:shd w:val="clear" w:color="auto" w:fill="auto"/>
            <w:noWrap/>
            <w:vAlign w:val="center"/>
            <w:hideMark/>
          </w:tcPr>
          <w:p w14:paraId="3522D6D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   2023</w:t>
            </w:r>
          </w:p>
        </w:tc>
      </w:tr>
      <w:tr w:rsidR="00183ACE" w:rsidRPr="00AE410C" w14:paraId="34E8EEC8" w14:textId="77777777" w:rsidTr="00743997">
        <w:trPr>
          <w:trHeight w:val="285"/>
          <w:jc w:val="center"/>
        </w:trPr>
        <w:tc>
          <w:tcPr>
            <w:tcW w:w="1523" w:type="dxa"/>
            <w:vMerge/>
            <w:vAlign w:val="center"/>
            <w:hideMark/>
          </w:tcPr>
          <w:p w14:paraId="415517CA" w14:textId="77777777" w:rsidR="00183ACE" w:rsidRPr="00AE410C" w:rsidRDefault="00183ACE" w:rsidP="0074399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357" w:type="dxa"/>
            <w:gridSpan w:val="3"/>
            <w:shd w:val="clear" w:color="auto" w:fill="auto"/>
            <w:noWrap/>
            <w:vAlign w:val="center"/>
            <w:hideMark/>
          </w:tcPr>
          <w:p w14:paraId="787E81C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SP</w:t>
            </w:r>
          </w:p>
        </w:tc>
        <w:tc>
          <w:tcPr>
            <w:tcW w:w="1357" w:type="dxa"/>
            <w:gridSpan w:val="3"/>
            <w:shd w:val="clear" w:color="auto" w:fill="auto"/>
            <w:noWrap/>
            <w:vAlign w:val="center"/>
            <w:hideMark/>
          </w:tcPr>
          <w:p w14:paraId="2846015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EP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  <w:hideMark/>
          </w:tcPr>
          <w:p w14:paraId="20AD5FA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AP</w:t>
            </w:r>
          </w:p>
        </w:tc>
        <w:tc>
          <w:tcPr>
            <w:tcW w:w="1546" w:type="dxa"/>
            <w:gridSpan w:val="3"/>
            <w:shd w:val="clear" w:color="auto" w:fill="auto"/>
            <w:noWrap/>
            <w:vAlign w:val="center"/>
            <w:hideMark/>
          </w:tcPr>
          <w:p w14:paraId="363BAB1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     SP</w:t>
            </w:r>
          </w:p>
        </w:tc>
        <w:tc>
          <w:tcPr>
            <w:tcW w:w="1357" w:type="dxa"/>
            <w:gridSpan w:val="3"/>
            <w:shd w:val="clear" w:color="auto" w:fill="auto"/>
            <w:noWrap/>
            <w:vAlign w:val="center"/>
            <w:hideMark/>
          </w:tcPr>
          <w:p w14:paraId="2A1E686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EP</w:t>
            </w:r>
          </w:p>
        </w:tc>
        <w:tc>
          <w:tcPr>
            <w:tcW w:w="1360" w:type="dxa"/>
            <w:gridSpan w:val="3"/>
            <w:shd w:val="clear" w:color="auto" w:fill="auto"/>
            <w:noWrap/>
            <w:vAlign w:val="center"/>
            <w:hideMark/>
          </w:tcPr>
          <w:p w14:paraId="6B97AD8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AP</w:t>
            </w:r>
          </w:p>
        </w:tc>
      </w:tr>
      <w:tr w:rsidR="00183ACE" w:rsidRPr="00AE410C" w14:paraId="4ADDFF6E" w14:textId="77777777" w:rsidTr="00743997">
        <w:trPr>
          <w:trHeight w:val="285"/>
          <w:jc w:val="center"/>
        </w:trPr>
        <w:tc>
          <w:tcPr>
            <w:tcW w:w="1523" w:type="dxa"/>
            <w:vMerge/>
            <w:vAlign w:val="center"/>
            <w:hideMark/>
          </w:tcPr>
          <w:p w14:paraId="671D474B" w14:textId="77777777" w:rsidR="00183ACE" w:rsidRPr="00AE410C" w:rsidRDefault="00183ACE" w:rsidP="0074399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694503E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7B29D5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A4ADAD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64BA217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3A3281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5454A2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E3B820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BF9278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06E5B1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54A903D4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304B5B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16BBA47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7A2310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440407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FF634C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3529EE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OB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3A83A5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RD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27D2539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HD</w:t>
            </w:r>
          </w:p>
        </w:tc>
      </w:tr>
      <w:tr w:rsidR="00183ACE" w:rsidRPr="00AE410C" w14:paraId="0D7478B6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419CF98D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Colony strength 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E1E60D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E7661B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E9061A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3FE52C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EB973D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B9E65D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6B49A7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19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9962F5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1A2858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12E967FC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F46DD2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7C9EFA4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9F38EB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19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0FB5F88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30C90B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4177F8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4839AA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29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37D1FA1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</w:tr>
      <w:tr w:rsidR="00183ACE" w:rsidRPr="00AE410C" w14:paraId="40315591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4847999C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Varroa destructor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DDCD80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C59578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A7F594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290584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69755B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6C010B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614D2D8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8D80B4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33572F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74885534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D39A62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29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17A8D09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4257B65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9FB980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405002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4EE3419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F590A6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29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15F0567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</w:tr>
      <w:tr w:rsidR="00183ACE" w:rsidRPr="00AE410C" w14:paraId="0FD6F781" w14:textId="77777777" w:rsidTr="00743997">
        <w:trPr>
          <w:trHeight w:val="571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3FAC62B5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es-ES"/>
                <w14:ligatures w14:val="none"/>
              </w:rPr>
            </w:pPr>
            <w:r w:rsidRPr="00AE41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V. ceranae,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DWV-A and DWV-B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3539B1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97172F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054044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23531D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C616B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3615B5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8FB018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7076BD2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6449AC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60F38582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955C0A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69CD1DE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D02547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6FD9C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702CB7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14446B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35A5E1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5CD91A6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</w:t>
            </w:r>
          </w:p>
        </w:tc>
      </w:tr>
      <w:tr w:rsidR="00183ACE" w:rsidRPr="00AE410C" w14:paraId="34847BE7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44E1BCAC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ABPV, CBPV, IAPV, KBV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30FDDC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2BC56E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E5F224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2B1E9E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8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E666E0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A97BDB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0A56C22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D63C28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72AF69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064292CA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060EF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5A7A2EA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C5C39E6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925EAB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EAB7215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244818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929A8C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5E3BBB1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41703A6B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59922901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BQCV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73BEE4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1309DE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126F37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E573E2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3F825C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1CEF5D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0BB97D0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5FDC25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31667A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1D93C498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8E9BAE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49B43F4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2EB8CD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185C62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40EAD2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0216018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14610C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17FF8A7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</w:t>
            </w:r>
          </w:p>
        </w:tc>
      </w:tr>
      <w:tr w:rsidR="00183ACE" w:rsidRPr="00AE410C" w14:paraId="72AF0D0D" w14:textId="77777777" w:rsidTr="00743997">
        <w:trPr>
          <w:trHeight w:val="858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097DFB62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Foulbrood, chalkbrood, and questionnaire of management practices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4121904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FA8DE0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C5B153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D49311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BEE6C2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4B89BC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93C887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24D1EE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24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3A6F7D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577F5D08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C20D8E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232D8CA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578C24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4C0C8D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2E5FE2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30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C5314E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A559E6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29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01AA05D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</w:t>
            </w:r>
          </w:p>
        </w:tc>
      </w:tr>
      <w:tr w:rsidR="00183ACE" w:rsidRPr="00AE410C" w14:paraId="57EC2053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4094A6E8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Pesticides in bee bread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21D3E8FA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99D785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91F74CF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6D0E7B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1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755378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B3F57A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5811C0C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C1DBE2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C15B86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48507BD8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2ABF64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2A14798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6E86370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DFA20B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FC530F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AF5626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32CDEE0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21306053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</w:tr>
      <w:tr w:rsidR="00183ACE" w:rsidRPr="00AE410C" w14:paraId="691BB5E5" w14:textId="77777777" w:rsidTr="00743997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14:paraId="18A0F7A2" w14:textId="77777777" w:rsidR="00183ACE" w:rsidRPr="00AE410C" w:rsidRDefault="00183ACE" w:rsidP="00743997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Pesticides in nectar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7248AF6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97E136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4BB428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EF48618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1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5C91804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EAB2E5D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181E889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666BDF4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3618461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5F20520E" w14:textId="77777777" w:rsidR="00183ACE" w:rsidRPr="00AE410C" w:rsidRDefault="00183ACE" w:rsidP="00743997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F8D499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14:paraId="6600F8E7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4E59918E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5D31D40B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BA09392" w14:textId="77777777" w:rsidR="00183ACE" w:rsidRPr="00AE410C" w:rsidRDefault="00183ACE" w:rsidP="00743997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</w:t>
            </w:r>
          </w:p>
        </w:tc>
        <w:tc>
          <w:tcPr>
            <w:tcW w:w="451" w:type="dxa"/>
            <w:shd w:val="clear" w:color="auto" w:fill="auto"/>
            <w:noWrap/>
            <w:vAlign w:val="center"/>
            <w:hideMark/>
          </w:tcPr>
          <w:p w14:paraId="3A4A1F42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489DEAF0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6D4AC95C" w14:textId="77777777" w:rsidR="00183ACE" w:rsidRPr="00AE410C" w:rsidRDefault="00183ACE" w:rsidP="0074399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NA</w:t>
            </w:r>
          </w:p>
        </w:tc>
      </w:tr>
    </w:tbl>
    <w:p w14:paraId="3C210FC2" w14:textId="77777777" w:rsidR="00183ACE" w:rsidRPr="00AE410C" w:rsidRDefault="00183ACE" w:rsidP="00183ACE">
      <w:pPr>
        <w:rPr>
          <w:rFonts w:ascii="Times New Roman" w:hAnsi="Times New Roman" w:cs="Times New Roman"/>
          <w:b/>
          <w:bCs/>
          <w:szCs w:val="24"/>
          <w:lang w:val="en-CA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br w:type="page"/>
      </w:r>
    </w:p>
    <w:p w14:paraId="5B66575F" w14:textId="77777777" w:rsidR="00183ACE" w:rsidRPr="00AE410C" w:rsidRDefault="00183ACE" w:rsidP="00183ACE">
      <w:pPr>
        <w:rPr>
          <w:rFonts w:ascii="Times New Roman" w:hAnsi="Times New Roman" w:cs="Times New Roman"/>
          <w:b/>
          <w:bCs/>
          <w:szCs w:val="24"/>
          <w:lang w:val="en-CA"/>
        </w:rPr>
        <w:sectPr w:rsidR="00183ACE" w:rsidRPr="00AE410C" w:rsidSect="00B11CAB">
          <w:footerReference w:type="default" r:id="rId6"/>
          <w:pgSz w:w="11906" w:h="16838"/>
          <w:pgMar w:top="1985" w:right="1985" w:bottom="1985" w:left="1985" w:header="709" w:footer="709" w:gutter="0"/>
          <w:lnNumType w:countBy="1" w:restart="continuous"/>
          <w:cols w:space="708"/>
          <w:docGrid w:linePitch="360"/>
        </w:sectPr>
      </w:pPr>
    </w:p>
    <w:p w14:paraId="0032C5CF" w14:textId="4E6B0F65" w:rsidR="00183ACE" w:rsidRPr="00AE410C" w:rsidRDefault="00180AEB" w:rsidP="00183ACE">
      <w:pPr>
        <w:rPr>
          <w:rFonts w:ascii="Times New Roman" w:hAnsi="Times New Roman" w:cs="Times New Roman"/>
          <w:b/>
          <w:bCs/>
          <w:szCs w:val="24"/>
          <w:lang w:val="en-US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lastRenderedPageBreak/>
        <w:t xml:space="preserve">Supplementary material, </w:t>
      </w:r>
      <w:r w:rsidR="00EC3323" w:rsidRPr="00AE410C">
        <w:rPr>
          <w:rFonts w:ascii="Times New Roman" w:hAnsi="Times New Roman" w:cs="Times New Roman"/>
          <w:b/>
          <w:bCs/>
          <w:szCs w:val="24"/>
          <w:lang w:val="en-CA"/>
        </w:rPr>
        <w:t>Table S2.</w:t>
      </w:r>
      <w:r w:rsidR="00183ACE" w:rsidRPr="00AE410C">
        <w:rPr>
          <w:rFonts w:ascii="Times New Roman" w:hAnsi="Times New Roman" w:cs="Times New Roman"/>
          <w:b/>
          <w:bCs/>
          <w:szCs w:val="24"/>
          <w:lang w:val="en-CA"/>
        </w:rPr>
        <w:t xml:space="preserve"> </w:t>
      </w:r>
      <w:r w:rsidR="00183ACE" w:rsidRPr="00AE410C">
        <w:rPr>
          <w:rFonts w:ascii="Times New Roman" w:hAnsi="Times New Roman" w:cs="Times New Roman"/>
          <w:szCs w:val="24"/>
          <w:lang w:val="en-CA"/>
        </w:rPr>
        <w:t xml:space="preserve">Proportion of colonies infected with viruses in 2022 and 2023 across pollination treatments and time points. </w:t>
      </w:r>
      <w:r w:rsidR="00EC3323" w:rsidRPr="00AE410C">
        <w:rPr>
          <w:rFonts w:ascii="Times New Roman" w:hAnsi="Times New Roman" w:cs="Times New Roman"/>
          <w:szCs w:val="24"/>
          <w:lang w:val="en-CA"/>
        </w:rPr>
        <w:t xml:space="preserve">Abbreviations: </w:t>
      </w:r>
      <w:r w:rsidR="00EC3323" w:rsidRPr="00AE410C">
        <w:rPr>
          <w:rFonts w:ascii="Times New Roman" w:hAnsi="Times New Roman" w:cs="Times New Roman"/>
          <w:lang w:val="en-CA"/>
        </w:rPr>
        <w:t>OB,</w:t>
      </w:r>
      <w:r w:rsidR="00183ACE" w:rsidRPr="00AE410C">
        <w:rPr>
          <w:rFonts w:ascii="Times New Roman" w:hAnsi="Times New Roman" w:cs="Times New Roman"/>
          <w:lang w:val="en-CA"/>
        </w:rPr>
        <w:t xml:space="preserve"> co</w:t>
      </w:r>
      <w:r w:rsidR="00EC3323" w:rsidRPr="00AE410C">
        <w:rPr>
          <w:rFonts w:ascii="Times New Roman" w:hAnsi="Times New Roman" w:cs="Times New Roman"/>
          <w:lang w:val="en-CA"/>
        </w:rPr>
        <w:t>lonies outside blueberry fields; RD,</w:t>
      </w:r>
      <w:r w:rsidR="00183ACE" w:rsidRPr="00AE410C">
        <w:rPr>
          <w:rFonts w:ascii="Times New Roman" w:hAnsi="Times New Roman" w:cs="Times New Roman"/>
          <w:lang w:val="en-CA"/>
        </w:rPr>
        <w:t xml:space="preserve"> recomm</w:t>
      </w:r>
      <w:r w:rsidR="00EC3323" w:rsidRPr="00AE410C">
        <w:rPr>
          <w:rFonts w:ascii="Times New Roman" w:hAnsi="Times New Roman" w:cs="Times New Roman"/>
          <w:lang w:val="en-CA"/>
        </w:rPr>
        <w:t>ended density (2.5 colonies/ha); HD, high density (5 colonies/ha);</w:t>
      </w:r>
      <w:r w:rsidR="00183ACE" w:rsidRPr="00AE410C">
        <w:rPr>
          <w:rFonts w:ascii="Times New Roman" w:hAnsi="Times New Roman" w:cs="Times New Roman"/>
          <w:lang w:val="en-CA"/>
        </w:rPr>
        <w:t xml:space="preserve"> </w:t>
      </w:r>
      <w:r w:rsidR="00EC3323" w:rsidRPr="00AE410C">
        <w:rPr>
          <w:rFonts w:ascii="Times New Roman" w:hAnsi="Times New Roman" w:cs="Times New Roman"/>
          <w:szCs w:val="24"/>
          <w:lang w:val="en-CA"/>
        </w:rPr>
        <w:t>SP, start of pollination; EP, end of pollination; AP, after pollination;</w:t>
      </w:r>
      <w:r w:rsidR="00183ACE" w:rsidRPr="00AE410C">
        <w:rPr>
          <w:rFonts w:ascii="Times New Roman" w:hAnsi="Times New Roman" w:cs="Times New Roman"/>
          <w:szCs w:val="24"/>
          <w:lang w:val="en-CA"/>
        </w:rPr>
        <w:t xml:space="preserve"> NA</w:t>
      </w:r>
      <w:r w:rsidR="00EC3323" w:rsidRPr="00AE410C">
        <w:rPr>
          <w:rFonts w:ascii="Times New Roman" w:hAnsi="Times New Roman" w:cs="Times New Roman"/>
          <w:szCs w:val="24"/>
          <w:lang w:val="en-CA"/>
        </w:rPr>
        <w:t>,</w:t>
      </w:r>
      <w:r w:rsidR="00183ACE" w:rsidRPr="00AE410C">
        <w:rPr>
          <w:rFonts w:ascii="Times New Roman" w:hAnsi="Times New Roman" w:cs="Times New Roman"/>
          <w:szCs w:val="24"/>
          <w:lang w:val="en-CA"/>
        </w:rPr>
        <w:t xml:space="preserve"> not applicable, as virology analysis in 2022 was conducted only at SP and EP. </w:t>
      </w:r>
      <w:r w:rsidR="00183ACE" w:rsidRPr="00AE410C">
        <w:rPr>
          <w:rFonts w:ascii="Times New Roman" w:hAnsi="Times New Roman" w:cs="Times New Roman"/>
        </w:rPr>
        <w:t>Values represen</w:t>
      </w:r>
      <w:r w:rsidRPr="00AE410C">
        <w:rPr>
          <w:rFonts w:ascii="Times New Roman" w:hAnsi="Times New Roman" w:cs="Times New Roman"/>
        </w:rPr>
        <w:t>t averages ± standard error</w:t>
      </w:r>
      <w:r w:rsidR="00183ACE" w:rsidRPr="00AE410C">
        <w:rPr>
          <w:rFonts w:ascii="Times New Roman" w:hAnsi="Times New Roman" w:cs="Times New Roman"/>
        </w:rPr>
        <w:t>.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852"/>
        <w:gridCol w:w="1133"/>
        <w:gridCol w:w="992"/>
        <w:gridCol w:w="992"/>
        <w:gridCol w:w="851"/>
        <w:gridCol w:w="1134"/>
        <w:gridCol w:w="992"/>
        <w:gridCol w:w="850"/>
      </w:tblGrid>
      <w:tr w:rsidR="00183ACE" w:rsidRPr="00AE410C" w14:paraId="76FE8B21" w14:textId="77777777" w:rsidTr="00775B59">
        <w:trPr>
          <w:trHeight w:val="28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DB581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CE2AB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Virus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48981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FFE21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EP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9101C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AP</w:t>
            </w:r>
          </w:p>
        </w:tc>
      </w:tr>
      <w:tr w:rsidR="00183ACE" w:rsidRPr="00AE410C" w14:paraId="499FA26F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2C6EA5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9D7AF2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8268F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007C8E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B7245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AAFE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BA3B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35E3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41740A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D0D6F6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76F4F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</w:tr>
      <w:tr w:rsidR="00183ACE" w:rsidRPr="00AE410C" w14:paraId="54438EB5" w14:textId="77777777" w:rsidTr="00775B59">
        <w:trPr>
          <w:trHeight w:val="28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2750D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55441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ABPV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122D79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2" w:type="dxa"/>
            <w:tcBorders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0B67C0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3C0D1D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FE36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3B14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48F8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2F2809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C3AE46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A5970A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13BE9EAB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C6A014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4F7EF7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CBPV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6A9832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019B62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56EC6F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4042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FBDD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0.21 ± 0.085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3602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85CEA6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F9A0FD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45FA15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697104FF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9C1FE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F3E5C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DWV-A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28EC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0.25 ± 0.16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3EB7A4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0.13 ± 0.069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BBF9CE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0.33 ± 0.098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4692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897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0.17 ± 0.078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E455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0.13 ± 0.069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3671F0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61D41A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B6B964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2A33F8C0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D9975C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9906D6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DWV-B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C1DF1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0.75 ± 0.16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C99151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0.38 ± 0.10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7CA8D4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0.71 ± 0.095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B0E6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0.25 ± 0.16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33F3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0.29 ± 0.095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DA9C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0.38 ± 0.10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A070DF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B05C7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7D7BB2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2D348AB0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AA41C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D68F2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IAPV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E3EA1D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3D454D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3C7360A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0.042 ± 0.042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0DC2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97DD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0.083 ± 0.058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D35C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6A53EF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C6CF5C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B1E872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4279D6F0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94466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581DB5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KBV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1C7793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C82BF3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EED20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C856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7EA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21D7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791277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6A2B8E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B9D094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</w:tr>
      <w:tr w:rsidR="00183ACE" w:rsidRPr="00AE410C" w14:paraId="2B3EFC45" w14:textId="77777777" w:rsidTr="00775B59">
        <w:trPr>
          <w:trHeight w:val="288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78F7A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8107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BQCV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B7FB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F5FF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0F0A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C13E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530D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01F8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46029D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F1DF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8CAFB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</w:tr>
      <w:tr w:rsidR="00183ACE" w:rsidRPr="00AE410C" w14:paraId="3F990F4F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609A4A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70BDDB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DWV-A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50D8A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0.19 ± 0.10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56E7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0.41 ± 0.10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B33C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0.13 ± 0.069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E38C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0.31 ± 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4075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0.083 ± 0.058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9E00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0.25 ± 0.09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9372F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0.063 ± 0.063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AD1C3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0.042 ± 0.042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20E25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83ACE" w:rsidRPr="00AE410C" w14:paraId="12FE5F0E" w14:textId="77777777" w:rsidTr="00775B59">
        <w:trPr>
          <w:trHeight w:val="288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ED1766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A78BC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DWV-B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953F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5FC7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0.83 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28E9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4DCF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0.93 ± 0.063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E79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0.66 ± 0.099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6AA1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A7732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0.18 ± 0.10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FA116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0.66 ± 0.098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7ACC5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± 0</w:t>
            </w:r>
          </w:p>
        </w:tc>
      </w:tr>
    </w:tbl>
    <w:p w14:paraId="43916511" w14:textId="77777777" w:rsidR="00183ACE" w:rsidRPr="00AE410C" w:rsidRDefault="00183ACE" w:rsidP="00183ACE">
      <w:pPr>
        <w:rPr>
          <w:rFonts w:ascii="Times New Roman" w:hAnsi="Times New Roman" w:cs="Times New Roman"/>
          <w:b/>
          <w:bCs/>
          <w:lang w:val="en-CA"/>
        </w:rPr>
      </w:pPr>
    </w:p>
    <w:p w14:paraId="3BDF13DE" w14:textId="77777777" w:rsidR="00183ACE" w:rsidRPr="00AE410C" w:rsidRDefault="00183ACE" w:rsidP="00183ACE">
      <w:pPr>
        <w:rPr>
          <w:rFonts w:ascii="Times New Roman" w:hAnsi="Times New Roman" w:cs="Times New Roman"/>
          <w:b/>
          <w:bCs/>
          <w:lang w:val="en-CA"/>
        </w:rPr>
        <w:sectPr w:rsidR="00183ACE" w:rsidRPr="00AE410C" w:rsidSect="00775B59">
          <w:pgSz w:w="11906" w:h="16838"/>
          <w:pgMar w:top="1985" w:right="1985" w:bottom="1985" w:left="1985" w:header="709" w:footer="709" w:gutter="0"/>
          <w:lnNumType w:countBy="1" w:restart="continuous"/>
          <w:cols w:space="708"/>
          <w:docGrid w:linePitch="360"/>
        </w:sectPr>
      </w:pPr>
    </w:p>
    <w:p w14:paraId="780A0B8E" w14:textId="71D0632B" w:rsidR="00183ACE" w:rsidRPr="00AE410C" w:rsidRDefault="00180AEB" w:rsidP="00180AEB">
      <w:pPr>
        <w:rPr>
          <w:rFonts w:ascii="Times New Roman" w:hAnsi="Times New Roman" w:cs="Times New Roman"/>
          <w:b/>
          <w:bCs/>
          <w:lang w:val="en-US"/>
        </w:rPr>
      </w:pPr>
      <w:r w:rsidRPr="00AE410C">
        <w:rPr>
          <w:rFonts w:ascii="Times New Roman" w:hAnsi="Times New Roman" w:cs="Times New Roman"/>
          <w:b/>
          <w:bCs/>
          <w:lang w:val="en-CA"/>
        </w:rPr>
        <w:lastRenderedPageBreak/>
        <w:t xml:space="preserve">Supplementary material, </w:t>
      </w:r>
      <w:r w:rsidR="00EC3323" w:rsidRPr="00AE410C">
        <w:rPr>
          <w:rFonts w:ascii="Times New Roman" w:hAnsi="Times New Roman" w:cs="Times New Roman"/>
          <w:b/>
          <w:bCs/>
          <w:lang w:val="en-CA"/>
        </w:rPr>
        <w:t>Table S3.</w:t>
      </w:r>
      <w:r w:rsidR="00183ACE" w:rsidRPr="00AE410C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183ACE" w:rsidRPr="00AE410C">
        <w:rPr>
          <w:rFonts w:ascii="Times New Roman" w:hAnsi="Times New Roman" w:cs="Times New Roman"/>
          <w:lang w:val="en-CA"/>
        </w:rPr>
        <w:t xml:space="preserve">Proportion of colonies infected with other diseases, </w:t>
      </w:r>
      <w:r w:rsidR="00183ACE" w:rsidRPr="00AE410C">
        <w:rPr>
          <w:rFonts w:ascii="Times New Roman" w:hAnsi="Times New Roman" w:cs="Times New Roman"/>
          <w:lang w:val="en-US"/>
        </w:rPr>
        <w:t xml:space="preserve">American foulbrood </w:t>
      </w:r>
      <w:r w:rsidR="00183ACE" w:rsidRPr="00AE410C">
        <w:rPr>
          <w:rFonts w:ascii="Times New Roman" w:hAnsi="Times New Roman" w:cs="Times New Roman"/>
          <w:lang w:val="en-CA"/>
        </w:rPr>
        <w:t>(</w:t>
      </w:r>
      <w:r w:rsidR="00183ACE" w:rsidRPr="00AE410C">
        <w:rPr>
          <w:rFonts w:ascii="Times New Roman" w:hAnsi="Times New Roman" w:cs="Times New Roman"/>
          <w:i/>
          <w:iCs/>
          <w:lang w:val="en-CA"/>
        </w:rPr>
        <w:t>Paenibacillus larvae</w:t>
      </w:r>
      <w:r w:rsidR="00183ACE" w:rsidRPr="00AE410C">
        <w:rPr>
          <w:rFonts w:ascii="Times New Roman" w:hAnsi="Times New Roman" w:cs="Times New Roman"/>
          <w:lang w:val="en-CA"/>
        </w:rPr>
        <w:t>), European foulbrood (</w:t>
      </w:r>
      <w:r w:rsidR="00183ACE" w:rsidRPr="00AE410C">
        <w:rPr>
          <w:rFonts w:ascii="Times New Roman" w:hAnsi="Times New Roman" w:cs="Times New Roman"/>
          <w:i/>
          <w:iCs/>
          <w:lang w:val="en-CA"/>
        </w:rPr>
        <w:t>Melissococcus plutonius</w:t>
      </w:r>
      <w:r w:rsidR="00183ACE" w:rsidRPr="00AE410C">
        <w:rPr>
          <w:rFonts w:ascii="Times New Roman" w:hAnsi="Times New Roman" w:cs="Times New Roman"/>
          <w:lang w:val="en-CA"/>
        </w:rPr>
        <w:t>),</w:t>
      </w:r>
      <w:r w:rsidR="00183ACE" w:rsidRPr="00AE410C">
        <w:rPr>
          <w:rFonts w:ascii="Times New Roman" w:hAnsi="Times New Roman" w:cs="Times New Roman"/>
          <w:lang w:val="en-US"/>
        </w:rPr>
        <w:t xml:space="preserve"> and chalkbrood</w:t>
      </w:r>
      <w:r w:rsidR="00183ACE" w:rsidRPr="00AE410C">
        <w:rPr>
          <w:rFonts w:ascii="Times New Roman" w:hAnsi="Times New Roman" w:cs="Times New Roman"/>
          <w:lang w:val="en-CA"/>
        </w:rPr>
        <w:t xml:space="preserve"> (</w:t>
      </w:r>
      <w:r w:rsidR="00183ACE" w:rsidRPr="00AE410C">
        <w:rPr>
          <w:rFonts w:ascii="Times New Roman" w:hAnsi="Times New Roman" w:cs="Times New Roman"/>
          <w:i/>
          <w:iCs/>
          <w:lang w:val="en-CA"/>
        </w:rPr>
        <w:t>Ascosphaera apis</w:t>
      </w:r>
      <w:r w:rsidR="00183ACE" w:rsidRPr="00AE410C">
        <w:rPr>
          <w:rFonts w:ascii="Times New Roman" w:hAnsi="Times New Roman" w:cs="Times New Roman"/>
          <w:lang w:val="en-CA"/>
        </w:rPr>
        <w:t xml:space="preserve">) across pollination treatments over time (combined data from 2022 and 2023). </w:t>
      </w:r>
      <w:r w:rsidR="00EC3323" w:rsidRPr="00AE410C">
        <w:rPr>
          <w:rFonts w:ascii="Times New Roman" w:hAnsi="Times New Roman" w:cs="Times New Roman"/>
          <w:lang w:val="en-CA"/>
        </w:rPr>
        <w:t>Abbreviations: OB,</w:t>
      </w:r>
      <w:r w:rsidR="00183ACE" w:rsidRPr="00AE410C">
        <w:rPr>
          <w:rFonts w:ascii="Times New Roman" w:hAnsi="Times New Roman" w:cs="Times New Roman"/>
          <w:lang w:val="en-CA"/>
        </w:rPr>
        <w:t xml:space="preserve"> co</w:t>
      </w:r>
      <w:r w:rsidR="00EC3323" w:rsidRPr="00AE410C">
        <w:rPr>
          <w:rFonts w:ascii="Times New Roman" w:hAnsi="Times New Roman" w:cs="Times New Roman"/>
          <w:lang w:val="en-CA"/>
        </w:rPr>
        <w:t>lonies outside blueberry fields; RD,</w:t>
      </w:r>
      <w:r w:rsidR="00183ACE" w:rsidRPr="00AE410C">
        <w:rPr>
          <w:rFonts w:ascii="Times New Roman" w:hAnsi="Times New Roman" w:cs="Times New Roman"/>
          <w:lang w:val="en-CA"/>
        </w:rPr>
        <w:t xml:space="preserve"> recomm</w:t>
      </w:r>
      <w:r w:rsidR="00EC3323" w:rsidRPr="00AE410C">
        <w:rPr>
          <w:rFonts w:ascii="Times New Roman" w:hAnsi="Times New Roman" w:cs="Times New Roman"/>
          <w:lang w:val="en-CA"/>
        </w:rPr>
        <w:t>ended density (2.5 colonies/ha); HD, high density (5 colonies/ha); SP, start of pollination;</w:t>
      </w:r>
      <w:r w:rsidR="00183ACE" w:rsidRPr="00AE410C">
        <w:rPr>
          <w:rFonts w:ascii="Times New Roman" w:hAnsi="Times New Roman" w:cs="Times New Roman"/>
          <w:lang w:val="en-CA"/>
        </w:rPr>
        <w:t xml:space="preserve"> EP</w:t>
      </w:r>
      <w:r w:rsidR="00EC3323" w:rsidRPr="00AE410C">
        <w:rPr>
          <w:rFonts w:ascii="Times New Roman" w:hAnsi="Times New Roman" w:cs="Times New Roman"/>
          <w:lang w:val="en-CA"/>
        </w:rPr>
        <w:t xml:space="preserve">, </w:t>
      </w:r>
      <w:r w:rsidR="00183ACE" w:rsidRPr="00AE410C">
        <w:rPr>
          <w:rFonts w:ascii="Times New Roman" w:hAnsi="Times New Roman" w:cs="Times New Roman"/>
          <w:lang w:val="en-CA"/>
        </w:rPr>
        <w:t>end of poll</w:t>
      </w:r>
      <w:r w:rsidRPr="00AE410C">
        <w:rPr>
          <w:rFonts w:ascii="Times New Roman" w:hAnsi="Times New Roman" w:cs="Times New Roman"/>
          <w:lang w:val="en-CA"/>
        </w:rPr>
        <w:t>ination; AP,</w:t>
      </w:r>
      <w:r w:rsidR="00183ACE" w:rsidRPr="00AE410C">
        <w:rPr>
          <w:rFonts w:ascii="Times New Roman" w:hAnsi="Times New Roman" w:cs="Times New Roman"/>
          <w:lang w:val="en-CA"/>
        </w:rPr>
        <w:t xml:space="preserve"> after pollination. </w:t>
      </w:r>
      <w:r w:rsidR="00183ACE" w:rsidRPr="00AE410C">
        <w:rPr>
          <w:rFonts w:ascii="Times New Roman" w:hAnsi="Times New Roman" w:cs="Times New Roman"/>
        </w:rPr>
        <w:t>Values represen</w:t>
      </w:r>
      <w:r w:rsidRPr="00AE410C">
        <w:rPr>
          <w:rFonts w:ascii="Times New Roman" w:hAnsi="Times New Roman" w:cs="Times New Roman"/>
        </w:rPr>
        <w:t>t averages ± standard error</w:t>
      </w:r>
      <w:r w:rsidR="00183ACE" w:rsidRPr="00AE410C">
        <w:rPr>
          <w:rFonts w:ascii="Times New Roman" w:hAnsi="Times New Roman" w:cs="Times New Roman"/>
        </w:rPr>
        <w:t>.</w:t>
      </w:r>
    </w:p>
    <w:tbl>
      <w:tblPr>
        <w:tblW w:w="97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90"/>
        <w:gridCol w:w="1253"/>
        <w:gridCol w:w="1276"/>
        <w:gridCol w:w="1148"/>
        <w:gridCol w:w="1329"/>
        <w:gridCol w:w="1243"/>
        <w:gridCol w:w="534"/>
        <w:gridCol w:w="426"/>
        <w:gridCol w:w="565"/>
      </w:tblGrid>
      <w:tr w:rsidR="00183ACE" w:rsidRPr="00AE410C" w14:paraId="3E48516D" w14:textId="77777777" w:rsidTr="00743997">
        <w:trPr>
          <w:trHeight w:val="28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6A339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Disease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AA63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SP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83F5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EP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602A38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AP</w:t>
            </w:r>
          </w:p>
        </w:tc>
      </w:tr>
      <w:tr w:rsidR="00183ACE" w:rsidRPr="00AE410C" w14:paraId="185E584B" w14:textId="77777777" w:rsidTr="00743997">
        <w:trPr>
          <w:trHeight w:val="288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68A533" w14:textId="77777777" w:rsidR="00183ACE" w:rsidRPr="00AE410C" w:rsidRDefault="00183ACE" w:rsidP="0074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6973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4761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516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5EE3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FECF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1F8A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C5BDD8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OB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B4D6D5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RD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6957E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HD</w:t>
            </w:r>
          </w:p>
        </w:tc>
      </w:tr>
      <w:tr w:rsidR="00183ACE" w:rsidRPr="00AE410C" w14:paraId="71AA32D4" w14:textId="77777777" w:rsidTr="00743997">
        <w:trPr>
          <w:trHeight w:val="58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6DF62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Melissococcus plutonius 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85BBA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E5A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D437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0.033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0.023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19D8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0.05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0.035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C69E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0.017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0.017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1958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0.017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425F3E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14CA97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50DE8D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83ACE" w:rsidRPr="00AE410C" w14:paraId="74E7C39A" w14:textId="77777777" w:rsidTr="00743997">
        <w:trPr>
          <w:trHeight w:val="58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CEE19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Paenibacillus lavare</w:t>
            </w: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6EAF4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0837B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0F4A7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84E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4A04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A265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C6F328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6AFFC0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5E247C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83ACE" w:rsidRPr="00AE410C" w14:paraId="3675DBD7" w14:textId="77777777" w:rsidTr="00743997">
        <w:trPr>
          <w:trHeight w:val="576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7DAE3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Ascosphaera apis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1EB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3941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0.033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C3AF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0.12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0.042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0DF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3D76E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0.017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0.017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5A9F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0.20 </w:t>
            </w:r>
            <w:r w:rsidRPr="00AE410C">
              <w:rPr>
                <w:rFonts w:ascii="Times New Roman" w:hAnsi="Times New Roman" w:cs="Times New Roman"/>
                <w:sz w:val="20"/>
                <w:szCs w:val="20"/>
              </w:rPr>
              <w:t>± 0.052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AD606C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8590732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A75DB96" w14:textId="77777777" w:rsidR="00183ACE" w:rsidRPr="00AE410C" w:rsidRDefault="00183ACE" w:rsidP="0074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</w:tbl>
    <w:p w14:paraId="3C6C9C1E" w14:textId="77777777" w:rsidR="00A2639F" w:rsidRPr="00AE410C" w:rsidRDefault="00A2639F">
      <w:pPr>
        <w:rPr>
          <w:rFonts w:ascii="Times New Roman" w:hAnsi="Times New Roman" w:cs="Times New Roman"/>
          <w:b/>
          <w:bCs/>
          <w:szCs w:val="24"/>
          <w:lang w:val="en-CA"/>
        </w:rPr>
      </w:pPr>
    </w:p>
    <w:p w14:paraId="4F024D7C" w14:textId="77777777" w:rsidR="00A2639F" w:rsidRPr="00AE410C" w:rsidRDefault="00A2639F">
      <w:pPr>
        <w:spacing w:before="0" w:line="259" w:lineRule="auto"/>
        <w:jc w:val="left"/>
        <w:rPr>
          <w:rFonts w:ascii="Times New Roman" w:hAnsi="Times New Roman" w:cs="Times New Roman"/>
          <w:b/>
          <w:bCs/>
          <w:szCs w:val="24"/>
          <w:lang w:val="en-CA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br w:type="page"/>
      </w:r>
    </w:p>
    <w:p w14:paraId="7BC64258" w14:textId="50CE523A" w:rsidR="006B6CCF" w:rsidRPr="00AE410C" w:rsidRDefault="00180AEB">
      <w:pPr>
        <w:rPr>
          <w:rFonts w:ascii="Times New Roman" w:hAnsi="Times New Roman" w:cs="Times New Roman"/>
          <w:lang w:val="en-CA"/>
        </w:rPr>
      </w:pPr>
      <w:r w:rsidRPr="00AE410C">
        <w:rPr>
          <w:rFonts w:ascii="Times New Roman" w:hAnsi="Times New Roman" w:cs="Times New Roman"/>
          <w:b/>
          <w:bCs/>
          <w:szCs w:val="24"/>
          <w:lang w:val="en-CA"/>
        </w:rPr>
        <w:lastRenderedPageBreak/>
        <w:t xml:space="preserve">Supplementary material, </w:t>
      </w:r>
      <w:r w:rsidR="00726757" w:rsidRPr="00AE410C">
        <w:rPr>
          <w:rFonts w:ascii="Times New Roman" w:hAnsi="Times New Roman" w:cs="Times New Roman"/>
          <w:b/>
          <w:bCs/>
          <w:szCs w:val="24"/>
          <w:lang w:val="en-CA"/>
        </w:rPr>
        <w:t xml:space="preserve">Table S4. </w:t>
      </w:r>
      <w:r w:rsidR="00D26F8F" w:rsidRPr="00AE410C">
        <w:rPr>
          <w:rFonts w:ascii="Times New Roman" w:hAnsi="Times New Roman" w:cs="Times New Roman"/>
          <w:szCs w:val="24"/>
          <w:lang w:val="en-CA"/>
        </w:rPr>
        <w:t xml:space="preserve">Tier 1 </w:t>
      </w:r>
      <w:r w:rsidR="00BE10C5" w:rsidRPr="00AE410C">
        <w:rPr>
          <w:rFonts w:ascii="Times New Roman" w:hAnsi="Times New Roman" w:cs="Times New Roman"/>
          <w:szCs w:val="24"/>
          <w:lang w:val="en-CA"/>
        </w:rPr>
        <w:t>risk quotient</w:t>
      </w:r>
      <w:r w:rsidR="00D26F8F" w:rsidRPr="00AE410C">
        <w:rPr>
          <w:rFonts w:ascii="Times New Roman" w:hAnsi="Times New Roman" w:cs="Times New Roman"/>
          <w:szCs w:val="24"/>
          <w:lang w:val="en-CA"/>
        </w:rPr>
        <w:t xml:space="preserve"> </w:t>
      </w:r>
      <w:r w:rsidR="006B45F9" w:rsidRPr="00AE410C">
        <w:rPr>
          <w:rFonts w:ascii="Times New Roman" w:hAnsi="Times New Roman" w:cs="Times New Roman"/>
          <w:szCs w:val="24"/>
          <w:lang w:val="en-CA"/>
        </w:rPr>
        <w:t>values</w:t>
      </w:r>
      <w:r w:rsidR="00726757" w:rsidRPr="00AE410C">
        <w:rPr>
          <w:rFonts w:ascii="Times New Roman" w:hAnsi="Times New Roman" w:cs="Times New Roman"/>
          <w:szCs w:val="24"/>
          <w:lang w:val="en-CA"/>
        </w:rPr>
        <w:t xml:space="preserve"> in nectar and bee bread.</w:t>
      </w:r>
      <w:r w:rsidR="00A734E1" w:rsidRPr="00AE410C">
        <w:rPr>
          <w:rFonts w:ascii="Times New Roman" w:hAnsi="Times New Roman" w:cs="Times New Roman"/>
          <w:szCs w:val="24"/>
          <w:lang w:val="en-CA"/>
        </w:rPr>
        <w:t xml:space="preserve"> </w:t>
      </w:r>
      <w:r w:rsidR="001978D1" w:rsidRPr="00AE410C">
        <w:rPr>
          <w:rFonts w:ascii="Times New Roman" w:hAnsi="Times New Roman" w:cs="Times New Roman"/>
          <w:lang w:val="en-CA"/>
        </w:rPr>
        <w:t xml:space="preserve">Sampling occurred at the end of pollination (EP) in 2022, and at both the start (SP) and end (EP) of pollination in 2023. </w:t>
      </w:r>
      <w:r w:rsidRPr="00AE410C">
        <w:rPr>
          <w:rFonts w:ascii="Times New Roman" w:hAnsi="Times New Roman" w:cs="Times New Roman"/>
          <w:szCs w:val="24"/>
          <w:lang w:val="en-CA"/>
        </w:rPr>
        <w:t>NA,</w:t>
      </w:r>
      <w:r w:rsidR="00726757" w:rsidRPr="00AE410C">
        <w:rPr>
          <w:rFonts w:ascii="Times New Roman" w:hAnsi="Times New Roman" w:cs="Times New Roman"/>
          <w:szCs w:val="24"/>
          <w:lang w:val="en-CA"/>
        </w:rPr>
        <w:t xml:space="preserve"> </w:t>
      </w:r>
      <w:r w:rsidR="00BE10C5" w:rsidRPr="00AE410C">
        <w:rPr>
          <w:rFonts w:ascii="Times New Roman" w:hAnsi="Times New Roman" w:cs="Times New Roman"/>
          <w:szCs w:val="24"/>
          <w:lang w:val="en-CA"/>
        </w:rPr>
        <w:t>n</w:t>
      </w:r>
      <w:r w:rsidR="00D76793" w:rsidRPr="00AE410C">
        <w:rPr>
          <w:rFonts w:ascii="Times New Roman" w:hAnsi="Times New Roman" w:cs="Times New Roman"/>
          <w:szCs w:val="24"/>
          <w:lang w:val="en-CA"/>
        </w:rPr>
        <w:t>ot sampling effectuated</w:t>
      </w:r>
      <w:r w:rsidR="00726757" w:rsidRPr="00AE410C">
        <w:rPr>
          <w:rFonts w:ascii="Times New Roman" w:hAnsi="Times New Roman" w:cs="Times New Roman"/>
          <w:szCs w:val="24"/>
          <w:lang w:val="en-CA"/>
        </w:rPr>
        <w:t xml:space="preserve">. </w:t>
      </w:r>
      <w:r w:rsidR="00E12B13" w:rsidRPr="00AE410C">
        <w:rPr>
          <w:rFonts w:ascii="Times New Roman" w:hAnsi="Times New Roman" w:cs="Times New Roman"/>
          <w:lang w:val="en-CA"/>
        </w:rPr>
        <w:t xml:space="preserve">Outside blueberries </w:t>
      </w:r>
      <w:r w:rsidRPr="00AE410C">
        <w:rPr>
          <w:rFonts w:ascii="Times New Roman" w:hAnsi="Times New Roman" w:cs="Times New Roman"/>
          <w:lang w:val="en-CA"/>
        </w:rPr>
        <w:t>(n = 1 in 2022; n = 2 in 2023); i</w:t>
      </w:r>
      <w:r w:rsidR="001815F6" w:rsidRPr="00AE410C">
        <w:rPr>
          <w:rFonts w:ascii="Times New Roman" w:hAnsi="Times New Roman" w:cs="Times New Roman"/>
          <w:lang w:val="en-CA"/>
        </w:rPr>
        <w:t>n blueberries (n = 6).</w:t>
      </w:r>
      <w:r w:rsidR="004C3385" w:rsidRPr="00AE410C">
        <w:rPr>
          <w:rFonts w:ascii="Times New Roman" w:hAnsi="Times New Roman" w:cs="Times New Roman"/>
          <w:lang w:val="en-CA"/>
        </w:rPr>
        <w:t xml:space="preserve"> </w:t>
      </w:r>
      <w:r w:rsidR="00D76793" w:rsidRPr="00AE410C">
        <w:rPr>
          <w:rFonts w:ascii="Times New Roman" w:hAnsi="Times New Roman" w:cs="Times New Roman"/>
          <w:szCs w:val="24"/>
          <w:lang w:val="en-CA"/>
        </w:rPr>
        <w:t>References for honey bee LD</w:t>
      </w:r>
      <w:r w:rsidR="00D76793" w:rsidRPr="00AE410C">
        <w:rPr>
          <w:rFonts w:ascii="Times New Roman" w:hAnsi="Times New Roman" w:cs="Times New Roman"/>
          <w:szCs w:val="24"/>
          <w:vertAlign w:val="subscript"/>
          <w:lang w:val="en-CA"/>
        </w:rPr>
        <w:t>50</w:t>
      </w:r>
      <w:r w:rsidR="00D76793" w:rsidRPr="00AE410C">
        <w:rPr>
          <w:rFonts w:ascii="Times New Roman" w:hAnsi="Times New Roman" w:cs="Times New Roman"/>
          <w:szCs w:val="24"/>
          <w:lang w:val="en-CA"/>
        </w:rPr>
        <w:t xml:space="preserve"> </w:t>
      </w:r>
      <w:r w:rsidR="002B6BC4" w:rsidRPr="00AE410C">
        <w:rPr>
          <w:rFonts w:ascii="Times New Roman" w:hAnsi="Times New Roman" w:cs="Times New Roman"/>
          <w:szCs w:val="24"/>
          <w:lang w:val="en-CA"/>
        </w:rPr>
        <w:t xml:space="preserve">(lethal dose 50%) </w:t>
      </w:r>
      <w:r w:rsidR="00D76793" w:rsidRPr="00AE410C">
        <w:rPr>
          <w:rFonts w:ascii="Times New Roman" w:hAnsi="Times New Roman" w:cs="Times New Roman"/>
          <w:szCs w:val="24"/>
          <w:lang w:val="en-CA"/>
        </w:rPr>
        <w:t>values:</w:t>
      </w:r>
      <w:r w:rsidR="00BE10C5" w:rsidRPr="00AE410C">
        <w:rPr>
          <w:rFonts w:ascii="Times New Roman" w:hAnsi="Times New Roman" w:cs="Times New Roman"/>
          <w:szCs w:val="24"/>
          <w:lang w:val="en-CA"/>
        </w:rPr>
        <w:t xml:space="preserve"> 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 xml:space="preserve">Chmiel </w:t>
      </w:r>
      <w:r w:rsidR="00BE10C5" w:rsidRPr="00AE410C">
        <w:rPr>
          <w:rFonts w:ascii="Times New Roman" w:hAnsi="Times New Roman" w:cs="Times New Roman"/>
          <w:i/>
          <w:color w:val="000000"/>
          <w:szCs w:val="24"/>
          <w:lang w:val="en-CA"/>
        </w:rPr>
        <w:t>et al.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 xml:space="preserve"> </w:t>
      </w:r>
      <w:r w:rsidRPr="00AE410C">
        <w:rPr>
          <w:rFonts w:ascii="Times New Roman" w:hAnsi="Times New Roman" w:cs="Times New Roman"/>
          <w:color w:val="000000"/>
          <w:szCs w:val="24"/>
          <w:lang w:val="en-CA"/>
        </w:rPr>
        <w:t>(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>2020</w:t>
      </w:r>
      <w:r w:rsidRPr="00AE410C">
        <w:rPr>
          <w:rFonts w:ascii="Times New Roman" w:hAnsi="Times New Roman" w:cs="Times New Roman"/>
          <w:color w:val="000000"/>
          <w:szCs w:val="24"/>
          <w:lang w:val="en-CA"/>
        </w:rPr>
        <w:t>),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 xml:space="preserve"> </w:t>
      </w:r>
      <w:r w:rsidRPr="00AE410C">
        <w:rPr>
          <w:rFonts w:ascii="Times New Roman" w:hAnsi="Times New Roman" w:cs="Times New Roman"/>
        </w:rPr>
        <w:t>University of Hertfordshire (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>2024</w:t>
      </w:r>
      <w:r w:rsidRPr="00AE410C">
        <w:rPr>
          <w:rFonts w:ascii="Times New Roman" w:hAnsi="Times New Roman" w:cs="Times New Roman"/>
          <w:color w:val="000000"/>
          <w:szCs w:val="24"/>
          <w:lang w:val="en-CA"/>
        </w:rPr>
        <w:t>),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 xml:space="preserve"> </w:t>
      </w:r>
      <w:r w:rsidRPr="00AE410C">
        <w:rPr>
          <w:rFonts w:ascii="Times New Roman" w:hAnsi="Times New Roman" w:cs="Times New Roman"/>
        </w:rPr>
        <w:t>Agence national de sécurité sanitaire de l’alimentation, de l’environnement et du travail (</w:t>
      </w:r>
      <w:r w:rsidRPr="00AE410C">
        <w:rPr>
          <w:rFonts w:ascii="Times New Roman" w:hAnsi="Times New Roman" w:cs="Times New Roman"/>
          <w:color w:val="000000"/>
          <w:szCs w:val="24"/>
          <w:lang w:val="en-CA"/>
        </w:rPr>
        <w:t>2025),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 xml:space="preserve"> </w:t>
      </w:r>
      <w:r w:rsidRPr="00AE410C">
        <w:rPr>
          <w:rFonts w:ascii="Times New Roman" w:hAnsi="Times New Roman" w:cs="Times New Roman"/>
        </w:rPr>
        <w:t>United States Environmental Protection Agency (no date</w:t>
      </w:r>
      <w:r w:rsidR="00BE10C5" w:rsidRPr="00AE410C">
        <w:rPr>
          <w:rFonts w:ascii="Times New Roman" w:hAnsi="Times New Roman" w:cs="Times New Roman"/>
          <w:color w:val="000000"/>
          <w:szCs w:val="24"/>
          <w:lang w:val="en-CA"/>
        </w:rPr>
        <w:t>)</w:t>
      </w:r>
      <w:r w:rsidR="002B6BC4" w:rsidRPr="00AE410C">
        <w:rPr>
          <w:rFonts w:ascii="Times New Roman" w:hAnsi="Times New Roman" w:cs="Times New Roman"/>
          <w:color w:val="000000"/>
          <w:szCs w:val="24"/>
          <w:lang w:val="en-CA"/>
        </w:rPr>
        <w:t>; please see the references in the main paper for bibliographic information.</w:t>
      </w:r>
    </w:p>
    <w:tbl>
      <w:tblPr>
        <w:tblW w:w="93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1163"/>
        <w:gridCol w:w="1256"/>
        <w:gridCol w:w="1268"/>
        <w:gridCol w:w="1268"/>
        <w:gridCol w:w="1288"/>
        <w:gridCol w:w="1288"/>
      </w:tblGrid>
      <w:tr w:rsidR="00DD6CAD" w:rsidRPr="00AE410C" w14:paraId="72E9EDA2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5E6A3A80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Pesticide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2C532342" w14:textId="0A16FF2A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Oral LD</w:t>
            </w: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s-ES" w:eastAsia="es-ES"/>
                <w14:ligatures w14:val="none"/>
              </w:rPr>
              <w:t>50</w:t>
            </w: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(ppb)</w:t>
            </w:r>
          </w:p>
        </w:tc>
        <w:tc>
          <w:tcPr>
            <w:tcW w:w="1256" w:type="dxa"/>
            <w:vMerge w:val="restart"/>
            <w:shd w:val="clear" w:color="auto" w:fill="auto"/>
            <w:noWrap/>
            <w:vAlign w:val="center"/>
            <w:hideMark/>
          </w:tcPr>
          <w:p w14:paraId="0C7C5DE4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Sample type</w:t>
            </w:r>
          </w:p>
        </w:tc>
        <w:tc>
          <w:tcPr>
            <w:tcW w:w="2536" w:type="dxa"/>
            <w:gridSpan w:val="2"/>
            <w:shd w:val="clear" w:color="auto" w:fill="auto"/>
            <w:noWrap/>
            <w:vAlign w:val="center"/>
            <w:hideMark/>
          </w:tcPr>
          <w:p w14:paraId="1A2AAF2D" w14:textId="2A229099" w:rsidR="00DD6CAD" w:rsidRPr="00AE410C" w:rsidRDefault="00BE10C5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Outside b</w:t>
            </w:r>
            <w:r w:rsidR="00DD6CAD"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lueberries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  <w:hideMark/>
          </w:tcPr>
          <w:p w14:paraId="728EFF6D" w14:textId="6806BC92" w:rsidR="00DD6CAD" w:rsidRPr="00AE410C" w:rsidRDefault="00BE10C5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In b</w:t>
            </w:r>
            <w:r w:rsidR="00DD6CAD"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lueberries</w:t>
            </w:r>
          </w:p>
        </w:tc>
      </w:tr>
      <w:tr w:rsidR="00DD6CAD" w:rsidRPr="00AE410C" w14:paraId="55D0DFAD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134E5591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F355CF0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14:paraId="7D3B450A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5D49960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SP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80CE4BF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EP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1B04A4F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SP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31F60C9" w14:textId="77777777" w:rsidR="00DD6CAD" w:rsidRPr="00AE410C" w:rsidRDefault="00DD6CAD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EP</w:t>
            </w:r>
          </w:p>
        </w:tc>
      </w:tr>
      <w:tr w:rsidR="0036306B" w:rsidRPr="00AE410C" w14:paraId="0AAB85C4" w14:textId="77777777" w:rsidTr="00E71584">
        <w:trPr>
          <w:trHeight w:val="432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5D2C66E7" w14:textId="397C1FB5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2022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B749712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D43747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25958EF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8B5C73A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20A8E665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0A9B80DE" w14:textId="77777777" w:rsidR="0036306B" w:rsidRPr="00AE410C" w:rsidRDefault="0036306B" w:rsidP="003E70D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142203" w:rsidRPr="00AE410C" w14:paraId="4A87B46F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</w:tcPr>
          <w:p w14:paraId="2E2644AD" w14:textId="0E8D66AA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Fenbuconazole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0D256B8E" w14:textId="5DE8D05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</w:t>
            </w:r>
            <w:r w:rsidR="00EC3323"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5.20 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x 10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CA"/>
              </w:rPr>
              <w:t>4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F9BDDBB" w14:textId="0CFE3DC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9964326" w14:textId="3805CEEB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49AD828" w14:textId="400F2A8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36337B8" w14:textId="0D3D848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705D68BB" w14:textId="51A4704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-12</w:t>
            </w:r>
          </w:p>
        </w:tc>
      </w:tr>
      <w:tr w:rsidR="00142203" w:rsidRPr="00AE410C" w14:paraId="1FF604E0" w14:textId="77777777" w:rsidTr="003E70D6">
        <w:trPr>
          <w:trHeight w:val="288"/>
          <w:jc w:val="center"/>
        </w:trPr>
        <w:tc>
          <w:tcPr>
            <w:tcW w:w="1796" w:type="dxa"/>
            <w:vMerge/>
            <w:shd w:val="clear" w:color="auto" w:fill="auto"/>
            <w:vAlign w:val="center"/>
          </w:tcPr>
          <w:p w14:paraId="57BAA14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2DCA400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06B2C5" w14:textId="1D1689A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304F6D2" w14:textId="4C44FB3E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07DCC87" w14:textId="2D39885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151C22CC" w14:textId="0C1219D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736FB815" w14:textId="70CDCB5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D22AB07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</w:tcPr>
          <w:p w14:paraId="39182AE9" w14:textId="0BD89C5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Chlorantraniliprole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6F32F758" w14:textId="50DD58F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1.04 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x 10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CA"/>
              </w:rPr>
              <w:t>6</w:t>
            </w:r>
            <w:r w:rsidRPr="00AE410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47EED9" w14:textId="741A01A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FA2A253" w14:textId="0D6758F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D39F310" w14:textId="132FBE3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32E8D65" w14:textId="2D753A8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0BF33AC7" w14:textId="2C74ED7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2F91025" w14:textId="77777777" w:rsidTr="003E70D6">
        <w:trPr>
          <w:trHeight w:val="288"/>
          <w:jc w:val="center"/>
        </w:trPr>
        <w:tc>
          <w:tcPr>
            <w:tcW w:w="1796" w:type="dxa"/>
            <w:vMerge/>
            <w:shd w:val="clear" w:color="auto" w:fill="auto"/>
            <w:vAlign w:val="center"/>
          </w:tcPr>
          <w:p w14:paraId="15707FB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7E0CBC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F65687" w14:textId="2A824416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6624C96" w14:textId="50CD7EC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42104A3" w14:textId="29A0B9DE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71BBBBA7" w14:textId="0553DB9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A1AD8B9" w14:textId="76AF0D4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-14</w:t>
            </w:r>
          </w:p>
        </w:tc>
      </w:tr>
      <w:tr w:rsidR="00142203" w:rsidRPr="00AE410C" w14:paraId="1C2FD6C9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</w:tcPr>
          <w:p w14:paraId="34E7AEB1" w14:textId="6C2607F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Coumaphos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3725892E" w14:textId="0A0DBF9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2.60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0C6B20" w14:textId="1E512E9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576740F" w14:textId="7DCE536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C4F1739" w14:textId="36122AF9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013AD342" w14:textId="7536D18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8C72DAB" w14:textId="1D68770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7B914C67" w14:textId="77777777" w:rsidTr="003E70D6">
        <w:trPr>
          <w:trHeight w:val="288"/>
          <w:jc w:val="center"/>
        </w:trPr>
        <w:tc>
          <w:tcPr>
            <w:tcW w:w="1796" w:type="dxa"/>
            <w:vMerge/>
            <w:shd w:val="clear" w:color="auto" w:fill="auto"/>
            <w:vAlign w:val="center"/>
          </w:tcPr>
          <w:p w14:paraId="20A1A7E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4B38F1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85C325" w14:textId="1C5D5A3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19C2F18" w14:textId="6F61C61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FC77E96" w14:textId="7207630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53503CA6" w14:textId="53112E8A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8338565" w14:textId="4BAA4ED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FF041E" w:rsidRPr="00AE410C" w14:paraId="45BB06C3" w14:textId="77777777" w:rsidTr="00E71584">
        <w:trPr>
          <w:trHeight w:val="49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3148CE47" w14:textId="156ECA08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2023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11E3E34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452484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7968457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45FD3C5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1B4C286D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53B79AD0" w14:textId="77777777" w:rsidR="00FF041E" w:rsidRPr="00AE410C" w:rsidRDefault="00FF041E" w:rsidP="00FF041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142203" w:rsidRPr="00AE410C" w14:paraId="4EDE7676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4921D5D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Azoxystrobin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3214E1A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621DA59" w14:textId="7AED1376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BC26CE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CD8112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81743C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F90537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38072FB8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4773673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14C1E8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03BB739" w14:textId="3D1A6E1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DF0D68F" w14:textId="0127150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B63DF0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170CAE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F25610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145CE7D5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6BE684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Boscalid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51B4569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E6AF265" w14:textId="095E6359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7E1B2C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8937A7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CCD233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4CC802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484A3BFB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4B36886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061CCAB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9989CE7" w14:textId="396608A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EC81107" w14:textId="55EB45F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C41FB7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A597186" w14:textId="33C3BE2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6.02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4652BB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2D53CE2E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62EBF0B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Captan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107F535C" w14:textId="28D37C3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</w:t>
            </w:r>
            <w:r w:rsidR="00EC3323"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FADBBF2" w14:textId="69A46DF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71036B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40FD17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DE2900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7BD1EC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BA04891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0319929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0719FA4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AA2876E" w14:textId="72F57859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8323C14" w14:textId="450A639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A378D87" w14:textId="57F6046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5.7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03D6B2E" w14:textId="40E80BB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1.49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F459634" w14:textId="567C23A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4.69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</w:tr>
      <w:tr w:rsidR="00142203" w:rsidRPr="00AE410C" w14:paraId="7252B3EE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2F0CD04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Carbendazim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199FC37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11B37A7" w14:textId="5E3A6D0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C32BFB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1F16BE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5C46A8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B36D9E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7C13F166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69CDAE1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29B9EB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7249277" w14:textId="4C34E7E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113E41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321AF0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E45731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95E273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1D0E7F70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2420D6A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Difenoconazole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1AD6D30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E699226" w14:textId="756EBD8A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3188BE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FBBFD6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9F616A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0CF557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FE6450F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503BB0E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CFF214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2AC8EF1" w14:textId="6A7DBFD6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0F4677A" w14:textId="7A6D093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B32887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CA92EB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172104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68B5CFD0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1FF43A2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Fludioxonil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77688F2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14813CD" w14:textId="1E589F26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52C4A1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F23D53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CB7510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FAC86A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50ADA78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21F24C0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75BB73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904019" w14:textId="113CFB7B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CF7E2BC" w14:textId="789EF74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9.69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CC2367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1B049EC" w14:textId="4FC915F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3.64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310C2B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3DB06CF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1C6C0E5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Myclobutanil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786E7318" w14:textId="03D07F2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</w:t>
            </w:r>
            <w:r w:rsidR="00EC3323"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3.39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04263F8" w14:textId="6A56044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E01EB7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AB44F2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24CD00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7D6508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71B36E72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04A0F18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D5F19C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46C5DDA" w14:textId="5E2DAA7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C59526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9BA397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83A749A" w14:textId="29381E4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3.22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597F58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0A13C98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BA0F7E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Pyraclostrobin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3953801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7.31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36588AF" w14:textId="09B27ECA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939805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DFE1AA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85101E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6C2220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63CB6A3B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449E4DF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0821BFC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1C7A37E" w14:textId="3F913D6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2D7DCF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E44881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62568BE" w14:textId="5FF02AE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4.33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430161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6320F60C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DB7546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Pyrimethanil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4D2D5CF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0535082" w14:textId="7849503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744659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5FA2DF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9C1598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9948E3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33D4AC6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028C264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55A5CF5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510B42B" w14:textId="407E3FB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CDCCBD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D85828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5ED3329" w14:textId="2AC3F91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1.06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7D075A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3F7F340F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716A6AFD" w14:textId="1757185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Atrazine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1A975CA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9.70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BCB40EC" w14:textId="234672A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F86830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65DE04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A723FA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C00385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1D69EB8A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0DFCE8F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A82D49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822F59B" w14:textId="0341AF3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035171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FC3E11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89FF6DE" w14:textId="4896269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1.88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BCE88FB" w14:textId="4A1A3D3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5.55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-11</w:t>
            </w:r>
          </w:p>
        </w:tc>
      </w:tr>
      <w:tr w:rsidR="00142203" w:rsidRPr="00AE410C" w14:paraId="6CEF77BB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37DC54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>Glyphosate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0B052A5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0359894" w14:textId="457D403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32B4B3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EF17AF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10609A2" w14:textId="259A6238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FAC380F" w14:textId="314414B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4.59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-8</w:t>
            </w:r>
          </w:p>
        </w:tc>
      </w:tr>
      <w:tr w:rsidR="00142203" w:rsidRPr="00AE410C" w14:paraId="5799BFF7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39D135E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A0D80D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3155CA0" w14:textId="4832DFA1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58F44C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44DB02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36A99C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B9B806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3D45D733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706D64C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Linuron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2FC13609" w14:textId="36D12DD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</w:t>
            </w:r>
            <w:r w:rsidR="00EC3323"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242D335" w14:textId="15B3C01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8AD6D3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043FCC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B45F6E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61DB8C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F2AC86B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3B5D888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0E4AB9E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3CB4C47" w14:textId="014E290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93A2CD1" w14:textId="499E17C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3.48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7D60C6B" w14:textId="4E73C3F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1.53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9A72B1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D2C7FA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155B1A8B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757901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Metolachlor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4540307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A909BE6" w14:textId="3167AB6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8B9AFC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69859D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DBBD8C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A777F4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EBDEFCE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6316061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5EF5422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1F8A8AB" w14:textId="2C2D474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B6B665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240DBC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D3BAA5F" w14:textId="2E1AC80C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6.12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503D2E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292519EC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7A5AB8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Metribuzin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69B1E68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E6BC3C" w14:textId="1E8DDC82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6D0442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ED37DC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28C636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ECE3DC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068BFFB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0F602B4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776A2E7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F868BD6" w14:textId="1BF2A09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7AF788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1AF4FC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D932C87" w14:textId="4D5AA524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6.97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21FFE3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46375EE4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4D99A98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Pendimethalin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1B0A1D8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4.98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E1B98B6" w14:textId="4B904DB9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3BE61B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9B6D2F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5C722E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3927FA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2972F13F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5540200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819862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63C8FAA" w14:textId="51475D1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C602C2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08A7AE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B99ECA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B196CE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DE51625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99DBAE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Carbaryl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73171E0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2.31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8E80002" w14:textId="1653450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755242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8595E7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78AA53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CF13E0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412B6CD5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288F322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882E7A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0FE5021" w14:textId="4CCB979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754E6F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F2E726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3E84C08" w14:textId="2C986EB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2.40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1B9D4F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29BF6F7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9FAF93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Cypermethrin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6C3700D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1720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528978B" w14:textId="55E132FA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14A7C2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18990A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58012A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D57F69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3760E2B1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445E421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F1A367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BA818FE" w14:textId="747A1ADF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AD3B71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723E00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6551008" w14:textId="03F383B6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6.54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854C6F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723B1797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1AE583A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Phosmet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71F8985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3.70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F88F40" w14:textId="5B6BF52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29C880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A1C59F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CB3A97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378896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6052CA8E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6004F57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949A89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9D50124" w14:textId="250402F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B99B7F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33267A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FC02A7F" w14:textId="05AD72B9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8.26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-8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A2B0B0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41C086CF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6331A0A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Spinosyn A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01ECCBD6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5.70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45487D0" w14:textId="5A3F7CE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9EB23C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CC9A6A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F0BF29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866907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3FECFD66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120096C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BA5397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9B7183" w14:textId="1CAB70FE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25E872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F73D7D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A2BD91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F34996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0E38C724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1C1FFC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Spinosyn D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0A7D76D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5.70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A43F265" w14:textId="2B4A2DBE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BB6B53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B52FA3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954FC7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C6588A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7024C16F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333C5A6A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D65600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52216B5" w14:textId="69D6C860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7CDE4A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0C9149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D2884E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67E8E44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DAA7F4A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4D1DAD8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Tebufenozide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06978ED5" w14:textId="39B9888E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</w:t>
            </w:r>
            <w:r w:rsidR="00EC3323"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F4F32FA" w14:textId="662E24E3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C63AA77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68F64A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61466AE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7B3F42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2361264A" w14:textId="77777777" w:rsidTr="003E70D6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70E2352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11D783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299195D" w14:textId="1920522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6EE0A5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6AD0E4D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80AA38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B310A32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5EE7B36A" w14:textId="77777777" w:rsidTr="003E70D6">
        <w:trPr>
          <w:trHeight w:val="288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61069DC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Coumaphos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14:paraId="55DEC9C8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2.60 x 10</w:t>
            </w: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s-ES" w:eastAsia="es-ES"/>
                <w14:ligatures w14:val="none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EEFE13C" w14:textId="6DD48FAD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Nectar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3A0A3FF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4C04860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4FA5637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6E4B45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tr w:rsidR="00142203" w:rsidRPr="00AE410C" w14:paraId="1A1EEB9B" w14:textId="77777777" w:rsidTr="009B26A5">
        <w:trPr>
          <w:trHeight w:val="288"/>
          <w:jc w:val="center"/>
        </w:trPr>
        <w:tc>
          <w:tcPr>
            <w:tcW w:w="1796" w:type="dxa"/>
            <w:vMerge/>
            <w:vAlign w:val="center"/>
            <w:hideMark/>
          </w:tcPr>
          <w:p w14:paraId="79DAD7B9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5B92DBD3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08252A" w14:textId="15AAD495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Bee bread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868B3B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7798418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715E15C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D7344B1" w14:textId="77777777" w:rsidR="00142203" w:rsidRPr="00AE410C" w:rsidRDefault="00142203" w:rsidP="0014220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AE41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</w:t>
            </w:r>
          </w:p>
        </w:tc>
      </w:tr>
      <w:bookmarkEnd w:id="0"/>
    </w:tbl>
    <w:p w14:paraId="40C03A29" w14:textId="77777777" w:rsidR="000676BE" w:rsidRPr="00AE410C" w:rsidRDefault="000676BE">
      <w:pPr>
        <w:rPr>
          <w:rFonts w:ascii="Times New Roman" w:hAnsi="Times New Roman" w:cs="Times New Roman"/>
        </w:rPr>
      </w:pPr>
    </w:p>
    <w:sectPr w:rsidR="000676BE" w:rsidRPr="00AE410C" w:rsidSect="0082382F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F4B8" w14:textId="77777777" w:rsidR="00BC1AC6" w:rsidRDefault="00BC1AC6">
      <w:pPr>
        <w:spacing w:before="0" w:after="0" w:line="240" w:lineRule="auto"/>
      </w:pPr>
      <w:r>
        <w:separator/>
      </w:r>
    </w:p>
  </w:endnote>
  <w:endnote w:type="continuationSeparator" w:id="0">
    <w:p w14:paraId="64EA93B0" w14:textId="77777777" w:rsidR="00BC1AC6" w:rsidRDefault="00BC1A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17583"/>
      <w:docPartObj>
        <w:docPartGallery w:val="Page Numbers (Bottom of Page)"/>
        <w:docPartUnique/>
      </w:docPartObj>
    </w:sdtPr>
    <w:sdtEndPr/>
    <w:sdtContent>
      <w:p w14:paraId="627F927B" w14:textId="77777777" w:rsidR="0082382F" w:rsidRDefault="008238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3236E8C" w14:textId="77777777" w:rsidR="0082382F" w:rsidRDefault="0082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5552" w14:textId="77777777" w:rsidR="00BC1AC6" w:rsidRDefault="00BC1AC6">
      <w:pPr>
        <w:spacing w:before="0" w:after="0" w:line="240" w:lineRule="auto"/>
      </w:pPr>
      <w:r>
        <w:separator/>
      </w:r>
    </w:p>
  </w:footnote>
  <w:footnote w:type="continuationSeparator" w:id="0">
    <w:p w14:paraId="08376B65" w14:textId="77777777" w:rsidR="00BC1AC6" w:rsidRDefault="00BC1AC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4A"/>
    <w:rsid w:val="00000E81"/>
    <w:rsid w:val="00013C3D"/>
    <w:rsid w:val="000676BE"/>
    <w:rsid w:val="00070EB6"/>
    <w:rsid w:val="000959C3"/>
    <w:rsid w:val="000C6CAC"/>
    <w:rsid w:val="00142203"/>
    <w:rsid w:val="00151811"/>
    <w:rsid w:val="00180AEB"/>
    <w:rsid w:val="001815F6"/>
    <w:rsid w:val="00183ACE"/>
    <w:rsid w:val="001859C2"/>
    <w:rsid w:val="001978D1"/>
    <w:rsid w:val="001F08FA"/>
    <w:rsid w:val="00232A4A"/>
    <w:rsid w:val="00246AEC"/>
    <w:rsid w:val="00280F14"/>
    <w:rsid w:val="002B6BC4"/>
    <w:rsid w:val="00331071"/>
    <w:rsid w:val="0036306B"/>
    <w:rsid w:val="003766FF"/>
    <w:rsid w:val="003A547F"/>
    <w:rsid w:val="003E2CD1"/>
    <w:rsid w:val="003E70D6"/>
    <w:rsid w:val="00483379"/>
    <w:rsid w:val="004C3385"/>
    <w:rsid w:val="00523C9D"/>
    <w:rsid w:val="00560B0C"/>
    <w:rsid w:val="005A1087"/>
    <w:rsid w:val="0061488B"/>
    <w:rsid w:val="00637572"/>
    <w:rsid w:val="006B45F9"/>
    <w:rsid w:val="006B6CCF"/>
    <w:rsid w:val="00723A71"/>
    <w:rsid w:val="00726757"/>
    <w:rsid w:val="00726F0A"/>
    <w:rsid w:val="007366CA"/>
    <w:rsid w:val="00744DF8"/>
    <w:rsid w:val="0077037E"/>
    <w:rsid w:val="00775B59"/>
    <w:rsid w:val="007E4369"/>
    <w:rsid w:val="0082382F"/>
    <w:rsid w:val="008244B0"/>
    <w:rsid w:val="008373E4"/>
    <w:rsid w:val="00840B11"/>
    <w:rsid w:val="00864A03"/>
    <w:rsid w:val="008C2F0E"/>
    <w:rsid w:val="008C3524"/>
    <w:rsid w:val="00923629"/>
    <w:rsid w:val="0092619F"/>
    <w:rsid w:val="00A2639F"/>
    <w:rsid w:val="00A302FE"/>
    <w:rsid w:val="00A734E1"/>
    <w:rsid w:val="00A77634"/>
    <w:rsid w:val="00AE1CF1"/>
    <w:rsid w:val="00AE410C"/>
    <w:rsid w:val="00B26754"/>
    <w:rsid w:val="00BC1AC6"/>
    <w:rsid w:val="00BC5DF4"/>
    <w:rsid w:val="00BE10C5"/>
    <w:rsid w:val="00C707BF"/>
    <w:rsid w:val="00CA4BB6"/>
    <w:rsid w:val="00CE01B4"/>
    <w:rsid w:val="00CE256E"/>
    <w:rsid w:val="00D26F8F"/>
    <w:rsid w:val="00D70E77"/>
    <w:rsid w:val="00D76793"/>
    <w:rsid w:val="00DD6CAD"/>
    <w:rsid w:val="00E12B13"/>
    <w:rsid w:val="00E362CD"/>
    <w:rsid w:val="00E53371"/>
    <w:rsid w:val="00E559A5"/>
    <w:rsid w:val="00E71584"/>
    <w:rsid w:val="00EC3323"/>
    <w:rsid w:val="00ED4146"/>
    <w:rsid w:val="00F01F22"/>
    <w:rsid w:val="00F2485A"/>
    <w:rsid w:val="00FC64CA"/>
    <w:rsid w:val="00FD5AAF"/>
    <w:rsid w:val="00FF041E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B6835"/>
  <w15:chartTrackingRefBased/>
  <w15:docId w15:val="{716B5F49-0403-49D9-B487-420ED93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ACE"/>
    <w:pPr>
      <w:spacing w:before="120" w:line="480" w:lineRule="auto"/>
      <w:jc w:val="both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3A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CE"/>
    <w:rPr>
      <w:sz w:val="24"/>
      <w:lang w:val="fr-CA"/>
    </w:rPr>
  </w:style>
  <w:style w:type="character" w:styleId="LineNumber">
    <w:name w:val="line number"/>
    <w:basedOn w:val="DefaultParagraphFont"/>
    <w:uiPriority w:val="99"/>
    <w:semiHidden/>
    <w:unhideWhenUsed/>
    <w:rsid w:val="00183ACE"/>
  </w:style>
  <w:style w:type="character" w:styleId="Emphasis">
    <w:name w:val="Emphasis"/>
    <w:basedOn w:val="DefaultParagraphFont"/>
    <w:uiPriority w:val="20"/>
    <w:qFormat/>
    <w:rsid w:val="00A302FE"/>
    <w:rPr>
      <w:i/>
      <w:iCs/>
    </w:rPr>
  </w:style>
  <w:style w:type="paragraph" w:styleId="ListParagraph">
    <w:name w:val="List Paragraph"/>
    <w:basedOn w:val="Normal"/>
    <w:uiPriority w:val="34"/>
    <w:qFormat/>
    <w:rsid w:val="00EC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Quiroga Arcila</dc:creator>
  <cp:keywords/>
  <dc:description/>
  <cp:lastModifiedBy>TCEed</cp:lastModifiedBy>
  <cp:revision>69</cp:revision>
  <dcterms:created xsi:type="dcterms:W3CDTF">2025-06-20T02:57:00Z</dcterms:created>
  <dcterms:modified xsi:type="dcterms:W3CDTF">2026-04-07T00:40:00Z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05257dfc-f0ec-45a2-9061-52080bc5f43f</vt:lpwstr>
  </property>
</Properties>
</file>