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389B5" w14:textId="77777777" w:rsidR="000C0FEA" w:rsidRPr="008124BF" w:rsidRDefault="000C0FEA" w:rsidP="000C0F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203771296"/>
      <w:r w:rsidRPr="00DF2A0F">
        <w:rPr>
          <w:rFonts w:ascii="Times New Roman" w:hAnsi="Times New Roman" w:cs="Times New Roman"/>
          <w:b/>
          <w:bCs/>
          <w:sz w:val="24"/>
          <w:szCs w:val="24"/>
        </w:rPr>
        <w:t xml:space="preserve">Source: </w:t>
      </w:r>
      <w:r w:rsidRPr="008124BF">
        <w:rPr>
          <w:rFonts w:ascii="Times New Roman" w:hAnsi="Times New Roman" w:cs="Times New Roman"/>
          <w:sz w:val="24"/>
          <w:szCs w:val="24"/>
        </w:rPr>
        <w:t>Haack, R.A., Poland, T.M., Petrice</w:t>
      </w:r>
      <w:r>
        <w:rPr>
          <w:rFonts w:ascii="Times New Roman" w:hAnsi="Times New Roman" w:cs="Times New Roman"/>
          <w:sz w:val="24"/>
          <w:szCs w:val="24"/>
        </w:rPr>
        <w:t>, T.R.,</w:t>
      </w:r>
      <w:r w:rsidRPr="008124BF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Bian, X. 2025.</w:t>
      </w:r>
      <w:r w:rsidRPr="008124BF">
        <w:rPr>
          <w:rFonts w:ascii="Times New Roman" w:hAnsi="Times New Roman" w:cs="Times New Roman"/>
          <w:sz w:val="24"/>
          <w:szCs w:val="24"/>
        </w:rPr>
        <w:t xml:space="preserve"> Developing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124BF">
        <w:rPr>
          <w:rFonts w:ascii="Times New Roman" w:hAnsi="Times New Roman" w:cs="Times New Roman"/>
          <w:sz w:val="24"/>
          <w:szCs w:val="24"/>
        </w:rPr>
        <w:t xml:space="preserve">onitoring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124BF">
        <w:rPr>
          <w:rFonts w:ascii="Times New Roman" w:hAnsi="Times New Roman" w:cs="Times New Roman"/>
          <w:sz w:val="24"/>
          <w:szCs w:val="24"/>
        </w:rPr>
        <w:t>rotocols for Scolytinae (Coleoptera: Curculionidae):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896">
        <w:rPr>
          <w:rFonts w:ascii="Times New Roman" w:hAnsi="Times New Roman" w:cs="Times New Roman"/>
          <w:sz w:val="24"/>
          <w:szCs w:val="24"/>
        </w:rPr>
        <w:t>influence of trapping intensity and lure type</w:t>
      </w:r>
      <w:r>
        <w:rPr>
          <w:rFonts w:ascii="Times New Roman" w:hAnsi="Times New Roman" w:cs="Times New Roman"/>
          <w:sz w:val="24"/>
          <w:szCs w:val="24"/>
        </w:rPr>
        <w:t>. The Canadian Entomologist.</w:t>
      </w:r>
    </w:p>
    <w:p w14:paraId="3A26B501" w14:textId="77777777" w:rsidR="000C0FEA" w:rsidRPr="00811288" w:rsidRDefault="000C0FEA" w:rsidP="000C0F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FAAF71" w14:textId="783BB75A" w:rsidR="000C0FEA" w:rsidRPr="00FD4B2B" w:rsidRDefault="000C0FEA" w:rsidP="000C0F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E30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bookmarkEnd w:id="0"/>
      <w:r w:rsidR="005544B7">
        <w:rPr>
          <w:rFonts w:ascii="Times New Roman" w:hAnsi="Times New Roman" w:cs="Times New Roman"/>
          <w:b/>
          <w:bCs/>
          <w:sz w:val="24"/>
          <w:szCs w:val="24"/>
        </w:rPr>
        <w:t xml:space="preserve">material, </w:t>
      </w:r>
      <w:r w:rsidRPr="00FD4B2B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5544B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D4B2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D4B2B">
        <w:rPr>
          <w:rFonts w:ascii="Times New Roman" w:hAnsi="Times New Roman" w:cs="Times New Roman"/>
          <w:sz w:val="24"/>
          <w:szCs w:val="24"/>
        </w:rPr>
        <w:t xml:space="preserve"> List of scolytines selected as target species in 2001 for the initial </w:t>
      </w:r>
      <w:bookmarkStart w:id="1" w:name="_GoBack"/>
      <w:r w:rsidRPr="00FD4B2B">
        <w:rPr>
          <w:rFonts w:ascii="Times New Roman" w:hAnsi="Times New Roman" w:cs="Times New Roman"/>
          <w:sz w:val="24"/>
          <w:szCs w:val="24"/>
        </w:rPr>
        <w:t xml:space="preserve">Early Detection and Rapid Response </w:t>
      </w:r>
      <w:bookmarkEnd w:id="1"/>
      <w:r w:rsidRPr="00FD4B2B">
        <w:rPr>
          <w:rFonts w:ascii="Times New Roman" w:hAnsi="Times New Roman" w:cs="Times New Roman"/>
          <w:sz w:val="24"/>
          <w:szCs w:val="24"/>
        </w:rPr>
        <w:t xml:space="preserve">Pilot Project </w:t>
      </w:r>
      <w:r>
        <w:rPr>
          <w:rFonts w:ascii="Times New Roman" w:hAnsi="Times New Roman" w:cs="Times New Roman"/>
          <w:sz w:val="24"/>
          <w:szCs w:val="24"/>
        </w:rPr>
        <w:t xml:space="preserve">by the United States Department of Agriculture, Forest Service </w:t>
      </w:r>
      <w:r w:rsidRPr="00FD4B2B">
        <w:rPr>
          <w:rFonts w:ascii="Times New Roman" w:hAnsi="Times New Roman" w:cs="Times New Roman"/>
          <w:sz w:val="24"/>
          <w:szCs w:val="24"/>
        </w:rPr>
        <w:t xml:space="preserve">based largely on </w:t>
      </w:r>
      <w:r>
        <w:rPr>
          <w:rFonts w:ascii="Times New Roman" w:hAnsi="Times New Roman" w:cs="Times New Roman"/>
          <w:sz w:val="24"/>
          <w:szCs w:val="24"/>
        </w:rPr>
        <w:t xml:space="preserve">their high </w:t>
      </w:r>
      <w:r w:rsidRPr="00FD4B2B">
        <w:rPr>
          <w:rFonts w:ascii="Times New Roman" w:hAnsi="Times New Roman" w:cs="Times New Roman"/>
          <w:sz w:val="24"/>
          <w:szCs w:val="24"/>
        </w:rPr>
        <w:t xml:space="preserve">interception rates </w:t>
      </w:r>
      <w:r>
        <w:rPr>
          <w:rFonts w:ascii="Times New Roman" w:hAnsi="Times New Roman" w:cs="Times New Roman"/>
          <w:sz w:val="24"/>
          <w:szCs w:val="24"/>
        </w:rPr>
        <w:t xml:space="preserve">on solid wood packaging material </w:t>
      </w:r>
      <w:r w:rsidRPr="00FD4B2B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American</w:t>
      </w:r>
      <w:r w:rsidR="005544B7">
        <w:rPr>
          <w:rFonts w:ascii="Times New Roman" w:hAnsi="Times New Roman" w:cs="Times New Roman"/>
          <w:sz w:val="24"/>
          <w:szCs w:val="24"/>
        </w:rPr>
        <w:t xml:space="preserve"> ports of entry during 1985–</w:t>
      </w:r>
      <w:r w:rsidRPr="00FD4B2B">
        <w:rPr>
          <w:rFonts w:ascii="Times New Roman" w:hAnsi="Times New Roman" w:cs="Times New Roman"/>
          <w:sz w:val="24"/>
          <w:szCs w:val="24"/>
        </w:rPr>
        <w:t>2000</w:t>
      </w:r>
      <w:r w:rsidR="005544B7">
        <w:rPr>
          <w:rFonts w:ascii="Times New Roman" w:hAnsi="Times New Roman" w:cs="Times New Roman"/>
          <w:sz w:val="24"/>
          <w:szCs w:val="24"/>
        </w:rPr>
        <w:t>,</w:t>
      </w:r>
      <w:r w:rsidRPr="00FD4B2B">
        <w:rPr>
          <w:rFonts w:ascii="Times New Roman" w:hAnsi="Times New Roman" w:cs="Times New Roman"/>
          <w:sz w:val="24"/>
          <w:szCs w:val="24"/>
        </w:rPr>
        <w:t xml:space="preserve"> as reported in Haack (2001).</w:t>
      </w:r>
    </w:p>
    <w:tbl>
      <w:tblPr>
        <w:tblStyle w:val="TableGrid"/>
        <w:tblW w:w="9900" w:type="dxa"/>
        <w:tblInd w:w="85" w:type="dxa"/>
        <w:tblLook w:val="04A0" w:firstRow="1" w:lastRow="0" w:firstColumn="1" w:lastColumn="0" w:noHBand="0" w:noVBand="1"/>
      </w:tblPr>
      <w:tblGrid>
        <w:gridCol w:w="3870"/>
        <w:gridCol w:w="1617"/>
        <w:gridCol w:w="1620"/>
        <w:gridCol w:w="2793"/>
      </w:tblGrid>
      <w:tr w:rsidR="000C0FEA" w:rsidRPr="00FD4B2B" w14:paraId="725B6185" w14:textId="77777777" w:rsidTr="00EA453A">
        <w:tc>
          <w:tcPr>
            <w:tcW w:w="3870" w:type="dxa"/>
            <w:vAlign w:val="bottom"/>
          </w:tcPr>
          <w:p w14:paraId="21297837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Taxon</w:t>
            </w:r>
          </w:p>
        </w:tc>
        <w:tc>
          <w:tcPr>
            <w:tcW w:w="1617" w:type="dxa"/>
            <w:vAlign w:val="bottom"/>
          </w:tcPr>
          <w:p w14:paraId="4EF59AB0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Ambrosia (A) or bark beetle (B)</w:t>
            </w:r>
          </w:p>
        </w:tc>
        <w:tc>
          <w:tcPr>
            <w:tcW w:w="1620" w:type="dxa"/>
            <w:vAlign w:val="bottom"/>
          </w:tcPr>
          <w:p w14:paraId="3F3C416E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Typical hosts: conifers (C) and hardwoods (H)</w:t>
            </w:r>
          </w:p>
        </w:tc>
        <w:tc>
          <w:tcPr>
            <w:tcW w:w="2793" w:type="dxa"/>
            <w:vAlign w:val="bottom"/>
          </w:tcPr>
          <w:p w14:paraId="05A6FD98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Lure type assumed to be a good attractant *</w:t>
            </w:r>
          </w:p>
        </w:tc>
      </w:tr>
      <w:tr w:rsidR="000C0FEA" w:rsidRPr="00FD4B2B" w14:paraId="1DE0B4B6" w14:textId="77777777" w:rsidTr="00EA453A">
        <w:tc>
          <w:tcPr>
            <w:tcW w:w="3870" w:type="dxa"/>
          </w:tcPr>
          <w:p w14:paraId="36B91916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Hylurgops</w:t>
            </w:r>
            <w:proofErr w:type="spellEnd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palliatus</w:t>
            </w:r>
            <w:proofErr w:type="spellEnd"/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Gyllenhal</w:t>
            </w:r>
            <w:proofErr w:type="spellEnd"/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7" w:type="dxa"/>
            <w:vAlign w:val="bottom"/>
          </w:tcPr>
          <w:p w14:paraId="76043EE0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vAlign w:val="bottom"/>
          </w:tcPr>
          <w:p w14:paraId="1BED0812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3" w:type="dxa"/>
            <w:vAlign w:val="bottom"/>
          </w:tcPr>
          <w:p w14:paraId="6F5B5535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α-pinene and ethanol</w:t>
            </w:r>
          </w:p>
        </w:tc>
      </w:tr>
      <w:tr w:rsidR="000C0FEA" w:rsidRPr="00FD4B2B" w14:paraId="283EA434" w14:textId="77777777" w:rsidTr="00EA453A">
        <w:tc>
          <w:tcPr>
            <w:tcW w:w="3870" w:type="dxa"/>
          </w:tcPr>
          <w:p w14:paraId="508177AB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Hylurgus ligniperda</w:t>
            </w: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(Fabricius)</w:t>
            </w:r>
          </w:p>
        </w:tc>
        <w:tc>
          <w:tcPr>
            <w:tcW w:w="1617" w:type="dxa"/>
            <w:vAlign w:val="bottom"/>
          </w:tcPr>
          <w:p w14:paraId="11D8B4E3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vAlign w:val="bottom"/>
          </w:tcPr>
          <w:p w14:paraId="41A0332B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3" w:type="dxa"/>
            <w:vAlign w:val="bottom"/>
          </w:tcPr>
          <w:p w14:paraId="39D7D622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α-pinene and ethanol</w:t>
            </w:r>
          </w:p>
        </w:tc>
      </w:tr>
      <w:tr w:rsidR="000C0FEA" w:rsidRPr="00FD4B2B" w14:paraId="1B2D3D57" w14:textId="77777777" w:rsidTr="00EA453A">
        <w:tc>
          <w:tcPr>
            <w:tcW w:w="3870" w:type="dxa"/>
          </w:tcPr>
          <w:p w14:paraId="062E2E2B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Ips</w:t>
            </w:r>
            <w:proofErr w:type="spellEnd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sexdentatus</w:t>
            </w:r>
            <w:proofErr w:type="spellEnd"/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(Boerner)</w:t>
            </w:r>
          </w:p>
        </w:tc>
        <w:tc>
          <w:tcPr>
            <w:tcW w:w="1617" w:type="dxa"/>
            <w:vAlign w:val="bottom"/>
          </w:tcPr>
          <w:p w14:paraId="34ADE1D7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vAlign w:val="bottom"/>
          </w:tcPr>
          <w:p w14:paraId="0DBDD41E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3" w:type="dxa"/>
            <w:vAlign w:val="bottom"/>
          </w:tcPr>
          <w:p w14:paraId="467F42AA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Exotic </w:t>
            </w:r>
            <w:r w:rsidRPr="00210367">
              <w:rPr>
                <w:rFonts w:ascii="Times New Roman" w:hAnsi="Times New Roman" w:cs="Times New Roman"/>
                <w:i/>
                <w:sz w:val="24"/>
                <w:szCs w:val="24"/>
              </w:rPr>
              <w:t>Ips</w:t>
            </w: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lure</w:t>
            </w:r>
          </w:p>
        </w:tc>
      </w:tr>
      <w:tr w:rsidR="000C0FEA" w:rsidRPr="00FD4B2B" w14:paraId="039870F5" w14:textId="77777777" w:rsidTr="00EA453A">
        <w:tc>
          <w:tcPr>
            <w:tcW w:w="3870" w:type="dxa"/>
          </w:tcPr>
          <w:p w14:paraId="3196F452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Ips</w:t>
            </w:r>
            <w:proofErr w:type="spellEnd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typographus</w:t>
            </w:r>
            <w:proofErr w:type="spellEnd"/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(Linnaeus)</w:t>
            </w:r>
          </w:p>
        </w:tc>
        <w:tc>
          <w:tcPr>
            <w:tcW w:w="1617" w:type="dxa"/>
            <w:vAlign w:val="bottom"/>
          </w:tcPr>
          <w:p w14:paraId="0727ACBC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vAlign w:val="bottom"/>
          </w:tcPr>
          <w:p w14:paraId="181A4B97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3" w:type="dxa"/>
            <w:vAlign w:val="bottom"/>
          </w:tcPr>
          <w:p w14:paraId="43D2A889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Exotic </w:t>
            </w:r>
            <w:proofErr w:type="spellStart"/>
            <w:r w:rsidRPr="00210367">
              <w:rPr>
                <w:rFonts w:ascii="Times New Roman" w:hAnsi="Times New Roman" w:cs="Times New Roman"/>
                <w:i/>
                <w:sz w:val="24"/>
                <w:szCs w:val="24"/>
              </w:rPr>
              <w:t>Ips</w:t>
            </w:r>
            <w:proofErr w:type="spellEnd"/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lure</w:t>
            </w:r>
          </w:p>
        </w:tc>
      </w:tr>
      <w:tr w:rsidR="000C0FEA" w:rsidRPr="00FD4B2B" w14:paraId="3A31E742" w14:textId="77777777" w:rsidTr="00EA453A">
        <w:tc>
          <w:tcPr>
            <w:tcW w:w="3870" w:type="dxa"/>
          </w:tcPr>
          <w:p w14:paraId="0A320AAC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Orthotomicus</w:t>
            </w:r>
            <w:proofErr w:type="spellEnd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erosus</w:t>
            </w:r>
            <w:proofErr w:type="spellEnd"/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(Wollaston)</w:t>
            </w:r>
          </w:p>
        </w:tc>
        <w:tc>
          <w:tcPr>
            <w:tcW w:w="1617" w:type="dxa"/>
            <w:vAlign w:val="bottom"/>
          </w:tcPr>
          <w:p w14:paraId="3CD02DA5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vAlign w:val="bottom"/>
          </w:tcPr>
          <w:p w14:paraId="1973DF85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3" w:type="dxa"/>
            <w:vAlign w:val="bottom"/>
          </w:tcPr>
          <w:p w14:paraId="0D52BD39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Exotic </w:t>
            </w:r>
            <w:r w:rsidRPr="00210367">
              <w:rPr>
                <w:rFonts w:ascii="Times New Roman" w:hAnsi="Times New Roman" w:cs="Times New Roman"/>
                <w:i/>
                <w:sz w:val="24"/>
                <w:szCs w:val="24"/>
              </w:rPr>
              <w:t>Ips</w:t>
            </w: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lure</w:t>
            </w:r>
          </w:p>
        </w:tc>
      </w:tr>
      <w:tr w:rsidR="000C0FEA" w:rsidRPr="00FD4B2B" w14:paraId="3CADC26C" w14:textId="77777777" w:rsidTr="00EA453A">
        <w:tc>
          <w:tcPr>
            <w:tcW w:w="3870" w:type="dxa"/>
          </w:tcPr>
          <w:p w14:paraId="2781A79E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Pityogenes</w:t>
            </w:r>
            <w:proofErr w:type="spellEnd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chalcographus</w:t>
            </w:r>
            <w:proofErr w:type="spellEnd"/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(Linnaeus)</w:t>
            </w:r>
          </w:p>
        </w:tc>
        <w:tc>
          <w:tcPr>
            <w:tcW w:w="1617" w:type="dxa"/>
            <w:vAlign w:val="bottom"/>
          </w:tcPr>
          <w:p w14:paraId="34082DAB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vAlign w:val="bottom"/>
          </w:tcPr>
          <w:p w14:paraId="38CCC7B9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3" w:type="dxa"/>
            <w:vAlign w:val="bottom"/>
          </w:tcPr>
          <w:p w14:paraId="2316CC71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Chalcoprax</w:t>
            </w:r>
            <w:proofErr w:type="spellEnd"/>
          </w:p>
        </w:tc>
      </w:tr>
      <w:tr w:rsidR="000C0FEA" w:rsidRPr="00FD4B2B" w14:paraId="0BF15CE3" w14:textId="77777777" w:rsidTr="00EA453A">
        <w:tc>
          <w:tcPr>
            <w:tcW w:w="3870" w:type="dxa"/>
          </w:tcPr>
          <w:p w14:paraId="71088BFD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Tomicus minor</w:t>
            </w: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(Hartig)</w:t>
            </w:r>
          </w:p>
        </w:tc>
        <w:tc>
          <w:tcPr>
            <w:tcW w:w="1617" w:type="dxa"/>
            <w:vAlign w:val="bottom"/>
          </w:tcPr>
          <w:p w14:paraId="6FEF522F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vAlign w:val="bottom"/>
          </w:tcPr>
          <w:p w14:paraId="4B30B6DB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3" w:type="dxa"/>
            <w:vAlign w:val="bottom"/>
          </w:tcPr>
          <w:p w14:paraId="26E3CB0C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α-pinene and ethanol</w:t>
            </w:r>
          </w:p>
        </w:tc>
      </w:tr>
      <w:tr w:rsidR="000C0FEA" w:rsidRPr="00FD4B2B" w14:paraId="097B169C" w14:textId="77777777" w:rsidTr="00EA453A">
        <w:tc>
          <w:tcPr>
            <w:tcW w:w="3870" w:type="dxa"/>
          </w:tcPr>
          <w:p w14:paraId="4585158E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Tomicus piniperda</w:t>
            </w: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(Linnaeus)</w:t>
            </w:r>
          </w:p>
        </w:tc>
        <w:tc>
          <w:tcPr>
            <w:tcW w:w="1617" w:type="dxa"/>
            <w:vAlign w:val="bottom"/>
          </w:tcPr>
          <w:p w14:paraId="1D98BF0E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vAlign w:val="bottom"/>
          </w:tcPr>
          <w:p w14:paraId="07E64718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3" w:type="dxa"/>
            <w:vAlign w:val="bottom"/>
          </w:tcPr>
          <w:p w14:paraId="28421061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α-pinene and ethanol</w:t>
            </w:r>
          </w:p>
        </w:tc>
      </w:tr>
      <w:tr w:rsidR="000C0FEA" w:rsidRPr="00FD4B2B" w14:paraId="71B99E12" w14:textId="77777777" w:rsidTr="00EA453A">
        <w:tc>
          <w:tcPr>
            <w:tcW w:w="3870" w:type="dxa"/>
          </w:tcPr>
          <w:p w14:paraId="521F0915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Trypodendron</w:t>
            </w:r>
            <w:proofErr w:type="spellEnd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domesticum</w:t>
            </w:r>
            <w:proofErr w:type="spellEnd"/>
            <w:r w:rsidRPr="00FD4B2B">
              <w:rPr>
                <w:rFonts w:ascii="Times New Roman" w:hAnsi="Times New Roman" w:cs="Times New Roman"/>
                <w:sz w:val="24"/>
                <w:szCs w:val="24"/>
              </w:rPr>
              <w:t xml:space="preserve"> (Linnaeus)</w:t>
            </w:r>
          </w:p>
        </w:tc>
        <w:tc>
          <w:tcPr>
            <w:tcW w:w="1617" w:type="dxa"/>
            <w:vAlign w:val="bottom"/>
          </w:tcPr>
          <w:p w14:paraId="0BAC3D21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  <w:vAlign w:val="bottom"/>
          </w:tcPr>
          <w:p w14:paraId="69B1CDF0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793" w:type="dxa"/>
            <w:vAlign w:val="bottom"/>
          </w:tcPr>
          <w:p w14:paraId="65365DCE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Ethanol</w:t>
            </w:r>
          </w:p>
        </w:tc>
      </w:tr>
      <w:tr w:rsidR="000C0FEA" w:rsidRPr="00FD4B2B" w14:paraId="12E4B5AC" w14:textId="77777777" w:rsidTr="00EA453A">
        <w:tc>
          <w:tcPr>
            <w:tcW w:w="3870" w:type="dxa"/>
          </w:tcPr>
          <w:p w14:paraId="78F20A80" w14:textId="77777777" w:rsidR="000C0FEA" w:rsidRPr="00FD4B2B" w:rsidRDefault="000C0FEA" w:rsidP="000C0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Xyleborus</w:t>
            </w:r>
            <w:proofErr w:type="spellEnd"/>
            <w:r w:rsidRPr="00FD4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617" w:type="dxa"/>
            <w:vAlign w:val="bottom"/>
          </w:tcPr>
          <w:p w14:paraId="7889DB57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  <w:vAlign w:val="bottom"/>
          </w:tcPr>
          <w:p w14:paraId="5BB088C6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C and H</w:t>
            </w:r>
          </w:p>
        </w:tc>
        <w:tc>
          <w:tcPr>
            <w:tcW w:w="2793" w:type="dxa"/>
            <w:vAlign w:val="bottom"/>
          </w:tcPr>
          <w:p w14:paraId="1E7BEAA0" w14:textId="77777777" w:rsidR="000C0FEA" w:rsidRPr="00FD4B2B" w:rsidRDefault="000C0FEA" w:rsidP="000C0F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B2B">
              <w:rPr>
                <w:rFonts w:ascii="Times New Roman" w:hAnsi="Times New Roman" w:cs="Times New Roman"/>
                <w:sz w:val="24"/>
                <w:szCs w:val="24"/>
              </w:rPr>
              <w:t>Ethanol</w:t>
            </w:r>
          </w:p>
        </w:tc>
      </w:tr>
    </w:tbl>
    <w:p w14:paraId="6B1A4E24" w14:textId="77777777" w:rsidR="000C0FEA" w:rsidRDefault="000C0FEA" w:rsidP="000C0F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4B2B">
        <w:rPr>
          <w:rFonts w:ascii="Times New Roman" w:hAnsi="Times New Roman" w:cs="Times New Roman"/>
          <w:sz w:val="24"/>
          <w:szCs w:val="24"/>
        </w:rPr>
        <w:t xml:space="preserve">* The three-component exotic Ips lure consisted of methyl </w:t>
      </w:r>
      <w:proofErr w:type="spellStart"/>
      <w:r w:rsidRPr="00FD4B2B">
        <w:rPr>
          <w:rFonts w:ascii="Times New Roman" w:hAnsi="Times New Roman" w:cs="Times New Roman"/>
          <w:sz w:val="24"/>
          <w:szCs w:val="24"/>
        </w:rPr>
        <w:t>butenol</w:t>
      </w:r>
      <w:proofErr w:type="spellEnd"/>
      <w:r w:rsidRPr="00FD4B2B">
        <w:rPr>
          <w:rFonts w:ascii="Times New Roman" w:hAnsi="Times New Roman" w:cs="Times New Roman"/>
          <w:sz w:val="24"/>
          <w:szCs w:val="24"/>
        </w:rPr>
        <w:t xml:space="preserve">, cis-verbenol, and </w:t>
      </w:r>
      <w:proofErr w:type="spellStart"/>
      <w:r w:rsidRPr="00FD4B2B">
        <w:rPr>
          <w:rFonts w:ascii="Times New Roman" w:hAnsi="Times New Roman" w:cs="Times New Roman"/>
          <w:sz w:val="24"/>
          <w:szCs w:val="24"/>
        </w:rPr>
        <w:t>ipsdienol</w:t>
      </w:r>
      <w:proofErr w:type="spellEnd"/>
      <w:r w:rsidRPr="00FD4B2B">
        <w:rPr>
          <w:rFonts w:ascii="Times New Roman" w:hAnsi="Times New Roman" w:cs="Times New Roman"/>
          <w:sz w:val="24"/>
          <w:szCs w:val="24"/>
        </w:rPr>
        <w:t xml:space="preserve"> (2-Methyl-6-methylene-2,7-octadien-4-ol); </w:t>
      </w:r>
      <w:proofErr w:type="spellStart"/>
      <w:r w:rsidRPr="00FD4B2B">
        <w:rPr>
          <w:rFonts w:ascii="Times New Roman" w:hAnsi="Times New Roman" w:cs="Times New Roman"/>
          <w:sz w:val="24"/>
          <w:szCs w:val="24"/>
        </w:rPr>
        <w:t>Chalcoprax</w:t>
      </w:r>
      <w:proofErr w:type="spellEnd"/>
      <w:r w:rsidRPr="00FD4B2B">
        <w:rPr>
          <w:rFonts w:ascii="Times New Roman" w:hAnsi="Times New Roman" w:cs="Times New Roman"/>
          <w:sz w:val="24"/>
          <w:szCs w:val="24"/>
        </w:rPr>
        <w:t xml:space="preserve"> is a mixture of chalcogran + </w:t>
      </w:r>
      <w:r w:rsidRPr="0002286C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methyl 2,4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-</w:t>
      </w:r>
      <w:r w:rsidRPr="0002286C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decadieneoate</w:t>
      </w:r>
      <w:r w:rsidRPr="00FD4B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4B2B">
        <w:rPr>
          <w:rFonts w:ascii="Times New Roman" w:hAnsi="Times New Roman" w:cs="Times New Roman"/>
          <w:sz w:val="24"/>
          <w:szCs w:val="24"/>
        </w:rPr>
        <w:t>Rabaglia</w:t>
      </w:r>
      <w:proofErr w:type="spellEnd"/>
      <w:r w:rsidRPr="00FD4B2B">
        <w:rPr>
          <w:rFonts w:ascii="Times New Roman" w:hAnsi="Times New Roman" w:cs="Times New Roman"/>
          <w:sz w:val="24"/>
          <w:szCs w:val="24"/>
        </w:rPr>
        <w:t xml:space="preserve"> et al. 2008).</w:t>
      </w:r>
    </w:p>
    <w:p w14:paraId="6B349FEE" w14:textId="77777777" w:rsidR="000C0FEA" w:rsidRDefault="000C0FEA" w:rsidP="000C0F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E084FD" w14:textId="52A0E903" w:rsidR="006541DE" w:rsidRPr="00210367" w:rsidRDefault="000C0FEA" w:rsidP="00210367">
      <w:pPr>
        <w:spacing w:after="0" w:line="276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2103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10367">
        <w:rPr>
          <w:rFonts w:ascii="Times New Roman" w:hAnsi="Times New Roman" w:cs="Times New Roman"/>
          <w:sz w:val="24"/>
          <w:szCs w:val="24"/>
        </w:rPr>
        <w:t xml:space="preserve">Please see the references listed with the main paper, </w:t>
      </w:r>
      <w:commentRangeStart w:id="2"/>
      <w:r w:rsidR="00210367" w:rsidRPr="00210367">
        <w:rPr>
          <w:rFonts w:ascii="Times New Roman" w:hAnsi="Times New Roman" w:cs="Times New Roman"/>
          <w:sz w:val="24"/>
          <w:szCs w:val="24"/>
          <w:highlight w:val="yellow"/>
        </w:rPr>
        <w:t>DOI</w:t>
      </w:r>
      <w:commentRangeEnd w:id="2"/>
      <w:r w:rsidR="00210367">
        <w:rPr>
          <w:rStyle w:val="CommentReference"/>
        </w:rPr>
        <w:commentReference w:id="2"/>
      </w:r>
    </w:p>
    <w:sectPr w:rsidR="006541DE" w:rsidRPr="00210367" w:rsidSect="002C452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TCEed" w:date="2025-09-20T17:27:00Z" w:initials="TCEed">
    <w:p w14:paraId="6CBCFCB7" w14:textId="616F0FB7" w:rsidR="00210367" w:rsidRDefault="00210367">
      <w:pPr>
        <w:pStyle w:val="CommentText"/>
      </w:pPr>
      <w:r>
        <w:rPr>
          <w:rStyle w:val="CommentReference"/>
        </w:rPr>
        <w:annotationRef/>
      </w:r>
      <w:r w:rsidRPr="00210367">
        <w:rPr>
          <w:highlight w:val="cyan"/>
        </w:rPr>
        <w:t>INSERT DOI for PRESENT PAPER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BCFC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BCFCB7" w16cid:durableId="2C7962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CEed">
    <w15:presenceInfo w15:providerId="None" w15:userId="TC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EA"/>
    <w:rsid w:val="000C0FEA"/>
    <w:rsid w:val="000D6F73"/>
    <w:rsid w:val="00210367"/>
    <w:rsid w:val="002C4523"/>
    <w:rsid w:val="005544B7"/>
    <w:rsid w:val="0063410D"/>
    <w:rsid w:val="006541DE"/>
    <w:rsid w:val="0070549B"/>
    <w:rsid w:val="00B21C25"/>
    <w:rsid w:val="00C6787E"/>
    <w:rsid w:val="00D935B0"/>
    <w:rsid w:val="00E176E0"/>
    <w:rsid w:val="00F71FD9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03B8"/>
  <w15:chartTrackingRefBased/>
  <w15:docId w15:val="{83972D89-BA95-4C99-9F6A-DEB05DF0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FE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F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F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F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F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F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F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F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F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F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F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F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0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FE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C0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F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0FE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FEA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0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3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3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Reviewer001</dc:creator>
  <cp:keywords/>
  <dc:description/>
  <cp:lastModifiedBy>TCEed</cp:lastModifiedBy>
  <cp:revision>3</cp:revision>
  <dcterms:created xsi:type="dcterms:W3CDTF">2025-08-09T21:36:00Z</dcterms:created>
  <dcterms:modified xsi:type="dcterms:W3CDTF">2025-09-21T00:30:00Z</dcterms:modified>
</cp:coreProperties>
</file>