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="480" w:lineRule="auto"/>
        <w:jc w:val="center"/>
        <w:rPr>
          <w:b w:val="1"/>
          <w:bCs w:val="1"/>
        </w:rPr>
      </w:pPr>
      <w:bookmarkStart w:colFirst="0" w:colLast="0" w:name="_c4u03a9i991d" w:id="0"/>
      <w:bookmarkEnd w:id="0"/>
      <w:r w:rsidDel="00000000" w:rsidR="00000000" w:rsidRPr="00000000">
        <w:rPr>
          <w:b w:val="1"/>
          <w:bCs w:val="1"/>
          <w:rtl w:val="0"/>
        </w:rPr>
        <w:t xml:space="preserve">Arthropod predator nutrient content changes with wheat sowing period but is not driven by prey availability</w:t>
      </w:r>
    </w:p>
    <w:p w:rsidR="00000000" w:rsidDel="00000000" w:rsidP="00000000" w:rsidRDefault="00000000" w:rsidRPr="00000000" w14:paraId="00000002">
      <w:pPr>
        <w:spacing w:after="0" w:before="120" w:line="240" w:lineRule="auto"/>
        <w:jc w:val="center"/>
        <w:rPr>
          <w:vertAlign w:val="superscript"/>
        </w:rPr>
      </w:pPr>
      <w:r w:rsidDel="00000000" w:rsidR="00000000" w:rsidRPr="00000000">
        <w:rPr>
          <w:rtl w:val="0"/>
        </w:rPr>
        <w:t xml:space="preserve">Rosy Christopher*, Rebecca Wright*, Fredric M. Windsor, Jordan P. Cuff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24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*Authors contributed equally to this work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Table S1: Proportional nutrient contents of arthropod predators hand collected in winter- and spring-sown wheat.</w:t>
      </w:r>
    </w:p>
    <w:tbl>
      <w:tblPr>
        <w:tblStyle w:val="Table1"/>
        <w:tblW w:w="9025.511811023624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4.1809799681778"/>
        <w:gridCol w:w="2268.069030231325"/>
        <w:gridCol w:w="526.098486393864"/>
        <w:gridCol w:w="2092.702868100037"/>
        <w:gridCol w:w="1379.5471420994659"/>
        <w:gridCol w:w="1554.9133042307537"/>
        <w:tblGridChange w:id="0">
          <w:tblGrid>
            <w:gridCol w:w="1204.1809799681778"/>
            <w:gridCol w:w="2268.069030231325"/>
            <w:gridCol w:w="526.098486393864"/>
            <w:gridCol w:w="2092.702868100037"/>
            <w:gridCol w:w="1379.5471420994659"/>
            <w:gridCol w:w="1554.9133042307537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Sowing period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Taxon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Count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Carbohydrate content, 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Lipid content, 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Protein content, %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Anchomenus dorsalis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3.716 ± 0.875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22.630 ± 12.775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73.655 ± 11.899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Bembidion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1.591 ± 1.134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30.555 ± 12.395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67.854 ± 12.250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Coccinella septempunctata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6.059 ± 1.021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36.185 ± 5.776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57.756 ± 4.755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Lamyctes emarginatus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3.684 ± 0.817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25.187 ± 4.090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71.129 ± 4.808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Linyphiidae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2.455 ± 0.046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27.516 ± 1.378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70.028 ± 1.424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Loricera pilicornis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3.141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26.239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70.620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Notiophilus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2.028 ± 1.732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37.157 ± 12.206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60.814 ± 12.782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Staphylinidae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2.397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10.751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86.852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Trechus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0.831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36.877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62.292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Bembidion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5.949 ± 9.765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28.792 ± 10.669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65.258 ± 14.992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Linyphiidae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1.297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98.703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Notiophilus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2.464 ± 1.430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28.490 ± 13.922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69.047 ± 13.806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Patrobus atrorufus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3.758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49.146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47.095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Staphylinidae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0.870 ± 0.763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19.862 ± 13.753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79.268 ± 14.500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Trechus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sp.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3.850 ± 3.050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42.308 ± 29.002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53.841 ± 31.848</w:t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Table S2: Arthropod taxa identified from pitfall traps and included in prey availability data. Functional groups are stipulated for each taxon, with a focus on pests, natural enemies and detritivores. Order-level assignments are classified as ‘NA’ given that they could include a range of functional groups.</w:t>
      </w:r>
    </w:p>
    <w:tbl>
      <w:tblPr>
        <w:tblStyle w:val="Table2"/>
        <w:tblW w:w="744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25"/>
        <w:gridCol w:w="1545"/>
        <w:gridCol w:w="1545"/>
        <w:gridCol w:w="960"/>
        <w:gridCol w:w="1665"/>
        <w:tblGridChange w:id="0">
          <w:tblGrid>
            <w:gridCol w:w="1725"/>
            <w:gridCol w:w="1545"/>
            <w:gridCol w:w="1545"/>
            <w:gridCol w:w="960"/>
            <w:gridCol w:w="1665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Taxon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Functional group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Sowing period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Round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Mean count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Aphididae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Pest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1.000 ± 1.000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0.577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Brachycera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 (too broad)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5.000 ± 8.660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Braconidae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1.155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2.000 ± 2.000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Carabidae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9.333 ± 5.033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20.000 ± 11.358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5.000 ± 3.606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5.333 ± 5.033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Chrysomelidae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2.309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Cicadellidae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Coleoptera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 (too broad)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1.000 ± 1.000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2.333 ± 4.041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1.155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2.333 ± 3.215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Collembola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Cryptophagidae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Culicidae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 (other)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Diptera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 (too broad)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4.000 ± 1.000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2.333 ± 2.517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5.000 ± 8.660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Dolichopodidae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1.528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1.155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Formicidae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Mixed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Hymenoptera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 (too broad)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2.309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Ichneumonidae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1.155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3.333 ± 4.933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2.333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Keroplatidae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1.155</w:t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1.000 ± 1.732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2.333 ± 2.517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Linyphiidae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14.000 ± 4.583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27.333 ± 13.65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4.000 ± 1.732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15.667 ± 10.786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Lithobiomorpha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1.333 ± 1.155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Lumbricidae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Lycosidae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Muscidae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1.667 ± 2.082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1.155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Phalacridae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2.000 ± 2.000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Platygastridae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5.667 ± 3.055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3.000 ± 1.732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17.667 ± 11.015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28.333 ± 17.786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Silvanidae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 (other)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Staphylinidae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2.000 ± 2.000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1.667 ± 1.155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Stratiomyidae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Detritivore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2.333 ± 4.041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Tetragnathidae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Natural enemy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0.667 ± 0.577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Thripidae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Pest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Past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0.333 ± 0.577</w:t>
            </w:r>
          </w:p>
        </w:tc>
      </w:tr>
    </w:tbl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