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B67" w:rsidRDefault="00000000">
      <w:pPr>
        <w:widowControl/>
        <w:spacing w:line="360" w:lineRule="auto"/>
        <w:jc w:val="left"/>
        <w:rPr>
          <w:b/>
          <w:bCs/>
          <w:sz w:val="24"/>
        </w:rPr>
      </w:pPr>
      <w:r>
        <w:rPr>
          <w:b/>
          <w:bCs/>
          <w:kern w:val="0"/>
          <w:sz w:val="24"/>
        </w:rPr>
        <w:t>Supplemental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Figures S1-S3, </w:t>
      </w:r>
      <w:r>
        <w:rPr>
          <w:b/>
          <w:bCs/>
          <w:sz w:val="24"/>
        </w:rPr>
        <w:t>Tables S</w:t>
      </w:r>
      <w:r>
        <w:rPr>
          <w:rFonts w:hint="eastAsia"/>
          <w:b/>
          <w:bCs/>
          <w:sz w:val="24"/>
        </w:rPr>
        <w:t>1 and S2</w:t>
      </w:r>
      <w:r>
        <w:rPr>
          <w:b/>
          <w:bCs/>
          <w:sz w:val="24"/>
        </w:rPr>
        <w:t>.</w:t>
      </w:r>
    </w:p>
    <w:p w:rsidR="00B92B67" w:rsidRDefault="00B92B67">
      <w:pPr>
        <w:widowControl/>
        <w:spacing w:line="360" w:lineRule="auto"/>
        <w:jc w:val="left"/>
        <w:rPr>
          <w:b/>
          <w:bCs/>
          <w:sz w:val="24"/>
        </w:rPr>
      </w:pPr>
    </w:p>
    <w:p w:rsidR="00B92B67" w:rsidRDefault="00000000">
      <w:pPr>
        <w:widowControl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High flavonoid-producing tomato reduces whitefly phloem-feeding efficiency by inducing reactive oxygen species accumulation and callose deposition</w:t>
      </w:r>
    </w:p>
    <w:p w:rsidR="00B92B67" w:rsidRDefault="00000000">
      <w:pPr>
        <w:adjustRightInd w:val="0"/>
        <w:snapToGrid w:val="0"/>
        <w:spacing w:line="360" w:lineRule="auto"/>
        <w:jc w:val="left"/>
        <w:rPr>
          <w:kern w:val="0"/>
          <w:sz w:val="24"/>
        </w:rPr>
      </w:pPr>
      <w:proofErr w:type="spellStart"/>
      <w:r>
        <w:rPr>
          <w:rFonts w:hint="eastAsia"/>
          <w:kern w:val="1"/>
          <w:sz w:val="24"/>
        </w:rPr>
        <w:t>Yujie</w:t>
      </w:r>
      <w:proofErr w:type="spellEnd"/>
      <w:r>
        <w:rPr>
          <w:rFonts w:hint="eastAsia"/>
          <w:kern w:val="1"/>
          <w:sz w:val="24"/>
        </w:rPr>
        <w:t xml:space="preserve"> Li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rFonts w:hint="eastAsia"/>
          <w:kern w:val="1"/>
          <w:sz w:val="24"/>
        </w:rPr>
        <w:t>, Tianyu Huang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rFonts w:hint="eastAsia"/>
          <w:kern w:val="1"/>
          <w:sz w:val="24"/>
        </w:rPr>
        <w:t xml:space="preserve">, </w:t>
      </w:r>
      <w:proofErr w:type="spellStart"/>
      <w:r>
        <w:rPr>
          <w:kern w:val="1"/>
          <w:sz w:val="24"/>
        </w:rPr>
        <w:t>Fengbo</w:t>
      </w:r>
      <w:proofErr w:type="spellEnd"/>
      <w:r>
        <w:rPr>
          <w:kern w:val="1"/>
          <w:sz w:val="24"/>
        </w:rPr>
        <w:t xml:space="preserve"> Yang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kern w:val="1"/>
          <w:sz w:val="24"/>
        </w:rPr>
        <w:t xml:space="preserve">, </w:t>
      </w:r>
      <w:r>
        <w:rPr>
          <w:rFonts w:hint="eastAsia"/>
          <w:kern w:val="1"/>
          <w:sz w:val="24"/>
        </w:rPr>
        <w:t>Rong Zhang</w:t>
      </w:r>
      <w:r>
        <w:rPr>
          <w:rFonts w:hint="eastAsia"/>
          <w:kern w:val="1"/>
          <w:sz w:val="24"/>
          <w:vertAlign w:val="superscript"/>
        </w:rPr>
        <w:t>1,2</w:t>
      </w:r>
      <w:r>
        <w:rPr>
          <w:rFonts w:hint="eastAsia"/>
          <w:kern w:val="1"/>
          <w:sz w:val="24"/>
        </w:rPr>
        <w:t xml:space="preserve">, </w:t>
      </w:r>
      <w:proofErr w:type="spellStart"/>
      <w:r>
        <w:rPr>
          <w:rFonts w:hint="eastAsia"/>
          <w:kern w:val="1"/>
          <w:sz w:val="24"/>
        </w:rPr>
        <w:t>Weina</w:t>
      </w:r>
      <w:proofErr w:type="spellEnd"/>
      <w:r>
        <w:rPr>
          <w:rFonts w:hint="eastAsia"/>
          <w:kern w:val="1"/>
          <w:sz w:val="24"/>
        </w:rPr>
        <w:t xml:space="preserve"> Gu</w:t>
      </w:r>
      <w:r>
        <w:rPr>
          <w:rFonts w:hint="eastAsia"/>
          <w:kern w:val="1"/>
          <w:sz w:val="24"/>
          <w:vertAlign w:val="superscript"/>
        </w:rPr>
        <w:t>1,2</w:t>
      </w:r>
      <w:r>
        <w:rPr>
          <w:rFonts w:hint="eastAsia"/>
          <w:kern w:val="1"/>
          <w:sz w:val="24"/>
        </w:rPr>
        <w:t>, Peng Lu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rFonts w:hint="eastAsia"/>
          <w:kern w:val="1"/>
          <w:sz w:val="24"/>
        </w:rPr>
        <w:t xml:space="preserve">, </w:t>
      </w:r>
      <w:r>
        <w:rPr>
          <w:kern w:val="1"/>
          <w:sz w:val="24"/>
        </w:rPr>
        <w:t>Hong Tong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kern w:val="1"/>
          <w:sz w:val="24"/>
        </w:rPr>
        <w:t>, Yu</w:t>
      </w:r>
      <w:r>
        <w:rPr>
          <w:rFonts w:hint="eastAsia"/>
          <w:kern w:val="1"/>
          <w:sz w:val="24"/>
        </w:rPr>
        <w:t>ting Yang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rFonts w:hint="eastAsia"/>
          <w:kern w:val="1"/>
          <w:sz w:val="24"/>
        </w:rPr>
        <w:t xml:space="preserve">, </w:t>
      </w:r>
      <w:bookmarkStart w:id="0" w:name="OLE_LINK2"/>
      <w:proofErr w:type="spellStart"/>
      <w:r>
        <w:rPr>
          <w:rFonts w:hint="eastAsia"/>
          <w:kern w:val="1"/>
          <w:sz w:val="24"/>
        </w:rPr>
        <w:t>Zhixiong</w:t>
      </w:r>
      <w:proofErr w:type="spellEnd"/>
      <w:r>
        <w:rPr>
          <w:rFonts w:hint="eastAsia"/>
          <w:kern w:val="1"/>
          <w:sz w:val="24"/>
        </w:rPr>
        <w:t xml:space="preserve"> Zhou</w:t>
      </w:r>
      <w:r>
        <w:rPr>
          <w:rFonts w:hint="eastAsia"/>
          <w:kern w:val="1"/>
          <w:sz w:val="24"/>
          <w:vertAlign w:val="superscript"/>
        </w:rPr>
        <w:t>1</w:t>
      </w:r>
      <w:r>
        <w:rPr>
          <w:rFonts w:hint="eastAsia"/>
          <w:kern w:val="1"/>
          <w:sz w:val="24"/>
        </w:rPr>
        <w:t xml:space="preserve">, </w:t>
      </w:r>
      <w:proofErr w:type="spellStart"/>
      <w:r>
        <w:rPr>
          <w:rFonts w:hint="eastAsia"/>
          <w:kern w:val="1"/>
          <w:sz w:val="24"/>
        </w:rPr>
        <w:t>Qingjun</w:t>
      </w:r>
      <w:proofErr w:type="spellEnd"/>
      <w:r>
        <w:rPr>
          <w:rFonts w:hint="eastAsia"/>
          <w:kern w:val="1"/>
          <w:sz w:val="24"/>
        </w:rPr>
        <w:t xml:space="preserve"> Wu</w:t>
      </w:r>
      <w:r>
        <w:rPr>
          <w:rFonts w:hint="eastAsia"/>
          <w:kern w:val="1"/>
          <w:sz w:val="24"/>
          <w:vertAlign w:val="superscript"/>
        </w:rPr>
        <w:t>2</w:t>
      </w:r>
      <w:r>
        <w:rPr>
          <w:rFonts w:hint="eastAsia"/>
          <w:kern w:val="1"/>
          <w:sz w:val="24"/>
        </w:rPr>
        <w:t xml:space="preserve">, </w:t>
      </w:r>
      <w:proofErr w:type="spellStart"/>
      <w:r>
        <w:rPr>
          <w:rFonts w:hint="eastAsia"/>
          <w:kern w:val="1"/>
          <w:sz w:val="24"/>
        </w:rPr>
        <w:t>Youjun</w:t>
      </w:r>
      <w:proofErr w:type="spellEnd"/>
      <w:r>
        <w:rPr>
          <w:rFonts w:hint="eastAsia"/>
          <w:kern w:val="1"/>
          <w:sz w:val="24"/>
        </w:rPr>
        <w:t xml:space="preserve"> Zhang</w:t>
      </w:r>
      <w:r>
        <w:rPr>
          <w:rFonts w:hint="eastAsia"/>
          <w:kern w:val="1"/>
          <w:sz w:val="24"/>
          <w:vertAlign w:val="superscript"/>
        </w:rPr>
        <w:t>2</w:t>
      </w:r>
      <w:r>
        <w:rPr>
          <w:rFonts w:hint="eastAsia"/>
          <w:kern w:val="1"/>
          <w:sz w:val="24"/>
        </w:rPr>
        <w:t xml:space="preserve">, </w:t>
      </w:r>
      <w:r>
        <w:rPr>
          <w:kern w:val="1"/>
          <w:sz w:val="24"/>
        </w:rPr>
        <w:t>Qi Su</w:t>
      </w:r>
      <w:bookmarkEnd w:id="0"/>
      <w:r>
        <w:rPr>
          <w:rFonts w:hint="eastAsia"/>
          <w:kern w:val="1"/>
          <w:sz w:val="24"/>
          <w:vertAlign w:val="superscript"/>
        </w:rPr>
        <w:t>1*</w:t>
      </w:r>
    </w:p>
    <w:p w:rsidR="00B92B67" w:rsidRDefault="00000000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1"/>
          <w:sz w:val="24"/>
          <w:vertAlign w:val="superscript"/>
        </w:rPr>
        <w:t>1</w:t>
      </w:r>
      <w:r>
        <w:rPr>
          <w:kern w:val="1"/>
          <w:sz w:val="24"/>
        </w:rPr>
        <w:t xml:space="preserve">Ministry of Agriculture and Rural Affairs Key Laboratory of Sustainable Crop Production in the Middle Reaches of the Yangtze River (Co-construction by Ministry and Province), </w:t>
      </w:r>
      <w:r>
        <w:rPr>
          <w:sz w:val="24"/>
          <w:lang w:eastAsia="ar-SA"/>
        </w:rPr>
        <w:t>Hubei Engineering Technology Center for Forewarning and Management of Agricultural and Forestry Pests</w:t>
      </w:r>
      <w:r>
        <w:rPr>
          <w:sz w:val="24"/>
        </w:rPr>
        <w:t xml:space="preserve">, </w:t>
      </w:r>
      <w:r>
        <w:rPr>
          <w:kern w:val="1"/>
          <w:sz w:val="24"/>
        </w:rPr>
        <w:t>College</w:t>
      </w:r>
      <w:r>
        <w:rPr>
          <w:kern w:val="0"/>
          <w:sz w:val="24"/>
        </w:rPr>
        <w:t xml:space="preserve"> of Agriculture, </w:t>
      </w:r>
      <w:bookmarkStart w:id="1" w:name="OLE_LINK71"/>
      <w:r>
        <w:rPr>
          <w:kern w:val="0"/>
          <w:sz w:val="24"/>
        </w:rPr>
        <w:t>Yangtze University</w:t>
      </w:r>
      <w:bookmarkEnd w:id="1"/>
      <w:r>
        <w:rPr>
          <w:kern w:val="0"/>
          <w:sz w:val="24"/>
        </w:rPr>
        <w:t xml:space="preserve">, </w:t>
      </w:r>
      <w:proofErr w:type="spellStart"/>
      <w:r>
        <w:rPr>
          <w:kern w:val="0"/>
          <w:sz w:val="24"/>
        </w:rPr>
        <w:t>Jingzhou</w:t>
      </w:r>
      <w:proofErr w:type="spellEnd"/>
      <w:r>
        <w:rPr>
          <w:kern w:val="0"/>
          <w:sz w:val="24"/>
        </w:rPr>
        <w:t>, Hubei</w:t>
      </w:r>
      <w:r>
        <w:rPr>
          <w:rFonts w:hint="eastAsia"/>
          <w:kern w:val="0"/>
          <w:sz w:val="24"/>
        </w:rPr>
        <w:t xml:space="preserve"> 434025</w:t>
      </w:r>
      <w:r>
        <w:rPr>
          <w:kern w:val="0"/>
          <w:sz w:val="24"/>
        </w:rPr>
        <w:t>, China</w:t>
      </w:r>
      <w:r>
        <w:rPr>
          <w:rFonts w:hint="eastAsia"/>
          <w:kern w:val="0"/>
          <w:sz w:val="24"/>
        </w:rPr>
        <w:t xml:space="preserve"> </w:t>
      </w:r>
    </w:p>
    <w:p w:rsidR="00B92B67" w:rsidRDefault="00000000">
      <w:pPr>
        <w:spacing w:line="360" w:lineRule="auto"/>
        <w:jc w:val="left"/>
        <w:rPr>
          <w:kern w:val="0"/>
          <w:sz w:val="24"/>
        </w:rPr>
      </w:pPr>
      <w:r>
        <w:rPr>
          <w:kern w:val="1"/>
          <w:sz w:val="24"/>
          <w:vertAlign w:val="superscript"/>
        </w:rPr>
        <w:t>2</w:t>
      </w:r>
      <w:bookmarkStart w:id="2" w:name="OLE_LINK55"/>
      <w:bookmarkStart w:id="3" w:name="OLE_LINK64"/>
      <w:bookmarkStart w:id="4" w:name="OLE_LINK807"/>
      <w:bookmarkStart w:id="5" w:name="OLE_LINK806"/>
      <w:r>
        <w:rPr>
          <w:rFonts w:hint="eastAsia"/>
          <w:kern w:val="1"/>
          <w:sz w:val="24"/>
        </w:rPr>
        <w:t xml:space="preserve">State Key Laboratory of Vegetable </w:t>
      </w:r>
      <w:proofErr w:type="spellStart"/>
      <w:r>
        <w:rPr>
          <w:rFonts w:hint="eastAsia"/>
          <w:kern w:val="1"/>
          <w:sz w:val="24"/>
        </w:rPr>
        <w:t>Biobreeding</w:t>
      </w:r>
      <w:proofErr w:type="spellEnd"/>
      <w:r>
        <w:rPr>
          <w:rFonts w:hint="eastAsia"/>
          <w:kern w:val="1"/>
          <w:sz w:val="24"/>
        </w:rPr>
        <w:t xml:space="preserve">, </w:t>
      </w:r>
      <w:r>
        <w:rPr>
          <w:sz w:val="24"/>
          <w:lang w:eastAsia="ar-SA"/>
        </w:rPr>
        <w:t>Institute of Vegetables and Flowers</w:t>
      </w:r>
      <w:bookmarkEnd w:id="2"/>
      <w:bookmarkEnd w:id="3"/>
      <w:r>
        <w:rPr>
          <w:sz w:val="24"/>
          <w:lang w:eastAsia="ar-SA"/>
        </w:rPr>
        <w:t>, Chinese Academy of Agricultural Sciences</w:t>
      </w:r>
      <w:bookmarkEnd w:id="4"/>
      <w:bookmarkEnd w:id="5"/>
      <w:r>
        <w:rPr>
          <w:sz w:val="24"/>
          <w:lang w:eastAsia="ar-SA"/>
        </w:rPr>
        <w:t>,</w:t>
      </w:r>
      <w:r>
        <w:rPr>
          <w:rFonts w:hint="eastAsia"/>
          <w:sz w:val="24"/>
        </w:rPr>
        <w:t xml:space="preserve"> </w:t>
      </w:r>
      <w:r>
        <w:rPr>
          <w:sz w:val="24"/>
          <w:lang w:eastAsia="ar-SA"/>
        </w:rPr>
        <w:t>Beijing</w:t>
      </w:r>
      <w:r>
        <w:rPr>
          <w:rFonts w:hint="eastAsia"/>
          <w:sz w:val="24"/>
        </w:rPr>
        <w:t xml:space="preserve"> 100081</w:t>
      </w:r>
      <w:r>
        <w:rPr>
          <w:sz w:val="24"/>
          <w:lang w:eastAsia="ar-SA"/>
        </w:rPr>
        <w:t>, China</w:t>
      </w:r>
    </w:p>
    <w:p w:rsidR="00B92B67" w:rsidRDefault="00000000">
      <w:pPr>
        <w:widowControl/>
        <w:spacing w:line="360" w:lineRule="auto"/>
        <w:jc w:val="left"/>
        <w:rPr>
          <w:rStyle w:val="a4"/>
          <w:color w:val="auto"/>
          <w:sz w:val="24"/>
        </w:rPr>
        <w:sectPr w:rsidR="00B92B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*</w:t>
      </w:r>
      <w:r>
        <w:rPr>
          <w:sz w:val="24"/>
        </w:rPr>
        <w:t>Corresponding author.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Email: </w:t>
      </w:r>
      <w:hyperlink r:id="rId6" w:history="1">
        <w:r w:rsidR="00B92B67">
          <w:rPr>
            <w:rStyle w:val="a4"/>
            <w:color w:val="auto"/>
            <w:sz w:val="24"/>
            <w:u w:val="none"/>
          </w:rPr>
          <w:t>qsu@yangtzeu.edu.cn</w:t>
        </w:r>
      </w:hyperlink>
    </w:p>
    <w:p w:rsidR="00B92B67" w:rsidRDefault="00000000">
      <w:pPr>
        <w:spacing w:line="360" w:lineRule="auto"/>
        <w:jc w:val="left"/>
        <w:rPr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Figure S1.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4"/>
        </w:rPr>
        <w:t xml:space="preserve">The activity of </w:t>
      </w:r>
      <w:r>
        <w:rPr>
          <w:b/>
          <w:bCs/>
          <w:kern w:val="0"/>
          <w:sz w:val="24"/>
        </w:rPr>
        <w:t>ROS-scavenging enzymes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b/>
          <w:sz w:val="24"/>
        </w:rPr>
        <w:t xml:space="preserve">in high flavonoid-producing NIL-PH and low flavonoid-producing NIL-GH tomato leaves in response to whitefly infestation. </w:t>
      </w:r>
      <w:r>
        <w:rPr>
          <w:rFonts w:hint="eastAsia"/>
          <w:kern w:val="0"/>
          <w:sz w:val="24"/>
        </w:rPr>
        <w:t xml:space="preserve">The enzyme activity of CAT (a), SOD (b), and APX (c) was determined </w:t>
      </w:r>
      <w:r>
        <w:rPr>
          <w:rFonts w:hint="eastAsia"/>
          <w:bCs/>
          <w:sz w:val="24"/>
        </w:rPr>
        <w:t xml:space="preserve">in NIL-PH and NIL-GH tomato leaves at 0, 24, and 48 h after whitefly infestation. </w:t>
      </w:r>
      <w:r>
        <w:rPr>
          <w:kern w:val="0"/>
          <w:sz w:val="24"/>
        </w:rPr>
        <w:t>Values are means ± SE</w:t>
      </w:r>
      <w:r>
        <w:rPr>
          <w:rFonts w:hint="eastAsia"/>
          <w:kern w:val="0"/>
          <w:sz w:val="24"/>
        </w:rPr>
        <w:t xml:space="preserve">s </w:t>
      </w:r>
      <w:r>
        <w:rPr>
          <w:iCs/>
          <w:color w:val="000000"/>
          <w:kern w:val="0"/>
          <w:sz w:val="24"/>
        </w:rPr>
        <w:t>(</w:t>
      </w:r>
      <w:r>
        <w:rPr>
          <w:i/>
          <w:iCs/>
          <w:color w:val="000000"/>
          <w:kern w:val="0"/>
          <w:sz w:val="24"/>
        </w:rPr>
        <w:t>n</w:t>
      </w:r>
      <w:r>
        <w:rPr>
          <w:iCs/>
          <w:color w:val="000000"/>
          <w:kern w:val="0"/>
          <w:sz w:val="24"/>
        </w:rPr>
        <w:t xml:space="preserve"> = </w:t>
      </w:r>
      <w:r>
        <w:rPr>
          <w:rFonts w:hint="eastAsia"/>
          <w:iCs/>
          <w:color w:val="000000"/>
          <w:kern w:val="0"/>
          <w:sz w:val="24"/>
        </w:rPr>
        <w:t>6</w:t>
      </w:r>
      <w:r>
        <w:rPr>
          <w:iCs/>
          <w:color w:val="000000"/>
          <w:kern w:val="0"/>
          <w:sz w:val="24"/>
        </w:rPr>
        <w:t>)</w:t>
      </w:r>
      <w:r>
        <w:rPr>
          <w:kern w:val="0"/>
          <w:sz w:val="24"/>
        </w:rPr>
        <w:t>.</w:t>
      </w:r>
    </w:p>
    <w:p w:rsidR="00B92B67" w:rsidRDefault="00E47EB0">
      <w:pPr>
        <w:spacing w:line="360" w:lineRule="auto"/>
        <w:jc w:val="left"/>
      </w:pPr>
      <w:r w:rsidRPr="00E47EB0">
        <w:rPr>
          <w:noProof/>
        </w:rPr>
        <w:drawing>
          <wp:inline distT="0" distB="0" distL="0" distR="0">
            <wp:extent cx="5274310" cy="1428115"/>
            <wp:effectExtent l="0" t="0" r="2540" b="0"/>
            <wp:docPr id="521761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67" w:rsidRDefault="00B92B67">
      <w:pPr>
        <w:spacing w:line="360" w:lineRule="auto"/>
        <w:jc w:val="left"/>
        <w:sectPr w:rsidR="00B92B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2B67" w:rsidRDefault="00000000">
      <w:pPr>
        <w:spacing w:line="360" w:lineRule="auto"/>
        <w:jc w:val="left"/>
        <w:rPr>
          <w:iCs/>
          <w:color w:val="000000"/>
          <w:kern w:val="0"/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Figure S2. </w:t>
      </w:r>
      <w:r>
        <w:rPr>
          <w:rFonts w:hint="eastAsia"/>
          <w:b/>
          <w:bCs/>
          <w:kern w:val="0"/>
          <w:sz w:val="24"/>
        </w:rPr>
        <w:t>Expression analysis of callose synthase genes in response to whitefly infestation.</w:t>
      </w:r>
      <w:r>
        <w:rPr>
          <w:rFonts w:hint="eastAsia"/>
          <w:b/>
          <w:bCs/>
        </w:rPr>
        <w:t xml:space="preserve"> </w:t>
      </w:r>
      <w:r>
        <w:rPr>
          <w:rFonts w:hint="eastAsia"/>
          <w:kern w:val="0"/>
          <w:sz w:val="24"/>
        </w:rPr>
        <w:t>T</w:t>
      </w:r>
      <w:r>
        <w:rPr>
          <w:kern w:val="0"/>
          <w:sz w:val="24"/>
        </w:rPr>
        <w:t xml:space="preserve">ranscript levels of </w:t>
      </w:r>
      <w:r>
        <w:rPr>
          <w:rFonts w:hint="eastAsia"/>
          <w:i/>
          <w:kern w:val="0"/>
          <w:sz w:val="24"/>
        </w:rPr>
        <w:t>Cals2</w:t>
      </w:r>
      <w:r>
        <w:rPr>
          <w:rFonts w:hint="eastAsia"/>
          <w:kern w:val="0"/>
          <w:sz w:val="24"/>
        </w:rPr>
        <w:t xml:space="preserve">, </w:t>
      </w:r>
      <w:r>
        <w:rPr>
          <w:rFonts w:hint="eastAsia"/>
          <w:i/>
          <w:kern w:val="0"/>
          <w:sz w:val="24"/>
        </w:rPr>
        <w:t>Cals3</w:t>
      </w:r>
      <w:r>
        <w:rPr>
          <w:rFonts w:hint="eastAsia"/>
          <w:iCs/>
          <w:kern w:val="0"/>
          <w:sz w:val="24"/>
        </w:rPr>
        <w:t>,</w:t>
      </w:r>
      <w:r>
        <w:rPr>
          <w:rFonts w:hint="eastAsia"/>
          <w:i/>
          <w:kern w:val="0"/>
          <w:sz w:val="24"/>
        </w:rPr>
        <w:t xml:space="preserve"> Cals5</w:t>
      </w:r>
      <w:r>
        <w:rPr>
          <w:rFonts w:hint="eastAsia"/>
          <w:iCs/>
          <w:kern w:val="0"/>
          <w:sz w:val="24"/>
        </w:rPr>
        <w:t xml:space="preserve">, </w:t>
      </w:r>
      <w:r>
        <w:rPr>
          <w:rFonts w:hint="eastAsia"/>
          <w:i/>
          <w:kern w:val="0"/>
          <w:sz w:val="24"/>
        </w:rPr>
        <w:t xml:space="preserve">Cals9, Cals10 </w:t>
      </w:r>
      <w:r>
        <w:rPr>
          <w:rFonts w:hint="eastAsia"/>
          <w:kern w:val="0"/>
          <w:sz w:val="24"/>
        </w:rPr>
        <w:t xml:space="preserve">and </w:t>
      </w:r>
      <w:r>
        <w:rPr>
          <w:rFonts w:hint="eastAsia"/>
          <w:i/>
          <w:kern w:val="0"/>
          <w:sz w:val="24"/>
        </w:rPr>
        <w:t>Cals11</w:t>
      </w:r>
      <w:r>
        <w:rPr>
          <w:rFonts w:hint="eastAsia"/>
          <w:kern w:val="0"/>
          <w:sz w:val="24"/>
        </w:rPr>
        <w:t xml:space="preserve"> in </w:t>
      </w:r>
      <w:r>
        <w:rPr>
          <w:kern w:val="0"/>
          <w:sz w:val="24"/>
        </w:rPr>
        <w:t>NIL-PH and NIL-GH tomato leaves at 0, 24, and 48 h after whitefly infestation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iCs/>
          <w:color w:val="000000"/>
          <w:kern w:val="0"/>
          <w:sz w:val="24"/>
        </w:rPr>
        <w:t xml:space="preserve">were </w:t>
      </w:r>
      <w:r>
        <w:rPr>
          <w:iCs/>
          <w:color w:val="000000"/>
          <w:kern w:val="0"/>
          <w:sz w:val="24"/>
        </w:rPr>
        <w:t>analyzed</w:t>
      </w:r>
      <w:r>
        <w:rPr>
          <w:rFonts w:hint="eastAsia"/>
          <w:iCs/>
          <w:color w:val="000000"/>
          <w:kern w:val="0"/>
          <w:sz w:val="24"/>
        </w:rPr>
        <w:t xml:space="preserve"> </w:t>
      </w:r>
      <w:r>
        <w:rPr>
          <w:iCs/>
          <w:color w:val="000000"/>
          <w:kern w:val="0"/>
          <w:sz w:val="24"/>
        </w:rPr>
        <w:t>using quantitative real time (</w:t>
      </w:r>
      <w:proofErr w:type="spellStart"/>
      <w:r>
        <w:rPr>
          <w:iCs/>
          <w:color w:val="000000"/>
          <w:kern w:val="0"/>
          <w:sz w:val="24"/>
        </w:rPr>
        <w:t>q</w:t>
      </w:r>
      <w:r>
        <w:rPr>
          <w:rFonts w:hint="eastAsia"/>
          <w:iCs/>
          <w:color w:val="000000"/>
          <w:kern w:val="0"/>
          <w:sz w:val="24"/>
        </w:rPr>
        <w:t>RT</w:t>
      </w:r>
      <w:proofErr w:type="spellEnd"/>
      <w:r>
        <w:rPr>
          <w:iCs/>
          <w:color w:val="000000"/>
          <w:kern w:val="0"/>
          <w:sz w:val="24"/>
        </w:rPr>
        <w:t>)</w:t>
      </w:r>
      <w:r>
        <w:rPr>
          <w:rFonts w:hint="eastAsia"/>
          <w:iCs/>
          <w:color w:val="000000"/>
          <w:kern w:val="0"/>
          <w:sz w:val="24"/>
        </w:rPr>
        <w:t>-</w:t>
      </w:r>
      <w:r>
        <w:rPr>
          <w:iCs/>
          <w:color w:val="000000"/>
          <w:kern w:val="0"/>
          <w:sz w:val="24"/>
        </w:rPr>
        <w:t>PCR.</w:t>
      </w:r>
      <w:r>
        <w:rPr>
          <w:rFonts w:hint="eastAsia"/>
          <w:iCs/>
          <w:color w:val="000000"/>
          <w:kern w:val="0"/>
          <w:sz w:val="24"/>
        </w:rPr>
        <w:t xml:space="preserve"> </w:t>
      </w:r>
      <w:r>
        <w:rPr>
          <w:iCs/>
          <w:color w:val="000000"/>
          <w:kern w:val="0"/>
          <w:sz w:val="24"/>
        </w:rPr>
        <w:t>Values are the means ± SEs (</w:t>
      </w:r>
      <w:r>
        <w:rPr>
          <w:i/>
          <w:iCs/>
          <w:color w:val="000000"/>
          <w:kern w:val="0"/>
          <w:sz w:val="24"/>
        </w:rPr>
        <w:t>n</w:t>
      </w:r>
      <w:r>
        <w:rPr>
          <w:iCs/>
          <w:color w:val="000000"/>
          <w:kern w:val="0"/>
          <w:sz w:val="24"/>
        </w:rPr>
        <w:t xml:space="preserve"> = 4).</w:t>
      </w:r>
      <w:r>
        <w:rPr>
          <w:rFonts w:hint="eastAsia"/>
          <w:iCs/>
          <w:color w:val="000000"/>
          <w:kern w:val="0"/>
          <w:sz w:val="24"/>
        </w:rPr>
        <w:t xml:space="preserve"> </w:t>
      </w:r>
    </w:p>
    <w:p w:rsidR="00B92B67" w:rsidRDefault="00000000">
      <w:pPr>
        <w:spacing w:line="360" w:lineRule="auto"/>
        <w:jc w:val="left"/>
        <w:sectPr w:rsidR="00B92B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>
            <wp:extent cx="5534025" cy="276987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67" w:rsidRDefault="00000000">
      <w:pPr>
        <w:spacing w:line="360" w:lineRule="auto"/>
        <w:jc w:val="left"/>
        <w:rPr>
          <w:iCs/>
          <w:color w:val="000000"/>
          <w:kern w:val="0"/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Figure S3. </w:t>
      </w:r>
      <w:r>
        <w:rPr>
          <w:rFonts w:hint="eastAsia"/>
          <w:b/>
          <w:bCs/>
          <w:kern w:val="0"/>
          <w:sz w:val="24"/>
        </w:rPr>
        <w:t>Expression analysis of callose degradation genes in response to whitefly infestation.</w:t>
      </w:r>
      <w:r>
        <w:rPr>
          <w:rFonts w:hint="eastAsia"/>
          <w:b/>
          <w:bCs/>
        </w:rPr>
        <w:t xml:space="preserve"> </w:t>
      </w:r>
      <w:r>
        <w:rPr>
          <w:rFonts w:hint="eastAsia"/>
          <w:kern w:val="0"/>
          <w:sz w:val="24"/>
        </w:rPr>
        <w:t>T</w:t>
      </w:r>
      <w:r>
        <w:rPr>
          <w:kern w:val="0"/>
          <w:sz w:val="24"/>
        </w:rPr>
        <w:t xml:space="preserve">ranscript levels of </w:t>
      </w:r>
      <w:r>
        <w:rPr>
          <w:rFonts w:hint="eastAsia"/>
          <w:i/>
          <w:kern w:val="0"/>
          <w:sz w:val="24"/>
        </w:rPr>
        <w:t>GLU1</w:t>
      </w:r>
      <w:r>
        <w:rPr>
          <w:rFonts w:hint="eastAsia"/>
          <w:kern w:val="0"/>
          <w:sz w:val="24"/>
        </w:rPr>
        <w:t xml:space="preserve">, </w:t>
      </w:r>
      <w:r>
        <w:rPr>
          <w:rFonts w:hint="eastAsia"/>
          <w:i/>
          <w:kern w:val="0"/>
          <w:sz w:val="24"/>
        </w:rPr>
        <w:t>GLU3</w:t>
      </w:r>
      <w:r>
        <w:rPr>
          <w:rFonts w:hint="eastAsia"/>
          <w:iCs/>
          <w:kern w:val="0"/>
          <w:sz w:val="24"/>
        </w:rPr>
        <w:t>,</w:t>
      </w:r>
      <w:r>
        <w:rPr>
          <w:rFonts w:hint="eastAsia"/>
          <w:i/>
          <w:kern w:val="0"/>
          <w:sz w:val="24"/>
        </w:rPr>
        <w:t xml:space="preserve"> GLU5</w:t>
      </w:r>
      <w:r>
        <w:rPr>
          <w:rFonts w:hint="eastAsia"/>
          <w:iCs/>
          <w:kern w:val="0"/>
          <w:sz w:val="24"/>
        </w:rPr>
        <w:t xml:space="preserve">, </w:t>
      </w:r>
      <w:r>
        <w:rPr>
          <w:rFonts w:hint="eastAsia"/>
          <w:i/>
          <w:kern w:val="0"/>
          <w:sz w:val="24"/>
        </w:rPr>
        <w:t xml:space="preserve">GLU6, GLU7 </w:t>
      </w:r>
      <w:r>
        <w:rPr>
          <w:rFonts w:hint="eastAsia"/>
          <w:kern w:val="0"/>
          <w:sz w:val="24"/>
        </w:rPr>
        <w:t xml:space="preserve">and </w:t>
      </w:r>
      <w:r>
        <w:rPr>
          <w:rFonts w:hint="eastAsia"/>
          <w:i/>
          <w:kern w:val="0"/>
          <w:sz w:val="24"/>
        </w:rPr>
        <w:t>GLU13</w:t>
      </w:r>
      <w:r>
        <w:rPr>
          <w:rFonts w:hint="eastAsia"/>
          <w:kern w:val="0"/>
          <w:sz w:val="24"/>
        </w:rPr>
        <w:t xml:space="preserve"> in </w:t>
      </w:r>
      <w:r>
        <w:rPr>
          <w:kern w:val="0"/>
          <w:sz w:val="24"/>
        </w:rPr>
        <w:t>NIL-PH and NIL-GH tomato leaves at 0, 24, and 48 h after whitefly infestation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iCs/>
          <w:color w:val="000000"/>
          <w:kern w:val="0"/>
          <w:sz w:val="24"/>
        </w:rPr>
        <w:t xml:space="preserve">were </w:t>
      </w:r>
      <w:r>
        <w:rPr>
          <w:iCs/>
          <w:color w:val="000000"/>
          <w:kern w:val="0"/>
          <w:sz w:val="24"/>
        </w:rPr>
        <w:t>analyzed</w:t>
      </w:r>
      <w:r>
        <w:rPr>
          <w:rFonts w:hint="eastAsia"/>
          <w:iCs/>
          <w:color w:val="000000"/>
          <w:kern w:val="0"/>
          <w:sz w:val="24"/>
        </w:rPr>
        <w:t xml:space="preserve"> </w:t>
      </w:r>
      <w:r>
        <w:rPr>
          <w:iCs/>
          <w:color w:val="000000"/>
          <w:kern w:val="0"/>
          <w:sz w:val="24"/>
        </w:rPr>
        <w:t>using quantitative real time (</w:t>
      </w:r>
      <w:proofErr w:type="spellStart"/>
      <w:r>
        <w:rPr>
          <w:iCs/>
          <w:color w:val="000000"/>
          <w:kern w:val="0"/>
          <w:sz w:val="24"/>
        </w:rPr>
        <w:t>q</w:t>
      </w:r>
      <w:r>
        <w:rPr>
          <w:rFonts w:hint="eastAsia"/>
          <w:iCs/>
          <w:color w:val="000000"/>
          <w:kern w:val="0"/>
          <w:sz w:val="24"/>
        </w:rPr>
        <w:t>RT</w:t>
      </w:r>
      <w:proofErr w:type="spellEnd"/>
      <w:r>
        <w:rPr>
          <w:iCs/>
          <w:color w:val="000000"/>
          <w:kern w:val="0"/>
          <w:sz w:val="24"/>
        </w:rPr>
        <w:t>)</w:t>
      </w:r>
      <w:r>
        <w:rPr>
          <w:rFonts w:hint="eastAsia"/>
          <w:iCs/>
          <w:color w:val="000000"/>
          <w:kern w:val="0"/>
          <w:sz w:val="24"/>
        </w:rPr>
        <w:t>-</w:t>
      </w:r>
      <w:r>
        <w:rPr>
          <w:iCs/>
          <w:color w:val="000000"/>
          <w:kern w:val="0"/>
          <w:sz w:val="24"/>
        </w:rPr>
        <w:t>PCR.</w:t>
      </w:r>
      <w:r>
        <w:rPr>
          <w:rFonts w:hint="eastAsia"/>
          <w:iCs/>
          <w:color w:val="000000"/>
          <w:kern w:val="0"/>
          <w:sz w:val="24"/>
        </w:rPr>
        <w:t xml:space="preserve"> </w:t>
      </w:r>
      <w:r>
        <w:rPr>
          <w:iCs/>
          <w:color w:val="000000"/>
          <w:kern w:val="0"/>
          <w:sz w:val="24"/>
        </w:rPr>
        <w:t>Values are the means ± SEs (</w:t>
      </w:r>
      <w:r>
        <w:rPr>
          <w:i/>
          <w:iCs/>
          <w:color w:val="000000"/>
          <w:kern w:val="0"/>
          <w:sz w:val="24"/>
        </w:rPr>
        <w:t>n</w:t>
      </w:r>
      <w:r>
        <w:rPr>
          <w:iCs/>
          <w:color w:val="000000"/>
          <w:kern w:val="0"/>
          <w:sz w:val="24"/>
        </w:rPr>
        <w:t xml:space="preserve"> = 4).</w:t>
      </w:r>
      <w:r>
        <w:rPr>
          <w:rFonts w:hint="eastAsia"/>
          <w:iCs/>
          <w:color w:val="000000"/>
          <w:kern w:val="0"/>
          <w:sz w:val="24"/>
        </w:rPr>
        <w:t xml:space="preserve"> </w:t>
      </w:r>
    </w:p>
    <w:p w:rsidR="00B92B67" w:rsidRDefault="00000000">
      <w:pPr>
        <w:spacing w:line="360" w:lineRule="auto"/>
        <w:jc w:val="left"/>
        <w:rPr>
          <w:iCs/>
          <w:color w:val="000000"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5328920" cy="270065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67" w:rsidRDefault="00B92B67">
      <w:pPr>
        <w:spacing w:line="360" w:lineRule="auto"/>
        <w:jc w:val="left"/>
        <w:rPr>
          <w:iCs/>
          <w:color w:val="000000"/>
          <w:kern w:val="0"/>
          <w:sz w:val="24"/>
        </w:rPr>
        <w:sectPr w:rsidR="00B92B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2B67" w:rsidRDefault="00000000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lastRenderedPageBreak/>
        <w:t xml:space="preserve">Table </w:t>
      </w:r>
      <w:r>
        <w:rPr>
          <w:rFonts w:hint="eastAsia"/>
          <w:b/>
          <w:bCs/>
          <w:kern w:val="0"/>
          <w:sz w:val="24"/>
        </w:rPr>
        <w:t>S</w:t>
      </w:r>
      <w:r>
        <w:rPr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.</w:t>
      </w:r>
      <w:r>
        <w:rPr>
          <w:b/>
          <w:bCs/>
          <w:kern w:val="0"/>
          <w:sz w:val="24"/>
        </w:rPr>
        <w:t xml:space="preserve"> </w:t>
      </w:r>
      <w:r>
        <w:rPr>
          <w:rFonts w:eastAsia="Times-Roman" w:hint="eastAsia"/>
          <w:b/>
          <w:bCs/>
          <w:kern w:val="0"/>
          <w:sz w:val="24"/>
        </w:rPr>
        <w:t>F</w:t>
      </w:r>
      <w:r>
        <w:rPr>
          <w:b/>
          <w:bCs/>
          <w:sz w:val="24"/>
        </w:rPr>
        <w:t>eeding</w:t>
      </w:r>
      <w:r>
        <w:rPr>
          <w:rFonts w:eastAsia="Times-Roman"/>
          <w:b/>
          <w:bCs/>
          <w:kern w:val="0"/>
          <w:sz w:val="24"/>
        </w:rPr>
        <w:t xml:space="preserve"> </w:t>
      </w:r>
      <w:r>
        <w:rPr>
          <w:rFonts w:eastAsia="Times-Roman" w:hint="eastAsia"/>
          <w:b/>
          <w:bCs/>
          <w:kern w:val="0"/>
          <w:sz w:val="24"/>
        </w:rPr>
        <w:t xml:space="preserve">behavior </w:t>
      </w:r>
      <w:r>
        <w:rPr>
          <w:b/>
          <w:bCs/>
          <w:sz w:val="24"/>
        </w:rPr>
        <w:t>parameters</w:t>
      </w:r>
      <w:r>
        <w:rPr>
          <w:rFonts w:eastAsia="Times-Roman"/>
          <w:b/>
          <w:bCs/>
          <w:kern w:val="0"/>
          <w:sz w:val="24"/>
        </w:rPr>
        <w:t xml:space="preserve"> </w:t>
      </w:r>
      <w:r>
        <w:rPr>
          <w:rFonts w:eastAsia="Times-Roman" w:hint="eastAsia"/>
          <w:b/>
          <w:bCs/>
          <w:kern w:val="0"/>
          <w:sz w:val="24"/>
        </w:rPr>
        <w:t xml:space="preserve">for </w:t>
      </w:r>
      <w:r>
        <w:rPr>
          <w:rFonts w:hint="eastAsia"/>
          <w:b/>
          <w:bCs/>
          <w:iCs/>
          <w:kern w:val="0"/>
          <w:sz w:val="24"/>
        </w:rPr>
        <w:t>whiteflies</w:t>
      </w:r>
      <w:r>
        <w:rPr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 xml:space="preserve">on </w:t>
      </w:r>
      <w:r>
        <w:rPr>
          <w:b/>
          <w:bCs/>
          <w:kern w:val="0"/>
          <w:sz w:val="24"/>
        </w:rPr>
        <w:t xml:space="preserve">leaves of </w:t>
      </w:r>
      <w:r>
        <w:rPr>
          <w:rFonts w:hint="eastAsia"/>
          <w:b/>
          <w:sz w:val="24"/>
        </w:rPr>
        <w:t>high flavonoid-producing NIL-PH and low flavonoid-producing NIL-GH</w:t>
      </w:r>
      <w:r>
        <w:rPr>
          <w:rFonts w:hint="eastAsia"/>
          <w:b/>
          <w:bCs/>
          <w:kern w:val="0"/>
          <w:sz w:val="24"/>
        </w:rPr>
        <w:t xml:space="preserve"> </w:t>
      </w:r>
      <w:r>
        <w:rPr>
          <w:b/>
          <w:bCs/>
          <w:kern w:val="0"/>
          <w:sz w:val="24"/>
        </w:rPr>
        <w:t xml:space="preserve">tomato </w:t>
      </w:r>
      <w:r>
        <w:rPr>
          <w:rFonts w:hint="eastAsia"/>
          <w:b/>
          <w:bCs/>
          <w:kern w:val="0"/>
          <w:sz w:val="24"/>
        </w:rPr>
        <w:t>plants</w:t>
      </w:r>
      <w:r>
        <w:rPr>
          <w:b/>
          <w:bCs/>
          <w:kern w:val="0"/>
          <w:sz w:val="24"/>
        </w:rPr>
        <w:t xml:space="preserve"> during </w:t>
      </w:r>
      <w:proofErr w:type="gramStart"/>
      <w:r>
        <w:rPr>
          <w:b/>
          <w:bCs/>
          <w:kern w:val="0"/>
          <w:sz w:val="24"/>
        </w:rPr>
        <w:t>a</w:t>
      </w:r>
      <w:proofErr w:type="gramEnd"/>
      <w:r>
        <w:rPr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>8</w:t>
      </w:r>
      <w:r>
        <w:rPr>
          <w:b/>
          <w:bCs/>
          <w:kern w:val="0"/>
          <w:sz w:val="24"/>
        </w:rPr>
        <w:t xml:space="preserve">-h </w:t>
      </w:r>
      <w:r>
        <w:rPr>
          <w:rFonts w:hint="eastAsia"/>
          <w:b/>
          <w:bCs/>
          <w:kern w:val="0"/>
          <w:sz w:val="24"/>
        </w:rPr>
        <w:t>recording.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1827"/>
        <w:gridCol w:w="1857"/>
      </w:tblGrid>
      <w:tr w:rsidR="00B92B67">
        <w:trPr>
          <w:trHeight w:val="90"/>
        </w:trPr>
        <w:tc>
          <w:tcPr>
            <w:tcW w:w="4838" w:type="dxa"/>
            <w:tcBorders>
              <w:bottom w:val="single" w:sz="12" w:space="0" w:color="auto"/>
            </w:tcBorders>
            <w:vAlign w:val="center"/>
          </w:tcPr>
          <w:p w:rsidR="00B92B67" w:rsidRDefault="00000000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Parameter</w:t>
            </w:r>
          </w:p>
        </w:tc>
        <w:tc>
          <w:tcPr>
            <w:tcW w:w="1827" w:type="dxa"/>
            <w:tcBorders>
              <w:bottom w:val="single" w:sz="12" w:space="0" w:color="auto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NIL-PH</w:t>
            </w: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NIL-GH</w:t>
            </w:r>
          </w:p>
        </w:tc>
      </w:tr>
      <w:tr w:rsidR="00B92B67">
        <w:tc>
          <w:tcPr>
            <w:tcW w:w="4838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Total duration of</w:t>
            </w:r>
            <w:r>
              <w:rPr>
                <w:rFonts w:hint="eastAsia"/>
                <w:kern w:val="0"/>
                <w:szCs w:val="21"/>
              </w:rPr>
              <w:t xml:space="preserve"> non-probing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182.6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15.8*</w:t>
            </w:r>
          </w:p>
        </w:tc>
        <w:tc>
          <w:tcPr>
            <w:tcW w:w="185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130.6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11.2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Total duration of probing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108.2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9.8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158.4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13.2*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vAlign w:val="center"/>
          </w:tcPr>
          <w:p w:rsidR="00B92B67" w:rsidRDefault="0000000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umber of probes 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77.5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8.6</w:t>
            </w:r>
          </w:p>
        </w:tc>
        <w:tc>
          <w:tcPr>
            <w:tcW w:w="1857" w:type="dxa"/>
            <w:tcBorders>
              <w:tl2br w:val="nil"/>
              <w:tr2bl w:val="nil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92.8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9.2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Total duration of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stylet pathway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38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5*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96.2 </w:t>
            </w:r>
            <w:r>
              <w:rPr>
                <w:kern w:val="0"/>
                <w:szCs w:val="21"/>
              </w:rPr>
              <w:t xml:space="preserve">± 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Number of </w:t>
            </w:r>
            <w:r>
              <w:rPr>
                <w:kern w:val="0"/>
                <w:szCs w:val="21"/>
              </w:rPr>
              <w:t xml:space="preserve">stylet pathway 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857" w:type="dxa"/>
            <w:tcBorders>
              <w:tl2br w:val="nil"/>
              <w:tr2bl w:val="nil"/>
            </w:tcBorders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5.0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Time from start to first probe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6*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 xml:space="preserve"> ± 2.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Time from first probe to first </w:t>
            </w:r>
            <w:r>
              <w:rPr>
                <w:rFonts w:hint="eastAsia"/>
                <w:kern w:val="0"/>
                <w:szCs w:val="21"/>
              </w:rPr>
              <w:t xml:space="preserve">phloem ingestion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162.8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13.6*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120.2 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 xml:space="preserve"> 10.8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Number of probes before first </w:t>
            </w:r>
            <w:r>
              <w:rPr>
                <w:rFonts w:hint="eastAsia"/>
                <w:kern w:val="0"/>
                <w:szCs w:val="21"/>
              </w:rPr>
              <w:t>phloem ingestion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5.8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92B67" w:rsidRDefault="00000000">
            <w:pPr>
              <w:widowControl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Total duration of watery salivation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86</w:t>
            </w:r>
            <w:r>
              <w:rPr>
                <w:kern w:val="0"/>
                <w:szCs w:val="21"/>
              </w:rPr>
              <w:t xml:space="preserve"> ± 0.</w:t>
            </w: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1.68</w:t>
            </w:r>
            <w:r>
              <w:rPr>
                <w:kern w:val="0"/>
                <w:szCs w:val="21"/>
              </w:rPr>
              <w:t xml:space="preserve"> ± 0.</w:t>
            </w:r>
            <w:r>
              <w:rPr>
                <w:rFonts w:hint="eastAsia"/>
                <w:kern w:val="0"/>
                <w:szCs w:val="21"/>
              </w:rPr>
              <w:t>28*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Number of watery </w:t>
            </w:r>
            <w:proofErr w:type="gramStart"/>
            <w:r>
              <w:rPr>
                <w:kern w:val="0"/>
                <w:szCs w:val="21"/>
              </w:rPr>
              <w:t>salivation</w:t>
            </w:r>
            <w:proofErr w:type="gramEnd"/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6.6</w:t>
            </w:r>
            <w:r>
              <w:rPr>
                <w:kern w:val="0"/>
                <w:szCs w:val="21"/>
              </w:rPr>
              <w:t xml:space="preserve"> ± 0.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 xml:space="preserve">7 </w:t>
            </w:r>
            <w:r>
              <w:rPr>
                <w:kern w:val="0"/>
                <w:szCs w:val="21"/>
              </w:rPr>
              <w:t>± 1.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Total duration of </w:t>
            </w:r>
            <w:r>
              <w:rPr>
                <w:rFonts w:hint="eastAsia"/>
                <w:kern w:val="0"/>
                <w:szCs w:val="21"/>
              </w:rPr>
              <w:t xml:space="preserve">phloem ingestion </w:t>
            </w:r>
            <w:r>
              <w:rPr>
                <w:rFonts w:hint="eastAsia"/>
                <w:szCs w:val="21"/>
              </w:rPr>
              <w:t>(min)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86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6**</w:t>
            </w:r>
          </w:p>
        </w:tc>
      </w:tr>
      <w:tr w:rsidR="00B92B67">
        <w:tc>
          <w:tcPr>
            <w:tcW w:w="4838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Number of </w:t>
            </w:r>
            <w:r>
              <w:rPr>
                <w:rFonts w:hint="eastAsia"/>
                <w:kern w:val="0"/>
                <w:szCs w:val="21"/>
              </w:rPr>
              <w:t>phloem ingestion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9.6</w:t>
            </w:r>
            <w:r>
              <w:rPr>
                <w:kern w:val="0"/>
                <w:szCs w:val="21"/>
              </w:rPr>
              <w:t xml:space="preserve"> ± </w:t>
            </w:r>
            <w:r>
              <w:rPr>
                <w:rFonts w:hint="eastAsia"/>
                <w:kern w:val="0"/>
                <w:szCs w:val="21"/>
              </w:rPr>
              <w:t>1.2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</w:tcPr>
          <w:p w:rsidR="00B92B67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 xml:space="preserve"> ± 1.4</w:t>
            </w:r>
          </w:p>
        </w:tc>
      </w:tr>
    </w:tbl>
    <w:p w:rsidR="00B92B67" w:rsidRDefault="00000000">
      <w:pPr>
        <w:autoSpaceDE w:val="0"/>
        <w:autoSpaceDN w:val="0"/>
        <w:adjustRightInd w:val="0"/>
        <w:spacing w:line="360" w:lineRule="auto"/>
        <w:jc w:val="left"/>
        <w:rPr>
          <w:rFonts w:eastAsia="Times-Roman"/>
          <w:kern w:val="0"/>
          <w:szCs w:val="21"/>
        </w:rPr>
        <w:sectPr w:rsidR="00B92B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kern w:val="0"/>
          <w:szCs w:val="21"/>
        </w:rPr>
        <w:t>Values are means ± SE. For each parameter, an asterisk indicates a significant difference between</w:t>
      </w:r>
      <w:r>
        <w:rPr>
          <w:rFonts w:hint="eastAsia"/>
          <w:kern w:val="0"/>
          <w:szCs w:val="21"/>
        </w:rPr>
        <w:t xml:space="preserve"> </w:t>
      </w:r>
      <w:r>
        <w:rPr>
          <w:rFonts w:eastAsia="Times-Roman"/>
          <w:kern w:val="0"/>
          <w:szCs w:val="21"/>
        </w:rPr>
        <w:t>the two plant genotypes</w:t>
      </w:r>
      <w:r>
        <w:rPr>
          <w:rFonts w:hint="eastAsia"/>
          <w:kern w:val="0"/>
          <w:szCs w:val="21"/>
        </w:rPr>
        <w:t xml:space="preserve"> </w:t>
      </w:r>
      <w:r>
        <w:rPr>
          <w:rFonts w:eastAsia="Times-Roman"/>
          <w:kern w:val="0"/>
          <w:szCs w:val="21"/>
        </w:rPr>
        <w:t xml:space="preserve">according to the </w:t>
      </w:r>
      <w:proofErr w:type="gramStart"/>
      <w:r>
        <w:rPr>
          <w:kern w:val="0"/>
          <w:szCs w:val="21"/>
        </w:rPr>
        <w:t>Student’s</w:t>
      </w:r>
      <w:proofErr w:type="gramEnd"/>
      <w:r>
        <w:rPr>
          <w:kern w:val="0"/>
          <w:szCs w:val="21"/>
        </w:rPr>
        <w:t xml:space="preserve"> </w:t>
      </w:r>
      <w:r>
        <w:rPr>
          <w:i/>
          <w:kern w:val="0"/>
          <w:szCs w:val="21"/>
        </w:rPr>
        <w:t>t</w:t>
      </w:r>
      <w:r>
        <w:rPr>
          <w:kern w:val="0"/>
          <w:szCs w:val="21"/>
        </w:rPr>
        <w:t>-test</w:t>
      </w:r>
      <w:r>
        <w:rPr>
          <w:rFonts w:hint="eastAsia"/>
          <w:kern w:val="0"/>
          <w:szCs w:val="21"/>
        </w:rPr>
        <w:t xml:space="preserve"> (*</w:t>
      </w:r>
      <w:r>
        <w:rPr>
          <w:rFonts w:hint="eastAsia"/>
          <w:i/>
          <w:iCs/>
          <w:kern w:val="0"/>
          <w:szCs w:val="21"/>
        </w:rPr>
        <w:t>P</w:t>
      </w:r>
      <w:r>
        <w:rPr>
          <w:rFonts w:hint="eastAsia"/>
          <w:kern w:val="0"/>
          <w:szCs w:val="21"/>
        </w:rPr>
        <w:t xml:space="preserve"> &lt; 0.05, **</w:t>
      </w:r>
      <w:r>
        <w:rPr>
          <w:rFonts w:hint="eastAsia"/>
          <w:i/>
          <w:iCs/>
          <w:kern w:val="0"/>
          <w:szCs w:val="21"/>
        </w:rPr>
        <w:t>P</w:t>
      </w:r>
      <w:r>
        <w:rPr>
          <w:rFonts w:hint="eastAsia"/>
          <w:kern w:val="0"/>
          <w:szCs w:val="21"/>
        </w:rPr>
        <w:t xml:space="preserve"> &lt; 0.01)</w:t>
      </w:r>
      <w:r>
        <w:rPr>
          <w:rFonts w:eastAsia="Times-Roman" w:hint="eastAsia"/>
          <w:kern w:val="0"/>
          <w:szCs w:val="21"/>
        </w:rPr>
        <w:t>.</w:t>
      </w:r>
    </w:p>
    <w:p w:rsidR="00B92B67" w:rsidRDefault="00000000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T</w:t>
      </w:r>
      <w:r>
        <w:rPr>
          <w:b/>
          <w:bCs/>
          <w:sz w:val="24"/>
        </w:rPr>
        <w:t xml:space="preserve">able </w:t>
      </w:r>
      <w:r>
        <w:rPr>
          <w:rFonts w:hint="eastAsia"/>
          <w:b/>
          <w:bCs/>
          <w:sz w:val="24"/>
        </w:rPr>
        <w:t>S2</w:t>
      </w:r>
      <w:r>
        <w:rPr>
          <w:b/>
          <w:bCs/>
          <w:sz w:val="24"/>
        </w:rPr>
        <w:t>. Primer</w:t>
      </w:r>
      <w:r>
        <w:rPr>
          <w:rFonts w:hint="eastAsia"/>
          <w:b/>
          <w:bCs/>
          <w:sz w:val="24"/>
        </w:rPr>
        <w:t>s used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in this study</w:t>
      </w:r>
      <w:r>
        <w:rPr>
          <w:b/>
          <w:bCs/>
          <w:sz w:val="24"/>
        </w:rPr>
        <w:t>.</w:t>
      </w:r>
    </w:p>
    <w:tbl>
      <w:tblPr>
        <w:tblW w:w="9429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54"/>
        <w:gridCol w:w="3409"/>
        <w:gridCol w:w="3373"/>
      </w:tblGrid>
      <w:tr w:rsidR="00B92B67" w:rsidTr="00F92299">
        <w:trPr>
          <w:trHeight w:val="288"/>
        </w:trPr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</w:tcPr>
          <w:p w:rsidR="00B92B67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</w:rPr>
              <w:t>ame</w:t>
            </w:r>
          </w:p>
        </w:tc>
        <w:tc>
          <w:tcPr>
            <w:tcW w:w="1654" w:type="dxa"/>
            <w:tcBorders>
              <w:bottom w:val="single" w:sz="12" w:space="0" w:color="auto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A</w:t>
            </w:r>
            <w:r>
              <w:rPr>
                <w:color w:val="000000"/>
                <w:kern w:val="0"/>
                <w:szCs w:val="21"/>
              </w:rPr>
              <w:t xml:space="preserve">ccession </w:t>
            </w:r>
            <w:r>
              <w:rPr>
                <w:rFonts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409" w:type="dxa"/>
            <w:tcBorders>
              <w:bottom w:val="single" w:sz="12" w:space="0" w:color="auto"/>
            </w:tcBorders>
            <w:noWrap/>
            <w:vAlign w:val="center"/>
          </w:tcPr>
          <w:p w:rsidR="00B92B67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</w:t>
            </w:r>
            <w:r>
              <w:rPr>
                <w:color w:val="000000"/>
                <w:kern w:val="0"/>
                <w:szCs w:val="21"/>
              </w:rPr>
              <w:t xml:space="preserve">orward </w:t>
            </w:r>
            <w:proofErr w:type="gramStart"/>
            <w:r>
              <w:rPr>
                <w:color w:val="000000"/>
                <w:kern w:val="0"/>
                <w:szCs w:val="21"/>
              </w:rPr>
              <w:t>primer(</w:t>
            </w:r>
            <w:proofErr w:type="gramEnd"/>
            <w:r>
              <w:rPr>
                <w:color w:val="000000"/>
                <w:kern w:val="0"/>
                <w:szCs w:val="21"/>
              </w:rPr>
              <w:t>5’→3’)</w:t>
            </w:r>
          </w:p>
        </w:tc>
        <w:tc>
          <w:tcPr>
            <w:tcW w:w="3373" w:type="dxa"/>
            <w:tcBorders>
              <w:bottom w:val="single" w:sz="12" w:space="0" w:color="auto"/>
            </w:tcBorders>
            <w:noWrap/>
            <w:vAlign w:val="center"/>
          </w:tcPr>
          <w:p w:rsidR="00B92B67" w:rsidRDefault="000000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R</w:t>
            </w:r>
            <w:r>
              <w:rPr>
                <w:color w:val="000000"/>
                <w:kern w:val="0"/>
                <w:szCs w:val="21"/>
              </w:rPr>
              <w:t xml:space="preserve">everse </w:t>
            </w:r>
            <w:proofErr w:type="gramStart"/>
            <w:r>
              <w:rPr>
                <w:color w:val="000000"/>
                <w:kern w:val="0"/>
                <w:szCs w:val="21"/>
              </w:rPr>
              <w:t>primer(</w:t>
            </w:r>
            <w:proofErr w:type="gramEnd"/>
            <w:r>
              <w:rPr>
                <w:color w:val="000000"/>
                <w:kern w:val="0"/>
                <w:szCs w:val="21"/>
              </w:rPr>
              <w:t>5’→3’)</w:t>
            </w:r>
          </w:p>
        </w:tc>
      </w:tr>
      <w:tr w:rsidR="00F92299" w:rsidTr="00F92299">
        <w:trPr>
          <w:trHeight w:val="288"/>
        </w:trPr>
        <w:tc>
          <w:tcPr>
            <w:tcW w:w="993" w:type="dxa"/>
            <w:tcBorders>
              <w:top w:val="single" w:sz="12" w:space="0" w:color="auto"/>
              <w:bottom w:val="nil"/>
              <w:tl2br w:val="nil"/>
              <w:tr2bl w:val="nil"/>
            </w:tcBorders>
            <w:noWrap/>
            <w:vAlign w:val="center"/>
          </w:tcPr>
          <w:p w:rsidR="00F92299" w:rsidRDefault="00F92299">
            <w:pPr>
              <w:widowControl/>
              <w:jc w:val="left"/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</w:pPr>
            <w:bookmarkStart w:id="6" w:name="_Hlk195174584"/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SlRBOH1</w:t>
            </w:r>
          </w:p>
        </w:tc>
        <w:tc>
          <w:tcPr>
            <w:tcW w:w="1654" w:type="dxa"/>
            <w:tcBorders>
              <w:top w:val="single" w:sz="12" w:space="0" w:color="auto"/>
              <w:bottom w:val="nil"/>
              <w:tl2br w:val="nil"/>
              <w:tr2bl w:val="nil"/>
            </w:tcBorders>
            <w:noWrap/>
            <w:vAlign w:val="center"/>
          </w:tcPr>
          <w:p w:rsidR="00F92299" w:rsidRDefault="00F92299"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LOC543571</w:t>
            </w:r>
          </w:p>
        </w:tc>
        <w:tc>
          <w:tcPr>
            <w:tcW w:w="3409" w:type="dxa"/>
            <w:tcBorders>
              <w:top w:val="single" w:sz="12" w:space="0" w:color="auto"/>
              <w:bottom w:val="nil"/>
              <w:tl2br w:val="nil"/>
              <w:tr2bl w:val="nil"/>
            </w:tcBorders>
            <w:noWrap/>
            <w:vAlign w:val="center"/>
          </w:tcPr>
          <w:p w:rsidR="00F92299" w:rsidRDefault="00F922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F92299">
              <w:rPr>
                <w:color w:val="000000"/>
                <w:kern w:val="0"/>
                <w:sz w:val="18"/>
                <w:szCs w:val="18"/>
              </w:rPr>
              <w:t>CATTTGATTTGGGACA</w:t>
            </w:r>
          </w:p>
        </w:tc>
        <w:tc>
          <w:tcPr>
            <w:tcW w:w="3373" w:type="dxa"/>
            <w:tcBorders>
              <w:top w:val="single" w:sz="12" w:space="0" w:color="auto"/>
              <w:bottom w:val="nil"/>
              <w:tl2br w:val="nil"/>
              <w:tr2bl w:val="nil"/>
            </w:tcBorders>
            <w:noWrap/>
            <w:vAlign w:val="center"/>
          </w:tcPr>
          <w:p w:rsidR="00F92299" w:rsidRDefault="00F9229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F92299">
              <w:rPr>
                <w:color w:val="000000"/>
                <w:kern w:val="0"/>
                <w:sz w:val="18"/>
                <w:szCs w:val="18"/>
              </w:rPr>
              <w:t>CTTCAACAAACTCCTCC</w:t>
            </w:r>
          </w:p>
        </w:tc>
      </w:tr>
      <w:bookmarkEnd w:id="6"/>
      <w:tr w:rsidR="00B92B67" w:rsidTr="00F92299">
        <w:trPr>
          <w:trHeight w:val="288"/>
        </w:trPr>
        <w:tc>
          <w:tcPr>
            <w:tcW w:w="993" w:type="dxa"/>
            <w:tcBorders>
              <w:top w:val="nil"/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nil"/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LOC101254331</w:t>
            </w:r>
          </w:p>
        </w:tc>
        <w:tc>
          <w:tcPr>
            <w:tcW w:w="3409" w:type="dxa"/>
            <w:tcBorders>
              <w:top w:val="nil"/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TGATGTCACAATGTCAGGCAGTT</w:t>
            </w:r>
          </w:p>
        </w:tc>
        <w:tc>
          <w:tcPr>
            <w:tcW w:w="3373" w:type="dxa"/>
            <w:tcBorders>
              <w:top w:val="nil"/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GCCAGTTTCGTCAATCTCGTC  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LOC101263837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CTCCAGTTATCCTTGTTTATTTC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TTTTTAGGTTGCTCACTCTTCTC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LOC101249782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TACATTCAAGTTGGAAAGGGGCGA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GCATACGGAAGAAATCAAAGCGAT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LOC101249281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TTGTGTTCAATCCGTCTGGTTT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GTTTTAGATGTTCCTGCTCCCC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LOC101263540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CAAGAAAATGGGGATGTGGAAGT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CGGGTTTGAAATGTTGAAATGAA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LOC101258056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ATCCAAAAATAGATGAGAAGGT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GCAGAAGTAGAGTGAAACAAGA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LOC101249601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TTTAGCGTCTTGACCCCTTACT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CTCTCGTCCTTCATTCCTTCTG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SlCAL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LOC101243903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ACCCTGCTGTTCTCCGTCGGTTCC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CGGCGGTGGTCAGATGAGTTATGC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SlG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LOC543987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ATGAAATCAGCCCTGTTAC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TTCCTAAATGAACCCTGTG  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GLU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LOC101250269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CCAGGAAGCAAGAAAGTAAGCA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AAGCACAAGGCAACACCAAATA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GLU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LOC101267699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GACAGGTTCTGGAACGGTGTT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ATTTGGGTCATAGCAAGGATT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GLU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LOC101254079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AACCTAATGCTGGTCGAGTTG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TGTTTCCGCAATCACAATCTC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GLU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LOC101257963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CTGTTGATGCCTATCTGTTTAG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GCCAAGATTTAGCGAGTATTT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GLU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LOC101257166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AACCTAATGCTGGTCGAGTTG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TGTTTCCGCAATCACAATCTC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Sl</w:t>
            </w:r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GLU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LOC101261689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CCGCTATACAACCTAGCCAACC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TTCTAACGCCAACTCCTCCAA</w:t>
            </w:r>
          </w:p>
        </w:tc>
      </w:tr>
      <w:tr w:rsidR="00B92B67">
        <w:trPr>
          <w:trHeight w:val="288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SlActin</w:t>
            </w:r>
            <w:proofErr w:type="spellEnd"/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LOC</w:t>
            </w:r>
            <w:r>
              <w:rPr>
                <w:color w:val="000000"/>
                <w:kern w:val="0"/>
                <w:sz w:val="18"/>
                <w:szCs w:val="18"/>
              </w:rPr>
              <w:t>101260631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AGGCAGGATTTGCTGGTGATGATGCT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ATACGCATCCTTCTGTCCCATTCCGA</w:t>
            </w:r>
          </w:p>
        </w:tc>
      </w:tr>
      <w:tr w:rsidR="00B92B67">
        <w:trPr>
          <w:trHeight w:val="321"/>
        </w:trPr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color w:val="000000"/>
                <w:kern w:val="0"/>
                <w:sz w:val="18"/>
                <w:szCs w:val="18"/>
              </w:rPr>
              <w:t>SlUBI</w:t>
            </w:r>
            <w:proofErr w:type="spellEnd"/>
          </w:p>
        </w:tc>
        <w:tc>
          <w:tcPr>
            <w:tcW w:w="1654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LOC</w:t>
            </w:r>
            <w:r>
              <w:rPr>
                <w:color w:val="000000"/>
                <w:kern w:val="0"/>
                <w:sz w:val="18"/>
                <w:szCs w:val="18"/>
              </w:rPr>
              <w:t>101256912</w:t>
            </w:r>
          </w:p>
        </w:tc>
        <w:tc>
          <w:tcPr>
            <w:tcW w:w="3409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TCGTAAGGAGTGCCCTAATGCTGA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noWrap/>
            <w:vAlign w:val="center"/>
          </w:tcPr>
          <w:p w:rsidR="00B92B67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CAATCGCCTCCAGCCTTGTTGTAA</w:t>
            </w:r>
          </w:p>
        </w:tc>
      </w:tr>
    </w:tbl>
    <w:p w:rsidR="00B92B67" w:rsidRDefault="00B92B67">
      <w:pPr>
        <w:spacing w:line="360" w:lineRule="auto"/>
        <w:jc w:val="left"/>
      </w:pPr>
    </w:p>
    <w:sectPr w:rsidR="00B9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C5" w:rsidRDefault="00B64DC5" w:rsidP="00E47EB0">
      <w:r>
        <w:separator/>
      </w:r>
    </w:p>
  </w:endnote>
  <w:endnote w:type="continuationSeparator" w:id="0">
    <w:p w:rsidR="00B64DC5" w:rsidRDefault="00B64DC5" w:rsidP="00E4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Malgun Gothic Semilight"/>
    <w:charset w:val="86"/>
    <w:family w:val="roma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C5" w:rsidRDefault="00B64DC5" w:rsidP="00E47EB0">
      <w:r>
        <w:separator/>
      </w:r>
    </w:p>
  </w:footnote>
  <w:footnote w:type="continuationSeparator" w:id="0">
    <w:p w:rsidR="00B64DC5" w:rsidRDefault="00B64DC5" w:rsidP="00E4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wMDM0MTA0N2RmOTY2ZWI0OGVlMjM4YjE2NDc0MGIifQ=="/>
  </w:docVars>
  <w:rsids>
    <w:rsidRoot w:val="00B92B67"/>
    <w:rsid w:val="002131E7"/>
    <w:rsid w:val="004E6A9C"/>
    <w:rsid w:val="00594AC8"/>
    <w:rsid w:val="009B4556"/>
    <w:rsid w:val="00B435A6"/>
    <w:rsid w:val="00B64DC5"/>
    <w:rsid w:val="00B92B67"/>
    <w:rsid w:val="00CE74B4"/>
    <w:rsid w:val="00E47EB0"/>
    <w:rsid w:val="00F92299"/>
    <w:rsid w:val="02ED7EC0"/>
    <w:rsid w:val="02FE20CD"/>
    <w:rsid w:val="04B70785"/>
    <w:rsid w:val="060043AE"/>
    <w:rsid w:val="13251881"/>
    <w:rsid w:val="1CB82E95"/>
    <w:rsid w:val="1F9C084C"/>
    <w:rsid w:val="23797C9C"/>
    <w:rsid w:val="25033A80"/>
    <w:rsid w:val="2977788B"/>
    <w:rsid w:val="2BAE0C52"/>
    <w:rsid w:val="2BAE26EF"/>
    <w:rsid w:val="303F594F"/>
    <w:rsid w:val="41546D80"/>
    <w:rsid w:val="42615E60"/>
    <w:rsid w:val="43F9776B"/>
    <w:rsid w:val="52754DA9"/>
    <w:rsid w:val="530103EA"/>
    <w:rsid w:val="544762D1"/>
    <w:rsid w:val="5D9B1B67"/>
    <w:rsid w:val="5DB858FC"/>
    <w:rsid w:val="72331F17"/>
    <w:rsid w:val="778234F5"/>
    <w:rsid w:val="77BC475C"/>
    <w:rsid w:val="7C9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D0D0B"/>
  <w15:docId w15:val="{12280542-02E6-4041-9AEA-6B5855CE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5">
    <w:name w:val="header"/>
    <w:basedOn w:val="a"/>
    <w:link w:val="a6"/>
    <w:rsid w:val="00E47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7EB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47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47E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u@yangtze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tonghong1205</dc:creator>
  <cp:lastModifiedBy>Qi Su</cp:lastModifiedBy>
  <cp:revision>6</cp:revision>
  <dcterms:created xsi:type="dcterms:W3CDTF">2024-08-30T03:28:00Z</dcterms:created>
  <dcterms:modified xsi:type="dcterms:W3CDTF">2025-04-10T03:14:00Z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C1AD8A63ED3D4B509C9B173FBB2FF48E_12</vt:lpwstr>
  </property>
</Properties>
</file>