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0C56" w:rsidRPr="001E2FA0" w:rsidRDefault="00910C56" w:rsidP="00910C56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32"/>
        </w:rPr>
      </w:pPr>
      <w:r w:rsidRPr="001E2FA0">
        <w:rPr>
          <w:rFonts w:ascii="Times New Roman" w:hAnsi="Times New Roman" w:cs="Times New Roman"/>
          <w:b/>
          <w:sz w:val="32"/>
          <w:szCs w:val="32"/>
        </w:rPr>
        <w:t>Supplementary materials:</w:t>
      </w:r>
    </w:p>
    <w:p w:rsidR="00D079C5" w:rsidRDefault="00D079C5" w:rsidP="00856549">
      <w:pPr>
        <w:autoSpaceDE w:val="0"/>
        <w:autoSpaceDN w:val="0"/>
        <w:adjustRightInd w:val="0"/>
        <w:spacing w:before="100" w:beforeAutospacing="1" w:after="100" w:afterAutospacing="1" w:line="120" w:lineRule="auto"/>
        <w:rPr>
          <w:rFonts w:ascii="Times New Roman" w:eastAsia="WarnockPro-Regular" w:hAnsi="Times New Roman" w:cs="Times New Roman"/>
          <w:b/>
          <w:i/>
          <w:color w:val="000000"/>
          <w:kern w:val="0"/>
          <w:sz w:val="24"/>
          <w:szCs w:val="24"/>
        </w:rPr>
      </w:pPr>
      <w:r w:rsidRPr="00D079C5">
        <w:rPr>
          <w:rFonts w:ascii="Times New Roman" w:eastAsia="WarnockPro-Regular" w:hAnsi="Times New Roman" w:cs="Times New Roman"/>
          <w:b/>
          <w:color w:val="000000"/>
          <w:kern w:val="0"/>
          <w:sz w:val="24"/>
          <w:szCs w:val="24"/>
        </w:rPr>
        <w:t>Unveiling symbiotic bact</w:t>
      </w:r>
      <w:r w:rsidR="00DB50A0">
        <w:rPr>
          <w:rFonts w:ascii="Times New Roman" w:eastAsia="WarnockPro-Regular" w:hAnsi="Times New Roman" w:cs="Times New Roman"/>
          <w:b/>
          <w:color w:val="000000"/>
          <w:kern w:val="0"/>
          <w:sz w:val="24"/>
          <w:szCs w:val="24"/>
        </w:rPr>
        <w:t>erial communities in insect</w:t>
      </w:r>
      <w:r w:rsidR="00736400">
        <w:rPr>
          <w:rFonts w:ascii="Times New Roman" w:eastAsia="WarnockPro-Regular" w:hAnsi="Times New Roman" w:cs="Times New Roman" w:hint="eastAsia"/>
          <w:b/>
          <w:color w:val="000000"/>
          <w:kern w:val="0"/>
          <w:sz w:val="24"/>
          <w:szCs w:val="24"/>
        </w:rPr>
        <w:t>s</w:t>
      </w:r>
      <w:r w:rsidRPr="00D079C5">
        <w:rPr>
          <w:rFonts w:ascii="Times New Roman" w:eastAsia="WarnockPro-Regular" w:hAnsi="Times New Roman" w:cs="Times New Roman"/>
          <w:b/>
          <w:color w:val="000000"/>
          <w:kern w:val="0"/>
          <w:sz w:val="24"/>
          <w:szCs w:val="24"/>
        </w:rPr>
        <w:t> </w:t>
      </w:r>
      <w:r>
        <w:rPr>
          <w:rFonts w:ascii="Times New Roman" w:eastAsia="WarnockPro-Regular" w:hAnsi="Times New Roman" w:cs="Times New Roman"/>
          <w:b/>
          <w:color w:val="000000"/>
          <w:kern w:val="0"/>
          <w:sz w:val="24"/>
          <w:szCs w:val="24"/>
        </w:rPr>
        <w:t>feeding on the latex-rich plant</w:t>
      </w:r>
      <w:r w:rsidRPr="00D079C5">
        <w:rPr>
          <w:rFonts w:ascii="Times New Roman" w:eastAsia="WarnockPro-Regular" w:hAnsi="Times New Roman" w:cs="Times New Roman"/>
          <w:b/>
          <w:color w:val="000000"/>
          <w:kern w:val="0"/>
          <w:sz w:val="24"/>
          <w:szCs w:val="24"/>
        </w:rPr>
        <w:t> </w:t>
      </w:r>
      <w:r w:rsidRPr="00D079C5">
        <w:rPr>
          <w:rFonts w:ascii="Times New Roman" w:eastAsia="WarnockPro-Regular" w:hAnsi="Times New Roman" w:cs="Times New Roman"/>
          <w:b/>
          <w:i/>
          <w:color w:val="000000"/>
          <w:kern w:val="0"/>
          <w:sz w:val="24"/>
          <w:szCs w:val="24"/>
        </w:rPr>
        <w:t>Ficus microcarpa</w:t>
      </w:r>
    </w:p>
    <w:p w:rsidR="004A2722" w:rsidRPr="00D739B5" w:rsidRDefault="004A2722" w:rsidP="004A2722">
      <w:pPr>
        <w:autoSpaceDE w:val="0"/>
        <w:autoSpaceDN w:val="0"/>
        <w:adjustRightInd w:val="0"/>
        <w:spacing w:before="100" w:beforeAutospacing="1" w:after="100" w:afterAutospacing="1" w:line="120" w:lineRule="auto"/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</w:rPr>
      </w:pPr>
      <w:r w:rsidRPr="00D739B5"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</w:rPr>
        <w:t>Waleed Afzal Naveed</w:t>
      </w:r>
      <w:r w:rsidRPr="004A2722"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  <w:vertAlign w:val="superscript"/>
        </w:rPr>
        <w:t>1</w:t>
      </w:r>
      <w:r w:rsidRPr="00D739B5"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</w:rPr>
        <w:t>: waleedafzal75@gmail.com</w:t>
      </w:r>
    </w:p>
    <w:p w:rsidR="004A2722" w:rsidRPr="00D739B5" w:rsidRDefault="004A2722" w:rsidP="004A2722">
      <w:pPr>
        <w:autoSpaceDE w:val="0"/>
        <w:autoSpaceDN w:val="0"/>
        <w:adjustRightInd w:val="0"/>
        <w:spacing w:before="100" w:beforeAutospacing="1" w:after="100" w:afterAutospacing="1" w:line="120" w:lineRule="auto"/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</w:rPr>
      </w:pPr>
      <w:r w:rsidRPr="00D739B5"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</w:rPr>
        <w:t>Qian Liu</w:t>
      </w:r>
      <w:r w:rsidRPr="004A2722"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  <w:vertAlign w:val="superscript"/>
        </w:rPr>
        <w:t>1</w:t>
      </w:r>
      <w:r w:rsidRPr="00D739B5"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</w:rPr>
        <w:t>: liuqian9502@163.com</w:t>
      </w:r>
    </w:p>
    <w:p w:rsidR="004A2722" w:rsidRPr="00D739B5" w:rsidRDefault="004A2722" w:rsidP="004A2722">
      <w:pPr>
        <w:autoSpaceDE w:val="0"/>
        <w:autoSpaceDN w:val="0"/>
        <w:adjustRightInd w:val="0"/>
        <w:spacing w:before="100" w:beforeAutospacing="1" w:after="100" w:afterAutospacing="1" w:line="120" w:lineRule="auto"/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</w:rPr>
      </w:pPr>
      <w:r w:rsidRPr="00D739B5"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</w:rPr>
        <w:t>Congcong Lu</w:t>
      </w:r>
      <w:r w:rsidRPr="004A2722"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  <w:vertAlign w:val="superscript"/>
        </w:rPr>
        <w:t>1</w:t>
      </w:r>
      <w:r w:rsidRPr="00D739B5"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</w:rPr>
        <w:t>: lcchuaer613@126.com</w:t>
      </w:r>
    </w:p>
    <w:p w:rsidR="004A2722" w:rsidRPr="00D739B5" w:rsidRDefault="004A2722" w:rsidP="004A2722">
      <w:pPr>
        <w:autoSpaceDE w:val="0"/>
        <w:autoSpaceDN w:val="0"/>
        <w:adjustRightInd w:val="0"/>
        <w:spacing w:before="100" w:beforeAutospacing="1" w:after="100" w:afterAutospacing="1" w:line="120" w:lineRule="auto"/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</w:rPr>
      </w:pPr>
      <w:proofErr w:type="spellStart"/>
      <w:r w:rsidRPr="00D739B5"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</w:rPr>
        <w:t>Xiaolei</w:t>
      </w:r>
      <w:proofErr w:type="spellEnd"/>
      <w:r w:rsidRPr="00D739B5"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</w:rPr>
        <w:t xml:space="preserve"> Huang</w:t>
      </w:r>
      <w:r w:rsidRPr="004A2722"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  <w:vertAlign w:val="superscript"/>
        </w:rPr>
        <w:t>1</w:t>
      </w:r>
      <w:r w:rsidRPr="00D739B5">
        <w:rPr>
          <w:rFonts w:ascii="Times New Roman" w:eastAsia="WarnockPro-Regular" w:hAnsi="Times New Roman" w:cs="Times New Roman"/>
          <w:color w:val="000000"/>
          <w:kern w:val="0"/>
          <w:sz w:val="24"/>
          <w:szCs w:val="24"/>
        </w:rPr>
        <w:t xml:space="preserve">*: </w:t>
      </w:r>
      <w:hyperlink r:id="rId5" w:history="1">
        <w:r w:rsidRPr="00D739B5">
          <w:rPr>
            <w:rFonts w:ascii="Times New Roman" w:eastAsia="WarnockPro-Regular" w:hAnsi="Times New Roman" w:cs="Times New Roman"/>
            <w:color w:val="000000"/>
            <w:kern w:val="0"/>
            <w:sz w:val="24"/>
            <w:szCs w:val="24"/>
          </w:rPr>
          <w:t>huangxl@fafu.edu.cn</w:t>
        </w:r>
      </w:hyperlink>
    </w:p>
    <w:p w:rsidR="004A2722" w:rsidRPr="00D739B5" w:rsidRDefault="004A2722" w:rsidP="004A27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0"/>
          <w:szCs w:val="20"/>
        </w:rPr>
      </w:pPr>
      <w:r w:rsidRPr="00D739B5">
        <w:rPr>
          <w:rFonts w:ascii="Times New Roman" w:hAnsi="Times New Roman" w:cs="Times New Roman"/>
          <w:color w:val="000000"/>
          <w:kern w:val="0"/>
          <w:sz w:val="20"/>
          <w:szCs w:val="20"/>
          <w:vertAlign w:val="superscript"/>
        </w:rPr>
        <w:t>1</w:t>
      </w:r>
      <w:r w:rsidRPr="00D739B5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State Key Laboratory of Ecological Pest Control for Fujian and Taiwan Crops, College of Plant Protection, Fujian Agriculture and Forestry University, Fuzhou 350002, China</w:t>
      </w:r>
    </w:p>
    <w:p w:rsidR="004A2722" w:rsidRPr="00D739B5" w:rsidRDefault="004A2722" w:rsidP="004A27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0"/>
          <w:szCs w:val="20"/>
        </w:rPr>
      </w:pPr>
      <w:r w:rsidRPr="00D739B5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*Corresponding author: </w:t>
      </w:r>
      <w:hyperlink r:id="rId6" w:history="1">
        <w:r w:rsidRPr="00D739B5">
          <w:rPr>
            <w:rStyle w:val="Hyperlink"/>
            <w:rFonts w:ascii="Times New Roman" w:hAnsi="Times New Roman" w:cs="Times New Roman"/>
            <w:kern w:val="0"/>
            <w:sz w:val="20"/>
            <w:szCs w:val="20"/>
          </w:rPr>
          <w:t>huangxl@fafu.edu.cn</w:t>
        </w:r>
      </w:hyperlink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rPr>
          <w:rFonts w:ascii="Times New Roman" w:hAnsi="Times New Roman" w:cs="Times New Roman"/>
          <w:b/>
        </w:rPr>
      </w:pPr>
    </w:p>
    <w:p w:rsidR="00A80A85" w:rsidRPr="001E2FA0" w:rsidRDefault="00A80A85">
      <w:pPr>
        <w:widowControl/>
        <w:jc w:val="left"/>
        <w:rPr>
          <w:rFonts w:ascii="Times New Roman" w:hAnsi="Times New Roman" w:cs="Times New Roman"/>
          <w:b/>
        </w:rPr>
      </w:pPr>
    </w:p>
    <w:p w:rsidR="007925C8" w:rsidRPr="00A4561A" w:rsidRDefault="005C3A41">
      <w:pPr>
        <w:rPr>
          <w:rFonts w:ascii="Times New Roman" w:hAnsi="Times New Roman" w:cs="Times New Roman"/>
          <w:sz w:val="20"/>
          <w:szCs w:val="20"/>
        </w:rPr>
      </w:pPr>
      <w:r w:rsidRPr="00A4561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910C56" w:rsidRPr="00A4561A">
        <w:rPr>
          <w:rFonts w:ascii="Times New Roman" w:hAnsi="Times New Roman" w:cs="Times New Roman"/>
          <w:b/>
          <w:sz w:val="20"/>
          <w:szCs w:val="20"/>
        </w:rPr>
        <w:t>S1</w:t>
      </w:r>
      <w:r w:rsidR="00117FAD">
        <w:rPr>
          <w:rFonts w:ascii="Times New Roman" w:hAnsi="Times New Roman" w:cs="Times New Roman"/>
          <w:b/>
          <w:sz w:val="20"/>
          <w:szCs w:val="20"/>
        </w:rPr>
        <w:t>.</w:t>
      </w:r>
      <w:r w:rsidRPr="00A4561A">
        <w:rPr>
          <w:rFonts w:ascii="Times New Roman" w:hAnsi="Times New Roman" w:cs="Times New Roman"/>
          <w:sz w:val="20"/>
          <w:szCs w:val="20"/>
        </w:rPr>
        <w:t xml:space="preserve"> </w:t>
      </w:r>
      <w:r w:rsidR="006A4E3B" w:rsidRPr="006A4E3B">
        <w:rPr>
          <w:rFonts w:ascii="Times New Roman" w:hAnsi="Times New Roman" w:cs="Times New Roman"/>
          <w:sz w:val="20"/>
          <w:szCs w:val="20"/>
        </w:rPr>
        <w:t xml:space="preserve">The Illumina </w:t>
      </w:r>
      <w:proofErr w:type="spellStart"/>
      <w:r w:rsidR="006A4E3B" w:rsidRPr="006A4E3B">
        <w:rPr>
          <w:rFonts w:ascii="Times New Roman" w:hAnsi="Times New Roman" w:cs="Times New Roman"/>
          <w:sz w:val="20"/>
          <w:szCs w:val="20"/>
        </w:rPr>
        <w:t>HiSeq</w:t>
      </w:r>
      <w:proofErr w:type="spellEnd"/>
      <w:r w:rsidR="006A4E3B" w:rsidRPr="006A4E3B">
        <w:rPr>
          <w:rFonts w:ascii="Times New Roman" w:hAnsi="Times New Roman" w:cs="Times New Roman"/>
          <w:sz w:val="20"/>
          <w:szCs w:val="20"/>
        </w:rPr>
        <w:t xml:space="preserve"> sequencing results of bacterial 16S rRNA gene. Raw tags = number of 16S rDNA sequences after merging the PE reads, Clean tags = number of 16S rDNA sequences after further quality filtering the Raw tags, Effective Reads = number of 16S rDNA sequences after discarding the OTUs with several sequences &lt; 0.005% of the total number of sequences.</w:t>
      </w:r>
    </w:p>
    <w:tbl>
      <w:tblPr>
        <w:tblW w:w="8642" w:type="dxa"/>
        <w:tblLook w:val="04A0" w:firstRow="1" w:lastRow="0" w:firstColumn="1" w:lastColumn="0" w:noHBand="0" w:noVBand="1"/>
      </w:tblPr>
      <w:tblGrid>
        <w:gridCol w:w="1555"/>
        <w:gridCol w:w="1701"/>
        <w:gridCol w:w="1701"/>
        <w:gridCol w:w="1701"/>
        <w:gridCol w:w="1984"/>
      </w:tblGrid>
      <w:tr w:rsidR="009051A5" w:rsidRPr="001E2FA0" w:rsidTr="009051A5">
        <w:trPr>
          <w:trHeight w:val="28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  <w:t>Sample ID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b/>
                <w:color w:val="000000"/>
                <w:kern w:val="0"/>
                <w:sz w:val="22"/>
              </w:rPr>
              <w:t>I</w:t>
            </w:r>
            <w:r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  <w:t>nsect Species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  <w:t>Raw Reads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  <w:t>Clean Reads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  <w:t>Effective Reads</w:t>
            </w:r>
          </w:p>
        </w:tc>
      </w:tr>
      <w:tr w:rsidR="009051A5" w:rsidRPr="001E2FA0" w:rsidTr="009051A5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FWA1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Gynaikothrips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ficorum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r w:rsidRPr="0045314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(Summer)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79966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75011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69581</w:t>
            </w:r>
          </w:p>
        </w:tc>
      </w:tr>
      <w:tr w:rsidR="009051A5" w:rsidRPr="001E2FA0" w:rsidTr="009051A5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FWA2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80224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75092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69976</w:t>
            </w:r>
          </w:p>
        </w:tc>
      </w:tr>
      <w:tr w:rsidR="009051A5" w:rsidRPr="001E2FA0" w:rsidTr="009051A5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FWA3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79848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74708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68455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FWB1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Gynaikothrips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uzeli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79735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73806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67514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FWB2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79614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74596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69959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FWB3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79923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74365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69257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FWC1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Gynaikothrips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ficorum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r w:rsidRPr="0045314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(Winter)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75081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70290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FWC2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80021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75577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68066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FWC3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80184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76020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72093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FWD1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Aphis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aurantii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79951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74898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69855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FWD2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79994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75140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70490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FWD3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79648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74796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71533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FWE1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Ocinara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albicollis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80082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74533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69970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FWE2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80222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75070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70424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FWE3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79895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74704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69248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FWF1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Bambusiphila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vulgaris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63741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60682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60244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FWF2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60372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57401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56949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FWF3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62195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59069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58659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FWG1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Teleiodes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saltuum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79679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75582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70491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FWG2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79864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75707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70008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FWG3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79890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75712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69025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FWH1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kern w:val="0"/>
                <w:sz w:val="20"/>
                <w:szCs w:val="20"/>
              </w:rPr>
              <w:t>Perina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kern w:val="0"/>
                <w:sz w:val="20"/>
                <w:szCs w:val="20"/>
              </w:rPr>
              <w:t xml:space="preserve"> nuda </w:t>
            </w:r>
            <w:r w:rsidRPr="00453149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(Summer)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79797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75613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70654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FWH2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79946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75657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71267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FWH3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79940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75649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68508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FWJ1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Homoeocerus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angulatus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80001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75540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74757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FWJ2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80110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75356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72073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FWJ3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80106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74670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69698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FWM1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kern w:val="0"/>
                <w:sz w:val="20"/>
                <w:szCs w:val="20"/>
              </w:rPr>
              <w:t>Perina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kern w:val="0"/>
                <w:sz w:val="20"/>
                <w:szCs w:val="20"/>
              </w:rPr>
              <w:t xml:space="preserve"> nuda </w:t>
            </w:r>
            <w:r w:rsidRPr="00453149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(Winter)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79977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75884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70719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FWM2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80380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76022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70874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FWM3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79765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75751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69617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FWO1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Harmostes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reflexulus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79876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75755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75076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FWO2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79863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75157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74793</w:t>
            </w:r>
          </w:p>
        </w:tc>
      </w:tr>
      <w:tr w:rsidR="009051A5" w:rsidRPr="001E2FA0" w:rsidTr="00CB2A6D">
        <w:trPr>
          <w:trHeight w:val="28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FWO3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79845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75264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A80A8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74763</w:t>
            </w:r>
          </w:p>
        </w:tc>
      </w:tr>
    </w:tbl>
    <w:p w:rsidR="006D5B1C" w:rsidRPr="001E2FA0" w:rsidRDefault="006D5B1C">
      <w:pPr>
        <w:rPr>
          <w:rFonts w:ascii="Times New Roman" w:hAnsi="Times New Roman" w:cs="Times New Roman"/>
        </w:rPr>
      </w:pPr>
    </w:p>
    <w:p w:rsidR="006D5B1C" w:rsidRPr="001E2FA0" w:rsidRDefault="006D5B1C">
      <w:pPr>
        <w:rPr>
          <w:rFonts w:ascii="Times New Roman" w:hAnsi="Times New Roman" w:cs="Times New Roman"/>
        </w:rPr>
      </w:pPr>
    </w:p>
    <w:p w:rsidR="006D5B1C" w:rsidRPr="001E2FA0" w:rsidRDefault="006D5B1C">
      <w:pPr>
        <w:rPr>
          <w:rFonts w:ascii="Times New Roman" w:hAnsi="Times New Roman" w:cs="Times New Roman"/>
        </w:rPr>
      </w:pPr>
    </w:p>
    <w:p w:rsidR="006D5B1C" w:rsidRDefault="006D5B1C">
      <w:pPr>
        <w:rPr>
          <w:rFonts w:ascii="Times New Roman" w:hAnsi="Times New Roman" w:cs="Times New Roman"/>
        </w:rPr>
      </w:pPr>
    </w:p>
    <w:p w:rsidR="00C1627D" w:rsidRPr="001E2FA0" w:rsidRDefault="00C1627D">
      <w:pPr>
        <w:rPr>
          <w:rFonts w:ascii="Times New Roman" w:hAnsi="Times New Roman" w:cs="Times New Roman"/>
        </w:rPr>
      </w:pPr>
    </w:p>
    <w:p w:rsidR="006D5B1C" w:rsidRPr="00A4561A" w:rsidRDefault="005C3A41">
      <w:pPr>
        <w:rPr>
          <w:rFonts w:ascii="Times New Roman" w:hAnsi="Times New Roman" w:cs="Times New Roman"/>
          <w:sz w:val="20"/>
          <w:szCs w:val="20"/>
        </w:rPr>
      </w:pPr>
      <w:r w:rsidRPr="00A4561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910C56" w:rsidRPr="00A4561A">
        <w:rPr>
          <w:rFonts w:ascii="Times New Roman" w:hAnsi="Times New Roman" w:cs="Times New Roman"/>
          <w:b/>
          <w:sz w:val="20"/>
          <w:szCs w:val="20"/>
        </w:rPr>
        <w:t>S2</w:t>
      </w:r>
      <w:r w:rsidR="00117FAD">
        <w:rPr>
          <w:rFonts w:ascii="Times New Roman" w:hAnsi="Times New Roman" w:cs="Times New Roman"/>
          <w:b/>
          <w:sz w:val="20"/>
          <w:szCs w:val="20"/>
        </w:rPr>
        <w:t>.</w:t>
      </w:r>
      <w:r w:rsidRPr="00A4561A">
        <w:rPr>
          <w:rFonts w:ascii="Times New Roman" w:hAnsi="Times New Roman" w:cs="Times New Roman"/>
          <w:sz w:val="20"/>
          <w:szCs w:val="20"/>
        </w:rPr>
        <w:t xml:space="preserve"> </w:t>
      </w:r>
      <w:r w:rsidR="006A4E3B" w:rsidRPr="006A4E3B">
        <w:rPr>
          <w:rFonts w:ascii="Times New Roman" w:hAnsi="Times New Roman" w:cs="Times New Roman"/>
          <w:sz w:val="20"/>
          <w:szCs w:val="20"/>
        </w:rPr>
        <w:t>Detailed information on the diversity indices of all samples of symbionts. OTUs, number of operational taxonomic units at a 0.03 cut-off; ACE and Chao1, estimates of species richness; Simpson and Shannon, estimates of diversity; Coverage, the probability of species being measured in the sample.</w:t>
      </w:r>
    </w:p>
    <w:tbl>
      <w:tblPr>
        <w:tblW w:w="8926" w:type="dxa"/>
        <w:tblLook w:val="04A0" w:firstRow="1" w:lastRow="0" w:firstColumn="1" w:lastColumn="0" w:noHBand="0" w:noVBand="1"/>
      </w:tblPr>
      <w:tblGrid>
        <w:gridCol w:w="1129"/>
        <w:gridCol w:w="1361"/>
        <w:gridCol w:w="779"/>
        <w:gridCol w:w="1121"/>
        <w:gridCol w:w="1134"/>
        <w:gridCol w:w="1134"/>
        <w:gridCol w:w="1134"/>
        <w:gridCol w:w="1134"/>
      </w:tblGrid>
      <w:tr w:rsidR="009051A5" w:rsidRPr="001E2FA0" w:rsidTr="009051A5">
        <w:trPr>
          <w:trHeight w:val="28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  <w:t>Sample ID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b/>
                <w:color w:val="000000"/>
                <w:kern w:val="0"/>
                <w:sz w:val="22"/>
              </w:rPr>
              <w:t>I</w:t>
            </w:r>
            <w:r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  <w:t>nsect Species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  <w:t>OTUs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  <w:t>ACE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  <w:t>Chao1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  <w:t>Simpson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  <w:t>Shannon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b/>
                <w:color w:val="000000"/>
                <w:kern w:val="0"/>
                <w:sz w:val="22"/>
              </w:rPr>
              <w:t>Coverage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FWA1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Gynaikothrips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ficorum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r w:rsidRPr="0045314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(Summer)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775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840.93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957.57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0.9560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7.2147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0.9987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FWA2</w:t>
            </w:r>
          </w:p>
        </w:tc>
        <w:tc>
          <w:tcPr>
            <w:tcW w:w="13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839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961.32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993.47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0.9344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6.8415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0.9978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FWA3</w:t>
            </w: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852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871.64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890.08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0.9339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7.0125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0.9991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FWB1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Gynaikothrips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uzeli</w:t>
            </w:r>
            <w:proofErr w:type="spellEnd"/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787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825.80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866.57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6.7070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0.9988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FWB2</w:t>
            </w:r>
          </w:p>
        </w:tc>
        <w:tc>
          <w:tcPr>
            <w:tcW w:w="13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921.80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939.75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0.9342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6.6804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0.9990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FWB3</w:t>
            </w: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775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832.01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909.06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0.9466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7.0643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0.9988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FWC1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Gynaikothrips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ficorum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r w:rsidRPr="0045314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(Winter)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701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932.67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888.05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0.9372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6.5316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0.9985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FWC2</w:t>
            </w:r>
          </w:p>
        </w:tc>
        <w:tc>
          <w:tcPr>
            <w:tcW w:w="13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1299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1330.68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1342.51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0.9890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8.2217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0.9982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FWC3</w:t>
            </w: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1312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1336.03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1342.71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8.5936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0.9987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FWD1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Aphis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aurantii</w:t>
            </w:r>
            <w:proofErr w:type="spellEnd"/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774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805.04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869.06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0.9192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6.2898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0.9990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FWD2</w:t>
            </w:r>
          </w:p>
        </w:tc>
        <w:tc>
          <w:tcPr>
            <w:tcW w:w="13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827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850.99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899.06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6.8400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0.9991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FWD3</w:t>
            </w: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813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832.48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870.04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0.7744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4.6869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0.9991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FWE1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Ocinara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albicollis</w:t>
            </w:r>
            <w:proofErr w:type="spellEnd"/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944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1019.66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1115.70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0.9272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6.9749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0.9981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FWE2</w:t>
            </w:r>
          </w:p>
        </w:tc>
        <w:tc>
          <w:tcPr>
            <w:tcW w:w="13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841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885.76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965.25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0.9331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6.8840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0.9987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FWE3</w:t>
            </w: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881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923.03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957.39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6.3346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0.9983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FWF1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Bambusiphila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vulgaris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177.86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169.20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0.8110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3.4940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0.9997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FWF2</w:t>
            </w:r>
          </w:p>
        </w:tc>
        <w:tc>
          <w:tcPr>
            <w:tcW w:w="13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167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177.62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187.00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0.8056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3.4572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0.9997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FWF3</w:t>
            </w: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145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211.12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208.25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0.8121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3.4592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0.9996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FWG1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Teleiodes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saltuum</w:t>
            </w:r>
            <w:proofErr w:type="spellEnd"/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1309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1326.80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1335.16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8.5993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0.9988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FWG2</w:t>
            </w:r>
          </w:p>
        </w:tc>
        <w:tc>
          <w:tcPr>
            <w:tcW w:w="13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1302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1322.05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1324.41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8.5648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0.9987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FWG3</w:t>
            </w: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1309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1330.15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1334.20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8.5763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0.9986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FWH1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kern w:val="0"/>
                <w:sz w:val="20"/>
                <w:szCs w:val="20"/>
              </w:rPr>
              <w:t>Perina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kern w:val="0"/>
                <w:sz w:val="20"/>
                <w:szCs w:val="20"/>
              </w:rPr>
              <w:t xml:space="preserve"> nuda </w:t>
            </w:r>
            <w:r w:rsidRPr="00453149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(Summer)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1304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1332.74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1347.67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8.4758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0.9985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FWH2</w:t>
            </w:r>
          </w:p>
        </w:tc>
        <w:tc>
          <w:tcPr>
            <w:tcW w:w="13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1341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1362.67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1374.50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8.6405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0.9987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FWH3</w:t>
            </w: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1316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1345.10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1361.14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8.6810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0.9981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FWJ1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Homoeocerus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angulatus</w:t>
            </w:r>
            <w:proofErr w:type="spellEnd"/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749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826.79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865.11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0.3262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2.1135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0.9982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FWJ2</w:t>
            </w:r>
          </w:p>
        </w:tc>
        <w:tc>
          <w:tcPr>
            <w:tcW w:w="13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739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761.85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784.75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0.8411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4.3793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0.9991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FWJ3</w:t>
            </w: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893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940.14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974.28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0.9245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6.8600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0.9986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FWM1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kern w:val="0"/>
                <w:sz w:val="20"/>
                <w:szCs w:val="20"/>
              </w:rPr>
              <w:t>Perina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kern w:val="0"/>
                <w:sz w:val="20"/>
                <w:szCs w:val="20"/>
              </w:rPr>
              <w:t xml:space="preserve"> nuda </w:t>
            </w:r>
            <w:r w:rsidRPr="00453149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(Winter)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1322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1245.14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1267.64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8.5973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0.9985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FWM2</w:t>
            </w:r>
          </w:p>
        </w:tc>
        <w:tc>
          <w:tcPr>
            <w:tcW w:w="13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1303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1222.14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1227.67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8.6024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0.9988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FWM3</w:t>
            </w: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1329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1248.96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1256.90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8.5171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0.9987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FWO1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Harmostes</w:t>
            </w:r>
            <w:proofErr w:type="spellEnd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53149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reflexulus</w:t>
            </w:r>
            <w:proofErr w:type="spellEnd"/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312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322.87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331.33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0.1086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0.7209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0.9996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FWO2</w:t>
            </w:r>
          </w:p>
        </w:tc>
        <w:tc>
          <w:tcPr>
            <w:tcW w:w="13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239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661.46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410.65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0.2217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0.7603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0.9983</w:t>
            </w:r>
          </w:p>
        </w:tc>
      </w:tr>
      <w:tr w:rsidR="009051A5" w:rsidRPr="001E2FA0" w:rsidTr="009051A5">
        <w:trPr>
          <w:trHeight w:val="2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FWO3</w:t>
            </w: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248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609.76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399.25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0.4923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1.5652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1A5" w:rsidRPr="001E2FA0" w:rsidRDefault="009051A5" w:rsidP="009051A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0.9984</w:t>
            </w:r>
          </w:p>
        </w:tc>
      </w:tr>
    </w:tbl>
    <w:p w:rsidR="006D5B1C" w:rsidRPr="001E2FA0" w:rsidRDefault="006D5B1C">
      <w:pPr>
        <w:rPr>
          <w:rFonts w:ascii="Times New Roman" w:hAnsi="Times New Roman" w:cs="Times New Roman"/>
        </w:rPr>
      </w:pPr>
    </w:p>
    <w:p w:rsidR="006D5B1C" w:rsidRPr="001E2FA0" w:rsidRDefault="006D5B1C">
      <w:pPr>
        <w:widowControl/>
        <w:jc w:val="left"/>
        <w:rPr>
          <w:rFonts w:ascii="Times New Roman" w:hAnsi="Times New Roman" w:cs="Times New Roman"/>
        </w:rPr>
      </w:pPr>
    </w:p>
    <w:p w:rsidR="006D5B1C" w:rsidRPr="001E2FA0" w:rsidRDefault="006D5B1C">
      <w:pPr>
        <w:widowControl/>
        <w:jc w:val="left"/>
        <w:rPr>
          <w:rFonts w:ascii="Times New Roman" w:hAnsi="Times New Roman" w:cs="Times New Roman"/>
        </w:rPr>
      </w:pPr>
    </w:p>
    <w:p w:rsidR="006D5B1C" w:rsidRPr="001E2FA0" w:rsidRDefault="005C3A41">
      <w:pPr>
        <w:widowControl/>
        <w:jc w:val="left"/>
        <w:rPr>
          <w:rFonts w:ascii="Times New Roman" w:hAnsi="Times New Roman" w:cs="Times New Roman"/>
        </w:rPr>
      </w:pPr>
      <w:r w:rsidRPr="001E2FA0">
        <w:rPr>
          <w:rFonts w:ascii="Times New Roman" w:hAnsi="Times New Roman" w:cs="Times New Roman"/>
        </w:rPr>
        <w:br w:type="page"/>
      </w:r>
    </w:p>
    <w:p w:rsidR="006D5B1C" w:rsidRPr="001E2FA0" w:rsidRDefault="006D5B1C">
      <w:pPr>
        <w:widowControl/>
        <w:jc w:val="left"/>
        <w:rPr>
          <w:rFonts w:ascii="Times New Roman" w:hAnsi="Times New Roman" w:cs="Times New Roman"/>
        </w:rPr>
        <w:sectPr w:rsidR="006D5B1C" w:rsidRPr="001E2FA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D5B1C" w:rsidRPr="00A4561A" w:rsidRDefault="0024083B" w:rsidP="0024083B">
      <w:pPr>
        <w:widowControl/>
        <w:jc w:val="center"/>
        <w:rPr>
          <w:rFonts w:ascii="Times New Roman" w:hAnsi="Times New Roman" w:cs="Times New Roman"/>
          <w:sz w:val="20"/>
          <w:szCs w:val="20"/>
        </w:rPr>
      </w:pPr>
      <w:r w:rsidRPr="00A4561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910C56" w:rsidRPr="00A4561A">
        <w:rPr>
          <w:rFonts w:ascii="Times New Roman" w:hAnsi="Times New Roman" w:cs="Times New Roman"/>
          <w:b/>
          <w:sz w:val="20"/>
          <w:szCs w:val="20"/>
        </w:rPr>
        <w:t>S3</w:t>
      </w:r>
      <w:r w:rsidR="00117FAD">
        <w:rPr>
          <w:rFonts w:ascii="Times New Roman" w:hAnsi="Times New Roman" w:cs="Times New Roman"/>
          <w:b/>
          <w:sz w:val="20"/>
          <w:szCs w:val="20"/>
        </w:rPr>
        <w:t>.</w:t>
      </w:r>
      <w:r w:rsidRPr="00A4561A">
        <w:rPr>
          <w:rFonts w:ascii="Times New Roman" w:hAnsi="Times New Roman" w:cs="Times New Roman"/>
          <w:sz w:val="20"/>
          <w:szCs w:val="20"/>
        </w:rPr>
        <w:t xml:space="preserve"> </w:t>
      </w:r>
      <w:r w:rsidR="006A4E3B" w:rsidRPr="006A4E3B">
        <w:rPr>
          <w:rFonts w:ascii="Times New Roman" w:hAnsi="Times New Roman" w:cs="Times New Roman"/>
          <w:sz w:val="20"/>
          <w:szCs w:val="20"/>
        </w:rPr>
        <w:t>Percentage of relative abundance of ten major symbiotic bacteria in all samples.</w:t>
      </w:r>
    </w:p>
    <w:tbl>
      <w:tblPr>
        <w:tblW w:w="14024" w:type="dxa"/>
        <w:tblLayout w:type="fixed"/>
        <w:tblLook w:val="04A0" w:firstRow="1" w:lastRow="0" w:firstColumn="1" w:lastColumn="0" w:noHBand="0" w:noVBand="1"/>
      </w:tblPr>
      <w:tblGrid>
        <w:gridCol w:w="841"/>
        <w:gridCol w:w="1134"/>
        <w:gridCol w:w="992"/>
        <w:gridCol w:w="567"/>
        <w:gridCol w:w="1134"/>
        <w:gridCol w:w="1134"/>
        <w:gridCol w:w="1134"/>
        <w:gridCol w:w="1134"/>
        <w:gridCol w:w="992"/>
        <w:gridCol w:w="851"/>
        <w:gridCol w:w="850"/>
        <w:gridCol w:w="993"/>
        <w:gridCol w:w="1134"/>
        <w:gridCol w:w="1134"/>
      </w:tblGrid>
      <w:tr w:rsidR="00757723" w:rsidRPr="001E2FA0" w:rsidTr="00757723">
        <w:trPr>
          <w:trHeight w:val="513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Sample ID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Insect Specie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Host Plant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Insect Order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75772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Burkholderia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75772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Pseudomonas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75772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Acinetobacter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75772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Muribaculum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75772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Bacteroides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75772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Buchnera</w:t>
            </w:r>
            <w:proofErr w:type="spellEnd"/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75772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Dubosiella</w:t>
            </w:r>
            <w:proofErr w:type="spellEnd"/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75772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Lactobacillus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75772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Staphylococcus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75772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Oscillospiraceae</w:t>
            </w:r>
            <w:proofErr w:type="spellEnd"/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FWA1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Gynaikothrips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ficorum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(Summer)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Ficus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microcarpa</w:t>
            </w:r>
            <w:proofErr w:type="spell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Thysanoptera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0.05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43.82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6.54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2.53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6.00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0.53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6.33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3.90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2.64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5.61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FWA2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48.18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2.83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3.53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9.21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7.90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1.78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8.09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FWA3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46.98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7.36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6.45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6.38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3.87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FWB1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Gynaikothrips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uzeli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Ficus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microcarpa</w:t>
            </w:r>
            <w:proofErr w:type="spellEnd"/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0.18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38.39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6.70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18.76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5.40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0.55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5.22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3.27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2.45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4.43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FWB2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38.26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10.05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18.43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5.33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4.52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2.54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3.47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FWB3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34.24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5.56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19.29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5.72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8.43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3.07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3.98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FWC1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Gynaikothrips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ficorum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(Winter)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Ficus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microcarpa</w:t>
            </w:r>
            <w:proofErr w:type="spellEnd"/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11.40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7.87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7.87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7.77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10.63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4.45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7.99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FWC2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13.64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3.43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12.25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4.52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9.61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8.61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2.97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FWC3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10.93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2.93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11.11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4.54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2.69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10.11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9.51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4.04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FWD1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Aphis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aurantii</w:t>
            </w:r>
            <w:proofErr w:type="spell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Ficus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microcarpa</w:t>
            </w:r>
            <w:proofErr w:type="spell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51675" w:rsidRPr="001E2FA0" w:rsidRDefault="00F31413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Hemipteran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24.50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2.06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3.58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43.56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3.95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2.17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3.08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FWD2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28.65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5.22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2.07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3.94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38.38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3.47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2.16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2.44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FWD3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24.31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1.17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3.02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51.35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2.88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1.99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1.72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FWJ1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Homoeocerus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angulatus</w:t>
            </w:r>
            <w:proofErr w:type="spell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Ficus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microcarpa</w:t>
            </w:r>
            <w:proofErr w:type="spellEnd"/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71.87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10.16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1.93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FWJ2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51.13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1.36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1.29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0.75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FWJ3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59.90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16.55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2.45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1.07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1.84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2.13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0.95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1.19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1.44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FWO1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Harmostes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reflexulus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Ficus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microcarpa</w:t>
            </w:r>
            <w:proofErr w:type="spellEnd"/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98.54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FWO2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98.92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FWO3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97.22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FWH1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Perina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 xml:space="preserve"> nuda </w:t>
            </w: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(Summer)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Ficus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microcarpa</w:t>
            </w:r>
            <w:proofErr w:type="spell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>Lepidoptera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18.31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13.21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5.46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3.41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10.29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9.85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3.65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FWH2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18.43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3.64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14.29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5.37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4.15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10.34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9.34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4.05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FWH3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19.30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2.31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12.94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3.98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2.78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13.61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8.43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4.00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FWE1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Ocinara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albicollis</w:t>
            </w:r>
            <w:proofErr w:type="spell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Ficus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microcarpa</w:t>
            </w:r>
            <w:proofErr w:type="spellEnd"/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50.40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6.80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2.98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7.44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5.70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4.76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lastRenderedPageBreak/>
              <w:t>FWE2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45.53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8.00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3.37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6.58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6.55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3.19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4.20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FWE3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44.58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5.65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8.97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6.90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3.65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1.33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1.22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5.23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FWG1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Teleiodes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saltuum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Ficus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microcarpa</w:t>
            </w:r>
            <w:proofErr w:type="spellEnd"/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2.23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19.89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11.81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6.21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0.56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3.86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9.37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8.39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5.19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FWG2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2.65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18.01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8.81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6.61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3.62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11.51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11.38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4.82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FWG3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3.44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14.85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5.83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3.36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8.42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10.81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4.99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FWF1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Bambusiphila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 xml:space="preserve"> vulgaris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Ficus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microcarpa</w:t>
            </w:r>
            <w:proofErr w:type="spellEnd"/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16.25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78.56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0.47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FWF2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14.89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79.43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0.88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0.37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FWF3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17.52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78.29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0.03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FWM1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>Perina</w:t>
            </w:r>
            <w:proofErr w:type="spellEnd"/>
            <w:r w:rsidRPr="001E2FA0"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  <w:t xml:space="preserve"> nuda </w:t>
            </w:r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(Winter)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proofErr w:type="spellStart"/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Ficus</w:t>
            </w:r>
            <w:proofErr w:type="spellEnd"/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proofErr w:type="spellStart"/>
            <w:r w:rsidRPr="001E2FA0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microcarpa</w:t>
            </w:r>
            <w:proofErr w:type="spellEnd"/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16.82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9.63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4.08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4.89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13.65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6.08 </w:t>
            </w:r>
          </w:p>
        </w:tc>
      </w:tr>
      <w:tr w:rsidR="00757723" w:rsidRPr="001E2FA0" w:rsidTr="00757723">
        <w:trPr>
          <w:trHeight w:val="28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FWM2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0.37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7.42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4.94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16.23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6.09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3.91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6.38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14.27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5.88 </w:t>
            </w:r>
          </w:p>
        </w:tc>
      </w:tr>
      <w:tr w:rsidR="00757723" w:rsidRPr="001E2FA0" w:rsidTr="00757723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FWM3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kern w:val="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51675" w:rsidRPr="001E2FA0" w:rsidRDefault="00C51675" w:rsidP="00C51675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0.22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6.50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4.51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23.45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5.43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0.63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4.04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5.68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12.46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1675" w:rsidRPr="001E2FA0" w:rsidRDefault="00C51675" w:rsidP="00C51675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</w:pPr>
            <w:r w:rsidRPr="001E2FA0">
              <w:rPr>
                <w:rFonts w:ascii="Times New Roman" w:eastAsia="DengXian" w:hAnsi="Times New Roman" w:cs="Times New Roman"/>
                <w:color w:val="000000"/>
                <w:kern w:val="0"/>
                <w:sz w:val="16"/>
                <w:szCs w:val="16"/>
              </w:rPr>
              <w:t xml:space="preserve">4.81 </w:t>
            </w:r>
          </w:p>
        </w:tc>
      </w:tr>
    </w:tbl>
    <w:p w:rsidR="006D5B1C" w:rsidRPr="001E2FA0" w:rsidRDefault="006D5B1C">
      <w:pPr>
        <w:rPr>
          <w:rFonts w:ascii="Times New Roman" w:hAnsi="Times New Roman" w:cs="Times New Roman"/>
        </w:rPr>
      </w:pPr>
    </w:p>
    <w:p w:rsidR="006D5B1C" w:rsidRPr="001E2FA0" w:rsidRDefault="006D5B1C">
      <w:pPr>
        <w:rPr>
          <w:rFonts w:ascii="Times New Roman" w:hAnsi="Times New Roman" w:cs="Times New Roman"/>
        </w:rPr>
      </w:pPr>
    </w:p>
    <w:p w:rsidR="006D5B1C" w:rsidRPr="001E2FA0" w:rsidRDefault="006D5B1C">
      <w:pPr>
        <w:rPr>
          <w:rFonts w:ascii="Times New Roman" w:hAnsi="Times New Roman" w:cs="Times New Roman"/>
        </w:rPr>
      </w:pPr>
    </w:p>
    <w:p w:rsidR="006D5B1C" w:rsidRPr="001E2FA0" w:rsidRDefault="006D5B1C">
      <w:pPr>
        <w:rPr>
          <w:rFonts w:ascii="Times New Roman" w:hAnsi="Times New Roman" w:cs="Times New Roman"/>
        </w:rPr>
      </w:pPr>
    </w:p>
    <w:p w:rsidR="006D5B1C" w:rsidRPr="001E2FA0" w:rsidRDefault="006D5B1C">
      <w:pPr>
        <w:rPr>
          <w:rFonts w:ascii="Times New Roman" w:hAnsi="Times New Roman" w:cs="Times New Roman"/>
        </w:rPr>
      </w:pPr>
    </w:p>
    <w:p w:rsidR="006D5B1C" w:rsidRPr="001E2FA0" w:rsidRDefault="006D5B1C">
      <w:pPr>
        <w:rPr>
          <w:rFonts w:ascii="Times New Roman" w:hAnsi="Times New Roman" w:cs="Times New Roman"/>
        </w:rPr>
        <w:sectPr w:rsidR="006D5B1C" w:rsidRPr="001E2FA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F93733" w:rsidRPr="001E2FA0" w:rsidRDefault="0048453D" w:rsidP="00DB2F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1988</wp:posOffset>
            </wp:positionH>
            <wp:positionV relativeFrom="paragraph">
              <wp:posOffset>63610</wp:posOffset>
            </wp:positionV>
            <wp:extent cx="5274310" cy="3834765"/>
            <wp:effectExtent l="0" t="0" r="2540" b="0"/>
            <wp:wrapTight wrapText="bothSides">
              <wp:wrapPolygon edited="0">
                <wp:start x="0" y="0"/>
                <wp:lineTo x="0" y="21461"/>
                <wp:lineTo x="21532" y="21461"/>
                <wp:lineTo x="2153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nnon.curve_grou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733" w:rsidRPr="00CF4E44" w:rsidRDefault="00F93733" w:rsidP="00F93733">
      <w:pPr>
        <w:autoSpaceDE w:val="0"/>
        <w:autoSpaceDN w:val="0"/>
        <w:adjustRightInd w:val="0"/>
        <w:jc w:val="center"/>
        <w:rPr>
          <w:rFonts w:ascii="Times New Roman" w:eastAsia="STIX-Regular" w:hAnsi="Times New Roman" w:cs="Times New Roman"/>
          <w:color w:val="000000"/>
          <w:kern w:val="0"/>
          <w:sz w:val="20"/>
          <w:szCs w:val="20"/>
        </w:rPr>
      </w:pPr>
      <w:r w:rsidRPr="00CF4E44">
        <w:rPr>
          <w:rFonts w:ascii="Times New Roman" w:eastAsia="PalatinoLinotype-Roman" w:hAnsi="Times New Roman" w:cs="Times New Roman"/>
          <w:b/>
          <w:kern w:val="0"/>
          <w:sz w:val="20"/>
          <w:szCs w:val="20"/>
        </w:rPr>
        <w:t xml:space="preserve">Figure </w:t>
      </w:r>
      <w:r w:rsidR="00AA1AE6" w:rsidRPr="00CF4E44">
        <w:rPr>
          <w:rFonts w:ascii="Times New Roman" w:eastAsia="PalatinoLinotype-Roman" w:hAnsi="Times New Roman" w:cs="Times New Roman"/>
          <w:b/>
          <w:kern w:val="0"/>
          <w:sz w:val="20"/>
          <w:szCs w:val="20"/>
        </w:rPr>
        <w:t>S</w:t>
      </w:r>
      <w:r w:rsidRPr="00CF4E44">
        <w:rPr>
          <w:rFonts w:ascii="Times New Roman" w:eastAsia="PalatinoLinotype-Roman" w:hAnsi="Times New Roman" w:cs="Times New Roman"/>
          <w:b/>
          <w:kern w:val="0"/>
          <w:sz w:val="20"/>
          <w:szCs w:val="20"/>
        </w:rPr>
        <w:t>1</w:t>
      </w:r>
      <w:r w:rsidRPr="00CF4E44">
        <w:rPr>
          <w:rFonts w:ascii="Times New Roman" w:eastAsia="PalatinoLinotype-Roman" w:hAnsi="Times New Roman" w:cs="Times New Roman"/>
          <w:kern w:val="0"/>
          <w:sz w:val="20"/>
          <w:szCs w:val="20"/>
        </w:rPr>
        <w:t>. Shannon</w:t>
      </w:r>
      <w:r w:rsidR="000D15E2">
        <w:rPr>
          <w:rFonts w:ascii="Times New Roman" w:eastAsia="PalatinoLinotype-Roman" w:hAnsi="Times New Roman" w:cs="Times New Roman"/>
          <w:kern w:val="0"/>
          <w:sz w:val="20"/>
          <w:szCs w:val="20"/>
        </w:rPr>
        <w:t xml:space="preserve"> index</w:t>
      </w:r>
      <w:r w:rsidRPr="00CF4E44">
        <w:rPr>
          <w:rFonts w:ascii="Times New Roman" w:eastAsia="PalatinoLinotype-Roman" w:hAnsi="Times New Roman" w:cs="Times New Roman"/>
          <w:kern w:val="0"/>
          <w:sz w:val="20"/>
          <w:szCs w:val="20"/>
        </w:rPr>
        <w:t xml:space="preserve"> rare</w:t>
      </w:r>
      <w:r w:rsidR="00FE7482">
        <w:rPr>
          <w:rFonts w:ascii="Times New Roman" w:eastAsia="PalatinoLinotype-Roman" w:hAnsi="Times New Roman" w:cs="Times New Roman"/>
          <w:kern w:val="0"/>
          <w:sz w:val="20"/>
          <w:szCs w:val="20"/>
        </w:rPr>
        <w:t>faction curves for all samples.</w:t>
      </w:r>
    </w:p>
    <w:p w:rsidR="00F93733" w:rsidRPr="001E2FA0" w:rsidRDefault="00F93733" w:rsidP="00F93733">
      <w:pPr>
        <w:autoSpaceDE w:val="0"/>
        <w:autoSpaceDN w:val="0"/>
        <w:adjustRightInd w:val="0"/>
        <w:jc w:val="center"/>
        <w:rPr>
          <w:rFonts w:ascii="Times New Roman" w:eastAsia="STIX-Regular" w:hAnsi="Times New Roman" w:cs="Times New Roman"/>
          <w:color w:val="000000"/>
          <w:kern w:val="0"/>
          <w:sz w:val="24"/>
          <w:szCs w:val="24"/>
        </w:rPr>
      </w:pPr>
    </w:p>
    <w:p w:rsidR="00F93733" w:rsidRPr="001E2FA0" w:rsidRDefault="00F93733" w:rsidP="00F9373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527300" w:rsidRPr="001E2FA0" w:rsidRDefault="00527300" w:rsidP="00F9373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527300" w:rsidRPr="001E2FA0" w:rsidRDefault="00527300" w:rsidP="00F9373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527300" w:rsidRPr="001E2FA0" w:rsidRDefault="00527300" w:rsidP="00F9373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527300" w:rsidRPr="001E2FA0" w:rsidRDefault="00527300" w:rsidP="00F9373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527300" w:rsidRPr="001E2FA0" w:rsidRDefault="00527300" w:rsidP="00F9373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527300" w:rsidRPr="001E2FA0" w:rsidRDefault="00527300" w:rsidP="00F9373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527300" w:rsidRPr="001E2FA0" w:rsidRDefault="00527300" w:rsidP="00F9373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:rsidR="00F93733" w:rsidRPr="001E2FA0" w:rsidRDefault="00F93733" w:rsidP="00F93733">
      <w:pPr>
        <w:tabs>
          <w:tab w:val="left" w:pos="3360"/>
        </w:tabs>
        <w:rPr>
          <w:rFonts w:ascii="Times New Roman" w:eastAsia="PalatinoLinotype-Roman" w:hAnsi="Times New Roman" w:cs="Times New Roman"/>
          <w:b/>
          <w:sz w:val="24"/>
          <w:szCs w:val="24"/>
        </w:rPr>
      </w:pPr>
    </w:p>
    <w:p w:rsidR="00F93733" w:rsidRPr="001E2FA0" w:rsidRDefault="00F93733" w:rsidP="00F93733">
      <w:pPr>
        <w:tabs>
          <w:tab w:val="left" w:pos="3360"/>
        </w:tabs>
        <w:rPr>
          <w:rFonts w:ascii="Times New Roman" w:eastAsia="PalatinoLinotype-Roman" w:hAnsi="Times New Roman" w:cs="Times New Roman"/>
          <w:b/>
          <w:sz w:val="24"/>
          <w:szCs w:val="24"/>
        </w:rPr>
      </w:pPr>
    </w:p>
    <w:p w:rsidR="00F93733" w:rsidRPr="001E2FA0" w:rsidRDefault="00F93733" w:rsidP="00F93733">
      <w:pPr>
        <w:tabs>
          <w:tab w:val="left" w:pos="3360"/>
        </w:tabs>
        <w:rPr>
          <w:rFonts w:ascii="Times New Roman" w:eastAsia="PalatinoLinotype-Roman" w:hAnsi="Times New Roman" w:cs="Times New Roman"/>
          <w:b/>
          <w:sz w:val="24"/>
          <w:szCs w:val="24"/>
        </w:rPr>
      </w:pPr>
    </w:p>
    <w:p w:rsidR="00F93733" w:rsidRPr="001E2FA0" w:rsidRDefault="00F93733" w:rsidP="00F93733">
      <w:pPr>
        <w:tabs>
          <w:tab w:val="left" w:pos="3360"/>
        </w:tabs>
        <w:rPr>
          <w:rFonts w:ascii="Times New Roman" w:eastAsia="PalatinoLinotype-Roman" w:hAnsi="Times New Roman" w:cs="Times New Roman"/>
          <w:b/>
          <w:sz w:val="24"/>
          <w:szCs w:val="24"/>
        </w:rPr>
      </w:pPr>
    </w:p>
    <w:p w:rsidR="00F93733" w:rsidRPr="001E2FA0" w:rsidRDefault="00F93733" w:rsidP="00F93733">
      <w:pPr>
        <w:tabs>
          <w:tab w:val="left" w:pos="3360"/>
        </w:tabs>
        <w:rPr>
          <w:rFonts w:ascii="Times New Roman" w:eastAsia="PalatinoLinotype-Roman" w:hAnsi="Times New Roman" w:cs="Times New Roman"/>
          <w:b/>
          <w:sz w:val="24"/>
          <w:szCs w:val="24"/>
        </w:rPr>
      </w:pPr>
    </w:p>
    <w:p w:rsidR="00F93733" w:rsidRPr="001E2FA0" w:rsidRDefault="00F93733" w:rsidP="00F93733">
      <w:pPr>
        <w:tabs>
          <w:tab w:val="left" w:pos="3360"/>
        </w:tabs>
        <w:rPr>
          <w:rFonts w:ascii="Times New Roman" w:eastAsia="PalatinoLinotype-Roman" w:hAnsi="Times New Roman" w:cs="Times New Roman"/>
          <w:b/>
          <w:sz w:val="24"/>
          <w:szCs w:val="24"/>
        </w:rPr>
      </w:pPr>
    </w:p>
    <w:p w:rsidR="00F93733" w:rsidRPr="001E2FA0" w:rsidRDefault="00F93733" w:rsidP="00F93733">
      <w:pPr>
        <w:tabs>
          <w:tab w:val="left" w:pos="3360"/>
        </w:tabs>
        <w:rPr>
          <w:rFonts w:ascii="Times New Roman" w:eastAsia="PalatinoLinotype-Roman" w:hAnsi="Times New Roman" w:cs="Times New Roman"/>
          <w:b/>
          <w:sz w:val="24"/>
          <w:szCs w:val="24"/>
        </w:rPr>
      </w:pPr>
    </w:p>
    <w:p w:rsidR="00F93733" w:rsidRPr="001E2FA0" w:rsidRDefault="00F93733" w:rsidP="00F93733">
      <w:pPr>
        <w:tabs>
          <w:tab w:val="left" w:pos="3360"/>
        </w:tabs>
        <w:rPr>
          <w:rFonts w:ascii="Times New Roman" w:eastAsia="PalatinoLinotype-Roman" w:hAnsi="Times New Roman" w:cs="Times New Roman"/>
          <w:b/>
          <w:sz w:val="24"/>
          <w:szCs w:val="24"/>
        </w:rPr>
      </w:pPr>
    </w:p>
    <w:p w:rsidR="00F93733" w:rsidRPr="001E2FA0" w:rsidRDefault="00F93733" w:rsidP="00F93733">
      <w:pPr>
        <w:tabs>
          <w:tab w:val="left" w:pos="3360"/>
        </w:tabs>
        <w:rPr>
          <w:rFonts w:ascii="Times New Roman" w:eastAsia="PalatinoLinotype-Roman" w:hAnsi="Times New Roman" w:cs="Times New Roman"/>
          <w:b/>
          <w:sz w:val="24"/>
          <w:szCs w:val="24"/>
        </w:rPr>
      </w:pPr>
    </w:p>
    <w:p w:rsidR="00F93733" w:rsidRPr="001E2FA0" w:rsidRDefault="00F93733" w:rsidP="00F93733">
      <w:pPr>
        <w:tabs>
          <w:tab w:val="left" w:pos="3360"/>
        </w:tabs>
        <w:rPr>
          <w:rFonts w:ascii="Times New Roman" w:eastAsia="PalatinoLinotype-Roman" w:hAnsi="Times New Roman" w:cs="Times New Roman"/>
          <w:b/>
          <w:sz w:val="24"/>
          <w:szCs w:val="24"/>
        </w:rPr>
      </w:pPr>
    </w:p>
    <w:p w:rsidR="00F93733" w:rsidRPr="001E2FA0" w:rsidRDefault="00F93733" w:rsidP="00F93733">
      <w:pPr>
        <w:tabs>
          <w:tab w:val="left" w:pos="3360"/>
        </w:tabs>
        <w:rPr>
          <w:rFonts w:ascii="Times New Roman" w:eastAsia="PalatinoLinotype-Roman" w:hAnsi="Times New Roman" w:cs="Times New Roman"/>
          <w:b/>
          <w:sz w:val="24"/>
          <w:szCs w:val="24"/>
        </w:rPr>
      </w:pPr>
    </w:p>
    <w:p w:rsidR="00F93733" w:rsidRDefault="00F93733" w:rsidP="00F93733">
      <w:pPr>
        <w:tabs>
          <w:tab w:val="left" w:pos="3360"/>
        </w:tabs>
        <w:rPr>
          <w:rFonts w:ascii="Times New Roman" w:eastAsia="PalatinoLinotype-Roman" w:hAnsi="Times New Roman" w:cs="Times New Roman"/>
          <w:b/>
          <w:sz w:val="24"/>
          <w:szCs w:val="24"/>
        </w:rPr>
      </w:pPr>
    </w:p>
    <w:p w:rsidR="00243598" w:rsidRPr="00CF4E44" w:rsidRDefault="00243598" w:rsidP="00243598">
      <w:pPr>
        <w:tabs>
          <w:tab w:val="left" w:pos="3360"/>
        </w:tabs>
        <w:rPr>
          <w:rFonts w:ascii="Times New Roman" w:eastAsia="PalatinoLinotype-Roman" w:hAnsi="Times New Roman" w:cs="Times New Roman"/>
          <w:sz w:val="20"/>
          <w:szCs w:val="20"/>
        </w:rPr>
      </w:pPr>
      <w:r>
        <w:rPr>
          <w:rFonts w:ascii="Times New Roman" w:eastAsia="PalatinoLinotype-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57785</wp:posOffset>
            </wp:positionV>
            <wp:extent cx="5499100" cy="4844415"/>
            <wp:effectExtent l="0" t="0" r="6350" b="0"/>
            <wp:wrapTight wrapText="bothSides">
              <wp:wrapPolygon edited="0">
                <wp:start x="0" y="0"/>
                <wp:lineTo x="0" y="21490"/>
                <wp:lineTo x="21550" y="21490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E44">
        <w:rPr>
          <w:rFonts w:ascii="Times New Roman" w:eastAsia="PalatinoLinotype-Roman" w:hAnsi="Times New Roman" w:cs="Times New Roman"/>
          <w:b/>
          <w:sz w:val="20"/>
          <w:szCs w:val="20"/>
        </w:rPr>
        <w:t>Figure S</w:t>
      </w:r>
      <w:r w:rsidR="00906CA4">
        <w:rPr>
          <w:rFonts w:ascii="Times New Roman" w:eastAsia="PalatinoLinotype-Roman" w:hAnsi="Times New Roman" w:cs="Times New Roman"/>
          <w:b/>
          <w:sz w:val="20"/>
          <w:szCs w:val="20"/>
        </w:rPr>
        <w:t>2</w:t>
      </w:r>
      <w:r w:rsidRPr="00CF4E44">
        <w:rPr>
          <w:rFonts w:ascii="Times New Roman" w:eastAsia="PalatinoLinotype-Roman" w:hAnsi="Times New Roman" w:cs="Times New Roman"/>
          <w:b/>
          <w:sz w:val="20"/>
          <w:szCs w:val="20"/>
        </w:rPr>
        <w:t>．</w:t>
      </w:r>
      <w:r w:rsidRPr="00CF4E44">
        <w:rPr>
          <w:rFonts w:ascii="Times New Roman" w:eastAsia="PalatinoLinotype-Roman" w:hAnsi="Times New Roman" w:cs="Times New Roman"/>
          <w:sz w:val="20"/>
          <w:szCs w:val="20"/>
        </w:rPr>
        <w:t xml:space="preserve"> </w:t>
      </w:r>
      <w:r w:rsidR="006A4E3B" w:rsidRPr="006A4E3B">
        <w:rPr>
          <w:rFonts w:ascii="Times New Roman" w:eastAsia="PalatinoLinotype-Roman" w:hAnsi="Times New Roman" w:cs="Times New Roman"/>
          <w:sz w:val="20"/>
          <w:szCs w:val="20"/>
        </w:rPr>
        <w:t>Relative abundance of symbiotic bacteria in different insects at the genus level. (A) Nutritional symbionts (B) Detoxifying symbionts.</w:t>
      </w:r>
    </w:p>
    <w:p w:rsidR="00243598" w:rsidRPr="001E2FA0" w:rsidRDefault="00243598" w:rsidP="00243598">
      <w:pPr>
        <w:rPr>
          <w:rFonts w:ascii="Times New Roman" w:hAnsi="Times New Roman" w:cs="Times New Roman"/>
        </w:rPr>
      </w:pPr>
    </w:p>
    <w:p w:rsidR="00F93733" w:rsidRPr="001E2FA0" w:rsidRDefault="00F93733" w:rsidP="00F93733">
      <w:pPr>
        <w:tabs>
          <w:tab w:val="left" w:pos="3360"/>
        </w:tabs>
        <w:rPr>
          <w:rFonts w:ascii="Times New Roman" w:eastAsia="PalatinoLinotype-Roman" w:hAnsi="Times New Roman" w:cs="Times New Roman"/>
          <w:b/>
          <w:sz w:val="24"/>
          <w:szCs w:val="24"/>
        </w:rPr>
      </w:pPr>
    </w:p>
    <w:p w:rsidR="00F93733" w:rsidRPr="001E2FA0" w:rsidRDefault="00C71F89" w:rsidP="00F93733">
      <w:pPr>
        <w:tabs>
          <w:tab w:val="left" w:pos="3360"/>
        </w:tabs>
        <w:rPr>
          <w:rFonts w:ascii="Times New Roman" w:eastAsia="PalatinoLinotype-Roman" w:hAnsi="Times New Roman" w:cs="Times New Roman"/>
          <w:b/>
          <w:sz w:val="24"/>
          <w:szCs w:val="24"/>
        </w:rPr>
      </w:pPr>
      <w:r>
        <w:rPr>
          <w:rFonts w:ascii="Times New Roman" w:eastAsia="PalatinoLinotype-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74310" cy="459486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EGG.class3.barplo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733" w:rsidRPr="00CF4E44" w:rsidRDefault="00F93733" w:rsidP="00F93733">
      <w:pPr>
        <w:tabs>
          <w:tab w:val="left" w:pos="3360"/>
        </w:tabs>
        <w:rPr>
          <w:rFonts w:ascii="Times New Roman" w:eastAsia="PalatinoLinotype-Roman" w:hAnsi="Times New Roman" w:cs="Times New Roman"/>
          <w:sz w:val="20"/>
          <w:szCs w:val="20"/>
        </w:rPr>
      </w:pPr>
      <w:r w:rsidRPr="00CF4E44">
        <w:rPr>
          <w:rFonts w:ascii="Times New Roman" w:eastAsia="PalatinoLinotype-Roman" w:hAnsi="Times New Roman" w:cs="Times New Roman"/>
          <w:b/>
          <w:sz w:val="20"/>
          <w:szCs w:val="20"/>
        </w:rPr>
        <w:t xml:space="preserve">Figure </w:t>
      </w:r>
      <w:r w:rsidR="00AA1AE6" w:rsidRPr="00CF4E44">
        <w:rPr>
          <w:rFonts w:ascii="Times New Roman" w:eastAsia="PalatinoLinotype-Roman" w:hAnsi="Times New Roman" w:cs="Times New Roman"/>
          <w:b/>
          <w:sz w:val="20"/>
          <w:szCs w:val="20"/>
        </w:rPr>
        <w:t>S</w:t>
      </w:r>
      <w:r w:rsidR="00906CA4">
        <w:rPr>
          <w:rFonts w:ascii="Times New Roman" w:eastAsia="PalatinoLinotype-Roman" w:hAnsi="Times New Roman" w:cs="Times New Roman"/>
          <w:b/>
          <w:sz w:val="20"/>
          <w:szCs w:val="20"/>
        </w:rPr>
        <w:t>3</w:t>
      </w:r>
      <w:r w:rsidRPr="00CF4E44">
        <w:rPr>
          <w:rFonts w:ascii="Times New Roman" w:eastAsia="PalatinoLinotype-Roman" w:hAnsi="Times New Roman" w:cs="Times New Roman"/>
          <w:b/>
          <w:sz w:val="20"/>
          <w:szCs w:val="20"/>
        </w:rPr>
        <w:t>．</w:t>
      </w:r>
      <w:r w:rsidRPr="00CF4E44">
        <w:rPr>
          <w:rFonts w:ascii="Times New Roman" w:eastAsia="PalatinoLinotype-Roman" w:hAnsi="Times New Roman" w:cs="Times New Roman"/>
          <w:sz w:val="20"/>
          <w:szCs w:val="20"/>
        </w:rPr>
        <w:t xml:space="preserve"> </w:t>
      </w:r>
      <w:r w:rsidR="006A4E3B" w:rsidRPr="006A4E3B">
        <w:rPr>
          <w:rFonts w:ascii="Times New Roman" w:eastAsia="PalatinoLinotype-Roman" w:hAnsi="Times New Roman" w:cs="Times New Roman"/>
          <w:sz w:val="20"/>
          <w:szCs w:val="20"/>
        </w:rPr>
        <w:t xml:space="preserve">Relative abundance of predicted genes in top 30 abundant pathways identified in the symbiotic bacterial communities of </w:t>
      </w:r>
      <w:proofErr w:type="spellStart"/>
      <w:r w:rsidR="006A4E3B" w:rsidRPr="006A4E3B">
        <w:rPr>
          <w:rFonts w:ascii="Times New Roman" w:eastAsia="PalatinoLinotype-Roman" w:hAnsi="Times New Roman" w:cs="Times New Roman"/>
          <w:i/>
          <w:sz w:val="20"/>
          <w:szCs w:val="20"/>
        </w:rPr>
        <w:t>Ficus</w:t>
      </w:r>
      <w:proofErr w:type="spellEnd"/>
      <w:r w:rsidR="006A4E3B" w:rsidRPr="006A4E3B">
        <w:rPr>
          <w:rFonts w:ascii="Times New Roman" w:eastAsia="PalatinoLinotype-Roman" w:hAnsi="Times New Roman" w:cs="Times New Roman"/>
          <w:sz w:val="20"/>
          <w:szCs w:val="20"/>
        </w:rPr>
        <w:t xml:space="preserve"> (Latex) feeding insects by the PICRUSt2 analysis. The pathways are presented according to KEGGs.</w:t>
      </w:r>
    </w:p>
    <w:p w:rsidR="006D5B1C" w:rsidRPr="001E2FA0" w:rsidRDefault="006D5B1C">
      <w:pPr>
        <w:rPr>
          <w:rFonts w:ascii="Times New Roman" w:hAnsi="Times New Roman" w:cs="Times New Roman"/>
        </w:rPr>
      </w:pPr>
    </w:p>
    <w:p w:rsidR="001174D1" w:rsidRPr="001E2FA0" w:rsidRDefault="001174D1">
      <w:pPr>
        <w:rPr>
          <w:rFonts w:ascii="Times New Roman" w:hAnsi="Times New Roman" w:cs="Times New Roman"/>
        </w:rPr>
      </w:pPr>
    </w:p>
    <w:p w:rsidR="001174D1" w:rsidRPr="001E2FA0" w:rsidRDefault="001174D1">
      <w:pPr>
        <w:rPr>
          <w:rFonts w:ascii="Times New Roman" w:hAnsi="Times New Roman" w:cs="Times New Roman"/>
        </w:rPr>
      </w:pPr>
    </w:p>
    <w:p w:rsidR="001174D1" w:rsidRPr="001E2FA0" w:rsidRDefault="001174D1">
      <w:pPr>
        <w:rPr>
          <w:rFonts w:ascii="Times New Roman" w:hAnsi="Times New Roman" w:cs="Times New Roman"/>
        </w:rPr>
      </w:pPr>
    </w:p>
    <w:p w:rsidR="001174D1" w:rsidRPr="001E2FA0" w:rsidRDefault="001174D1">
      <w:pPr>
        <w:rPr>
          <w:rFonts w:ascii="Times New Roman" w:hAnsi="Times New Roman" w:cs="Times New Roman"/>
        </w:rPr>
      </w:pPr>
    </w:p>
    <w:p w:rsidR="001174D1" w:rsidRPr="001E2FA0" w:rsidRDefault="001174D1">
      <w:pPr>
        <w:rPr>
          <w:rFonts w:ascii="Times New Roman" w:hAnsi="Times New Roman" w:cs="Times New Roman"/>
        </w:rPr>
      </w:pPr>
    </w:p>
    <w:p w:rsidR="001174D1" w:rsidRPr="001E2FA0" w:rsidRDefault="001174D1">
      <w:pPr>
        <w:rPr>
          <w:rFonts w:ascii="Times New Roman" w:hAnsi="Times New Roman" w:cs="Times New Roman"/>
        </w:rPr>
      </w:pPr>
    </w:p>
    <w:p w:rsidR="001174D1" w:rsidRPr="001E2FA0" w:rsidRDefault="001174D1">
      <w:pPr>
        <w:rPr>
          <w:rFonts w:ascii="Times New Roman" w:hAnsi="Times New Roman" w:cs="Times New Roman"/>
        </w:rPr>
      </w:pPr>
    </w:p>
    <w:p w:rsidR="001174D1" w:rsidRPr="001E2FA0" w:rsidRDefault="001174D1">
      <w:pPr>
        <w:rPr>
          <w:rFonts w:ascii="Times New Roman" w:hAnsi="Times New Roman" w:cs="Times New Roman"/>
        </w:rPr>
      </w:pPr>
    </w:p>
    <w:p w:rsidR="001174D1" w:rsidRPr="001E2FA0" w:rsidRDefault="001E2FA0">
      <w:pPr>
        <w:rPr>
          <w:rFonts w:ascii="Times New Roman" w:hAnsi="Times New Roman" w:cs="Times New Roman"/>
        </w:rPr>
      </w:pPr>
      <w:r w:rsidRPr="001E2FA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405066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4D1" w:rsidRPr="00CF4E44" w:rsidRDefault="001174D1" w:rsidP="001174D1">
      <w:pPr>
        <w:rPr>
          <w:rFonts w:ascii="Times New Roman" w:hAnsi="Times New Roman" w:cs="Times New Roman"/>
          <w:sz w:val="20"/>
          <w:szCs w:val="20"/>
        </w:rPr>
      </w:pPr>
      <w:r w:rsidRPr="001E2FA0">
        <w:rPr>
          <w:rFonts w:ascii="Times New Roman" w:hAnsi="Times New Roman" w:cs="Times New Roman"/>
          <w:b/>
          <w:sz w:val="20"/>
          <w:szCs w:val="20"/>
        </w:rPr>
        <w:t>Figure S</w:t>
      </w:r>
      <w:r w:rsidR="00906CA4">
        <w:rPr>
          <w:rFonts w:ascii="Times New Roman" w:eastAsia="PalatinoLinotype-Roman" w:hAnsi="Times New Roman" w:cs="Times New Roman"/>
          <w:b/>
          <w:sz w:val="20"/>
          <w:szCs w:val="20"/>
        </w:rPr>
        <w:t>4</w:t>
      </w:r>
      <w:r w:rsidRPr="001E2FA0">
        <w:rPr>
          <w:rFonts w:ascii="Times New Roman" w:hAnsi="Times New Roman" w:cs="Times New Roman"/>
          <w:sz w:val="20"/>
          <w:szCs w:val="20"/>
        </w:rPr>
        <w:t xml:space="preserve">. </w:t>
      </w:r>
      <w:r w:rsidR="006A4E3B" w:rsidRPr="006A4E3B">
        <w:rPr>
          <w:rFonts w:ascii="Times New Roman" w:hAnsi="Times New Roman" w:cs="Times New Roman"/>
          <w:sz w:val="20"/>
          <w:szCs w:val="20"/>
        </w:rPr>
        <w:t xml:space="preserve">T-test results of abundant pathways for comparing three insect orders. Only the pathways with significant differences in relative abundance are shown. </w:t>
      </w:r>
      <w:r w:rsidRPr="001E2FA0">
        <w:rPr>
          <w:rFonts w:ascii="Times New Roman" w:hAnsi="Times New Roman" w:cs="Times New Roman"/>
          <w:sz w:val="20"/>
          <w:szCs w:val="20"/>
        </w:rPr>
        <w:t xml:space="preserve">See </w:t>
      </w:r>
      <w:r w:rsidRPr="00CF4E44">
        <w:rPr>
          <w:rFonts w:ascii="Times New Roman" w:hAnsi="Times New Roman" w:cs="Times New Roman"/>
          <w:b/>
          <w:sz w:val="20"/>
          <w:szCs w:val="20"/>
        </w:rPr>
        <w:t>Table 1</w:t>
      </w:r>
      <w:r w:rsidR="00BA03B7">
        <w:rPr>
          <w:rFonts w:ascii="Times New Roman" w:hAnsi="Times New Roman" w:cs="Times New Roman"/>
          <w:b/>
          <w:sz w:val="20"/>
          <w:szCs w:val="20"/>
        </w:rPr>
        <w:t xml:space="preserve"> and Table S3</w:t>
      </w:r>
      <w:r w:rsidRPr="001E2FA0">
        <w:rPr>
          <w:rFonts w:ascii="Times New Roman" w:hAnsi="Times New Roman" w:cs="Times New Roman"/>
          <w:sz w:val="20"/>
          <w:szCs w:val="20"/>
        </w:rPr>
        <w:t xml:space="preserve"> for detailed information</w:t>
      </w:r>
      <w:r w:rsidR="00001618">
        <w:rPr>
          <w:rFonts w:ascii="Times New Roman" w:hAnsi="Times New Roman" w:cs="Times New Roman" w:hint="eastAsia"/>
          <w:sz w:val="20"/>
          <w:szCs w:val="20"/>
        </w:rPr>
        <w:t>.</w:t>
      </w:r>
    </w:p>
    <w:p w:rsidR="001174D1" w:rsidRPr="001E2FA0" w:rsidRDefault="001174D1" w:rsidP="001174D1">
      <w:pPr>
        <w:rPr>
          <w:rFonts w:ascii="Times New Roman" w:hAnsi="Times New Roman" w:cs="Times New Roman"/>
        </w:rPr>
      </w:pPr>
    </w:p>
    <w:p w:rsidR="001174D1" w:rsidRPr="001E2FA0" w:rsidRDefault="001174D1" w:rsidP="001174D1">
      <w:pPr>
        <w:jc w:val="right"/>
        <w:rPr>
          <w:rFonts w:ascii="Times New Roman" w:hAnsi="Times New Roman" w:cs="Times New Roman"/>
        </w:rPr>
      </w:pPr>
      <w:bookmarkStart w:id="0" w:name="_GoBack"/>
      <w:bookmarkEnd w:id="0"/>
    </w:p>
    <w:sectPr w:rsidR="001174D1" w:rsidRPr="001E2F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arnockPro-Regular">
    <w:altName w:val="SimSun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PalatinoLinotype-Roman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TIX-Regular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M5NmYwNjY5MjdlMzAyNjkyZmE1MDQyZWJkNjg2YmIifQ=="/>
  </w:docVars>
  <w:rsids>
    <w:rsidRoot w:val="00FD627C"/>
    <w:rsid w:val="00001618"/>
    <w:rsid w:val="00010461"/>
    <w:rsid w:val="00024C3F"/>
    <w:rsid w:val="000511F0"/>
    <w:rsid w:val="000D15E2"/>
    <w:rsid w:val="001174D1"/>
    <w:rsid w:val="00117FAD"/>
    <w:rsid w:val="001E2FA0"/>
    <w:rsid w:val="0024083B"/>
    <w:rsid w:val="00243598"/>
    <w:rsid w:val="00265B4D"/>
    <w:rsid w:val="002B0849"/>
    <w:rsid w:val="002C500E"/>
    <w:rsid w:val="0036180C"/>
    <w:rsid w:val="003768AD"/>
    <w:rsid w:val="00477B47"/>
    <w:rsid w:val="0048453D"/>
    <w:rsid w:val="004A2722"/>
    <w:rsid w:val="00527300"/>
    <w:rsid w:val="00534F69"/>
    <w:rsid w:val="00561D24"/>
    <w:rsid w:val="005C3A41"/>
    <w:rsid w:val="006543B0"/>
    <w:rsid w:val="00663153"/>
    <w:rsid w:val="0068330F"/>
    <w:rsid w:val="006A4E3B"/>
    <w:rsid w:val="006D5B1C"/>
    <w:rsid w:val="00736400"/>
    <w:rsid w:val="00757723"/>
    <w:rsid w:val="007925C8"/>
    <w:rsid w:val="007C6994"/>
    <w:rsid w:val="0084277D"/>
    <w:rsid w:val="008433F8"/>
    <w:rsid w:val="00856549"/>
    <w:rsid w:val="009051A5"/>
    <w:rsid w:val="00906CA4"/>
    <w:rsid w:val="00910C56"/>
    <w:rsid w:val="0091413B"/>
    <w:rsid w:val="00917D8B"/>
    <w:rsid w:val="009D461D"/>
    <w:rsid w:val="009F6D10"/>
    <w:rsid w:val="00A16A38"/>
    <w:rsid w:val="00A318E7"/>
    <w:rsid w:val="00A4561A"/>
    <w:rsid w:val="00A66605"/>
    <w:rsid w:val="00A80A85"/>
    <w:rsid w:val="00AA1AE6"/>
    <w:rsid w:val="00BA03B7"/>
    <w:rsid w:val="00BF749B"/>
    <w:rsid w:val="00C1627D"/>
    <w:rsid w:val="00C42A53"/>
    <w:rsid w:val="00C51675"/>
    <w:rsid w:val="00C71F89"/>
    <w:rsid w:val="00CB2A6D"/>
    <w:rsid w:val="00CB601F"/>
    <w:rsid w:val="00CE000D"/>
    <w:rsid w:val="00CF4E44"/>
    <w:rsid w:val="00D079C5"/>
    <w:rsid w:val="00D916C1"/>
    <w:rsid w:val="00DB2FAA"/>
    <w:rsid w:val="00DB50A0"/>
    <w:rsid w:val="00E25F2A"/>
    <w:rsid w:val="00E649BF"/>
    <w:rsid w:val="00E723B5"/>
    <w:rsid w:val="00EA01D9"/>
    <w:rsid w:val="00ED59EC"/>
    <w:rsid w:val="00F31413"/>
    <w:rsid w:val="00F66047"/>
    <w:rsid w:val="00F922F0"/>
    <w:rsid w:val="00F93733"/>
    <w:rsid w:val="00FD627C"/>
    <w:rsid w:val="00FE7482"/>
    <w:rsid w:val="6B46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2D7A0C6-D2EF-4845-8793-7CF2CC3BF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0C5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30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30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huangxl@fafu.edu.cn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huangxl@fafu.edu.cn" TargetMode="Externa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E43D3E72-48C4-41B4-9795-E2B822A5D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1258</Words>
  <Characters>6756</Characters>
  <Application>Microsoft Office Word</Application>
  <DocSecurity>0</DocSecurity>
  <Lines>1351</Lines>
  <Paragraphs>1001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Naveed Waleed Afzal</dc:creator>
  <cp:lastModifiedBy>Waleed Afzal Naveed</cp:lastModifiedBy>
  <cp:revision>2</cp:revision>
  <dcterms:created xsi:type="dcterms:W3CDTF">2024-05-01T15:51:00Z</dcterms:created>
  <dcterms:modified xsi:type="dcterms:W3CDTF">2024-05-01T15:51:00Z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F1E732A897B845E49894F77ECAA1291F_12</vt:lpwstr>
  </property>
  <property fmtid="{D5CDD505-2E9C-101B-9397-08002B2CF9AE}" pid="4" name="Mendeley Recent Style Id 0_1">
    <vt:lpwstr>http://www.zotero.org/styles/chicago-fullnote-bibliography</vt:lpwstr>
  </property>
  <property fmtid="{D5CDD505-2E9C-101B-9397-08002B2CF9AE}" pid="5" name="Mendeley Recent Style Name 0_1">
    <vt:lpwstr>Chicago Manual of Style 17th edition (full note)</vt:lpwstr>
  </property>
  <property fmtid="{D5CDD505-2E9C-101B-9397-08002B2CF9AE}" pid="6" name="Mendeley Recent Style Id 1_1">
    <vt:lpwstr>http://www.zotero.org/styles/chinese-gb7714-1987-numeric</vt:lpwstr>
  </property>
  <property fmtid="{D5CDD505-2E9C-101B-9397-08002B2CF9AE}" pid="7" name="Mendeley Recent Style Name 1_1">
    <vt:lpwstr>Chinese Std GB/T 7714-1987 (numeric, Chinese)</vt:lpwstr>
  </property>
  <property fmtid="{D5CDD505-2E9C-101B-9397-08002B2CF9AE}" pid="8" name="Mendeley Recent Style Id 2_1">
    <vt:lpwstr>http://www.zotero.org/styles/chinese-gb7714-2005-author-date</vt:lpwstr>
  </property>
  <property fmtid="{D5CDD505-2E9C-101B-9397-08002B2CF9AE}" pid="9" name="Mendeley Recent Style Name 2_1">
    <vt:lpwstr>Chinese Std GB/T 7714-2005 (author-date, Chinese)</vt:lpwstr>
  </property>
  <property fmtid="{D5CDD505-2E9C-101B-9397-08002B2CF9AE}" pid="10" name="Mendeley Recent Style Id 3_1">
    <vt:lpwstr>http://www.zotero.org/styles/elsevier-harvard</vt:lpwstr>
  </property>
  <property fmtid="{D5CDD505-2E9C-101B-9397-08002B2CF9AE}" pid="11" name="Mendeley Recent Style Name 3_1">
    <vt:lpwstr>Elsevier - Harvard (with titles)</vt:lpwstr>
  </property>
  <property fmtid="{D5CDD505-2E9C-101B-9397-08002B2CF9AE}" pid="12" name="Mendeley Recent Style Id 4_1">
    <vt:lpwstr>http://www.zotero.org/styles/harvard1</vt:lpwstr>
  </property>
  <property fmtid="{D5CDD505-2E9C-101B-9397-08002B2CF9AE}" pid="13" name="Mendeley Recent Style Name 4_1">
    <vt:lpwstr>Harvard reference format 1 (deprecated)</vt:lpwstr>
  </property>
  <property fmtid="{D5CDD505-2E9C-101B-9397-08002B2CF9AE}" pid="14" name="Mendeley Recent Style Id 5_1">
    <vt:lpwstr>http://www.zotero.org/styles/ieee</vt:lpwstr>
  </property>
  <property fmtid="{D5CDD505-2E9C-101B-9397-08002B2CF9AE}" pid="15" name="Mendeley Recent Style Name 5_1">
    <vt:lpwstr>IEEE</vt:lpwstr>
  </property>
  <property fmtid="{D5CDD505-2E9C-101B-9397-08002B2CF9AE}" pid="16" name="Mendeley Recent Style Id 6_1">
    <vt:lpwstr>http://www.zotero.org/styles/modern-humanities-research-association</vt:lpwstr>
  </property>
  <property fmtid="{D5CDD505-2E9C-101B-9397-08002B2CF9AE}" pid="17" name="Mendeley Recent Style Name 6_1">
    <vt:lpwstr>Modern Humanities Research Association 3rd edition (note with bibliography)</vt:lpwstr>
  </property>
  <property fmtid="{D5CDD505-2E9C-101B-9397-08002B2CF9AE}" pid="18" name="Mendeley Recent Style Id 7_1">
    <vt:lpwstr>http://www.zotero.org/styles/modern-language-association</vt:lpwstr>
  </property>
  <property fmtid="{D5CDD505-2E9C-101B-9397-08002B2CF9AE}" pid="19" name="Mendeley Recent Style Name 7_1">
    <vt:lpwstr>Modern Language Association 8th edition</vt:lpwstr>
  </property>
  <property fmtid="{D5CDD505-2E9C-101B-9397-08002B2CF9AE}" pid="20" name="Mendeley Recent Style Id 8_1">
    <vt:lpwstr>http://www.zotero.org/styles/multidisciplinary-digital-publishing-institute</vt:lpwstr>
  </property>
  <property fmtid="{D5CDD505-2E9C-101B-9397-08002B2CF9AE}" pid="21" name="Mendeley Recent Style Name 8_1">
    <vt:lpwstr>Multidisciplinary Digital Publishing Institute</vt:lpwstr>
  </property>
  <property fmtid="{D5CDD505-2E9C-101B-9397-08002B2CF9AE}" pid="22" name="Mendeley Recent Style Id 9_1">
    <vt:lpwstr>http://www.zotero.org/styles/vancouver</vt:lpwstr>
  </property>
  <property fmtid="{D5CDD505-2E9C-101B-9397-08002B2CF9AE}" pid="23" name="Mendeley Recent Style Name 9_1">
    <vt:lpwstr>Vancouver</vt:lpwstr>
  </property>
  <property fmtid="{D5CDD505-2E9C-101B-9397-08002B2CF9AE}" pid="24" name="GrammarlyDocumentId">
    <vt:lpwstr>1b900bfa748e08b0ccc209cb8d475c65a65e15c3c23551bbd41a56277529a951</vt:lpwstr>
  </property>
</Properties>
</file>