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02" w:rsidRPr="00A36B7A" w:rsidRDefault="00EA4802" w:rsidP="00A36B7A">
      <w:pPr>
        <w:spacing w:after="200" w:line="276" w:lineRule="auto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EA4802">
        <w:rPr>
          <w:rFonts w:asciiTheme="minorHAnsi" w:hAnsiTheme="minorHAnsi" w:cstheme="minorHAnsi"/>
          <w:b/>
          <w:iCs/>
          <w:sz w:val="22"/>
          <w:szCs w:val="22"/>
          <w:lang w:val="en-GB"/>
        </w:rPr>
        <w:t>Table S1.</w:t>
      </w:r>
      <w:r w:rsidRPr="00EA48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Identification codes and general information for the collected </w:t>
      </w:r>
      <w:r w:rsidRPr="00EA480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L. </w:t>
      </w:r>
      <w:proofErr w:type="spellStart"/>
      <w:r w:rsidRPr="00EA4802">
        <w:rPr>
          <w:rFonts w:asciiTheme="minorHAnsi" w:hAnsiTheme="minorHAnsi" w:cstheme="minorHAnsi"/>
          <w:i/>
          <w:iCs/>
          <w:sz w:val="22"/>
          <w:szCs w:val="22"/>
          <w:lang w:val="en-GB"/>
        </w:rPr>
        <w:t>botrana</w:t>
      </w:r>
      <w:proofErr w:type="spellEnd"/>
      <w:r w:rsidRPr="00EA48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populations </w:t>
      </w:r>
    </w:p>
    <w:tbl>
      <w:tblPr>
        <w:tblW w:w="8837" w:type="dxa"/>
        <w:tblLayout w:type="fixed"/>
        <w:tblLook w:val="04A0" w:firstRow="1" w:lastRow="0" w:firstColumn="1" w:lastColumn="0" w:noHBand="0" w:noVBand="1"/>
      </w:tblPr>
      <w:tblGrid>
        <w:gridCol w:w="1125"/>
        <w:gridCol w:w="1217"/>
        <w:gridCol w:w="1700"/>
        <w:gridCol w:w="3395"/>
        <w:gridCol w:w="1400"/>
      </w:tblGrid>
      <w:tr w:rsidR="00EA4802" w:rsidRPr="00993AF1" w:rsidTr="00125AA1">
        <w:trPr>
          <w:trHeight w:val="403"/>
        </w:trPr>
        <w:tc>
          <w:tcPr>
            <w:tcW w:w="1125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Country</w:t>
            </w:r>
            <w:proofErr w:type="spellEnd"/>
          </w:p>
        </w:tc>
        <w:tc>
          <w:tcPr>
            <w:tcW w:w="1217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Population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Location</w:t>
            </w:r>
            <w:proofErr w:type="spellEnd"/>
          </w:p>
        </w:tc>
        <w:tc>
          <w:tcPr>
            <w:tcW w:w="3395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Coordinates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Sampling</w:t>
            </w:r>
            <w:proofErr w:type="spellEnd"/>
            <w:r w:rsidRPr="00993AF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AF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data</w:t>
            </w:r>
            <w:proofErr w:type="spellEnd"/>
          </w:p>
        </w:tc>
      </w:tr>
      <w:tr w:rsidR="00EA4802" w:rsidRPr="00993AF1" w:rsidTr="00125AA1">
        <w:trPr>
          <w:trHeight w:val="403"/>
        </w:trPr>
        <w:tc>
          <w:tcPr>
            <w:tcW w:w="1125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4802" w:rsidRPr="00993AF1" w:rsidTr="00125AA1">
        <w:trPr>
          <w:trHeight w:val="300"/>
        </w:trPr>
        <w:tc>
          <w:tcPr>
            <w:tcW w:w="1125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1217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LB-S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June</w:t>
            </w:r>
            <w:proofErr w:type="spellEnd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2015</w:t>
            </w:r>
          </w:p>
        </w:tc>
      </w:tr>
      <w:tr w:rsidR="00EA4802" w:rsidRPr="00993AF1" w:rsidTr="00125AA1">
        <w:trPr>
          <w:trHeight w:val="400"/>
        </w:trPr>
        <w:tc>
          <w:tcPr>
            <w:tcW w:w="1125" w:type="dxa"/>
            <w:vMerge w:val="restart"/>
            <w:shd w:val="clear" w:color="auto" w:fill="auto"/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Greece</w:t>
            </w:r>
            <w:proofErr w:type="spellEnd"/>
          </w:p>
        </w:tc>
        <w:tc>
          <w:tcPr>
            <w:tcW w:w="1217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 21-1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Bagiona</w:t>
            </w:r>
            <w:proofErr w:type="spellEnd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Crete</w:t>
            </w:r>
          </w:p>
        </w:tc>
        <w:tc>
          <w:tcPr>
            <w:tcW w:w="3395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35° 1'28.66"N, 24°58'53.56"E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June</w:t>
            </w:r>
            <w:proofErr w:type="spellEnd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2021</w:t>
            </w:r>
          </w:p>
        </w:tc>
      </w:tr>
      <w:tr w:rsidR="00EA4802" w:rsidRPr="00993AF1" w:rsidTr="00125AA1">
        <w:trPr>
          <w:trHeight w:val="300"/>
        </w:trPr>
        <w:tc>
          <w:tcPr>
            <w:tcW w:w="1125" w:type="dxa"/>
            <w:vMerge/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EPIS 21-4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Episkopi</w:t>
            </w:r>
            <w:proofErr w:type="spellEnd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Crete</w:t>
            </w:r>
          </w:p>
        </w:tc>
        <w:tc>
          <w:tcPr>
            <w:tcW w:w="3395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35°15'23.23"N, 25°14'25.02"E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July</w:t>
            </w:r>
            <w:proofErr w:type="spellEnd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2021</w:t>
            </w:r>
          </w:p>
        </w:tc>
      </w:tr>
      <w:tr w:rsidR="00EA4802" w:rsidRPr="00993AF1" w:rsidTr="00125AA1">
        <w:trPr>
          <w:trHeight w:val="300"/>
        </w:trPr>
        <w:tc>
          <w:tcPr>
            <w:tcW w:w="1125" w:type="dxa"/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ARC </w:t>
            </w:r>
            <w:r w:rsidRPr="00993A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</w:t>
            </w:r>
          </w:p>
        </w:tc>
        <w:tc>
          <w:tcPr>
            <w:tcW w:w="1700" w:type="dxa"/>
            <w:shd w:val="clear" w:color="auto" w:fill="auto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Archanes</w:t>
            </w:r>
            <w:proofErr w:type="spellEnd"/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, Crete</w:t>
            </w:r>
          </w:p>
        </w:tc>
        <w:tc>
          <w:tcPr>
            <w:tcW w:w="3395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35°14'35.74"N,25°9'48.07"E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June, 2019</w:t>
            </w:r>
          </w:p>
        </w:tc>
      </w:tr>
      <w:tr w:rsidR="00EA4802" w:rsidRPr="00993AF1" w:rsidTr="00125AA1">
        <w:trPr>
          <w:trHeight w:val="300"/>
        </w:trPr>
        <w:tc>
          <w:tcPr>
            <w:tcW w:w="1125" w:type="dxa"/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7" w:type="dxa"/>
            <w:shd w:val="clear" w:color="auto" w:fill="auto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EPIS </w:t>
            </w:r>
            <w:r w:rsidRPr="00993A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19-3</w:t>
            </w:r>
          </w:p>
        </w:tc>
        <w:tc>
          <w:tcPr>
            <w:tcW w:w="1700" w:type="dxa"/>
            <w:shd w:val="clear" w:color="auto" w:fill="auto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Episkopi</w:t>
            </w:r>
            <w:proofErr w:type="spellEnd"/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, Crete</w:t>
            </w:r>
          </w:p>
        </w:tc>
        <w:tc>
          <w:tcPr>
            <w:tcW w:w="3395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35°15'46.43"N,25°13'31.26"E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July, 2019</w:t>
            </w:r>
          </w:p>
        </w:tc>
      </w:tr>
      <w:tr w:rsidR="00EA4802" w:rsidRPr="00993AF1" w:rsidTr="00125AA1">
        <w:trPr>
          <w:trHeight w:val="300"/>
        </w:trPr>
        <w:tc>
          <w:tcPr>
            <w:tcW w:w="1125" w:type="dxa"/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7" w:type="dxa"/>
            <w:shd w:val="clear" w:color="auto" w:fill="auto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ALA </w:t>
            </w:r>
            <w:r w:rsidRPr="00993A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19-6</w:t>
            </w:r>
          </w:p>
        </w:tc>
        <w:tc>
          <w:tcPr>
            <w:tcW w:w="1700" w:type="dxa"/>
            <w:shd w:val="clear" w:color="auto" w:fill="auto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Alagni</w:t>
            </w:r>
            <w:proofErr w:type="spellEnd"/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, Crete</w:t>
            </w:r>
          </w:p>
        </w:tc>
        <w:tc>
          <w:tcPr>
            <w:tcW w:w="3395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35°11'1.30"N,25°12'42.36"E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Sep., 2019</w:t>
            </w:r>
          </w:p>
        </w:tc>
      </w:tr>
      <w:tr w:rsidR="00EA4802" w:rsidRPr="00993AF1" w:rsidTr="00125AA1">
        <w:trPr>
          <w:trHeight w:val="300"/>
        </w:trPr>
        <w:tc>
          <w:tcPr>
            <w:tcW w:w="1125" w:type="dxa"/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7" w:type="dxa"/>
            <w:shd w:val="clear" w:color="auto" w:fill="auto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ARC </w:t>
            </w:r>
            <w:r w:rsidRPr="00993A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20-1</w:t>
            </w:r>
          </w:p>
        </w:tc>
        <w:tc>
          <w:tcPr>
            <w:tcW w:w="1700" w:type="dxa"/>
            <w:shd w:val="clear" w:color="auto" w:fill="auto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Archanes</w:t>
            </w:r>
            <w:proofErr w:type="spellEnd"/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, Crete</w:t>
            </w:r>
          </w:p>
        </w:tc>
        <w:tc>
          <w:tcPr>
            <w:tcW w:w="3395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35°14'47.5"N,25°09'44.4"E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July, 2020</w:t>
            </w:r>
          </w:p>
        </w:tc>
      </w:tr>
      <w:tr w:rsidR="00EA4802" w:rsidRPr="00993AF1" w:rsidTr="00125AA1">
        <w:trPr>
          <w:trHeight w:val="300"/>
        </w:trPr>
        <w:tc>
          <w:tcPr>
            <w:tcW w:w="1125" w:type="dxa"/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7" w:type="dxa"/>
            <w:shd w:val="clear" w:color="auto" w:fill="auto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AAR </w:t>
            </w:r>
            <w:r w:rsidRPr="00993A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20-2</w:t>
            </w:r>
          </w:p>
        </w:tc>
        <w:tc>
          <w:tcPr>
            <w:tcW w:w="1700" w:type="dxa"/>
            <w:shd w:val="clear" w:color="auto" w:fill="auto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993A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Archanes</w:t>
            </w:r>
            <w:proofErr w:type="spellEnd"/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, Crete</w:t>
            </w:r>
          </w:p>
        </w:tc>
        <w:tc>
          <w:tcPr>
            <w:tcW w:w="3395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35°13'35.9"N,25°09'37.7"E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July, 2020</w:t>
            </w:r>
          </w:p>
        </w:tc>
      </w:tr>
      <w:tr w:rsidR="00EA4802" w:rsidRPr="00993AF1" w:rsidTr="00125AA1">
        <w:trPr>
          <w:trHeight w:val="470"/>
        </w:trPr>
        <w:tc>
          <w:tcPr>
            <w:tcW w:w="1125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Turkey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Manisa-Merkez</w:t>
            </w:r>
            <w:proofErr w:type="spellEnd"/>
          </w:p>
        </w:tc>
        <w:tc>
          <w:tcPr>
            <w:tcW w:w="3395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38°40'27.35"N, 27°24'29.44"E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July, 2017</w:t>
            </w:r>
          </w:p>
        </w:tc>
      </w:tr>
      <w:tr w:rsidR="00EA4802" w:rsidRPr="00993AF1" w:rsidTr="00125AA1">
        <w:trPr>
          <w:trHeight w:val="290"/>
        </w:trPr>
        <w:tc>
          <w:tcPr>
            <w:tcW w:w="1125" w:type="dxa"/>
            <w:vMerge/>
            <w:tcBorders>
              <w:bottom w:val="single" w:sz="8" w:space="0" w:color="000000"/>
            </w:tcBorders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MA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Manisa-Alaşehir</w:t>
            </w:r>
            <w:proofErr w:type="spellEnd"/>
          </w:p>
        </w:tc>
        <w:tc>
          <w:tcPr>
            <w:tcW w:w="3395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38°21'23.97"N, 28°31'21.25"E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July, 2017</w:t>
            </w:r>
          </w:p>
        </w:tc>
      </w:tr>
      <w:tr w:rsidR="00EA4802" w:rsidRPr="00993AF1" w:rsidTr="00125AA1">
        <w:trPr>
          <w:trHeight w:val="290"/>
        </w:trPr>
        <w:tc>
          <w:tcPr>
            <w:tcW w:w="1125" w:type="dxa"/>
            <w:vMerge/>
            <w:tcBorders>
              <w:bottom w:val="single" w:sz="8" w:space="0" w:color="000000"/>
            </w:tcBorders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MAh</w:t>
            </w:r>
            <w:proofErr w:type="spellEnd"/>
          </w:p>
        </w:tc>
        <w:tc>
          <w:tcPr>
            <w:tcW w:w="1700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Manisa-Ahmetl</w:t>
            </w:r>
            <w:proofErr w:type="spellEnd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395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38°30'57.73"N, 27°56'17.71"E</w:t>
            </w:r>
          </w:p>
        </w:tc>
        <w:tc>
          <w:tcPr>
            <w:tcW w:w="1400" w:type="dxa"/>
            <w:shd w:val="clear" w:color="auto" w:fill="auto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July, 2018</w:t>
            </w:r>
          </w:p>
        </w:tc>
      </w:tr>
      <w:tr w:rsidR="00EA4802" w:rsidRPr="00993AF1" w:rsidTr="00125AA1">
        <w:trPr>
          <w:trHeight w:val="290"/>
        </w:trPr>
        <w:tc>
          <w:tcPr>
            <w:tcW w:w="1125" w:type="dxa"/>
            <w:vMerge/>
            <w:tcBorders>
              <w:bottom w:val="single" w:sz="8" w:space="0" w:color="000000"/>
            </w:tcBorders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Manisa-Saruhanlı</w:t>
            </w:r>
            <w:proofErr w:type="spellEnd"/>
          </w:p>
        </w:tc>
        <w:tc>
          <w:tcPr>
            <w:tcW w:w="3395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38°44'15.06"N, 27°34'28.55"E</w:t>
            </w:r>
          </w:p>
        </w:tc>
        <w:tc>
          <w:tcPr>
            <w:tcW w:w="1400" w:type="dxa"/>
            <w:shd w:val="clear" w:color="auto" w:fill="auto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July, 2018</w:t>
            </w:r>
          </w:p>
        </w:tc>
      </w:tr>
      <w:tr w:rsidR="00EA4802" w:rsidRPr="00993AF1" w:rsidTr="00125AA1">
        <w:trPr>
          <w:trHeight w:val="290"/>
        </w:trPr>
        <w:tc>
          <w:tcPr>
            <w:tcW w:w="1125" w:type="dxa"/>
            <w:vMerge/>
            <w:tcBorders>
              <w:bottom w:val="single" w:sz="8" w:space="0" w:color="000000"/>
            </w:tcBorders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Denizli</w:t>
            </w:r>
            <w:proofErr w:type="spellEnd"/>
          </w:p>
        </w:tc>
        <w:tc>
          <w:tcPr>
            <w:tcW w:w="3395" w:type="dxa"/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37°52'10.18"N, 29° 1'51.42"E</w:t>
            </w:r>
          </w:p>
        </w:tc>
        <w:tc>
          <w:tcPr>
            <w:tcW w:w="1400" w:type="dxa"/>
            <w:shd w:val="clear" w:color="auto" w:fill="auto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July, 2017</w:t>
            </w:r>
          </w:p>
        </w:tc>
      </w:tr>
      <w:tr w:rsidR="00EA4802" w:rsidRPr="00993AF1" w:rsidTr="00125AA1">
        <w:trPr>
          <w:trHeight w:val="300"/>
        </w:trPr>
        <w:tc>
          <w:tcPr>
            <w:tcW w:w="1125" w:type="dxa"/>
            <w:vMerge/>
            <w:tcBorders>
              <w:bottom w:val="single" w:sz="8" w:space="0" w:color="000000"/>
            </w:tcBorders>
            <w:vAlign w:val="center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Kahramanmaraş</w:t>
            </w:r>
            <w:proofErr w:type="spellEnd"/>
          </w:p>
        </w:tc>
        <w:tc>
          <w:tcPr>
            <w:tcW w:w="339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37°33'34.06"N, 36°33'27.37"E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93AF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July, 2017</w:t>
            </w:r>
          </w:p>
        </w:tc>
      </w:tr>
    </w:tbl>
    <w:p w:rsidR="00A36B7A" w:rsidRDefault="00A36B7A" w:rsidP="00993A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36B7A" w:rsidRDefault="00A36B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36B7A" w:rsidRPr="00A36B7A" w:rsidRDefault="00A36B7A" w:rsidP="00A36B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36B7A">
        <w:rPr>
          <w:b/>
          <w:bCs/>
          <w:lang w:val="en-US"/>
        </w:rPr>
        <w:lastRenderedPageBreak/>
        <w:t xml:space="preserve">Table </w:t>
      </w:r>
      <w:r>
        <w:rPr>
          <w:b/>
          <w:bCs/>
          <w:lang w:val="en-US"/>
        </w:rPr>
        <w:t>S2</w:t>
      </w:r>
      <w:r w:rsidRPr="00A36B7A">
        <w:rPr>
          <w:b/>
          <w:bCs/>
          <w:lang w:val="en-US"/>
        </w:rPr>
        <w:t>.</w:t>
      </w:r>
      <w:r w:rsidRPr="00A36B7A">
        <w:rPr>
          <w:lang w:val="en-US"/>
        </w:rPr>
        <w:t xml:space="preserve"> Validation of the Modified IRAC017 bioassay protocol by comparing the </w:t>
      </w:r>
      <w:proofErr w:type="spellStart"/>
      <w:r w:rsidRPr="00A36B7A">
        <w:rPr>
          <w:lang w:val="en-US"/>
        </w:rPr>
        <w:t>probit</w:t>
      </w:r>
      <w:proofErr w:type="spellEnd"/>
      <w:r w:rsidRPr="00A36B7A">
        <w:rPr>
          <w:lang w:val="en-US"/>
        </w:rPr>
        <w:t xml:space="preserve"> analysis output to the standard IRAC017 protocol for the insecticides tested. The Log dose </w:t>
      </w:r>
      <w:proofErr w:type="spellStart"/>
      <w:r w:rsidRPr="00A36B7A">
        <w:rPr>
          <w:lang w:val="en-US"/>
        </w:rPr>
        <w:t>probit</w:t>
      </w:r>
      <w:proofErr w:type="spellEnd"/>
      <w:r w:rsidRPr="00A36B7A">
        <w:rPr>
          <w:lang w:val="en-US"/>
        </w:rPr>
        <w:t xml:space="preserve"> </w:t>
      </w:r>
      <w:bookmarkStart w:id="0" w:name="_GoBack"/>
      <w:bookmarkEnd w:id="0"/>
      <w:r w:rsidRPr="00A36B7A">
        <w:rPr>
          <w:lang w:val="en-US"/>
        </w:rPr>
        <w:t>mortality data analysis on the susceptible reference strain (LB-S) are presented.</w:t>
      </w:r>
    </w:p>
    <w:p w:rsidR="00EA4802" w:rsidRDefault="00EA4802" w:rsidP="00993AF1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322"/>
        <w:tblW w:w="9072" w:type="dxa"/>
        <w:tblLayout w:type="fixed"/>
        <w:tblLook w:val="04A0" w:firstRow="1" w:lastRow="0" w:firstColumn="1" w:lastColumn="0" w:noHBand="0" w:noVBand="1"/>
      </w:tblPr>
      <w:tblGrid>
        <w:gridCol w:w="1858"/>
        <w:gridCol w:w="1945"/>
        <w:gridCol w:w="592"/>
        <w:gridCol w:w="708"/>
        <w:gridCol w:w="993"/>
        <w:gridCol w:w="708"/>
        <w:gridCol w:w="709"/>
        <w:gridCol w:w="567"/>
        <w:gridCol w:w="425"/>
        <w:gridCol w:w="567"/>
      </w:tblGrid>
      <w:tr w:rsidR="00A36B7A" w:rsidRPr="002F3DC5" w:rsidTr="00A36B7A">
        <w:trPr>
          <w:trHeight w:val="504"/>
        </w:trPr>
        <w:tc>
          <w:tcPr>
            <w:tcW w:w="1858" w:type="dxa"/>
            <w:tcBorders>
              <w:top w:val="single" w:sz="4" w:space="0" w:color="000000"/>
              <w:bottom w:val="double" w:sz="6" w:space="0" w:color="000000"/>
            </w:tcBorders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  <w:t>Insecticide</w:t>
            </w:r>
          </w:p>
        </w:tc>
        <w:tc>
          <w:tcPr>
            <w:tcW w:w="1945" w:type="dxa"/>
            <w:tcBorders>
              <w:top w:val="single" w:sz="4" w:space="0" w:color="000000"/>
              <w:bottom w:val="double" w:sz="6" w:space="0" w:color="000000"/>
            </w:tcBorders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  <w:t>Bioassay method</w:t>
            </w:r>
          </w:p>
        </w:tc>
        <w:tc>
          <w:tcPr>
            <w:tcW w:w="592" w:type="dxa"/>
            <w:tcBorders>
              <w:top w:val="single" w:sz="4" w:space="0" w:color="000000"/>
              <w:bottom w:val="double" w:sz="6" w:space="0" w:color="000000"/>
            </w:tcBorders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bottom w:val="double" w:sz="6" w:space="0" w:color="000000"/>
            </w:tcBorders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  <w:t>LC</w:t>
            </w:r>
            <w:r w:rsidRPr="00527277">
              <w:rPr>
                <w:rFonts w:ascii="Calibri" w:eastAsia="SimSun" w:hAnsi="Calibri" w:cs="Calibri"/>
                <w:b/>
                <w:sz w:val="18"/>
                <w:szCs w:val="18"/>
                <w:vertAlign w:val="subscript"/>
                <w:lang w:val="en-GB" w:eastAsia="zh-C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bottom w:val="double" w:sz="6" w:space="0" w:color="000000"/>
            </w:tcBorders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  <w:t>CL 95%</w:t>
            </w:r>
          </w:p>
        </w:tc>
        <w:tc>
          <w:tcPr>
            <w:tcW w:w="708" w:type="dxa"/>
            <w:tcBorders>
              <w:top w:val="single" w:sz="4" w:space="0" w:color="000000"/>
              <w:bottom w:val="double" w:sz="6" w:space="0" w:color="000000"/>
            </w:tcBorders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  <w:t>Slope</w:t>
            </w:r>
          </w:p>
        </w:tc>
        <w:tc>
          <w:tcPr>
            <w:tcW w:w="709" w:type="dxa"/>
            <w:tcBorders>
              <w:top w:val="single" w:sz="4" w:space="0" w:color="000000"/>
              <w:bottom w:val="double" w:sz="6" w:space="0" w:color="000000"/>
            </w:tcBorders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</w:pPr>
            <w:proofErr w:type="spellStart"/>
            <w:r w:rsidRPr="00527277"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  <w:t>s.e.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double" w:sz="6" w:space="0" w:color="000000"/>
            </w:tcBorders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  <w:t>X</w:t>
            </w:r>
            <w:r w:rsidRPr="00527277">
              <w:rPr>
                <w:rFonts w:ascii="Calibri" w:eastAsia="SimSun" w:hAnsi="Calibri" w:cs="Calibri"/>
                <w:b/>
                <w:sz w:val="18"/>
                <w:szCs w:val="18"/>
                <w:vertAlign w:val="superscript"/>
                <w:lang w:val="en-GB"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6" w:space="0" w:color="000000"/>
            </w:tcBorders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</w:pPr>
            <w:proofErr w:type="spellStart"/>
            <w:r w:rsidRPr="002F3DC5"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  <w:t>df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double" w:sz="6" w:space="0" w:color="000000"/>
            </w:tcBorders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/>
                <w:sz w:val="18"/>
                <w:szCs w:val="18"/>
                <w:lang w:val="en-GB" w:eastAsia="zh-CN"/>
              </w:rPr>
              <w:t>p</w:t>
            </w:r>
          </w:p>
        </w:tc>
      </w:tr>
      <w:tr w:rsidR="00A36B7A" w:rsidRPr="002F3DC5" w:rsidTr="00A36B7A">
        <w:trPr>
          <w:trHeight w:val="348"/>
        </w:trPr>
        <w:tc>
          <w:tcPr>
            <w:tcW w:w="1858" w:type="dxa"/>
            <w:vMerge w:val="restart"/>
            <w:shd w:val="clear" w:color="000000" w:fill="FFFFFF"/>
            <w:vAlign w:val="center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proofErr w:type="spellStart"/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Chlorantraniliprole</w:t>
            </w:r>
            <w:proofErr w:type="spellEnd"/>
          </w:p>
        </w:tc>
        <w:tc>
          <w:tcPr>
            <w:tcW w:w="194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Modified IRAC017</w:t>
            </w:r>
          </w:p>
        </w:tc>
        <w:tc>
          <w:tcPr>
            <w:tcW w:w="592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93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0.09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0.05-0.14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2.53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0.73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1.91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0.38</w:t>
            </w:r>
          </w:p>
        </w:tc>
      </w:tr>
      <w:tr w:rsidR="00A36B7A" w:rsidRPr="002F3DC5" w:rsidTr="00A36B7A">
        <w:trPr>
          <w:trHeight w:val="348"/>
        </w:trPr>
        <w:tc>
          <w:tcPr>
            <w:tcW w:w="1858" w:type="dxa"/>
            <w:vMerge/>
            <w:vAlign w:val="center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194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Standard </w:t>
            </w: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IRAC017</w:t>
            </w:r>
          </w:p>
        </w:tc>
        <w:tc>
          <w:tcPr>
            <w:tcW w:w="592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114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0.08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0.03-0.17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2.72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1.24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4.70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0.10</w:t>
            </w:r>
          </w:p>
        </w:tc>
      </w:tr>
      <w:tr w:rsidR="00A36B7A" w:rsidRPr="002F3DC5" w:rsidTr="00A36B7A">
        <w:trPr>
          <w:trHeight w:val="348"/>
        </w:trPr>
        <w:tc>
          <w:tcPr>
            <w:tcW w:w="1858" w:type="dxa"/>
            <w:vMerge w:val="restart"/>
            <w:shd w:val="clear" w:color="000000" w:fill="FFFFFF"/>
            <w:vAlign w:val="center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 xml:space="preserve">alpha- </w:t>
            </w:r>
            <w:proofErr w:type="spellStart"/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cypermethrin</w:t>
            </w:r>
            <w:proofErr w:type="spellEnd"/>
          </w:p>
        </w:tc>
        <w:tc>
          <w:tcPr>
            <w:tcW w:w="194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Modified IRAC017</w:t>
            </w:r>
          </w:p>
        </w:tc>
        <w:tc>
          <w:tcPr>
            <w:tcW w:w="592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0.35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0.22-0.39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3.14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0.72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2.71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0.26</w:t>
            </w:r>
          </w:p>
        </w:tc>
      </w:tr>
      <w:tr w:rsidR="00A36B7A" w:rsidRPr="002F3DC5" w:rsidTr="00A36B7A">
        <w:trPr>
          <w:trHeight w:val="348"/>
        </w:trPr>
        <w:tc>
          <w:tcPr>
            <w:tcW w:w="1858" w:type="dxa"/>
            <w:vMerge/>
            <w:vAlign w:val="center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194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Standard </w:t>
            </w: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IRAC017</w:t>
            </w:r>
          </w:p>
        </w:tc>
        <w:tc>
          <w:tcPr>
            <w:tcW w:w="592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118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0.36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0.3-0.45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4.23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0.46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2.15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0.54</w:t>
            </w:r>
          </w:p>
        </w:tc>
      </w:tr>
      <w:tr w:rsidR="00A36B7A" w:rsidRPr="002F3DC5" w:rsidTr="00A36B7A">
        <w:trPr>
          <w:trHeight w:val="348"/>
        </w:trPr>
        <w:tc>
          <w:tcPr>
            <w:tcW w:w="1858" w:type="dxa"/>
            <w:vMerge w:val="restart"/>
            <w:shd w:val="clear" w:color="000000" w:fill="FFFFFF"/>
            <w:vAlign w:val="center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proofErr w:type="spellStart"/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Spinetoram</w:t>
            </w:r>
            <w:proofErr w:type="spellEnd"/>
          </w:p>
        </w:tc>
        <w:tc>
          <w:tcPr>
            <w:tcW w:w="194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Modified IRAC017</w:t>
            </w:r>
          </w:p>
        </w:tc>
        <w:tc>
          <w:tcPr>
            <w:tcW w:w="592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108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0.06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0.04-0.07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5.68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1.48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527277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527277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0.96</w:t>
            </w:r>
          </w:p>
        </w:tc>
      </w:tr>
      <w:tr w:rsidR="00A36B7A" w:rsidRPr="002F3DC5" w:rsidTr="00A36B7A">
        <w:trPr>
          <w:trHeight w:val="348"/>
        </w:trPr>
        <w:tc>
          <w:tcPr>
            <w:tcW w:w="1858" w:type="dxa"/>
            <w:vMerge/>
            <w:vAlign w:val="center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194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Standard </w:t>
            </w: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IRAC017</w:t>
            </w:r>
          </w:p>
        </w:tc>
        <w:tc>
          <w:tcPr>
            <w:tcW w:w="592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110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0.04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0.01-0.09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3.65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1.29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5.82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0.05</w:t>
            </w:r>
          </w:p>
        </w:tc>
      </w:tr>
      <w:tr w:rsidR="00A36B7A" w:rsidRPr="002F3DC5" w:rsidTr="00A36B7A">
        <w:trPr>
          <w:trHeight w:val="348"/>
        </w:trPr>
        <w:tc>
          <w:tcPr>
            <w:tcW w:w="1858" w:type="dxa"/>
            <w:vMerge w:val="restart"/>
            <w:shd w:val="clear" w:color="000000" w:fill="FFFFFF"/>
            <w:vAlign w:val="center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proofErr w:type="spellStart"/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Spinosad</w:t>
            </w:r>
            <w:proofErr w:type="spellEnd"/>
          </w:p>
        </w:tc>
        <w:tc>
          <w:tcPr>
            <w:tcW w:w="194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Modified IRAC017</w:t>
            </w:r>
          </w:p>
        </w:tc>
        <w:tc>
          <w:tcPr>
            <w:tcW w:w="592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112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0.23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0.19-0.27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5.30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1.22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5.70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0.06</w:t>
            </w:r>
          </w:p>
        </w:tc>
      </w:tr>
      <w:tr w:rsidR="00A36B7A" w:rsidRPr="002F3DC5" w:rsidTr="00A36B7A">
        <w:trPr>
          <w:trHeight w:val="348"/>
        </w:trPr>
        <w:tc>
          <w:tcPr>
            <w:tcW w:w="1858" w:type="dxa"/>
            <w:vMerge/>
            <w:vAlign w:val="center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194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Standard </w:t>
            </w: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IRAC017</w:t>
            </w:r>
          </w:p>
        </w:tc>
        <w:tc>
          <w:tcPr>
            <w:tcW w:w="592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112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0.37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0.27-0.49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5.36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0.65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1.65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0.44</w:t>
            </w:r>
          </w:p>
        </w:tc>
      </w:tr>
      <w:tr w:rsidR="00A36B7A" w:rsidRPr="002F3DC5" w:rsidTr="00A36B7A">
        <w:trPr>
          <w:trHeight w:val="348"/>
        </w:trPr>
        <w:tc>
          <w:tcPr>
            <w:tcW w:w="1858" w:type="dxa"/>
            <w:vMerge w:val="restart"/>
            <w:shd w:val="clear" w:color="000000" w:fill="FFFFFF"/>
            <w:vAlign w:val="center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proofErr w:type="spellStart"/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Etofenprox</w:t>
            </w:r>
            <w:proofErr w:type="spellEnd"/>
          </w:p>
        </w:tc>
        <w:tc>
          <w:tcPr>
            <w:tcW w:w="194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Modified IRAC017</w:t>
            </w:r>
          </w:p>
        </w:tc>
        <w:tc>
          <w:tcPr>
            <w:tcW w:w="592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89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77.7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40.9-96.8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5.70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1.91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0.63</w:t>
            </w:r>
          </w:p>
        </w:tc>
      </w:tr>
      <w:tr w:rsidR="00A36B7A" w:rsidRPr="002F3DC5" w:rsidTr="00A36B7A">
        <w:trPr>
          <w:trHeight w:val="348"/>
        </w:trPr>
        <w:tc>
          <w:tcPr>
            <w:tcW w:w="1858" w:type="dxa"/>
            <w:vMerge/>
            <w:vAlign w:val="center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194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Standard </w:t>
            </w: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IRAC017</w:t>
            </w:r>
          </w:p>
        </w:tc>
        <w:tc>
          <w:tcPr>
            <w:tcW w:w="592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185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32.5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25.3-43.2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2.63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0.69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4.04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0.26</w:t>
            </w:r>
          </w:p>
        </w:tc>
      </w:tr>
      <w:tr w:rsidR="00A36B7A" w:rsidRPr="002F3DC5" w:rsidTr="00A36B7A">
        <w:trPr>
          <w:trHeight w:val="348"/>
        </w:trPr>
        <w:tc>
          <w:tcPr>
            <w:tcW w:w="1858" w:type="dxa"/>
            <w:vMerge w:val="restart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proofErr w:type="spellStart"/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Acetamiprid</w:t>
            </w:r>
            <w:proofErr w:type="spellEnd"/>
          </w:p>
        </w:tc>
        <w:tc>
          <w:tcPr>
            <w:tcW w:w="194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Modified IRAC017</w:t>
            </w:r>
          </w:p>
        </w:tc>
        <w:tc>
          <w:tcPr>
            <w:tcW w:w="592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119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24.1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19.1-27.9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9.34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3.17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1.47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0.48</w:t>
            </w:r>
          </w:p>
        </w:tc>
      </w:tr>
      <w:tr w:rsidR="00A36B7A" w:rsidRPr="002F3DC5" w:rsidTr="00A36B7A">
        <w:trPr>
          <w:trHeight w:val="348"/>
        </w:trPr>
        <w:tc>
          <w:tcPr>
            <w:tcW w:w="1858" w:type="dxa"/>
            <w:vMerge/>
            <w:tcBorders>
              <w:bottom w:val="single" w:sz="4" w:space="0" w:color="000000"/>
            </w:tcBorders>
            <w:vAlign w:val="center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1945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Standard </w:t>
            </w: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IRAC017</w:t>
            </w:r>
          </w:p>
        </w:tc>
        <w:tc>
          <w:tcPr>
            <w:tcW w:w="592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117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15.6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10.2-29.3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1.73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0.37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1.86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36B7A" w:rsidRPr="002F3DC5" w:rsidRDefault="00A36B7A" w:rsidP="00A36B7A">
            <w:pPr>
              <w:widowControl w:val="0"/>
              <w:spacing w:line="480" w:lineRule="auto"/>
              <w:jc w:val="both"/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</w:pPr>
            <w:r w:rsidRPr="002F3DC5">
              <w:rPr>
                <w:rFonts w:ascii="Calibri" w:eastAsia="SimSun" w:hAnsi="Calibri" w:cs="Calibri"/>
                <w:bCs/>
                <w:sz w:val="18"/>
                <w:szCs w:val="18"/>
                <w:lang w:val="en-GB" w:eastAsia="zh-CN"/>
              </w:rPr>
              <w:t>0.60</w:t>
            </w:r>
          </w:p>
        </w:tc>
      </w:tr>
    </w:tbl>
    <w:p w:rsidR="00A36B7A" w:rsidRDefault="00A36B7A" w:rsidP="00993AF1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A36B7A" w:rsidRPr="00A36B7A" w:rsidRDefault="00A36B7A" w:rsidP="00993AF1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  <w:sectPr w:rsidR="00A36B7A" w:rsidRPr="00A36B7A">
          <w:pgSz w:w="11906" w:h="16838"/>
          <w:pgMar w:top="1440" w:right="1440" w:bottom="1440" w:left="1440" w:header="0" w:footer="0" w:gutter="0"/>
          <w:pgNumType w:start="1"/>
          <w:cols w:space="720"/>
          <w:formProt w:val="0"/>
          <w:docGrid w:linePitch="100" w:charSpace="8192"/>
        </w:sectPr>
      </w:pPr>
    </w:p>
    <w:p w:rsidR="00EA4802" w:rsidRPr="00EA4802" w:rsidRDefault="00EA4802" w:rsidP="00993AF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EA4802" w:rsidRPr="00EA4802" w:rsidRDefault="00A36B7A" w:rsidP="00993AF1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Table S3</w:t>
      </w:r>
      <w:r w:rsidR="00EA4802" w:rsidRPr="00EA4802">
        <w:rPr>
          <w:rFonts w:asciiTheme="minorHAnsi" w:hAnsiTheme="minorHAnsi" w:cstheme="minorHAnsi"/>
          <w:b/>
          <w:bCs/>
          <w:sz w:val="22"/>
          <w:szCs w:val="22"/>
          <w:lang w:val="en-GB"/>
        </w:rPr>
        <w:t>.</w:t>
      </w:r>
      <w:r w:rsidR="00EA4802" w:rsidRPr="00EA4802">
        <w:rPr>
          <w:rFonts w:asciiTheme="minorHAnsi" w:hAnsiTheme="minorHAnsi" w:cstheme="minorHAnsi"/>
          <w:sz w:val="22"/>
          <w:szCs w:val="22"/>
          <w:lang w:val="en-GB"/>
        </w:rPr>
        <w:t xml:space="preserve"> The target genes of different insecticides that were examined in the Greek and Turkish </w:t>
      </w:r>
      <w:r w:rsidR="00EA4802" w:rsidRPr="00EA4802">
        <w:rPr>
          <w:rFonts w:asciiTheme="minorHAnsi" w:hAnsiTheme="minorHAnsi" w:cstheme="minorHAnsi"/>
          <w:i/>
          <w:sz w:val="22"/>
          <w:szCs w:val="22"/>
          <w:lang w:val="en-GB"/>
        </w:rPr>
        <w:t xml:space="preserve">L. </w:t>
      </w:r>
      <w:proofErr w:type="spellStart"/>
      <w:r w:rsidR="00EA4802" w:rsidRPr="00EA4802">
        <w:rPr>
          <w:rFonts w:asciiTheme="minorHAnsi" w:hAnsiTheme="minorHAnsi" w:cstheme="minorHAnsi"/>
          <w:i/>
          <w:sz w:val="22"/>
          <w:szCs w:val="22"/>
          <w:lang w:val="en-GB"/>
        </w:rPr>
        <w:t>botrana</w:t>
      </w:r>
      <w:proofErr w:type="spellEnd"/>
      <w:r w:rsidR="00EA4802" w:rsidRPr="00EA4802">
        <w:rPr>
          <w:rFonts w:asciiTheme="minorHAnsi" w:hAnsiTheme="minorHAnsi" w:cstheme="minorHAnsi"/>
          <w:sz w:val="22"/>
          <w:szCs w:val="22"/>
          <w:lang w:val="en-GB"/>
        </w:rPr>
        <w:t xml:space="preserve"> populations for potential point mutations, in known positions, associated in other insects with insecticide resistance. </w:t>
      </w:r>
    </w:p>
    <w:p w:rsidR="00EA4802" w:rsidRPr="00EA4802" w:rsidRDefault="00EA4802" w:rsidP="00993AF1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145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294"/>
        <w:gridCol w:w="2394"/>
        <w:gridCol w:w="1983"/>
        <w:gridCol w:w="2836"/>
        <w:gridCol w:w="1240"/>
        <w:gridCol w:w="1027"/>
        <w:gridCol w:w="2097"/>
      </w:tblGrid>
      <w:tr w:rsidR="00EA4802" w:rsidRPr="00993AF1" w:rsidTr="00125AA1">
        <w:trPr>
          <w:trHeight w:val="462"/>
        </w:trPr>
        <w:tc>
          <w:tcPr>
            <w:tcW w:w="1700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Insecticide groups</w:t>
            </w:r>
          </w:p>
        </w:tc>
        <w:tc>
          <w:tcPr>
            <w:tcW w:w="1293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Target genes</w:t>
            </w:r>
          </w:p>
        </w:tc>
        <w:tc>
          <w:tcPr>
            <w:tcW w:w="2394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Resistance mutations</w:t>
            </w:r>
          </w:p>
        </w:tc>
        <w:tc>
          <w:tcPr>
            <w:tcW w:w="1983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b/>
                <w:sz w:val="20"/>
                <w:szCs w:val="20"/>
              </w:rPr>
              <w:t>Primer Name</w:t>
            </w:r>
          </w:p>
        </w:tc>
        <w:tc>
          <w:tcPr>
            <w:tcW w:w="2836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b/>
                <w:sz w:val="20"/>
                <w:szCs w:val="20"/>
              </w:rPr>
              <w:t>Sequence (5’–3’)</w:t>
            </w:r>
          </w:p>
        </w:tc>
        <w:tc>
          <w:tcPr>
            <w:tcW w:w="1240" w:type="dxa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b/>
                <w:sz w:val="20"/>
                <w:szCs w:val="20"/>
              </w:rPr>
              <w:t>Amplified</w:t>
            </w:r>
          </w:p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b/>
                <w:sz w:val="20"/>
                <w:szCs w:val="20"/>
              </w:rPr>
              <w:t>product (</w:t>
            </w:r>
            <w:proofErr w:type="spellStart"/>
            <w:r w:rsidRPr="00993AF1">
              <w:rPr>
                <w:rFonts w:asciiTheme="minorHAnsi" w:hAnsiTheme="minorHAnsi" w:cstheme="minorHAnsi"/>
                <w:b/>
                <w:sz w:val="20"/>
                <w:szCs w:val="20"/>
              </w:rPr>
              <w:t>bp</w:t>
            </w:r>
            <w:proofErr w:type="spellEnd"/>
            <w:r w:rsidRPr="00993AF1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027" w:type="dxa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b/>
                <w:sz w:val="20"/>
                <w:szCs w:val="20"/>
              </w:rPr>
              <w:t>Annealing T (°C)</w:t>
            </w:r>
          </w:p>
        </w:tc>
        <w:tc>
          <w:tcPr>
            <w:tcW w:w="2097" w:type="dxa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b/>
                <w:sz w:val="20"/>
                <w:szCs w:val="20"/>
              </w:rPr>
              <w:t>Literature</w:t>
            </w:r>
          </w:p>
        </w:tc>
      </w:tr>
      <w:tr w:rsidR="00EA4802" w:rsidRPr="00993AF1" w:rsidTr="00125AA1">
        <w:trPr>
          <w:trHeight w:val="231"/>
        </w:trPr>
        <w:tc>
          <w:tcPr>
            <w:tcW w:w="1700" w:type="dxa"/>
            <w:vMerge w:val="restart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bCs/>
                <w:sz w:val="20"/>
                <w:szCs w:val="20"/>
              </w:rPr>
              <w:t>Diamides</w:t>
            </w:r>
            <w:proofErr w:type="spellEnd"/>
          </w:p>
        </w:tc>
        <w:tc>
          <w:tcPr>
            <w:tcW w:w="1293" w:type="dxa"/>
            <w:vMerge w:val="restart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bCs/>
                <w:sz w:val="20"/>
                <w:szCs w:val="20"/>
              </w:rPr>
              <w:t>Ryanodine receptor (</w:t>
            </w:r>
            <w:proofErr w:type="spellStart"/>
            <w:r w:rsidRPr="00993AF1">
              <w:rPr>
                <w:rFonts w:asciiTheme="minorHAnsi" w:hAnsiTheme="minorHAnsi" w:cstheme="minorHAnsi"/>
                <w:bCs/>
                <w:sz w:val="20"/>
                <w:szCs w:val="20"/>
              </w:rPr>
              <w:t>RyR</w:t>
            </w:r>
            <w:proofErr w:type="spellEnd"/>
            <w:r w:rsidRPr="00993AF1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394" w:type="dxa"/>
            <w:vMerge w:val="restart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bCs/>
                <w:sz w:val="20"/>
                <w:szCs w:val="20"/>
              </w:rPr>
              <w:t>I4746M/T, G4903V/E</w:t>
            </w:r>
          </w:p>
        </w:tc>
        <w:tc>
          <w:tcPr>
            <w:tcW w:w="1983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Lbot_RyR_F1</w:t>
            </w:r>
          </w:p>
        </w:tc>
        <w:tc>
          <w:tcPr>
            <w:tcW w:w="2836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TAGACGAGGATTACTTCTACATGGA</w:t>
            </w:r>
          </w:p>
        </w:tc>
        <w:tc>
          <w:tcPr>
            <w:tcW w:w="1240" w:type="dxa"/>
            <w:vMerge w:val="restart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690</w:t>
            </w:r>
          </w:p>
        </w:tc>
        <w:tc>
          <w:tcPr>
            <w:tcW w:w="1027" w:type="dxa"/>
            <w:vMerge w:val="restart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097" w:type="dxa"/>
            <w:vMerge w:val="restart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Roditakis</w:t>
            </w:r>
            <w:proofErr w:type="spellEnd"/>
            <w:r w:rsidRPr="00993AF1">
              <w:rPr>
                <w:rFonts w:asciiTheme="minorHAnsi" w:hAnsiTheme="minorHAnsi" w:cstheme="minorHAnsi"/>
                <w:sz w:val="20"/>
                <w:szCs w:val="20"/>
              </w:rPr>
              <w:t xml:space="preserve"> et al., 2017a</w:t>
            </w:r>
          </w:p>
        </w:tc>
      </w:tr>
      <w:tr w:rsidR="00EA4802" w:rsidRPr="00993AF1" w:rsidTr="00125AA1">
        <w:trPr>
          <w:trHeight w:val="254"/>
        </w:trPr>
        <w:tc>
          <w:tcPr>
            <w:tcW w:w="1700" w:type="dxa"/>
            <w:vMerge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Lbot_RyR_R1</w:t>
            </w:r>
          </w:p>
        </w:tc>
        <w:tc>
          <w:tcPr>
            <w:tcW w:w="2836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CCTCCTCCTGCACGTAGAACTTG</w:t>
            </w:r>
          </w:p>
        </w:tc>
        <w:tc>
          <w:tcPr>
            <w:tcW w:w="1240" w:type="dxa"/>
            <w:vMerge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802" w:rsidRPr="00A36B7A" w:rsidTr="00125AA1">
        <w:trPr>
          <w:trHeight w:val="231"/>
        </w:trPr>
        <w:tc>
          <w:tcPr>
            <w:tcW w:w="1700" w:type="dxa"/>
            <w:vMerge w:val="restart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bCs/>
                <w:sz w:val="20"/>
                <w:szCs w:val="20"/>
              </w:rPr>
              <w:t>Pyrethroids</w:t>
            </w:r>
            <w:proofErr w:type="spellEnd"/>
          </w:p>
        </w:tc>
        <w:tc>
          <w:tcPr>
            <w:tcW w:w="1293" w:type="dxa"/>
            <w:vMerge w:val="restart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Voltage gated sodium channel (VGSC)</w:t>
            </w:r>
          </w:p>
        </w:tc>
        <w:tc>
          <w:tcPr>
            <w:tcW w:w="2394" w:type="dxa"/>
            <w:vMerge w:val="restart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M918T/L/V/I, L925I/V, T929I/C/V/N, L932F,  G933V, I936V, G943A, Q945R, F979S, I1011M/V, N1013S, L1014F/S/H/C/W, V10106G/I, F1020S</w:t>
            </w:r>
          </w:p>
        </w:tc>
        <w:tc>
          <w:tcPr>
            <w:tcW w:w="1983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Lbot_vgsc__kdr_F1</w:t>
            </w:r>
          </w:p>
        </w:tc>
        <w:tc>
          <w:tcPr>
            <w:tcW w:w="2836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GCTTCGAGTATTCAAATTGGCA</w:t>
            </w:r>
          </w:p>
        </w:tc>
        <w:tc>
          <w:tcPr>
            <w:tcW w:w="1240" w:type="dxa"/>
            <w:vMerge w:val="restart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394</w:t>
            </w:r>
          </w:p>
        </w:tc>
        <w:tc>
          <w:tcPr>
            <w:tcW w:w="1027" w:type="dxa"/>
            <w:vMerge w:val="restart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2097" w:type="dxa"/>
            <w:vMerge w:val="restart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Reviewed by Dong et al., 2014</w:t>
            </w:r>
          </w:p>
        </w:tc>
      </w:tr>
      <w:tr w:rsidR="00EA4802" w:rsidRPr="00993AF1" w:rsidTr="00125AA1">
        <w:trPr>
          <w:trHeight w:val="1224"/>
        </w:trPr>
        <w:tc>
          <w:tcPr>
            <w:tcW w:w="1700" w:type="dxa"/>
            <w:vMerge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vMerge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94" w:type="dxa"/>
            <w:vMerge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3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Lbot_vgsc__kdr_R1</w:t>
            </w:r>
          </w:p>
        </w:tc>
        <w:tc>
          <w:tcPr>
            <w:tcW w:w="2836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GCCAAAATTTGACAGTAACAGGG</w:t>
            </w:r>
          </w:p>
        </w:tc>
        <w:tc>
          <w:tcPr>
            <w:tcW w:w="1240" w:type="dxa"/>
            <w:vMerge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802" w:rsidRPr="00993AF1" w:rsidTr="00125AA1">
        <w:trPr>
          <w:trHeight w:val="231"/>
        </w:trPr>
        <w:tc>
          <w:tcPr>
            <w:tcW w:w="1700" w:type="dxa"/>
            <w:vMerge w:val="restart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bCs/>
                <w:sz w:val="20"/>
                <w:szCs w:val="20"/>
              </w:rPr>
              <w:t>Indoxacarb</w:t>
            </w:r>
          </w:p>
        </w:tc>
        <w:tc>
          <w:tcPr>
            <w:tcW w:w="1293" w:type="dxa"/>
            <w:vMerge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bCs/>
                <w:sz w:val="20"/>
                <w:szCs w:val="20"/>
              </w:rPr>
              <w:t>F1845Y, V1848I</w:t>
            </w:r>
          </w:p>
        </w:tc>
        <w:tc>
          <w:tcPr>
            <w:tcW w:w="1983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Lbot_vgsc__indo_F2</w:t>
            </w:r>
          </w:p>
        </w:tc>
        <w:tc>
          <w:tcPr>
            <w:tcW w:w="2836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ACAACTTCAAGACTTTCGTGCAGAG</w:t>
            </w:r>
          </w:p>
        </w:tc>
        <w:tc>
          <w:tcPr>
            <w:tcW w:w="1240" w:type="dxa"/>
            <w:vMerge w:val="restart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357</w:t>
            </w:r>
          </w:p>
        </w:tc>
        <w:tc>
          <w:tcPr>
            <w:tcW w:w="1027" w:type="dxa"/>
            <w:vMerge w:val="restart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097" w:type="dxa"/>
            <w:vMerge w:val="restart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Roditakis</w:t>
            </w:r>
            <w:proofErr w:type="spellEnd"/>
            <w:r w:rsidRPr="00993AF1">
              <w:rPr>
                <w:rFonts w:asciiTheme="minorHAnsi" w:hAnsiTheme="minorHAnsi" w:cstheme="minorHAnsi"/>
                <w:sz w:val="20"/>
                <w:szCs w:val="20"/>
              </w:rPr>
              <w:t xml:space="preserve"> et al., 2017b</w:t>
            </w:r>
          </w:p>
        </w:tc>
      </w:tr>
      <w:tr w:rsidR="00EA4802" w:rsidRPr="00993AF1" w:rsidTr="00125AA1">
        <w:trPr>
          <w:trHeight w:val="55"/>
        </w:trPr>
        <w:tc>
          <w:tcPr>
            <w:tcW w:w="1700" w:type="dxa"/>
            <w:vMerge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Lbot_vgsc__indo_R3</w:t>
            </w:r>
          </w:p>
        </w:tc>
        <w:tc>
          <w:tcPr>
            <w:tcW w:w="2836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GCTGGTCGTAGCGGATGTACTG</w:t>
            </w:r>
          </w:p>
        </w:tc>
        <w:tc>
          <w:tcPr>
            <w:tcW w:w="1240" w:type="dxa"/>
            <w:vMerge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802" w:rsidRPr="00A36B7A" w:rsidTr="00125AA1">
        <w:trPr>
          <w:trHeight w:val="231"/>
        </w:trPr>
        <w:tc>
          <w:tcPr>
            <w:tcW w:w="1700" w:type="dxa"/>
            <w:vMerge w:val="restart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bCs/>
                <w:sz w:val="20"/>
                <w:szCs w:val="20"/>
              </w:rPr>
              <w:t>Organophosphates</w:t>
            </w:r>
          </w:p>
        </w:tc>
        <w:tc>
          <w:tcPr>
            <w:tcW w:w="1293" w:type="dxa"/>
            <w:vMerge w:val="restart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bCs/>
                <w:sz w:val="20"/>
                <w:szCs w:val="20"/>
              </w:rPr>
              <w:t>Acetylcholinesterase (ace)</w:t>
            </w:r>
          </w:p>
        </w:tc>
        <w:tc>
          <w:tcPr>
            <w:tcW w:w="2394" w:type="dxa"/>
            <w:vMerge w:val="restart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G119S, D128E, V150L, A201S, G227A, F290V, G328A, F331W/C/Y/H, L336S</w:t>
            </w:r>
          </w:p>
        </w:tc>
        <w:tc>
          <w:tcPr>
            <w:tcW w:w="1983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Lbot_ace_F1</w:t>
            </w:r>
          </w:p>
        </w:tc>
        <w:tc>
          <w:tcPr>
            <w:tcW w:w="2836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CACACCTAGACCCAGGCCAA</w:t>
            </w:r>
          </w:p>
        </w:tc>
        <w:tc>
          <w:tcPr>
            <w:tcW w:w="1240" w:type="dxa"/>
            <w:vMerge w:val="restart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806</w:t>
            </w:r>
          </w:p>
        </w:tc>
        <w:tc>
          <w:tcPr>
            <w:tcW w:w="1027" w:type="dxa"/>
            <w:vMerge w:val="restart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097" w:type="dxa"/>
            <w:vMerge w:val="restart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Reviewed by </w:t>
            </w:r>
            <w:proofErr w:type="spellStart"/>
            <w:r w:rsidRPr="00993A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Feyereisen</w:t>
            </w:r>
            <w:proofErr w:type="spellEnd"/>
            <w:r w:rsidRPr="00993A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et al., 2015</w:t>
            </w:r>
          </w:p>
        </w:tc>
      </w:tr>
      <w:tr w:rsidR="00EA4802" w:rsidRPr="00993AF1" w:rsidTr="00125AA1">
        <w:trPr>
          <w:trHeight w:val="485"/>
        </w:trPr>
        <w:tc>
          <w:tcPr>
            <w:tcW w:w="1700" w:type="dxa"/>
            <w:vMerge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vMerge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94" w:type="dxa"/>
            <w:vMerge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3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Lbot_ace_R1</w:t>
            </w:r>
          </w:p>
        </w:tc>
        <w:tc>
          <w:tcPr>
            <w:tcW w:w="2836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CTTGTCGGGCCTCATCAGTC</w:t>
            </w:r>
          </w:p>
        </w:tc>
        <w:tc>
          <w:tcPr>
            <w:tcW w:w="1240" w:type="dxa"/>
            <w:vMerge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802" w:rsidRPr="00993AF1" w:rsidTr="00125AA1">
        <w:trPr>
          <w:trHeight w:val="231"/>
        </w:trPr>
        <w:tc>
          <w:tcPr>
            <w:tcW w:w="1700" w:type="dxa"/>
            <w:vMerge w:val="restart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bCs/>
                <w:sz w:val="20"/>
                <w:szCs w:val="20"/>
              </w:rPr>
              <w:t>Spinosyns</w:t>
            </w:r>
            <w:proofErr w:type="spellEnd"/>
          </w:p>
        </w:tc>
        <w:tc>
          <w:tcPr>
            <w:tcW w:w="1293" w:type="dxa"/>
            <w:vMerge w:val="restart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Nicotinic acetylcholine receptor a6 subunit (</w:t>
            </w:r>
            <w:proofErr w:type="spellStart"/>
            <w:r w:rsidRPr="00993AF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nAChR</w:t>
            </w:r>
            <w:proofErr w:type="spellEnd"/>
            <w:r w:rsidRPr="00993AF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_</w:t>
            </w:r>
            <w:r w:rsidRPr="00993AF1">
              <w:rPr>
                <w:rFonts w:asciiTheme="minorHAnsi" w:hAnsiTheme="minorHAnsi" w:cstheme="minorHAnsi"/>
                <w:bCs/>
                <w:sz w:val="20"/>
                <w:szCs w:val="20"/>
              </w:rPr>
              <w:t>α</w:t>
            </w:r>
            <w:r w:rsidRPr="00993AF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6)</w:t>
            </w:r>
          </w:p>
        </w:tc>
        <w:tc>
          <w:tcPr>
            <w:tcW w:w="2394" w:type="dxa"/>
            <w:vMerge w:val="restart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bCs/>
                <w:sz w:val="20"/>
                <w:szCs w:val="20"/>
              </w:rPr>
              <w:t>G275E</w:t>
            </w:r>
          </w:p>
        </w:tc>
        <w:tc>
          <w:tcPr>
            <w:tcW w:w="1983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Lbot_a6_F4</w:t>
            </w:r>
          </w:p>
        </w:tc>
        <w:tc>
          <w:tcPr>
            <w:tcW w:w="2836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CCTCAACCTGGTAGCCGAGAC</w:t>
            </w:r>
          </w:p>
        </w:tc>
        <w:tc>
          <w:tcPr>
            <w:tcW w:w="1240" w:type="dxa"/>
            <w:vMerge w:val="restart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174</w:t>
            </w:r>
          </w:p>
        </w:tc>
        <w:tc>
          <w:tcPr>
            <w:tcW w:w="1027" w:type="dxa"/>
            <w:vMerge w:val="restart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097" w:type="dxa"/>
            <w:vMerge w:val="restart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Silva et al., 2016</w:t>
            </w:r>
          </w:p>
        </w:tc>
      </w:tr>
      <w:tr w:rsidR="00EA4802" w:rsidRPr="00993AF1" w:rsidTr="00125AA1">
        <w:trPr>
          <w:trHeight w:val="485"/>
        </w:trPr>
        <w:tc>
          <w:tcPr>
            <w:tcW w:w="1700" w:type="dxa"/>
            <w:vMerge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Lbot_a6_R3</w:t>
            </w:r>
          </w:p>
        </w:tc>
        <w:tc>
          <w:tcPr>
            <w:tcW w:w="2836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GCAGTGCGGTGGTGGTAGTT</w:t>
            </w:r>
          </w:p>
        </w:tc>
        <w:tc>
          <w:tcPr>
            <w:tcW w:w="1240" w:type="dxa"/>
            <w:vMerge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802" w:rsidRPr="00A36B7A" w:rsidTr="00125AA1">
        <w:trPr>
          <w:trHeight w:val="231"/>
        </w:trPr>
        <w:tc>
          <w:tcPr>
            <w:tcW w:w="1700" w:type="dxa"/>
            <w:vMerge w:val="restart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Avermectins</w:t>
            </w:r>
            <w:proofErr w:type="spellEnd"/>
          </w:p>
        </w:tc>
        <w:tc>
          <w:tcPr>
            <w:tcW w:w="1293" w:type="dxa"/>
            <w:vMerge w:val="restart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3AF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Glutamate-gated</w:t>
            </w:r>
            <w:r w:rsidRPr="00993A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993AF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chloride channel (GluCl)</w:t>
            </w:r>
          </w:p>
        </w:tc>
        <w:tc>
          <w:tcPr>
            <w:tcW w:w="2394" w:type="dxa"/>
            <w:vMerge w:val="restart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G314D/G326E,  I321T, A309V</w:t>
            </w:r>
          </w:p>
        </w:tc>
        <w:tc>
          <w:tcPr>
            <w:tcW w:w="1983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Lbot_GluCl_F1</w:t>
            </w:r>
          </w:p>
        </w:tc>
        <w:tc>
          <w:tcPr>
            <w:tcW w:w="2836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TTCCACAACATCATCATGCC</w:t>
            </w:r>
          </w:p>
        </w:tc>
        <w:tc>
          <w:tcPr>
            <w:tcW w:w="1240" w:type="dxa"/>
            <w:vMerge w:val="restart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824</w:t>
            </w:r>
          </w:p>
        </w:tc>
        <w:tc>
          <w:tcPr>
            <w:tcW w:w="1027" w:type="dxa"/>
            <w:vMerge w:val="restart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2097" w:type="dxa"/>
            <w:vMerge w:val="restart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93A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Dermauw</w:t>
            </w:r>
            <w:proofErr w:type="spellEnd"/>
            <w:r w:rsidRPr="00993A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et al., 2012; </w:t>
            </w:r>
            <w:proofErr w:type="spellStart"/>
            <w:r w:rsidRPr="00993A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Xue</w:t>
            </w:r>
            <w:proofErr w:type="spellEnd"/>
            <w:r w:rsidRPr="00993A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et al.,2020; Wang et al., 2016</w:t>
            </w:r>
          </w:p>
        </w:tc>
      </w:tr>
      <w:tr w:rsidR="00EA4802" w:rsidRPr="00993AF1" w:rsidTr="00125AA1">
        <w:trPr>
          <w:trHeight w:val="231"/>
        </w:trPr>
        <w:tc>
          <w:tcPr>
            <w:tcW w:w="1700" w:type="dxa"/>
            <w:vMerge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vMerge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94" w:type="dxa"/>
            <w:vMerge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3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Lbot_GluCl_F1</w:t>
            </w:r>
          </w:p>
        </w:tc>
        <w:tc>
          <w:tcPr>
            <w:tcW w:w="2836" w:type="dxa"/>
            <w:vAlign w:val="center"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GGGAACTTGGACATCCAGAG</w:t>
            </w:r>
          </w:p>
        </w:tc>
        <w:tc>
          <w:tcPr>
            <w:tcW w:w="1240" w:type="dxa"/>
            <w:vMerge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EA4802" w:rsidRPr="00993AF1" w:rsidRDefault="00EA4802" w:rsidP="00993A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A4802" w:rsidRPr="00EA4802" w:rsidRDefault="00EA4802" w:rsidP="00993AF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EA4802" w:rsidRPr="00EA4802" w:rsidRDefault="00EA4802" w:rsidP="00993AF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A4802" w:rsidRPr="00EA4802" w:rsidRDefault="00EA4802" w:rsidP="00993AF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  <w:sectPr w:rsidR="00EA4802" w:rsidRPr="00EA4802">
          <w:pgSz w:w="16838" w:h="11906" w:orient="landscape"/>
          <w:pgMar w:top="1440" w:right="1440" w:bottom="1440" w:left="1440" w:header="0" w:footer="0" w:gutter="0"/>
          <w:pgNumType w:start="1"/>
          <w:cols w:space="720"/>
          <w:formProt w:val="0"/>
          <w:docGrid w:linePitch="100" w:charSpace="8192"/>
        </w:sectPr>
      </w:pPr>
    </w:p>
    <w:p w:rsidR="00EA4802" w:rsidRPr="00EA4802" w:rsidRDefault="00EA4802" w:rsidP="00993AF1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EA4802" w:rsidRPr="00EA4802" w:rsidRDefault="00A36B7A" w:rsidP="00993AF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Table S4</w:t>
      </w:r>
      <w:r w:rsidR="00EA4802" w:rsidRPr="00EA480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. </w:t>
      </w:r>
      <w:r w:rsidR="00EA4802" w:rsidRPr="00137BA1">
        <w:rPr>
          <w:rFonts w:asciiTheme="minorHAnsi" w:hAnsiTheme="minorHAnsi" w:cstheme="minorHAnsi"/>
          <w:bCs/>
          <w:sz w:val="22"/>
          <w:szCs w:val="22"/>
          <w:lang w:val="en-GB"/>
        </w:rPr>
        <w:t>Transcriptome assembly summary</w:t>
      </w:r>
    </w:p>
    <w:p w:rsidR="00EA4802" w:rsidRPr="00EA4802" w:rsidRDefault="00EA4802" w:rsidP="00993AF1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060" w:type="dxa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7"/>
        <w:gridCol w:w="2313"/>
      </w:tblGrid>
      <w:tr w:rsidR="00EA4802" w:rsidRPr="00993AF1" w:rsidTr="00125AA1">
        <w:trPr>
          <w:trHeight w:val="593"/>
        </w:trPr>
        <w:tc>
          <w:tcPr>
            <w:tcW w:w="6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 xml:space="preserve">Number of </w:t>
            </w:r>
            <w:proofErr w:type="spellStart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transcripts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169,945</w:t>
            </w:r>
          </w:p>
        </w:tc>
      </w:tr>
      <w:tr w:rsidR="00EA4802" w:rsidRPr="00993AF1" w:rsidTr="00125AA1">
        <w:tc>
          <w:tcPr>
            <w:tcW w:w="6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 xml:space="preserve">Number of </w:t>
            </w:r>
            <w:proofErr w:type="spellStart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unigenes</w:t>
            </w:r>
            <w:proofErr w:type="spellEnd"/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98,064</w:t>
            </w:r>
          </w:p>
        </w:tc>
      </w:tr>
      <w:tr w:rsidR="00EA4802" w:rsidRPr="00993AF1" w:rsidTr="00125AA1">
        <w:tc>
          <w:tcPr>
            <w:tcW w:w="6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</w:t>
            </w: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redicted</w:t>
            </w:r>
            <w:proofErr w:type="spellEnd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peptides</w:t>
            </w:r>
            <w:proofErr w:type="spellEnd"/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jc w:val="center"/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</w:pP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43,857</w:t>
            </w:r>
          </w:p>
        </w:tc>
      </w:tr>
      <w:tr w:rsidR="00EA4802" w:rsidRPr="00993AF1" w:rsidTr="00125AA1">
        <w:tc>
          <w:tcPr>
            <w:tcW w:w="6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  <w:lang w:val="en-GB"/>
              </w:rPr>
              <w:t>with a BLAST hit vs Uniref50, e-value &lt;10</w:t>
            </w: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93AF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39,341</w:t>
            </w:r>
          </w:p>
        </w:tc>
      </w:tr>
      <w:tr w:rsidR="00EA4802" w:rsidRPr="00993AF1" w:rsidTr="00125AA1">
        <w:tc>
          <w:tcPr>
            <w:tcW w:w="6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eastAsia="Carlito" w:hAnsiTheme="minorHAnsi" w:cstheme="minorHAnsi"/>
                <w:b/>
                <w:bCs/>
                <w:sz w:val="20"/>
                <w:szCs w:val="20"/>
              </w:rPr>
              <w:t xml:space="preserve">      </w:t>
            </w:r>
            <w:proofErr w:type="spellStart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against</w:t>
            </w:r>
            <w:proofErr w:type="spellEnd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Metazoa</w:t>
            </w:r>
            <w:proofErr w:type="spellEnd"/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jc w:val="center"/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</w:pP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34,285</w:t>
            </w:r>
          </w:p>
        </w:tc>
      </w:tr>
      <w:tr w:rsidR="00EA4802" w:rsidRPr="00993AF1" w:rsidTr="00125AA1">
        <w:tc>
          <w:tcPr>
            <w:tcW w:w="6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eastAsia="Carlito" w:hAnsiTheme="minorHAnsi" w:cstheme="minorHAnsi"/>
                <w:b/>
                <w:bCs/>
                <w:sz w:val="20"/>
                <w:szCs w:val="20"/>
              </w:rPr>
              <w:t xml:space="preserve">         </w:t>
            </w:r>
            <w:proofErr w:type="spellStart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against</w:t>
            </w:r>
            <w:proofErr w:type="spellEnd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Arthropoda</w:t>
            </w:r>
            <w:proofErr w:type="spellEnd"/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jc w:val="center"/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</w:pP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32,880</w:t>
            </w:r>
          </w:p>
        </w:tc>
      </w:tr>
      <w:tr w:rsidR="00EA4802" w:rsidRPr="00993AF1" w:rsidTr="00125AA1">
        <w:tc>
          <w:tcPr>
            <w:tcW w:w="6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eastAsia="Carlito" w:hAnsiTheme="minorHAnsi" w:cstheme="minorHAnsi"/>
                <w:b/>
                <w:bCs/>
                <w:sz w:val="20"/>
                <w:szCs w:val="20"/>
              </w:rPr>
              <w:t xml:space="preserve">            </w:t>
            </w:r>
            <w:proofErr w:type="spellStart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against</w:t>
            </w:r>
            <w:proofErr w:type="spellEnd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Lepidoptera</w:t>
            </w:r>
            <w:proofErr w:type="spellEnd"/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93AF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26,364</w:t>
            </w:r>
          </w:p>
        </w:tc>
      </w:tr>
      <w:tr w:rsidR="00EA4802" w:rsidRPr="00993AF1" w:rsidTr="00125AA1">
        <w:tc>
          <w:tcPr>
            <w:tcW w:w="6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eastAsia="Carlito" w:hAnsiTheme="minorHAnsi" w:cstheme="minorHAnsi"/>
                <w:b/>
                <w:bCs/>
                <w:sz w:val="20"/>
                <w:szCs w:val="20"/>
              </w:rPr>
              <w:t xml:space="preserve">      </w:t>
            </w:r>
            <w:proofErr w:type="spellStart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against</w:t>
            </w:r>
            <w:proofErr w:type="spellEnd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Bacteria</w:t>
            </w:r>
            <w:proofErr w:type="spellEnd"/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jc w:val="center"/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</w:pP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2,109</w:t>
            </w:r>
          </w:p>
        </w:tc>
      </w:tr>
      <w:tr w:rsidR="00EA4802" w:rsidRPr="00993AF1" w:rsidTr="00125AA1">
        <w:tc>
          <w:tcPr>
            <w:tcW w:w="6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Filtered</w:t>
            </w:r>
            <w:proofErr w:type="spellEnd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gene</w:t>
            </w:r>
            <w:proofErr w:type="spellEnd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set</w:t>
            </w:r>
            <w:proofErr w:type="spellEnd"/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jc w:val="center"/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</w:pP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22,803</w:t>
            </w:r>
          </w:p>
        </w:tc>
      </w:tr>
      <w:tr w:rsidR="00EA4802" w:rsidRPr="00993AF1" w:rsidTr="00125AA1">
        <w:tc>
          <w:tcPr>
            <w:tcW w:w="6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3AF1">
              <w:rPr>
                <w:rFonts w:asciiTheme="minorHAnsi" w:eastAsia="Carlito" w:hAnsiTheme="minorHAnsi" w:cstheme="minorHAnsi"/>
                <w:b/>
                <w:bCs/>
                <w:sz w:val="20"/>
                <w:szCs w:val="20"/>
                <w:lang w:val="en-GB"/>
              </w:rPr>
              <w:t xml:space="preserve">   nearly f</w:t>
            </w: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  <w:lang w:val="en-GB"/>
              </w:rPr>
              <w:t>ull-length genes (from Uniref50)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jc w:val="center"/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</w:pP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3,279</w:t>
            </w:r>
          </w:p>
        </w:tc>
      </w:tr>
      <w:tr w:rsidR="00EA4802" w:rsidRPr="00993AF1" w:rsidTr="00125AA1">
        <w:tc>
          <w:tcPr>
            <w:tcW w:w="6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3AF1">
              <w:rPr>
                <w:rFonts w:asciiTheme="minorHAnsi" w:eastAsia="Carlito" w:hAnsiTheme="minorHAnsi" w:cstheme="minorHAnsi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  <w:lang w:val="en-GB"/>
              </w:rPr>
              <w:t xml:space="preserve">with a </w:t>
            </w:r>
            <w:proofErr w:type="spellStart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  <w:lang w:val="en-GB"/>
              </w:rPr>
              <w:t>Pfam</w:t>
            </w:r>
            <w:proofErr w:type="spellEnd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  <w:lang w:val="en-GB"/>
              </w:rPr>
              <w:t xml:space="preserve"> domain (from </w:t>
            </w:r>
            <w:proofErr w:type="spellStart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  <w:lang w:val="en-GB"/>
              </w:rPr>
              <w:t>InterProScan</w:t>
            </w:r>
            <w:proofErr w:type="spellEnd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jc w:val="center"/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</w:pP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13,870</w:t>
            </w:r>
          </w:p>
        </w:tc>
      </w:tr>
      <w:tr w:rsidR="00EA4802" w:rsidRPr="00993AF1" w:rsidTr="00125AA1">
        <w:tc>
          <w:tcPr>
            <w:tcW w:w="6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 xml:space="preserve">BUSCO </w:t>
            </w:r>
            <w:proofErr w:type="spellStart"/>
            <w:r w:rsidRPr="00993AF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quality</w:t>
            </w:r>
            <w:proofErr w:type="spellEnd"/>
            <w:r w:rsidRPr="00993AF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3AF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assessment</w:t>
            </w:r>
            <w:proofErr w:type="spellEnd"/>
            <w:r w:rsidRPr="00993AF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93AF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transcriptome</w:t>
            </w:r>
            <w:proofErr w:type="spellEnd"/>
            <w:r w:rsidRPr="00993AF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napToGrid w:val="0"/>
              <w:spacing w:after="1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EA4802" w:rsidRPr="00993AF1" w:rsidTr="00125AA1">
        <w:tc>
          <w:tcPr>
            <w:tcW w:w="6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3AF1">
              <w:rPr>
                <w:rFonts w:asciiTheme="minorHAnsi" w:eastAsia="Carlito" w:hAnsiTheme="minorHAnsi" w:cstheme="minorHAnsi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  <w:lang w:val="en-GB"/>
              </w:rPr>
              <w:t xml:space="preserve">Number of complete </w:t>
            </w:r>
            <w:proofErr w:type="spellStart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  <w:lang w:val="en-GB"/>
              </w:rPr>
              <w:t>Insecta</w:t>
            </w:r>
            <w:proofErr w:type="spellEnd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  <w:lang w:val="en-GB"/>
              </w:rPr>
              <w:t xml:space="preserve"> BUSCOs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1,393 (84.0%)</w:t>
            </w:r>
          </w:p>
        </w:tc>
      </w:tr>
      <w:tr w:rsidR="00EA4802" w:rsidRPr="00993AF1" w:rsidTr="00125AA1">
        <w:tc>
          <w:tcPr>
            <w:tcW w:w="6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3AF1">
              <w:rPr>
                <w:rFonts w:asciiTheme="minorHAnsi" w:eastAsia="Carlito" w:hAnsiTheme="minorHAnsi" w:cstheme="minorHAnsi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  <w:lang w:val="en-GB"/>
              </w:rPr>
              <w:t xml:space="preserve">Number of fragmented </w:t>
            </w:r>
            <w:proofErr w:type="spellStart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  <w:lang w:val="en-GB"/>
              </w:rPr>
              <w:t>Insecta</w:t>
            </w:r>
            <w:proofErr w:type="spellEnd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  <w:lang w:val="en-GB"/>
              </w:rPr>
              <w:t xml:space="preserve"> BUSCOs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197 (11.9%)</w:t>
            </w:r>
          </w:p>
        </w:tc>
      </w:tr>
      <w:tr w:rsidR="00EA4802" w:rsidRPr="00993AF1" w:rsidTr="00125AA1">
        <w:tc>
          <w:tcPr>
            <w:tcW w:w="6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3AF1">
              <w:rPr>
                <w:rFonts w:asciiTheme="minorHAnsi" w:eastAsia="Carlito" w:hAnsiTheme="minorHAnsi" w:cstheme="minorHAnsi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  <w:lang w:val="en-GB"/>
              </w:rPr>
              <w:t xml:space="preserve">Number of missing </w:t>
            </w:r>
            <w:proofErr w:type="spellStart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  <w:lang w:val="en-GB"/>
              </w:rPr>
              <w:t>Insecta</w:t>
            </w:r>
            <w:proofErr w:type="spellEnd"/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  <w:lang w:val="en-GB"/>
              </w:rPr>
              <w:t xml:space="preserve"> BUSCOs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802" w:rsidRPr="00993AF1" w:rsidRDefault="00EA4802" w:rsidP="00993AF1">
            <w:pPr>
              <w:widowControl w:val="0"/>
              <w:suppressLineNumbers/>
              <w:spacing w:after="1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AF1">
              <w:rPr>
                <w:rFonts w:asciiTheme="minorHAnsi" w:eastAsia="Noto Sans CJK SC Regular" w:hAnsiTheme="minorHAnsi" w:cstheme="minorHAnsi"/>
                <w:b/>
                <w:bCs/>
                <w:sz w:val="20"/>
                <w:szCs w:val="20"/>
              </w:rPr>
              <w:t>68 (4.1%)</w:t>
            </w:r>
          </w:p>
        </w:tc>
      </w:tr>
    </w:tbl>
    <w:p w:rsidR="00EA4802" w:rsidRPr="00EA4802" w:rsidRDefault="00EA4802" w:rsidP="00993AF1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</w:p>
    <w:p w:rsidR="00EA4802" w:rsidRPr="00EA4802" w:rsidRDefault="00EA4802" w:rsidP="00993AF1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</w:p>
    <w:p w:rsidR="00EA4802" w:rsidRPr="00EA4802" w:rsidRDefault="00EA4802" w:rsidP="00993AF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EA4802" w:rsidRPr="00EA4802" w:rsidRDefault="00EA4802" w:rsidP="00993AF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EA4802" w:rsidRPr="00EA4802" w:rsidRDefault="00EA4802" w:rsidP="00993AF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EA4802" w:rsidRPr="00EA4802" w:rsidRDefault="00EA4802" w:rsidP="00993AF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EA4802" w:rsidRPr="00EA4802" w:rsidRDefault="00EA4802" w:rsidP="00993AF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EA4802" w:rsidRPr="00EA4802" w:rsidRDefault="00EA4802" w:rsidP="00993AF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EA4802" w:rsidRPr="00EA4802" w:rsidRDefault="00A36B7A" w:rsidP="00993AF1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Table S5</w:t>
      </w:r>
      <w:r w:rsidR="00EA4802" w:rsidRPr="00EA4802">
        <w:rPr>
          <w:rFonts w:asciiTheme="minorHAnsi" w:hAnsiTheme="minorHAnsi" w:cstheme="minorHAnsi"/>
          <w:b/>
          <w:bCs/>
          <w:sz w:val="22"/>
          <w:szCs w:val="22"/>
          <w:lang w:val="en-GB"/>
        </w:rPr>
        <w:t>.</w:t>
      </w:r>
      <w:r w:rsidR="00EA4802" w:rsidRPr="00EA4802">
        <w:rPr>
          <w:rFonts w:asciiTheme="minorHAnsi" w:hAnsiTheme="minorHAnsi" w:cstheme="minorHAnsi"/>
          <w:sz w:val="22"/>
          <w:szCs w:val="22"/>
          <w:lang w:val="en-GB"/>
        </w:rPr>
        <w:t xml:space="preserve"> Number of </w:t>
      </w:r>
      <w:r w:rsidR="00EA4802" w:rsidRPr="00EA4802"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 xml:space="preserve">L. </w:t>
      </w:r>
      <w:proofErr w:type="spellStart"/>
      <w:r w:rsidR="00EA4802" w:rsidRPr="00EA4802"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>botrana</w:t>
      </w:r>
      <w:proofErr w:type="spellEnd"/>
      <w:r w:rsidR="00EA4802" w:rsidRPr="00EA4802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EA4802" w:rsidRPr="00EA480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H. </w:t>
      </w:r>
      <w:proofErr w:type="spellStart"/>
      <w:r w:rsidR="00EA4802" w:rsidRPr="00EA4802">
        <w:rPr>
          <w:rFonts w:asciiTheme="minorHAnsi" w:hAnsiTheme="minorHAnsi" w:cstheme="minorHAnsi"/>
          <w:i/>
          <w:iCs/>
          <w:sz w:val="22"/>
          <w:szCs w:val="22"/>
          <w:lang w:val="en-GB"/>
        </w:rPr>
        <w:t>armigera</w:t>
      </w:r>
      <w:proofErr w:type="spellEnd"/>
      <w:r w:rsidR="00EA4802" w:rsidRPr="00EA480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EA4802" w:rsidRPr="00EA4802">
        <w:rPr>
          <w:rFonts w:asciiTheme="minorHAnsi" w:hAnsiTheme="minorHAnsi" w:cstheme="minorHAnsi"/>
          <w:sz w:val="22"/>
          <w:szCs w:val="22"/>
          <w:lang w:val="en-GB"/>
        </w:rPr>
        <w:t xml:space="preserve">CYPs per clan </w:t>
      </w:r>
    </w:p>
    <w:tbl>
      <w:tblPr>
        <w:tblW w:w="58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6"/>
        <w:gridCol w:w="1074"/>
        <w:gridCol w:w="1170"/>
        <w:gridCol w:w="1350"/>
      </w:tblGrid>
      <w:tr w:rsidR="00EA4802" w:rsidRPr="00EA4802" w:rsidTr="00125AA1"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  <w:b/>
                <w:bCs/>
              </w:rPr>
              <w:t>Clan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A480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L. </w:t>
            </w:r>
            <w:proofErr w:type="spellStart"/>
            <w:r w:rsidRPr="00EA4802">
              <w:rPr>
                <w:rFonts w:asciiTheme="minorHAnsi" w:hAnsiTheme="minorHAnsi" w:cstheme="minorHAnsi"/>
                <w:b/>
                <w:bCs/>
                <w:i/>
                <w:iCs/>
              </w:rPr>
              <w:t>botrana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A480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H. </w:t>
            </w:r>
            <w:proofErr w:type="spellStart"/>
            <w:r w:rsidRPr="00EA4802">
              <w:rPr>
                <w:rFonts w:asciiTheme="minorHAnsi" w:hAnsiTheme="minorHAnsi" w:cstheme="minorHAnsi"/>
                <w:b/>
                <w:bCs/>
                <w:i/>
                <w:iCs/>
              </w:rPr>
              <w:t>armigera</w:t>
            </w:r>
            <w:proofErr w:type="spellEnd"/>
          </w:p>
        </w:tc>
      </w:tr>
      <w:tr w:rsidR="00EA4802" w:rsidRPr="00EA4802" w:rsidTr="00125AA1"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  <w:b/>
                <w:bCs/>
              </w:rPr>
              <w:t>Full-length</w:t>
            </w: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A4802" w:rsidRPr="00EA4802" w:rsidTr="00125AA1"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  <w:b/>
                <w:bCs/>
              </w:rPr>
              <w:t>MITO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</w:rPr>
              <w:t>10</w:t>
            </w:r>
          </w:p>
        </w:tc>
      </w:tr>
      <w:tr w:rsidR="00EA4802" w:rsidRPr="00EA4802" w:rsidTr="00125AA1"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  <w:b/>
                <w:bCs/>
              </w:rPr>
              <w:t>Clan 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</w:rPr>
              <w:t>1</w:t>
            </w:r>
            <w:r w:rsidRPr="00EA4802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</w:rPr>
              <w:t>8</w:t>
            </w:r>
          </w:p>
        </w:tc>
      </w:tr>
      <w:tr w:rsidR="00EA4802" w:rsidRPr="00EA4802" w:rsidTr="00125AA1"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  <w:b/>
                <w:bCs/>
              </w:rPr>
              <w:t>Clan 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</w:rPr>
              <w:t>8</w:t>
            </w:r>
            <w:r w:rsidRPr="00EA480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</w:rPr>
              <w:t>45</w:t>
            </w:r>
          </w:p>
        </w:tc>
      </w:tr>
      <w:tr w:rsidR="00EA4802" w:rsidRPr="00EA4802" w:rsidTr="00125AA1"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  <w:b/>
                <w:bCs/>
              </w:rPr>
              <w:t>Clan 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</w:rPr>
              <w:t>49</w:t>
            </w:r>
          </w:p>
        </w:tc>
      </w:tr>
      <w:tr w:rsidR="00EA4802" w:rsidRPr="00EA4802" w:rsidTr="00125AA1"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  <w:b/>
                <w:bCs/>
              </w:rPr>
              <w:t>161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  <w:b/>
                <w:bCs/>
              </w:rPr>
              <w:t>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802" w:rsidRPr="00EA4802" w:rsidRDefault="00EA4802" w:rsidP="00993AF1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4802">
              <w:rPr>
                <w:rFonts w:asciiTheme="minorHAnsi" w:hAnsiTheme="minorHAnsi" w:cstheme="minorHAnsi"/>
                <w:b/>
                <w:bCs/>
              </w:rPr>
              <w:t>112</w:t>
            </w:r>
          </w:p>
        </w:tc>
      </w:tr>
    </w:tbl>
    <w:p w:rsidR="00EA4802" w:rsidRPr="00EA4802" w:rsidRDefault="00EA4802" w:rsidP="00993AF1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</w:p>
    <w:p w:rsidR="00FE376D" w:rsidRPr="00EA4802" w:rsidRDefault="00FE376D" w:rsidP="00993A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FE376D" w:rsidRPr="00EA4802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1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6E"/>
    <w:rsid w:val="00137BA1"/>
    <w:rsid w:val="0075362F"/>
    <w:rsid w:val="007C7D89"/>
    <w:rsid w:val="00993AF1"/>
    <w:rsid w:val="00A36B7A"/>
    <w:rsid w:val="00C7396E"/>
    <w:rsid w:val="00CA3B9F"/>
    <w:rsid w:val="00EA4802"/>
    <w:rsid w:val="00FC0A88"/>
    <w:rsid w:val="00F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179A"/>
  <w15:docId w15:val="{8B84DDC3-C3D5-47CA-814A-FC1EB248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EA4802"/>
    <w:pPr>
      <w:widowControl w:val="0"/>
      <w:suppressLineNumbers/>
      <w:suppressAutoHyphens/>
      <w:spacing w:line="276" w:lineRule="auto"/>
    </w:pPr>
    <w:rPr>
      <w:rFonts w:ascii="Carlito" w:eastAsia="Arial" w:hAnsi="Carlito" w:cs="Arial"/>
      <w:sz w:val="22"/>
      <w:szCs w:val="22"/>
      <w:lang w:val="en-US" w:eastAsia="zh-CN" w:bidi="hi-IN"/>
    </w:rPr>
  </w:style>
  <w:style w:type="table" w:styleId="TableGrid">
    <w:name w:val="Table Grid"/>
    <w:basedOn w:val="TableNormal"/>
    <w:uiPriority w:val="39"/>
    <w:rsid w:val="00EA4802"/>
    <w:pPr>
      <w:suppressAutoHyphens/>
      <w:spacing w:after="0" w:line="240" w:lineRule="auto"/>
    </w:pPr>
    <w:rPr>
      <w:rFonts w:ascii="Carlito" w:eastAsia="Arial" w:hAnsi="Carlito" w:cs="Arial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User</cp:lastModifiedBy>
  <cp:revision>3</cp:revision>
  <dcterms:created xsi:type="dcterms:W3CDTF">2023-07-08T09:41:00Z</dcterms:created>
  <dcterms:modified xsi:type="dcterms:W3CDTF">2023-07-08T09:47:00Z</dcterms:modified>
</cp:coreProperties>
</file>