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41FF" w14:textId="531D7E62" w:rsidR="00453068" w:rsidRDefault="00BA7F5B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60B40">
        <w:rPr>
          <w:rFonts w:ascii="Times New Roman" w:hAnsi="Times New Roman" w:cs="Times New Roman"/>
          <w:noProof/>
        </w:rPr>
        <w:drawing>
          <wp:inline distT="0" distB="0" distL="0" distR="0" wp14:anchorId="2D864D58" wp14:editId="1752CDF8">
            <wp:extent cx="5662246" cy="3335215"/>
            <wp:effectExtent l="0" t="0" r="15240" b="17780"/>
            <wp:docPr id="103076994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037442A-4B55-4BB8-73A6-BFC21DB90D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855105F" w14:textId="26419419" w:rsidR="00453068" w:rsidRPr="00453068" w:rsidRDefault="00453068">
      <w:pPr>
        <w:rPr>
          <w:rFonts w:ascii="Times New Roman" w:hAnsi="Times New Roman" w:cs="Times New Roman"/>
          <w:sz w:val="24"/>
          <w:szCs w:val="24"/>
        </w:rPr>
      </w:pPr>
      <w:r w:rsidRPr="00453068">
        <w:rPr>
          <w:rStyle w:val="fontstyle01"/>
          <w:rFonts w:ascii="Times New Roman" w:hAnsi="Times New Roman" w:cs="Times New Roman"/>
          <w:sz w:val="24"/>
          <w:szCs w:val="24"/>
        </w:rPr>
        <w:t>Supplementary</w:t>
      </w:r>
      <w:r w:rsidR="00BA7F5B">
        <w:rPr>
          <w:rStyle w:val="fontstyle01"/>
          <w:rFonts w:ascii="Times New Roman" w:hAnsi="Times New Roman" w:cs="Times New Roman"/>
          <w:sz w:val="24"/>
          <w:szCs w:val="24"/>
        </w:rPr>
        <w:t xml:space="preserve"> Figure</w:t>
      </w:r>
      <w:r w:rsidR="00460B40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53068">
        <w:rPr>
          <w:rStyle w:val="fontstyle01"/>
          <w:rFonts w:ascii="Times New Roman" w:hAnsi="Times New Roman" w:cs="Times New Roman"/>
          <w:sz w:val="24"/>
          <w:szCs w:val="24"/>
        </w:rPr>
        <w:t xml:space="preserve"> 1</w:t>
      </w:r>
      <w:r w:rsidR="002A7C2E">
        <w:rPr>
          <w:rStyle w:val="fontstyle01"/>
          <w:rFonts w:ascii="Times New Roman" w:hAnsi="Times New Roman" w:cs="Times New Roman"/>
          <w:sz w:val="24"/>
          <w:szCs w:val="24"/>
        </w:rPr>
        <w:t>a</w:t>
      </w:r>
    </w:p>
    <w:p w14:paraId="46D9ED27" w14:textId="096FFB80" w:rsidR="00453068" w:rsidRDefault="00BA7F5B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60B40">
        <w:rPr>
          <w:rFonts w:ascii="Times New Roman" w:hAnsi="Times New Roman" w:cs="Times New Roman"/>
          <w:noProof/>
        </w:rPr>
        <w:drawing>
          <wp:inline distT="0" distB="0" distL="0" distR="0" wp14:anchorId="28101CF7" wp14:editId="42A60827">
            <wp:extent cx="5646420" cy="3505200"/>
            <wp:effectExtent l="0" t="0" r="11430" b="0"/>
            <wp:docPr id="137494367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6461FA9-8C7C-7359-F8E9-61CD5D41F1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C6BFD5" w14:textId="4FEB09D9" w:rsidR="002A7C2E" w:rsidRDefault="002A7C2E">
      <w:pPr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453068">
        <w:rPr>
          <w:rStyle w:val="fontstyle01"/>
          <w:rFonts w:ascii="Times New Roman" w:hAnsi="Times New Roman" w:cs="Times New Roman"/>
          <w:sz w:val="24"/>
          <w:szCs w:val="24"/>
        </w:rPr>
        <w:t>Supplementary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Figure</w:t>
      </w:r>
      <w:r w:rsidR="00460B40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53068">
        <w:rPr>
          <w:rStyle w:val="fontstyle01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fontstyle01"/>
          <w:rFonts w:ascii="Times New Roman" w:hAnsi="Times New Roman" w:cs="Times New Roman"/>
          <w:sz w:val="24"/>
          <w:szCs w:val="24"/>
        </w:rPr>
        <w:t>b</w:t>
      </w:r>
      <w:r w:rsidRPr="00453068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DBEBF1" w14:textId="5FB2E85E" w:rsidR="00453068" w:rsidRPr="00453068" w:rsidRDefault="004530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3068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Text Summary: </w:t>
      </w:r>
      <w:r w:rsidR="00B3076F" w:rsidRPr="00FA6995">
        <w:rPr>
          <w:rFonts w:ascii="Times New Roman" w:hAnsi="Times New Roman" w:cs="Times New Roman"/>
          <w:noProof/>
          <w:sz w:val="24"/>
          <w:szCs w:val="24"/>
        </w:rPr>
        <w:t xml:space="preserve">This </w:t>
      </w:r>
      <w:r w:rsidR="00B3076F">
        <w:rPr>
          <w:rFonts w:ascii="Times New Roman" w:hAnsi="Times New Roman" w:cs="Times New Roman"/>
          <w:noProof/>
          <w:sz w:val="24"/>
          <w:szCs w:val="24"/>
        </w:rPr>
        <w:t xml:space="preserve">supplementary </w:t>
      </w:r>
      <w:r w:rsidR="002A7C2E">
        <w:rPr>
          <w:rFonts w:ascii="Times New Roman" w:hAnsi="Times New Roman" w:cs="Times New Roman"/>
          <w:noProof/>
          <w:sz w:val="24"/>
          <w:szCs w:val="24"/>
        </w:rPr>
        <w:t>figure</w:t>
      </w:r>
      <w:r w:rsidR="00B3076F">
        <w:rPr>
          <w:rFonts w:ascii="Times New Roman" w:hAnsi="Times New Roman" w:cs="Times New Roman"/>
          <w:noProof/>
          <w:sz w:val="24"/>
          <w:szCs w:val="24"/>
        </w:rPr>
        <w:t xml:space="preserve"> (1a, 1b)</w:t>
      </w:r>
      <w:r w:rsidR="00B3076F" w:rsidRPr="00FA6995">
        <w:rPr>
          <w:rFonts w:ascii="Times New Roman" w:hAnsi="Times New Roman" w:cs="Times New Roman"/>
          <w:noProof/>
          <w:sz w:val="24"/>
          <w:szCs w:val="24"/>
        </w:rPr>
        <w:t xml:space="preserve"> represent percentage of </w:t>
      </w:r>
      <w:r w:rsidR="002A7C2E">
        <w:rPr>
          <w:rFonts w:ascii="Times New Roman" w:hAnsi="Times New Roman" w:cs="Times New Roman"/>
          <w:noProof/>
          <w:sz w:val="24"/>
          <w:szCs w:val="24"/>
        </w:rPr>
        <w:t xml:space="preserve">overall </w:t>
      </w:r>
      <w:r w:rsidR="00B3076F">
        <w:rPr>
          <w:rFonts w:ascii="Times New Roman" w:hAnsi="Times New Roman" w:cs="Times New Roman"/>
          <w:noProof/>
          <w:sz w:val="24"/>
          <w:szCs w:val="24"/>
        </w:rPr>
        <w:t xml:space="preserve">pupal </w:t>
      </w:r>
      <w:r w:rsidR="002A7C2E">
        <w:rPr>
          <w:rFonts w:ascii="Times New Roman" w:hAnsi="Times New Roman" w:cs="Times New Roman"/>
          <w:noProof/>
          <w:sz w:val="24"/>
          <w:szCs w:val="24"/>
        </w:rPr>
        <w:t>duration</w:t>
      </w:r>
      <w:r w:rsidR="00B307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076F" w:rsidRPr="00FA6995">
        <w:rPr>
          <w:rFonts w:ascii="Times New Roman" w:hAnsi="Times New Roman" w:cs="Times New Roman"/>
          <w:noProof/>
          <w:sz w:val="24"/>
          <w:szCs w:val="24"/>
        </w:rPr>
        <w:t>in different salinity</w:t>
      </w:r>
      <w:r w:rsidR="00B3076F">
        <w:rPr>
          <w:rFonts w:ascii="Times New Roman" w:hAnsi="Times New Roman" w:cs="Times New Roman"/>
          <w:noProof/>
          <w:sz w:val="24"/>
          <w:szCs w:val="24"/>
        </w:rPr>
        <w:t xml:space="preserve"> and pH</w:t>
      </w:r>
      <w:r w:rsidR="00B3076F" w:rsidRPr="00FA69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076F">
        <w:rPr>
          <w:rFonts w:ascii="Times New Roman" w:hAnsi="Times New Roman" w:cs="Times New Roman"/>
          <w:noProof/>
          <w:sz w:val="24"/>
          <w:szCs w:val="24"/>
        </w:rPr>
        <w:t>of rearing media</w:t>
      </w:r>
    </w:p>
    <w:sectPr w:rsidR="00453068" w:rsidRPr="00453068" w:rsidSect="00BA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F8E3" w14:textId="77777777" w:rsidR="007D30CB" w:rsidRDefault="007D30CB" w:rsidP="00453068">
      <w:pPr>
        <w:spacing w:after="0" w:line="240" w:lineRule="auto"/>
      </w:pPr>
      <w:r>
        <w:separator/>
      </w:r>
    </w:p>
  </w:endnote>
  <w:endnote w:type="continuationSeparator" w:id="0">
    <w:p w14:paraId="6D839D90" w14:textId="77777777" w:rsidR="007D30CB" w:rsidRDefault="007D30CB" w:rsidP="0045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D315" w14:textId="77777777" w:rsidR="007D30CB" w:rsidRDefault="007D30CB" w:rsidP="00453068">
      <w:pPr>
        <w:spacing w:after="0" w:line="240" w:lineRule="auto"/>
      </w:pPr>
      <w:r>
        <w:separator/>
      </w:r>
    </w:p>
  </w:footnote>
  <w:footnote w:type="continuationSeparator" w:id="0">
    <w:p w14:paraId="38997029" w14:textId="77777777" w:rsidR="007D30CB" w:rsidRDefault="007D30CB" w:rsidP="0045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D"/>
    <w:rsid w:val="00116B44"/>
    <w:rsid w:val="00122D7B"/>
    <w:rsid w:val="002A7C2E"/>
    <w:rsid w:val="003959EB"/>
    <w:rsid w:val="003B432D"/>
    <w:rsid w:val="00453068"/>
    <w:rsid w:val="00460B40"/>
    <w:rsid w:val="00645DFB"/>
    <w:rsid w:val="00681F89"/>
    <w:rsid w:val="007D30CB"/>
    <w:rsid w:val="00951D05"/>
    <w:rsid w:val="009702A7"/>
    <w:rsid w:val="00A22524"/>
    <w:rsid w:val="00AA1513"/>
    <w:rsid w:val="00AD2A88"/>
    <w:rsid w:val="00AE1F8C"/>
    <w:rsid w:val="00B3076F"/>
    <w:rsid w:val="00B8126B"/>
    <w:rsid w:val="00BA7F5B"/>
    <w:rsid w:val="00C53854"/>
    <w:rsid w:val="00C940F8"/>
    <w:rsid w:val="00E30829"/>
    <w:rsid w:val="00E42979"/>
    <w:rsid w:val="00EC6C75"/>
    <w:rsid w:val="00F15DA7"/>
    <w:rsid w:val="00F60A26"/>
    <w:rsid w:val="00F70F39"/>
    <w:rsid w:val="00FD1526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4AB0"/>
  <w15:chartTrackingRefBased/>
  <w15:docId w15:val="{FB355B75-0FC6-4E78-8FDC-3179662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3068"/>
    <w:rPr>
      <w:rFonts w:ascii="NotoSans-Regular" w:hAnsi="NotoSans-Regular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68"/>
  </w:style>
  <w:style w:type="paragraph" w:styleId="Footer">
    <w:name w:val="footer"/>
    <w:basedOn w:val="Normal"/>
    <w:link w:val="FooterChar"/>
    <w:uiPriority w:val="99"/>
    <w:unhideWhenUsed/>
    <w:rsid w:val="0045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00403768506055"/>
          <c:y val="0.10908240430342249"/>
          <c:w val="0.8463212202781516"/>
          <c:h val="0.60578017523133287"/>
        </c:manualLayout>
      </c:layout>
      <c:barChart>
        <c:barDir val="col"/>
        <c:grouping val="stacked"/>
        <c:varyColors val="0"/>
        <c:ser>
          <c:idx val="0"/>
          <c:order val="0"/>
          <c:tx>
            <c:v>0 ppt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3</c:v>
                </c:pt>
                <c:pt idx="1">
                  <c:v>16</c:v>
                </c:pt>
                <c:pt idx="2">
                  <c:v>26</c:v>
                </c:pt>
                <c:pt idx="3">
                  <c:v>25</c:v>
                </c:pt>
                <c:pt idx="4">
                  <c:v>18</c:v>
                </c:pt>
                <c:pt idx="5">
                  <c:v>9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77-4900-A5C2-D71688A586F4}"/>
            </c:ext>
          </c:extLst>
        </c:ser>
        <c:ser>
          <c:idx val="1"/>
          <c:order val="1"/>
          <c:tx>
            <c:v>1 ppt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Sheet1!$B$4:$O$4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  <c:pt idx="4">
                  <c:v>27</c:v>
                </c:pt>
                <c:pt idx="5">
                  <c:v>20</c:v>
                </c:pt>
                <c:pt idx="6">
                  <c:v>27</c:v>
                </c:pt>
                <c:pt idx="7">
                  <c:v>13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77-4900-A5C2-D71688A586F4}"/>
            </c:ext>
          </c:extLst>
        </c:ser>
        <c:ser>
          <c:idx val="2"/>
          <c:order val="2"/>
          <c:tx>
            <c:v>2 ppt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Sheet1!$B$5:$O$5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14</c:v>
                </c:pt>
                <c:pt idx="4">
                  <c:v>32</c:v>
                </c:pt>
                <c:pt idx="5">
                  <c:v>31</c:v>
                </c:pt>
                <c:pt idx="6">
                  <c:v>21</c:v>
                </c:pt>
                <c:pt idx="7">
                  <c:v>15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77-4900-A5C2-D71688A586F4}"/>
            </c:ext>
          </c:extLst>
        </c:ser>
        <c:ser>
          <c:idx val="3"/>
          <c:order val="3"/>
          <c:tx>
            <c:v>3 ppt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Sheet1!$B$6:$O$6</c:f>
              <c:numCache>
                <c:formatCode>General</c:formatCode>
                <c:ptCount val="14"/>
                <c:pt idx="0">
                  <c:v>0</c:v>
                </c:pt>
                <c:pt idx="1">
                  <c:v>6</c:v>
                </c:pt>
                <c:pt idx="2">
                  <c:v>15</c:v>
                </c:pt>
                <c:pt idx="3">
                  <c:v>13</c:v>
                </c:pt>
                <c:pt idx="4">
                  <c:v>30</c:v>
                </c:pt>
                <c:pt idx="5">
                  <c:v>24</c:v>
                </c:pt>
                <c:pt idx="6">
                  <c:v>8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77-4900-A5C2-D71688A586F4}"/>
            </c:ext>
          </c:extLst>
        </c:ser>
        <c:ser>
          <c:idx val="4"/>
          <c:order val="4"/>
          <c:tx>
            <c:v>4 ppt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Sheet1!$B$7:$O$7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17</c:v>
                </c:pt>
                <c:pt idx="4">
                  <c:v>29</c:v>
                </c:pt>
                <c:pt idx="5">
                  <c:v>26</c:v>
                </c:pt>
                <c:pt idx="6">
                  <c:v>19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77-4900-A5C2-D71688A586F4}"/>
            </c:ext>
          </c:extLst>
        </c:ser>
        <c:ser>
          <c:idx val="5"/>
          <c:order val="5"/>
          <c:tx>
            <c:v>5 ppt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Sheet1!$B$8:$O$8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22</c:v>
                </c:pt>
                <c:pt idx="5">
                  <c:v>35</c:v>
                </c:pt>
                <c:pt idx="6">
                  <c:v>22</c:v>
                </c:pt>
                <c:pt idx="7">
                  <c:v>9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77-4900-A5C2-D71688A586F4}"/>
            </c:ext>
          </c:extLst>
        </c:ser>
        <c:ser>
          <c:idx val="6"/>
          <c:order val="6"/>
          <c:tx>
            <c:v>10 ppt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Sheet1!$B$9:$O$9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15</c:v>
                </c:pt>
                <c:pt idx="5">
                  <c:v>20</c:v>
                </c:pt>
                <c:pt idx="6">
                  <c:v>24</c:v>
                </c:pt>
                <c:pt idx="7">
                  <c:v>22</c:v>
                </c:pt>
                <c:pt idx="8">
                  <c:v>8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77-4900-A5C2-D71688A586F4}"/>
            </c:ext>
          </c:extLst>
        </c:ser>
        <c:ser>
          <c:idx val="7"/>
          <c:order val="7"/>
          <c:tx>
            <c:v>15 ppt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Sheet1!$B$10:$O$10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17</c:v>
                </c:pt>
                <c:pt idx="7">
                  <c:v>38</c:v>
                </c:pt>
                <c:pt idx="8">
                  <c:v>17</c:v>
                </c:pt>
                <c:pt idx="9">
                  <c:v>13</c:v>
                </c:pt>
                <c:pt idx="10">
                  <c:v>17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77-4900-A5C2-D71688A586F4}"/>
            </c:ext>
          </c:extLst>
        </c:ser>
        <c:ser>
          <c:idx val="8"/>
          <c:order val="8"/>
          <c:tx>
            <c:v>20 ppt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Sheet1!$B$11:$O$11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17</c:v>
                </c:pt>
                <c:pt idx="7">
                  <c:v>11</c:v>
                </c:pt>
                <c:pt idx="8">
                  <c:v>33</c:v>
                </c:pt>
                <c:pt idx="9">
                  <c:v>39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77-4900-A5C2-D71688A586F4}"/>
            </c:ext>
          </c:extLst>
        </c:ser>
        <c:ser>
          <c:idx val="9"/>
          <c:order val="9"/>
          <c:tx>
            <c:v>25 ppt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Sheet1!$B$1:$O$2</c:f>
              <c:strCache>
                <c:ptCount val="1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</c:strCache>
            </c:strRef>
          </c:cat>
          <c:val>
            <c:numRef>
              <c:f>Sheet1!$B$12:$O$12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18</c:v>
                </c:pt>
                <c:pt idx="8">
                  <c:v>18</c:v>
                </c:pt>
                <c:pt idx="9">
                  <c:v>9</c:v>
                </c:pt>
                <c:pt idx="10">
                  <c:v>0</c:v>
                </c:pt>
                <c:pt idx="11">
                  <c:v>27</c:v>
                </c:pt>
                <c:pt idx="12">
                  <c:v>18</c:v>
                </c:pt>
                <c:pt idx="1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A77-4900-A5C2-D71688A58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9734328"/>
        <c:axId val="579733624"/>
      </c:barChart>
      <c:catAx>
        <c:axId val="579734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>
                    <a:solidFill>
                      <a:schemeClr val="tx1"/>
                    </a:solidFill>
                  </a:rPr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9733624"/>
        <c:crosses val="autoZero"/>
        <c:auto val="1"/>
        <c:lblAlgn val="ctr"/>
        <c:lblOffset val="100"/>
        <c:noMultiLvlLbl val="0"/>
      </c:catAx>
      <c:valAx>
        <c:axId val="579733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>
                    <a:solidFill>
                      <a:schemeClr val="tx1"/>
                    </a:solidFill>
                  </a:rPr>
                  <a:t>Pupae per day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9734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0616284300494"/>
          <c:y val="0.12480086728289398"/>
          <c:w val="0.83241115609536642"/>
          <c:h val="0.6328908478831452"/>
        </c:manualLayout>
      </c:layout>
      <c:barChart>
        <c:barDir val="col"/>
        <c:grouping val="stacked"/>
        <c:varyColors val="0"/>
        <c:ser>
          <c:idx val="0"/>
          <c:order val="0"/>
          <c:tx>
            <c:v>pH 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Sheet2!$B$1:$P$1</c:f>
              <c:numCache>
                <c:formatCode>General</c:formatCode>
                <c:ptCount val="15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</c:numCache>
            </c:numRef>
          </c:cat>
          <c:val>
            <c:numRef>
              <c:f>Sheet2!$B$2:$P$2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27</c:v>
                </c:pt>
                <c:pt idx="5">
                  <c:v>29</c:v>
                </c:pt>
                <c:pt idx="6">
                  <c:v>22</c:v>
                </c:pt>
                <c:pt idx="7">
                  <c:v>13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04-4A72-87D1-82C4E38019C4}"/>
            </c:ext>
          </c:extLst>
        </c:ser>
        <c:ser>
          <c:idx val="1"/>
          <c:order val="1"/>
          <c:tx>
            <c:v>pH 3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Sheet2!$B$1:$P$1</c:f>
              <c:numCache>
                <c:formatCode>General</c:formatCode>
                <c:ptCount val="15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</c:numCache>
            </c:numRef>
          </c:cat>
          <c:val>
            <c:numRef>
              <c:f>Sheet2!$B$3:$P$3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  <c:pt idx="7">
                  <c:v>10</c:v>
                </c:pt>
                <c:pt idx="8">
                  <c:v>19</c:v>
                </c:pt>
                <c:pt idx="9">
                  <c:v>21</c:v>
                </c:pt>
                <c:pt idx="10">
                  <c:v>18</c:v>
                </c:pt>
                <c:pt idx="11">
                  <c:v>13</c:v>
                </c:pt>
                <c:pt idx="12">
                  <c:v>1</c:v>
                </c:pt>
                <c:pt idx="13">
                  <c:v>9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04-4A72-87D1-82C4E3801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6912176"/>
        <c:axId val="396912880"/>
      </c:barChart>
      <c:catAx>
        <c:axId val="396912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>
                    <a:solidFill>
                      <a:schemeClr val="tx1"/>
                    </a:solidFill>
                  </a:rPr>
                  <a:t>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6912880"/>
        <c:crosses val="autoZero"/>
        <c:auto val="1"/>
        <c:lblAlgn val="ctr"/>
        <c:lblOffset val="100"/>
        <c:noMultiLvlLbl val="0"/>
      </c:catAx>
      <c:valAx>
        <c:axId val="3969128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>
                    <a:solidFill>
                      <a:schemeClr val="tx1"/>
                    </a:solidFill>
                  </a:rPr>
                  <a:t>Pupae per day (%)</a:t>
                </a:r>
              </a:p>
            </c:rich>
          </c:tx>
          <c:layout>
            <c:manualLayout>
              <c:xMode val="edge"/>
              <c:yMode val="edge"/>
              <c:x val="2.2492127755285651E-2"/>
              <c:y val="0.269226292365628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691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983072460072048"/>
          <c:y val="0.90522794705009701"/>
          <c:w val="0.19231335961547316"/>
          <c:h val="6.94097341093232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Banerjee</dc:creator>
  <cp:keywords/>
  <dc:description/>
  <cp:lastModifiedBy>Paramita</cp:lastModifiedBy>
  <cp:revision>20</cp:revision>
  <dcterms:created xsi:type="dcterms:W3CDTF">2023-08-03T10:00:00Z</dcterms:created>
  <dcterms:modified xsi:type="dcterms:W3CDTF">2023-09-03T03:53:00Z</dcterms:modified>
</cp:coreProperties>
</file>