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0475BB" w14:textId="753CB46B" w:rsidR="00041AF4" w:rsidRDefault="005B4784" w:rsidP="006F4FC7">
      <w:pPr>
        <w:spacing w:line="480" w:lineRule="auto"/>
        <w:rPr>
          <w:b/>
          <w:bCs/>
        </w:rPr>
      </w:pPr>
      <w:r>
        <w:rPr>
          <w:b/>
          <w:bCs/>
        </w:rPr>
        <w:t>\\\</w:t>
      </w:r>
      <w:r w:rsidR="00041AF4">
        <w:rPr>
          <w:b/>
          <w:bCs/>
        </w:rPr>
        <w:t>Supplementary material</w:t>
      </w:r>
    </w:p>
    <w:p w14:paraId="73CFDD23" w14:textId="77777777" w:rsidR="00041AF4" w:rsidRDefault="00041AF4" w:rsidP="006F4FC7">
      <w:pPr>
        <w:spacing w:line="480" w:lineRule="auto"/>
        <w:rPr>
          <w:b/>
          <w:bCs/>
        </w:rPr>
      </w:pPr>
    </w:p>
    <w:p w14:paraId="24B9A6F3" w14:textId="13DED48B" w:rsidR="00B11B0E" w:rsidRPr="00041AF4" w:rsidRDefault="00041AF4" w:rsidP="006F4FC7">
      <w:pPr>
        <w:spacing w:line="480" w:lineRule="auto"/>
        <w:rPr>
          <w:b/>
          <w:bCs/>
        </w:rPr>
      </w:pPr>
      <w:r w:rsidRPr="00041AF4">
        <w:rPr>
          <w:b/>
          <w:bCs/>
        </w:rPr>
        <w:t>Additional references for activity of bupropion at monoamine and other ligand binding sites</w:t>
      </w:r>
      <w:r w:rsidR="00F27F4A">
        <w:rPr>
          <w:b/>
          <w:bCs/>
        </w:rPr>
        <w:t xml:space="preserve"> and the vesicular monoamine transporter (VMAT)</w:t>
      </w:r>
      <w:r w:rsidRPr="00041AF4">
        <w:rPr>
          <w:b/>
          <w:bCs/>
        </w:rPr>
        <w:t>.</w:t>
      </w:r>
    </w:p>
    <w:p w14:paraId="4DF535E2" w14:textId="77777777" w:rsidR="00041AF4" w:rsidRDefault="00041AF4" w:rsidP="006F4FC7">
      <w:pPr>
        <w:spacing w:line="480" w:lineRule="auto"/>
      </w:pPr>
    </w:p>
    <w:p w14:paraId="3470B669" w14:textId="3467F051" w:rsidR="00041AF4" w:rsidRDefault="00041AF4" w:rsidP="006F4FC7">
      <w:pPr>
        <w:spacing w:line="480" w:lineRule="auto"/>
      </w:pPr>
      <w:r>
        <w:t xml:space="preserve">1) </w:t>
      </w:r>
      <w:r w:rsidR="00AB3D0B">
        <w:t xml:space="preserve">Roth BL, Driscol J Bupropion- PDSK Ki Database. Psychoactive Drug Screening Program PDSP. </w:t>
      </w:r>
      <w:r w:rsidR="00AB3D0B" w:rsidRPr="00AB3D0B">
        <w:t>https://pdsp.unc.edu/databases/pdsp.php?recDDRadio=recDDRadio&amp;receptorDD=&amp;receptor=&amp;speciesDD=&amp;species=&amp;sourcesDD=&amp;source=&amp;hotLigandDD=&amp;hotLigand=&amp;testDDRadio=testDDRadio&amp;testLigandDD=991&amp;testLigand=&amp;referenceDD=&amp;reference=&amp;KiGreater=&amp;KiLess=&amp;kiAllRadio=all&amp;doQuery=Submit+Query</w:t>
      </w:r>
      <w:r w:rsidR="00AB3D0B">
        <w:t xml:space="preserve"> (</w:t>
      </w:r>
      <w:r>
        <w:t>Accessed 07.12.2024)</w:t>
      </w:r>
      <w:r w:rsidR="00AB3D0B">
        <w:t>.</w:t>
      </w:r>
    </w:p>
    <w:p w14:paraId="03E5B1B3" w14:textId="77777777" w:rsidR="00041AF4" w:rsidRDefault="00041AF4" w:rsidP="006F4FC7">
      <w:pPr>
        <w:spacing w:line="480" w:lineRule="auto"/>
      </w:pPr>
    </w:p>
    <w:p w14:paraId="09DA7CBA" w14:textId="5F033952" w:rsidR="00041AF4" w:rsidRDefault="00041AF4" w:rsidP="006F4FC7">
      <w:pPr>
        <w:spacing w:line="480" w:lineRule="auto"/>
      </w:pPr>
      <w:r>
        <w:t>2) Sanchez C, Hyttel J. Comparison of the effects of antidepressants and their metabolites on reuptake of biogenic amines and on receptor binding. Cellular and Molecular Neurobiology 1999; 19: 467-489.</w:t>
      </w:r>
    </w:p>
    <w:p w14:paraId="11A859F9" w14:textId="77777777" w:rsidR="006F4FC7" w:rsidRDefault="006F4FC7" w:rsidP="006F4FC7">
      <w:pPr>
        <w:spacing w:line="480" w:lineRule="auto"/>
      </w:pPr>
    </w:p>
    <w:p w14:paraId="77D00D8F" w14:textId="106B4A6D" w:rsidR="006F4FC7" w:rsidRDefault="006F4FC7" w:rsidP="006F4FC7">
      <w:pPr>
        <w:spacing w:line="480" w:lineRule="auto"/>
      </w:pPr>
      <w:r>
        <w:t>3) Damaj MI, Carroll FI, Eaton JB, Navarro HA, Blough BE, Mirza S et al. Enantioselective effects of hydroxy metabolites of bupropion on behaviour and function of monoamine transporters and nicotinic receptors. Molecular Pharmacology 2004; 66: 675-682.</w:t>
      </w:r>
    </w:p>
    <w:p w14:paraId="2B7831F9" w14:textId="77777777" w:rsidR="00AB3D0B" w:rsidRDefault="00AB3D0B" w:rsidP="006F4FC7">
      <w:pPr>
        <w:spacing w:line="480" w:lineRule="auto"/>
      </w:pPr>
    </w:p>
    <w:p w14:paraId="5B8BEB1B" w14:textId="44B81A65" w:rsidR="00AB3D0B" w:rsidRDefault="00AB3D0B" w:rsidP="006F4FC7">
      <w:pPr>
        <w:spacing w:line="480" w:lineRule="auto"/>
      </w:pPr>
      <w:r>
        <w:t>4) Pandhare A, Pappu AS, Wilms H, Blanton MP, Jansen M. The antidepressant bupropion is a negative allosteric modulator of serotonin type 3A receptors Neuropharmacology 2016; 113: 89-99</w:t>
      </w:r>
    </w:p>
    <w:p w14:paraId="04E25A33" w14:textId="6BB9A1D1" w:rsidR="00F27F4A" w:rsidRDefault="00F27F4A" w:rsidP="006F4FC7">
      <w:pPr>
        <w:spacing w:line="480" w:lineRule="auto"/>
      </w:pPr>
      <w:r>
        <w:lastRenderedPageBreak/>
        <w:t>5) Foley KF, DeSanty KP, Kast RE. Bupropion: pharmacology and therapeutic applications. Expert Review in Neurotherapeutics 2006; 1249-1265</w:t>
      </w:r>
    </w:p>
    <w:sectPr w:rsidR="00F27F4A" w:rsidSect="006B636A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AF4"/>
    <w:rsid w:val="00041AF4"/>
    <w:rsid w:val="003A3AF4"/>
    <w:rsid w:val="00430F85"/>
    <w:rsid w:val="005B4784"/>
    <w:rsid w:val="00691C71"/>
    <w:rsid w:val="006B636A"/>
    <w:rsid w:val="006C5E98"/>
    <w:rsid w:val="006F4FC7"/>
    <w:rsid w:val="00884B0E"/>
    <w:rsid w:val="00A2350D"/>
    <w:rsid w:val="00A803DC"/>
    <w:rsid w:val="00AB3D0B"/>
    <w:rsid w:val="00AC148D"/>
    <w:rsid w:val="00B11B0E"/>
    <w:rsid w:val="00BC4201"/>
    <w:rsid w:val="00BF78D8"/>
    <w:rsid w:val="00CE6FB2"/>
    <w:rsid w:val="00F2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E9F1671"/>
  <w14:defaultImageDpi w14:val="32767"/>
  <w15:chartTrackingRefBased/>
  <w15:docId w15:val="{F4F6219C-4313-4941-A35E-CDF22B8D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1A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1A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1A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1A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1A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1AF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1AF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1AF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1AF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1A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1A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1A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1A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1A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1A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1A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1A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1A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1AF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1A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1AF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1A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1AF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1A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1A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1A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1A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1A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1AF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 Cowen</dc:creator>
  <cp:keywords/>
  <dc:description/>
  <cp:lastModifiedBy>Phil Cowen</cp:lastModifiedBy>
  <cp:revision>6</cp:revision>
  <dcterms:created xsi:type="dcterms:W3CDTF">2024-12-07T20:36:00Z</dcterms:created>
  <dcterms:modified xsi:type="dcterms:W3CDTF">2025-01-07T12:39:00Z</dcterms:modified>
</cp:coreProperties>
</file>