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A64F59" w14:textId="23094DC3" w:rsidR="005B0BD4" w:rsidRPr="003B09FE" w:rsidRDefault="00A50F8B" w:rsidP="002C6E4A">
      <w:pPr>
        <w:spacing w:line="480" w:lineRule="auto"/>
        <w:rPr>
          <w:rFonts w:ascii="Times New Roman" w:hAnsi="Times New Roman" w:cs="Times New Roman"/>
          <w:b/>
          <w:bCs/>
          <w:sz w:val="28"/>
          <w:szCs w:val="28"/>
          <w:lang w:val="en-GB"/>
        </w:rPr>
      </w:pPr>
      <w:r w:rsidRPr="003B09FE">
        <w:rPr>
          <w:rFonts w:ascii="Times New Roman" w:hAnsi="Times New Roman" w:cs="Times New Roman"/>
          <w:b/>
          <w:bCs/>
          <w:sz w:val="28"/>
          <w:szCs w:val="28"/>
          <w:lang w:val="en-GB"/>
        </w:rPr>
        <w:t>Title:</w:t>
      </w:r>
      <w:r w:rsidR="00F542AA" w:rsidRPr="003B09FE">
        <w:rPr>
          <w:rFonts w:ascii="Times New Roman" w:hAnsi="Times New Roman" w:cs="Times New Roman"/>
          <w:b/>
          <w:bCs/>
          <w:sz w:val="28"/>
          <w:szCs w:val="28"/>
          <w:lang w:val="en-GB"/>
        </w:rPr>
        <w:t xml:space="preserve"> Psychiatric and somatic </w:t>
      </w:r>
      <w:r w:rsidR="00AC2D98" w:rsidRPr="003B09FE">
        <w:rPr>
          <w:rFonts w:ascii="Times New Roman" w:hAnsi="Times New Roman" w:cs="Times New Roman"/>
          <w:b/>
          <w:bCs/>
          <w:sz w:val="28"/>
          <w:szCs w:val="28"/>
          <w:lang w:val="en-GB"/>
        </w:rPr>
        <w:t>morbidity</w:t>
      </w:r>
      <w:r w:rsidR="00F542AA" w:rsidRPr="003B09FE">
        <w:rPr>
          <w:rFonts w:ascii="Times New Roman" w:hAnsi="Times New Roman" w:cs="Times New Roman"/>
          <w:b/>
          <w:bCs/>
          <w:sz w:val="28"/>
          <w:szCs w:val="28"/>
          <w:lang w:val="en-GB"/>
        </w:rPr>
        <w:t xml:space="preserve"> patterns</w:t>
      </w:r>
      <w:r w:rsidR="009A7A43" w:rsidRPr="003B09FE">
        <w:rPr>
          <w:rFonts w:ascii="Times New Roman" w:hAnsi="Times New Roman" w:cs="Times New Roman"/>
          <w:b/>
          <w:bCs/>
          <w:sz w:val="28"/>
          <w:szCs w:val="28"/>
          <w:lang w:val="en-GB"/>
        </w:rPr>
        <w:t xml:space="preserve"> among patients diagnosed with anorexia nervosa </w:t>
      </w:r>
      <w:r w:rsidR="00D2069E" w:rsidRPr="003B09FE">
        <w:rPr>
          <w:rFonts w:ascii="Times New Roman" w:hAnsi="Times New Roman" w:cs="Times New Roman"/>
          <w:b/>
          <w:bCs/>
          <w:sz w:val="28"/>
          <w:szCs w:val="28"/>
          <w:lang w:val="en-GB"/>
        </w:rPr>
        <w:t xml:space="preserve">and the risk of involuntary </w:t>
      </w:r>
      <w:r w:rsidR="008E1770" w:rsidRPr="003B09FE">
        <w:rPr>
          <w:rFonts w:ascii="Times New Roman" w:hAnsi="Times New Roman" w:cs="Times New Roman"/>
          <w:b/>
          <w:bCs/>
          <w:sz w:val="28"/>
          <w:szCs w:val="28"/>
          <w:lang w:val="en-GB"/>
        </w:rPr>
        <w:t>treatment</w:t>
      </w:r>
      <w:r w:rsidR="00111529" w:rsidRPr="003B09FE">
        <w:rPr>
          <w:rFonts w:ascii="Times New Roman" w:hAnsi="Times New Roman" w:cs="Times New Roman"/>
          <w:b/>
          <w:bCs/>
          <w:sz w:val="28"/>
          <w:szCs w:val="28"/>
          <w:lang w:val="en-GB"/>
        </w:rPr>
        <w:t>: A register-based cohort study</w:t>
      </w:r>
    </w:p>
    <w:p w14:paraId="6BB118DA" w14:textId="77777777" w:rsidR="002C6E4A" w:rsidRPr="003B09FE" w:rsidRDefault="002C6E4A" w:rsidP="002C6E4A">
      <w:pPr>
        <w:spacing w:line="480" w:lineRule="auto"/>
        <w:rPr>
          <w:rFonts w:ascii="Times New Roman" w:hAnsi="Times New Roman" w:cs="Times New Roman"/>
          <w:b/>
          <w:bCs/>
          <w:sz w:val="24"/>
          <w:szCs w:val="24"/>
          <w:lang w:val="en-GB"/>
        </w:rPr>
      </w:pPr>
    </w:p>
    <w:p w14:paraId="44CFD108" w14:textId="77777777" w:rsidR="00C17D6C" w:rsidRPr="003B09FE" w:rsidRDefault="00C17D6C" w:rsidP="002C6E4A">
      <w:pPr>
        <w:spacing w:line="480" w:lineRule="auto"/>
        <w:rPr>
          <w:rFonts w:ascii="Times New Roman" w:hAnsi="Times New Roman" w:cs="Times New Roman"/>
          <w:b/>
          <w:bCs/>
          <w:sz w:val="24"/>
          <w:szCs w:val="24"/>
          <w:lang w:val="en-GB"/>
        </w:rPr>
      </w:pPr>
      <w:r w:rsidRPr="003B09FE">
        <w:rPr>
          <w:rFonts w:ascii="Times New Roman" w:hAnsi="Times New Roman" w:cs="Times New Roman"/>
          <w:b/>
          <w:bCs/>
          <w:sz w:val="24"/>
          <w:szCs w:val="24"/>
          <w:lang w:val="en-GB"/>
        </w:rPr>
        <w:t>Authors:</w:t>
      </w:r>
    </w:p>
    <w:p w14:paraId="7392F911" w14:textId="77777777" w:rsidR="00C17D6C" w:rsidRPr="003B09FE" w:rsidRDefault="00C17D6C" w:rsidP="002C6E4A">
      <w:pPr>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 xml:space="preserve">Line </w:t>
      </w:r>
      <w:proofErr w:type="spellStart"/>
      <w:r w:rsidRPr="003B09FE">
        <w:rPr>
          <w:rFonts w:ascii="Times New Roman" w:hAnsi="Times New Roman" w:cs="Times New Roman"/>
          <w:sz w:val="24"/>
          <w:szCs w:val="24"/>
          <w:lang w:val="en-GB"/>
        </w:rPr>
        <w:t>Bager</w:t>
      </w:r>
      <w:r w:rsidRPr="003B09FE">
        <w:rPr>
          <w:rFonts w:ascii="Times New Roman" w:hAnsi="Times New Roman" w:cs="Times New Roman"/>
          <w:sz w:val="24"/>
          <w:szCs w:val="24"/>
          <w:vertAlign w:val="superscript"/>
          <w:lang w:val="en-GB"/>
        </w:rPr>
        <w:t>a</w:t>
      </w:r>
      <w:proofErr w:type="spellEnd"/>
      <w:r w:rsidRPr="003B09FE">
        <w:rPr>
          <w:rFonts w:ascii="Times New Roman" w:hAnsi="Times New Roman" w:cs="Times New Roman"/>
          <w:sz w:val="24"/>
          <w:szCs w:val="24"/>
          <w:lang w:val="en-GB"/>
        </w:rPr>
        <w:t>, PhD.,</w:t>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t xml:space="preserve">0000-0003-2184-2808 </w:t>
      </w:r>
    </w:p>
    <w:p w14:paraId="686A0738" w14:textId="77777777" w:rsidR="00C17D6C" w:rsidRPr="003B09FE" w:rsidRDefault="00C17D6C" w:rsidP="002C6E4A">
      <w:pPr>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 xml:space="preserve">Hannah </w:t>
      </w:r>
      <w:proofErr w:type="spellStart"/>
      <w:r w:rsidRPr="003B09FE">
        <w:rPr>
          <w:rFonts w:ascii="Times New Roman" w:hAnsi="Times New Roman" w:cs="Times New Roman"/>
          <w:sz w:val="24"/>
          <w:szCs w:val="24"/>
          <w:lang w:val="en-GB"/>
        </w:rPr>
        <w:t>Chatwin</w:t>
      </w:r>
      <w:r w:rsidRPr="003B09FE">
        <w:rPr>
          <w:rFonts w:ascii="Times New Roman" w:hAnsi="Times New Roman" w:cs="Times New Roman"/>
          <w:sz w:val="24"/>
          <w:szCs w:val="24"/>
          <w:vertAlign w:val="superscript"/>
          <w:lang w:val="en-GB"/>
        </w:rPr>
        <w:t>a</w:t>
      </w:r>
      <w:proofErr w:type="spellEnd"/>
      <w:r w:rsidRPr="003B09FE">
        <w:rPr>
          <w:rFonts w:ascii="Times New Roman" w:hAnsi="Times New Roman" w:cs="Times New Roman"/>
          <w:sz w:val="24"/>
          <w:szCs w:val="24"/>
          <w:lang w:val="en-GB"/>
        </w:rPr>
        <w:t xml:space="preserve">, PhD., </w:t>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t>0000-0001-7248-8568</w:t>
      </w:r>
    </w:p>
    <w:p w14:paraId="46A3EDE6" w14:textId="5A1513DF" w:rsidR="00C17D6C" w:rsidRPr="003B09FE" w:rsidRDefault="00C17D6C" w:rsidP="002C6E4A">
      <w:pPr>
        <w:spacing w:after="0" w:line="480" w:lineRule="auto"/>
        <w:rPr>
          <w:rFonts w:ascii="Times New Roman" w:hAnsi="Times New Roman" w:cs="Times New Roman"/>
          <w:sz w:val="24"/>
          <w:szCs w:val="24"/>
        </w:rPr>
      </w:pPr>
      <w:r w:rsidRPr="003B09FE">
        <w:rPr>
          <w:rFonts w:ascii="Times New Roman" w:hAnsi="Times New Roman" w:cs="Times New Roman"/>
          <w:sz w:val="24"/>
          <w:szCs w:val="24"/>
        </w:rPr>
        <w:t xml:space="preserve">Katrine </w:t>
      </w:r>
      <w:proofErr w:type="spellStart"/>
      <w:r w:rsidRPr="003B09FE">
        <w:rPr>
          <w:rFonts w:ascii="Times New Roman" w:hAnsi="Times New Roman" w:cs="Times New Roman"/>
          <w:sz w:val="24"/>
          <w:szCs w:val="24"/>
        </w:rPr>
        <w:t>Holde</w:t>
      </w:r>
      <w:r w:rsidRPr="003B09FE">
        <w:rPr>
          <w:rFonts w:ascii="Times New Roman" w:hAnsi="Times New Roman" w:cs="Times New Roman"/>
          <w:sz w:val="24"/>
          <w:szCs w:val="24"/>
          <w:vertAlign w:val="superscript"/>
        </w:rPr>
        <w:t>a</w:t>
      </w:r>
      <w:proofErr w:type="spellEnd"/>
      <w:r w:rsidRPr="003B09FE">
        <w:rPr>
          <w:rFonts w:ascii="Times New Roman" w:hAnsi="Times New Roman" w:cs="Times New Roman"/>
          <w:sz w:val="24"/>
          <w:szCs w:val="24"/>
        </w:rPr>
        <w:t xml:space="preserve">, </w:t>
      </w:r>
      <w:proofErr w:type="spellStart"/>
      <w:r w:rsidRPr="003B09FE">
        <w:rPr>
          <w:rFonts w:ascii="Times New Roman" w:hAnsi="Times New Roman" w:cs="Times New Roman"/>
          <w:sz w:val="24"/>
          <w:szCs w:val="24"/>
        </w:rPr>
        <w:t>MSc</w:t>
      </w:r>
      <w:proofErr w:type="spellEnd"/>
      <w:r w:rsidRPr="003B09FE">
        <w:rPr>
          <w:rFonts w:ascii="Times New Roman" w:hAnsi="Times New Roman" w:cs="Times New Roman"/>
          <w:sz w:val="24"/>
          <w:szCs w:val="24"/>
        </w:rPr>
        <w:t>.,</w:t>
      </w:r>
      <w:r w:rsidR="00E40F73" w:rsidRPr="003B09FE">
        <w:rPr>
          <w:rFonts w:ascii="Times New Roman" w:hAnsi="Times New Roman" w:cs="Times New Roman"/>
          <w:sz w:val="24"/>
          <w:szCs w:val="24"/>
        </w:rPr>
        <w:tab/>
      </w:r>
      <w:r w:rsidR="00E40F73" w:rsidRPr="003B09FE">
        <w:rPr>
          <w:rFonts w:ascii="Times New Roman" w:hAnsi="Times New Roman" w:cs="Times New Roman"/>
          <w:sz w:val="24"/>
          <w:szCs w:val="24"/>
        </w:rPr>
        <w:tab/>
      </w:r>
      <w:r w:rsidR="00E40F73" w:rsidRPr="003B09FE">
        <w:rPr>
          <w:rFonts w:ascii="Times New Roman" w:hAnsi="Times New Roman" w:cs="Times New Roman"/>
          <w:sz w:val="24"/>
          <w:szCs w:val="24"/>
        </w:rPr>
        <w:tab/>
      </w:r>
      <w:r w:rsidR="00E40F73" w:rsidRPr="003B09FE">
        <w:rPr>
          <w:rFonts w:ascii="Times New Roman" w:hAnsi="Times New Roman" w:cs="Times New Roman"/>
          <w:sz w:val="24"/>
          <w:szCs w:val="24"/>
        </w:rPr>
        <w:tab/>
        <w:t>0009-0004-0232-855X</w:t>
      </w:r>
    </w:p>
    <w:p w14:paraId="19EA6261" w14:textId="03113EE7" w:rsidR="00C17D6C" w:rsidRPr="003B09FE" w:rsidRDefault="00C17D6C" w:rsidP="002C6E4A">
      <w:pPr>
        <w:spacing w:after="0" w:line="480" w:lineRule="auto"/>
        <w:rPr>
          <w:rFonts w:ascii="Times New Roman" w:hAnsi="Times New Roman" w:cs="Times New Roman"/>
          <w:sz w:val="24"/>
          <w:szCs w:val="24"/>
        </w:rPr>
      </w:pPr>
      <w:r w:rsidRPr="003B09FE">
        <w:rPr>
          <w:rFonts w:ascii="Times New Roman" w:hAnsi="Times New Roman" w:cs="Times New Roman"/>
          <w:sz w:val="24"/>
          <w:szCs w:val="24"/>
        </w:rPr>
        <w:t xml:space="preserve">Birgitte Dige </w:t>
      </w:r>
      <w:proofErr w:type="spellStart"/>
      <w:r w:rsidRPr="003B09FE">
        <w:rPr>
          <w:rFonts w:ascii="Times New Roman" w:hAnsi="Times New Roman" w:cs="Times New Roman"/>
          <w:sz w:val="24"/>
          <w:szCs w:val="24"/>
        </w:rPr>
        <w:t>Semark</w:t>
      </w:r>
      <w:r w:rsidR="00B9127B" w:rsidRPr="003B09FE">
        <w:rPr>
          <w:rFonts w:ascii="Times New Roman" w:hAnsi="Times New Roman" w:cs="Times New Roman"/>
          <w:sz w:val="24"/>
          <w:szCs w:val="24"/>
          <w:vertAlign w:val="superscript"/>
        </w:rPr>
        <w:t>a</w:t>
      </w:r>
      <w:proofErr w:type="spellEnd"/>
      <w:r w:rsidRPr="003B09FE">
        <w:rPr>
          <w:rFonts w:ascii="Times New Roman" w:hAnsi="Times New Roman" w:cs="Times New Roman"/>
          <w:sz w:val="24"/>
          <w:szCs w:val="24"/>
        </w:rPr>
        <w:t xml:space="preserve">, </w:t>
      </w:r>
      <w:proofErr w:type="spellStart"/>
      <w:r w:rsidRPr="003B09FE">
        <w:rPr>
          <w:rFonts w:ascii="Times New Roman" w:hAnsi="Times New Roman" w:cs="Times New Roman"/>
          <w:sz w:val="24"/>
          <w:szCs w:val="24"/>
        </w:rPr>
        <w:t>MSc</w:t>
      </w:r>
      <w:proofErr w:type="spellEnd"/>
      <w:r w:rsidRPr="003B09FE">
        <w:rPr>
          <w:rFonts w:ascii="Times New Roman" w:hAnsi="Times New Roman" w:cs="Times New Roman"/>
          <w:sz w:val="24"/>
          <w:szCs w:val="24"/>
        </w:rPr>
        <w:t>.,</w:t>
      </w:r>
      <w:r w:rsidRPr="003B09FE">
        <w:rPr>
          <w:rFonts w:ascii="Times New Roman" w:hAnsi="Times New Roman" w:cs="Times New Roman"/>
          <w:sz w:val="24"/>
          <w:szCs w:val="24"/>
        </w:rPr>
        <w:tab/>
      </w:r>
      <w:r w:rsidRPr="003B09FE">
        <w:rPr>
          <w:rFonts w:ascii="Times New Roman" w:hAnsi="Times New Roman" w:cs="Times New Roman"/>
          <w:sz w:val="24"/>
          <w:szCs w:val="24"/>
        </w:rPr>
        <w:tab/>
      </w:r>
      <w:r w:rsidRPr="003B09FE">
        <w:rPr>
          <w:rFonts w:ascii="Times New Roman" w:hAnsi="Times New Roman" w:cs="Times New Roman"/>
          <w:sz w:val="24"/>
          <w:szCs w:val="24"/>
        </w:rPr>
        <w:tab/>
        <w:t>0000-0002-1250-7066</w:t>
      </w:r>
    </w:p>
    <w:p w14:paraId="4FCCE433" w14:textId="47A6D05A" w:rsidR="00C17D6C" w:rsidRPr="003B09FE" w:rsidRDefault="00C17D6C" w:rsidP="002C6E4A">
      <w:pPr>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 xml:space="preserve">Mohamed </w:t>
      </w:r>
      <w:proofErr w:type="spellStart"/>
      <w:r w:rsidRPr="003B09FE">
        <w:rPr>
          <w:rFonts w:ascii="Times New Roman" w:hAnsi="Times New Roman" w:cs="Times New Roman"/>
          <w:sz w:val="24"/>
          <w:szCs w:val="24"/>
          <w:lang w:val="en-GB"/>
        </w:rPr>
        <w:t>Abdulkadir</w:t>
      </w:r>
      <w:r w:rsidR="00B9127B" w:rsidRPr="003B09FE">
        <w:rPr>
          <w:rFonts w:ascii="Times New Roman" w:hAnsi="Times New Roman" w:cs="Times New Roman"/>
          <w:sz w:val="24"/>
          <w:szCs w:val="24"/>
          <w:vertAlign w:val="superscript"/>
          <w:lang w:val="en-GB"/>
        </w:rPr>
        <w:t>a</w:t>
      </w:r>
      <w:proofErr w:type="spellEnd"/>
      <w:r w:rsidRPr="003B09FE">
        <w:rPr>
          <w:rFonts w:ascii="Times New Roman" w:hAnsi="Times New Roman" w:cs="Times New Roman"/>
          <w:sz w:val="24"/>
          <w:szCs w:val="24"/>
          <w:lang w:val="en-GB"/>
        </w:rPr>
        <w:t>, PhD.,</w:t>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t>0000-0002-6080-257X</w:t>
      </w:r>
    </w:p>
    <w:p w14:paraId="6A8EFB37" w14:textId="243B7C13" w:rsidR="00E30235" w:rsidRPr="003B09FE" w:rsidRDefault="00E30235" w:rsidP="002C6E4A">
      <w:pPr>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Benjamin Mac Donald, PhD.,</w:t>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r>
      <w:r w:rsidRPr="003B09FE">
        <w:rPr>
          <w:rFonts w:ascii="Times New Roman" w:hAnsi="Times New Roman" w:cs="Times New Roman"/>
          <w:sz w:val="24"/>
          <w:szCs w:val="24"/>
          <w:lang w:val="en-GB"/>
        </w:rPr>
        <w:tab/>
        <w:t>0000-0002-7901-3642</w:t>
      </w:r>
    </w:p>
    <w:p w14:paraId="025B64E1" w14:textId="4206DF9F" w:rsidR="00C17D6C" w:rsidRPr="003B09FE" w:rsidRDefault="009A3E7B" w:rsidP="002C6E4A">
      <w:pPr>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w:t>
      </w:r>
      <w:r w:rsidR="00C17D6C" w:rsidRPr="003B09FE">
        <w:rPr>
          <w:rFonts w:ascii="Times New Roman" w:hAnsi="Times New Roman" w:cs="Times New Roman"/>
          <w:sz w:val="24"/>
          <w:szCs w:val="24"/>
          <w:lang w:val="en-GB"/>
        </w:rPr>
        <w:t xml:space="preserve">Loa </w:t>
      </w:r>
      <w:proofErr w:type="spellStart"/>
      <w:proofErr w:type="gramStart"/>
      <w:r w:rsidR="00C17D6C" w:rsidRPr="003B09FE">
        <w:rPr>
          <w:rFonts w:ascii="Times New Roman" w:hAnsi="Times New Roman" w:cs="Times New Roman"/>
          <w:sz w:val="24"/>
          <w:szCs w:val="24"/>
          <w:lang w:val="en-GB"/>
        </w:rPr>
        <w:t>Clausen</w:t>
      </w:r>
      <w:r w:rsidR="00C17D6C" w:rsidRPr="003B09FE">
        <w:rPr>
          <w:rFonts w:ascii="Times New Roman" w:hAnsi="Times New Roman" w:cs="Times New Roman"/>
          <w:sz w:val="24"/>
          <w:szCs w:val="24"/>
          <w:vertAlign w:val="superscript"/>
          <w:lang w:val="en-GB"/>
        </w:rPr>
        <w:t>b</w:t>
      </w:r>
      <w:r w:rsidR="00A21286" w:rsidRPr="003B09FE">
        <w:rPr>
          <w:rFonts w:ascii="Times New Roman" w:hAnsi="Times New Roman" w:cs="Times New Roman"/>
          <w:sz w:val="24"/>
          <w:szCs w:val="24"/>
          <w:vertAlign w:val="superscript"/>
          <w:lang w:val="en-GB"/>
        </w:rPr>
        <w:t>,c</w:t>
      </w:r>
      <w:proofErr w:type="spellEnd"/>
      <w:proofErr w:type="gramEnd"/>
      <w:r w:rsidR="00C17D6C" w:rsidRPr="003B09FE">
        <w:rPr>
          <w:rFonts w:ascii="Times New Roman" w:hAnsi="Times New Roman" w:cs="Times New Roman"/>
          <w:sz w:val="24"/>
          <w:szCs w:val="24"/>
          <w:lang w:val="en-GB"/>
        </w:rPr>
        <w:t xml:space="preserve">, PhD., </w:t>
      </w:r>
      <w:r w:rsidR="00C17D6C" w:rsidRPr="003B09FE">
        <w:rPr>
          <w:rFonts w:ascii="Times New Roman" w:hAnsi="Times New Roman" w:cs="Times New Roman"/>
          <w:sz w:val="24"/>
          <w:szCs w:val="24"/>
          <w:lang w:val="en-GB"/>
        </w:rPr>
        <w:tab/>
      </w:r>
      <w:r w:rsidR="00C17D6C" w:rsidRPr="003B09FE">
        <w:rPr>
          <w:rFonts w:ascii="Times New Roman" w:hAnsi="Times New Roman" w:cs="Times New Roman"/>
          <w:sz w:val="24"/>
          <w:szCs w:val="24"/>
          <w:lang w:val="en-GB"/>
        </w:rPr>
        <w:tab/>
      </w:r>
      <w:r w:rsidR="00C17D6C" w:rsidRPr="003B09FE">
        <w:rPr>
          <w:rFonts w:ascii="Times New Roman" w:hAnsi="Times New Roman" w:cs="Times New Roman"/>
          <w:sz w:val="24"/>
          <w:szCs w:val="24"/>
          <w:lang w:val="en-GB"/>
        </w:rPr>
        <w:tab/>
      </w:r>
      <w:r w:rsidR="00C17D6C" w:rsidRPr="003B09FE">
        <w:rPr>
          <w:rFonts w:ascii="Times New Roman" w:hAnsi="Times New Roman" w:cs="Times New Roman"/>
          <w:sz w:val="24"/>
          <w:szCs w:val="24"/>
          <w:lang w:val="en-GB"/>
        </w:rPr>
        <w:tab/>
        <w:t>0000-0002-4559-8347</w:t>
      </w:r>
    </w:p>
    <w:p w14:paraId="0739B1E1" w14:textId="1CBDB34D" w:rsidR="00C17D6C" w:rsidRPr="003B09FE" w:rsidRDefault="009A3E7B" w:rsidP="002C6E4A">
      <w:pPr>
        <w:tabs>
          <w:tab w:val="left" w:pos="4020"/>
        </w:tabs>
        <w:spacing w:after="0"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w:t>
      </w:r>
      <w:r w:rsidR="00C17D6C" w:rsidRPr="003B09FE">
        <w:rPr>
          <w:rFonts w:ascii="Times New Roman" w:hAnsi="Times New Roman" w:cs="Times New Roman"/>
          <w:sz w:val="24"/>
          <w:szCs w:val="24"/>
          <w:lang w:val="en-GB"/>
        </w:rPr>
        <w:t xml:space="preserve">Liselotte Vogdrup </w:t>
      </w:r>
      <w:proofErr w:type="spellStart"/>
      <w:proofErr w:type="gramStart"/>
      <w:r w:rsidR="00C17D6C" w:rsidRPr="003B09FE">
        <w:rPr>
          <w:rFonts w:ascii="Times New Roman" w:hAnsi="Times New Roman" w:cs="Times New Roman"/>
          <w:sz w:val="24"/>
          <w:szCs w:val="24"/>
          <w:lang w:val="en-GB"/>
        </w:rPr>
        <w:t>Petersen</w:t>
      </w:r>
      <w:r w:rsidR="00C60340" w:rsidRPr="003B09FE">
        <w:rPr>
          <w:rFonts w:ascii="Times New Roman" w:hAnsi="Times New Roman" w:cs="Times New Roman"/>
          <w:sz w:val="24"/>
          <w:szCs w:val="24"/>
          <w:vertAlign w:val="superscript"/>
          <w:lang w:val="en-GB"/>
        </w:rPr>
        <w:t>a,d</w:t>
      </w:r>
      <w:proofErr w:type="spellEnd"/>
      <w:proofErr w:type="gramEnd"/>
      <w:r w:rsidR="00C17D6C" w:rsidRPr="003B09FE">
        <w:rPr>
          <w:rFonts w:ascii="Times New Roman" w:hAnsi="Times New Roman" w:cs="Times New Roman"/>
          <w:sz w:val="24"/>
          <w:szCs w:val="24"/>
          <w:lang w:val="en-GB"/>
        </w:rPr>
        <w:t xml:space="preserve">, PhD., </w:t>
      </w:r>
      <w:r w:rsidR="00C17D6C" w:rsidRPr="003B09FE">
        <w:rPr>
          <w:rFonts w:ascii="Times New Roman" w:hAnsi="Times New Roman" w:cs="Times New Roman"/>
          <w:sz w:val="24"/>
          <w:szCs w:val="24"/>
          <w:lang w:val="en-GB"/>
        </w:rPr>
        <w:tab/>
      </w:r>
      <w:r w:rsidR="00C17D6C" w:rsidRPr="003B09FE">
        <w:rPr>
          <w:rFonts w:ascii="Times New Roman" w:hAnsi="Times New Roman" w:cs="Times New Roman"/>
          <w:sz w:val="24"/>
          <w:szCs w:val="24"/>
          <w:lang w:val="en-GB"/>
        </w:rPr>
        <w:tab/>
      </w:r>
      <w:r w:rsidR="00C17D6C" w:rsidRPr="003B09FE">
        <w:rPr>
          <w:rFonts w:ascii="Times New Roman" w:hAnsi="Times New Roman" w:cs="Times New Roman"/>
          <w:sz w:val="24"/>
          <w:szCs w:val="24"/>
          <w:lang w:val="en-GB"/>
        </w:rPr>
        <w:tab/>
        <w:t>0000-0002-0479-5379</w:t>
      </w:r>
    </w:p>
    <w:p w14:paraId="755AC313" w14:textId="77777777" w:rsidR="002C6E4A" w:rsidRPr="003B09FE" w:rsidRDefault="002C6E4A" w:rsidP="002C6E4A">
      <w:pPr>
        <w:spacing w:line="480" w:lineRule="auto"/>
        <w:rPr>
          <w:rFonts w:ascii="Times New Roman" w:hAnsi="Times New Roman" w:cs="Times New Roman"/>
          <w:b/>
          <w:bCs/>
          <w:sz w:val="24"/>
          <w:szCs w:val="24"/>
          <w:lang w:val="en-GB"/>
        </w:rPr>
      </w:pPr>
    </w:p>
    <w:p w14:paraId="1A585D42" w14:textId="1BB5D497" w:rsidR="00A50F8B" w:rsidRPr="003B09FE" w:rsidRDefault="00A50F8B" w:rsidP="002C6E4A">
      <w:pPr>
        <w:spacing w:line="480" w:lineRule="auto"/>
        <w:rPr>
          <w:rFonts w:ascii="Times New Roman" w:hAnsi="Times New Roman" w:cs="Times New Roman"/>
          <w:b/>
          <w:bCs/>
          <w:sz w:val="24"/>
          <w:szCs w:val="24"/>
          <w:lang w:val="en-GB"/>
        </w:rPr>
      </w:pPr>
      <w:r w:rsidRPr="003B09FE">
        <w:rPr>
          <w:rFonts w:ascii="Times New Roman" w:hAnsi="Times New Roman" w:cs="Times New Roman"/>
          <w:b/>
          <w:bCs/>
          <w:sz w:val="24"/>
          <w:szCs w:val="24"/>
          <w:lang w:val="en-GB"/>
        </w:rPr>
        <w:t xml:space="preserve">Affiliations: </w:t>
      </w:r>
    </w:p>
    <w:p w14:paraId="5996756A" w14:textId="3482A1F7" w:rsidR="00077CF2" w:rsidRPr="003B09FE" w:rsidRDefault="00CE0542" w:rsidP="002C6E4A">
      <w:pPr>
        <w:spacing w:line="480" w:lineRule="auto"/>
        <w:rPr>
          <w:rFonts w:ascii="Times New Roman" w:hAnsi="Times New Roman" w:cs="Times New Roman"/>
          <w:sz w:val="24"/>
          <w:szCs w:val="24"/>
          <w:lang w:val="en-GB"/>
        </w:rPr>
      </w:pPr>
      <w:proofErr w:type="spellStart"/>
      <w:r w:rsidRPr="003B09FE">
        <w:rPr>
          <w:rFonts w:ascii="Times New Roman" w:hAnsi="Times New Roman" w:cs="Times New Roman"/>
          <w:sz w:val="24"/>
          <w:szCs w:val="24"/>
          <w:vertAlign w:val="superscript"/>
          <w:lang w:val="en-GB"/>
        </w:rPr>
        <w:t>a</w:t>
      </w:r>
      <w:r w:rsidR="00077CF2" w:rsidRPr="003B09FE">
        <w:rPr>
          <w:rFonts w:ascii="Times New Roman" w:hAnsi="Times New Roman" w:cs="Times New Roman"/>
          <w:sz w:val="24"/>
          <w:szCs w:val="24"/>
          <w:lang w:val="en-GB"/>
        </w:rPr>
        <w:t>NCRR</w:t>
      </w:r>
      <w:proofErr w:type="spellEnd"/>
      <w:r w:rsidR="00077CF2" w:rsidRPr="003B09FE">
        <w:rPr>
          <w:rFonts w:ascii="Times New Roman" w:hAnsi="Times New Roman" w:cs="Times New Roman"/>
          <w:sz w:val="24"/>
          <w:szCs w:val="24"/>
          <w:lang w:val="en-GB"/>
        </w:rPr>
        <w:t>, National Centre for Register-Based Research, Aarhus University, Aarhus, Denmark</w:t>
      </w:r>
    </w:p>
    <w:p w14:paraId="2D0EA056" w14:textId="750823D7" w:rsidR="00F968ED" w:rsidRPr="003B09FE" w:rsidRDefault="00F968ED" w:rsidP="002C6E4A">
      <w:pPr>
        <w:spacing w:line="480" w:lineRule="auto"/>
        <w:rPr>
          <w:rFonts w:ascii="Times New Roman" w:hAnsi="Times New Roman" w:cs="Times New Roman"/>
          <w:sz w:val="24"/>
          <w:szCs w:val="24"/>
          <w:lang w:val="en-GB"/>
        </w:rPr>
      </w:pPr>
      <w:proofErr w:type="spellStart"/>
      <w:r w:rsidRPr="003B09FE">
        <w:rPr>
          <w:rFonts w:ascii="Times New Roman" w:hAnsi="Times New Roman" w:cs="Times New Roman"/>
          <w:sz w:val="24"/>
          <w:szCs w:val="24"/>
          <w:vertAlign w:val="superscript"/>
          <w:lang w:val="en-GB"/>
        </w:rPr>
        <w:t>b</w:t>
      </w:r>
      <w:r w:rsidRPr="003B09FE">
        <w:rPr>
          <w:rFonts w:ascii="Times New Roman" w:hAnsi="Times New Roman" w:cs="Times New Roman"/>
          <w:sz w:val="24"/>
          <w:szCs w:val="24"/>
          <w:lang w:val="en-GB"/>
        </w:rPr>
        <w:t>Department</w:t>
      </w:r>
      <w:proofErr w:type="spellEnd"/>
      <w:r w:rsidRPr="003B09FE">
        <w:rPr>
          <w:rFonts w:ascii="Times New Roman" w:hAnsi="Times New Roman" w:cs="Times New Roman"/>
          <w:sz w:val="24"/>
          <w:szCs w:val="24"/>
          <w:lang w:val="en-GB"/>
        </w:rPr>
        <w:t xml:space="preserve"> of Clinical Medicine, Aarhus University, Aarhus, Denmark</w:t>
      </w:r>
    </w:p>
    <w:p w14:paraId="25542E75" w14:textId="5EE4D5AC" w:rsidR="00CE0542" w:rsidRPr="003B09FE" w:rsidRDefault="00F968ED" w:rsidP="002C6E4A">
      <w:pPr>
        <w:spacing w:line="480" w:lineRule="auto"/>
        <w:rPr>
          <w:rFonts w:ascii="Times New Roman" w:hAnsi="Times New Roman" w:cs="Times New Roman"/>
          <w:sz w:val="24"/>
          <w:szCs w:val="24"/>
          <w:lang w:val="en-GB"/>
        </w:rPr>
      </w:pPr>
      <w:proofErr w:type="spellStart"/>
      <w:r w:rsidRPr="003B09FE">
        <w:rPr>
          <w:rFonts w:ascii="Times New Roman" w:hAnsi="Times New Roman" w:cs="Times New Roman"/>
          <w:sz w:val="24"/>
          <w:szCs w:val="24"/>
          <w:vertAlign w:val="superscript"/>
          <w:lang w:val="en-GB"/>
        </w:rPr>
        <w:t>c</w:t>
      </w:r>
      <w:r w:rsidRPr="003B09FE">
        <w:rPr>
          <w:rFonts w:ascii="Times New Roman" w:hAnsi="Times New Roman" w:cs="Times New Roman"/>
          <w:sz w:val="24"/>
          <w:szCs w:val="24"/>
          <w:lang w:val="en-GB"/>
        </w:rPr>
        <w:t>Department</w:t>
      </w:r>
      <w:proofErr w:type="spellEnd"/>
      <w:r w:rsidRPr="003B09FE">
        <w:rPr>
          <w:rFonts w:ascii="Times New Roman" w:hAnsi="Times New Roman" w:cs="Times New Roman"/>
          <w:sz w:val="24"/>
          <w:szCs w:val="24"/>
          <w:lang w:val="en-GB"/>
        </w:rPr>
        <w:t xml:space="preserve"> of Child and Adolescent Psychiatry, Aarhus University Hospital</w:t>
      </w:r>
      <w:r w:rsidR="00A51411" w:rsidRPr="003B09FE">
        <w:rPr>
          <w:rFonts w:ascii="Times New Roman" w:hAnsi="Times New Roman" w:cs="Times New Roman"/>
          <w:sz w:val="24"/>
          <w:szCs w:val="24"/>
          <w:lang w:val="en-GB"/>
        </w:rPr>
        <w:t xml:space="preserve"> Psychiatry</w:t>
      </w:r>
      <w:r w:rsidRPr="003B09FE">
        <w:rPr>
          <w:rFonts w:ascii="Times New Roman" w:hAnsi="Times New Roman" w:cs="Times New Roman"/>
          <w:sz w:val="24"/>
          <w:szCs w:val="24"/>
          <w:lang w:val="en-GB"/>
        </w:rPr>
        <w:t>, Aarhus, Denmark</w:t>
      </w:r>
    </w:p>
    <w:p w14:paraId="29A67C59" w14:textId="042E664F" w:rsidR="005B0BD4" w:rsidRPr="003B09FE" w:rsidRDefault="00F968ED" w:rsidP="002C6E4A">
      <w:pPr>
        <w:spacing w:line="480" w:lineRule="auto"/>
        <w:rPr>
          <w:rFonts w:ascii="Times New Roman" w:hAnsi="Times New Roman" w:cs="Times New Roman"/>
          <w:sz w:val="24"/>
          <w:szCs w:val="24"/>
          <w:lang w:val="en-GB"/>
        </w:rPr>
      </w:pPr>
      <w:proofErr w:type="spellStart"/>
      <w:r w:rsidRPr="003B09FE">
        <w:rPr>
          <w:rFonts w:ascii="Times New Roman" w:hAnsi="Times New Roman" w:cs="Times New Roman"/>
          <w:sz w:val="24"/>
          <w:szCs w:val="24"/>
          <w:vertAlign w:val="superscript"/>
          <w:lang w:val="en-GB"/>
        </w:rPr>
        <w:t>d</w:t>
      </w:r>
      <w:r w:rsidR="00077CF2" w:rsidRPr="003B09FE">
        <w:rPr>
          <w:rFonts w:ascii="Times New Roman" w:hAnsi="Times New Roman" w:cs="Times New Roman"/>
          <w:sz w:val="24"/>
          <w:szCs w:val="24"/>
          <w:lang w:val="en-GB"/>
        </w:rPr>
        <w:t>CIRRAU</w:t>
      </w:r>
      <w:proofErr w:type="spellEnd"/>
      <w:r w:rsidR="00077CF2" w:rsidRPr="003B09FE">
        <w:rPr>
          <w:rFonts w:ascii="Times New Roman" w:hAnsi="Times New Roman" w:cs="Times New Roman"/>
          <w:sz w:val="24"/>
          <w:szCs w:val="24"/>
          <w:lang w:val="en-GB"/>
        </w:rPr>
        <w:t>, Centre for Integrated Register-based Research, Aarhus University, Denmark</w:t>
      </w:r>
    </w:p>
    <w:p w14:paraId="6B0F9C19" w14:textId="191FCA04" w:rsidR="00CE0542" w:rsidRPr="003B09FE" w:rsidRDefault="00BB1633" w:rsidP="002C6E4A">
      <w:pPr>
        <w:spacing w:line="480" w:lineRule="auto"/>
        <w:rPr>
          <w:rFonts w:ascii="Times New Roman" w:hAnsi="Times New Roman" w:cs="Times New Roman"/>
          <w:sz w:val="24"/>
          <w:szCs w:val="24"/>
          <w:lang w:val="en-GB"/>
        </w:rPr>
      </w:pPr>
      <w:r w:rsidRPr="003B09FE">
        <w:rPr>
          <w:rFonts w:ascii="Times New Roman" w:hAnsi="Times New Roman" w:cs="Times New Roman"/>
          <w:sz w:val="24"/>
          <w:szCs w:val="24"/>
          <w:lang w:val="en-GB"/>
        </w:rPr>
        <w:t>*Last author.</w:t>
      </w:r>
    </w:p>
    <w:p w14:paraId="2AB58ABD" w14:textId="77777777" w:rsidR="00CF3D7F" w:rsidRPr="003B09FE" w:rsidRDefault="00CF3D7F" w:rsidP="002C6E4A">
      <w:pPr>
        <w:spacing w:line="480" w:lineRule="auto"/>
        <w:rPr>
          <w:rFonts w:ascii="Times New Roman" w:hAnsi="Times New Roman" w:cs="Times New Roman"/>
          <w:b/>
          <w:bCs/>
          <w:sz w:val="24"/>
          <w:szCs w:val="24"/>
          <w:lang w:val="en-GB"/>
        </w:rPr>
      </w:pPr>
    </w:p>
    <w:p w14:paraId="25EF5701" w14:textId="7DFF2F16" w:rsidR="00175909" w:rsidRPr="003B09FE" w:rsidRDefault="00CF3D7F" w:rsidP="002C6E4A">
      <w:pPr>
        <w:spacing w:line="480" w:lineRule="auto"/>
        <w:rPr>
          <w:rFonts w:ascii="Times New Roman" w:hAnsi="Times New Roman" w:cs="Times New Roman"/>
          <w:b/>
          <w:bCs/>
          <w:sz w:val="24"/>
          <w:szCs w:val="24"/>
          <w:lang w:val="en-GB"/>
        </w:rPr>
      </w:pPr>
      <w:r w:rsidRPr="003B09FE">
        <w:rPr>
          <w:rFonts w:ascii="Times New Roman" w:hAnsi="Times New Roman" w:cs="Times New Roman"/>
          <w:b/>
          <w:bCs/>
          <w:sz w:val="24"/>
          <w:szCs w:val="24"/>
          <w:lang w:val="en-GB"/>
        </w:rPr>
        <w:lastRenderedPageBreak/>
        <w:t>Corresponding author:</w:t>
      </w:r>
      <w:r w:rsidR="003A0D3D" w:rsidRPr="003B09FE">
        <w:rPr>
          <w:rFonts w:ascii="Times New Roman" w:hAnsi="Times New Roman" w:cs="Times New Roman"/>
          <w:b/>
          <w:bCs/>
          <w:sz w:val="24"/>
          <w:szCs w:val="24"/>
          <w:lang w:val="en-GB"/>
        </w:rPr>
        <w:t xml:space="preserve"> </w:t>
      </w:r>
      <w:r w:rsidRPr="003B09FE">
        <w:rPr>
          <w:rFonts w:ascii="Times New Roman" w:hAnsi="Times New Roman" w:cs="Times New Roman"/>
          <w:sz w:val="24"/>
          <w:szCs w:val="24"/>
          <w:lang w:val="en-GB"/>
        </w:rPr>
        <w:t xml:space="preserve">Line Bager, The National Centre for Register-based Research, Aarhus University, </w:t>
      </w:r>
      <w:proofErr w:type="spellStart"/>
      <w:r w:rsidRPr="003B09FE">
        <w:rPr>
          <w:rFonts w:ascii="Times New Roman" w:hAnsi="Times New Roman" w:cs="Times New Roman"/>
          <w:sz w:val="24"/>
          <w:szCs w:val="24"/>
          <w:lang w:val="en-GB"/>
        </w:rPr>
        <w:t>Fuglesangs</w:t>
      </w:r>
      <w:proofErr w:type="spellEnd"/>
      <w:r w:rsidRPr="003B09FE">
        <w:rPr>
          <w:rFonts w:ascii="Times New Roman" w:hAnsi="Times New Roman" w:cs="Times New Roman"/>
          <w:sz w:val="24"/>
          <w:szCs w:val="24"/>
          <w:lang w:val="en-GB"/>
        </w:rPr>
        <w:t xml:space="preserve"> </w:t>
      </w:r>
      <w:proofErr w:type="spellStart"/>
      <w:r w:rsidRPr="003B09FE">
        <w:rPr>
          <w:rFonts w:ascii="Times New Roman" w:hAnsi="Times New Roman" w:cs="Times New Roman"/>
          <w:sz w:val="24"/>
          <w:szCs w:val="24"/>
          <w:lang w:val="en-GB"/>
        </w:rPr>
        <w:t>Allé</w:t>
      </w:r>
      <w:proofErr w:type="spellEnd"/>
      <w:r w:rsidRPr="003B09FE">
        <w:rPr>
          <w:rFonts w:ascii="Times New Roman" w:hAnsi="Times New Roman" w:cs="Times New Roman"/>
          <w:sz w:val="24"/>
          <w:szCs w:val="24"/>
          <w:lang w:val="en-GB"/>
        </w:rPr>
        <w:t xml:space="preserve"> 26, 8210 Aarhus, Denmark</w:t>
      </w:r>
      <w:r w:rsidR="00CF1F61" w:rsidRPr="003B09FE">
        <w:rPr>
          <w:rFonts w:ascii="Times New Roman" w:hAnsi="Times New Roman" w:cs="Times New Roman"/>
          <w:sz w:val="24"/>
          <w:szCs w:val="24"/>
          <w:lang w:val="en-GB"/>
        </w:rPr>
        <w:t xml:space="preserve">, </w:t>
      </w:r>
      <w:hyperlink r:id="rId8" w:history="1">
        <w:r w:rsidR="00D57E9F" w:rsidRPr="003B09FE">
          <w:rPr>
            <w:rStyle w:val="Hyperlink"/>
            <w:rFonts w:ascii="Times New Roman" w:hAnsi="Times New Roman" w:cs="Times New Roman"/>
            <w:sz w:val="24"/>
            <w:szCs w:val="24"/>
            <w:lang w:val="en-GB"/>
          </w:rPr>
          <w:t>lbager.ncrr@au.dk</w:t>
        </w:r>
      </w:hyperlink>
      <w:r w:rsidR="00D57E9F" w:rsidRPr="003B09FE">
        <w:rPr>
          <w:rFonts w:ascii="Times New Roman" w:hAnsi="Times New Roman" w:cs="Times New Roman"/>
          <w:sz w:val="24"/>
          <w:szCs w:val="24"/>
          <w:lang w:val="en-GB"/>
        </w:rPr>
        <w:t xml:space="preserve"> </w:t>
      </w:r>
    </w:p>
    <w:p w14:paraId="3D5C4075" w14:textId="77777777" w:rsidR="00175909" w:rsidRPr="003B09FE" w:rsidRDefault="00175909" w:rsidP="002C6E4A">
      <w:pPr>
        <w:spacing w:line="480" w:lineRule="auto"/>
        <w:rPr>
          <w:rFonts w:ascii="Times New Roman" w:hAnsi="Times New Roman" w:cs="Times New Roman"/>
          <w:b/>
          <w:bCs/>
          <w:sz w:val="24"/>
          <w:szCs w:val="24"/>
          <w:lang w:val="en-GB"/>
        </w:rPr>
      </w:pPr>
    </w:p>
    <w:p w14:paraId="7FEDC0AE" w14:textId="77777777" w:rsidR="00175909" w:rsidRPr="003B09FE" w:rsidRDefault="00175909" w:rsidP="002C6E4A">
      <w:pPr>
        <w:spacing w:line="480" w:lineRule="auto"/>
        <w:rPr>
          <w:rFonts w:ascii="Times New Roman" w:hAnsi="Times New Roman" w:cs="Times New Roman"/>
          <w:b/>
          <w:bCs/>
          <w:sz w:val="24"/>
          <w:szCs w:val="24"/>
          <w:lang w:val="en-GB"/>
        </w:rPr>
      </w:pPr>
    </w:p>
    <w:sdt>
      <w:sdtPr>
        <w:rPr>
          <w:rFonts w:ascii="Times New Roman" w:eastAsiaTheme="minorHAnsi" w:hAnsi="Times New Roman" w:cs="Times New Roman"/>
          <w:color w:val="auto"/>
          <w:kern w:val="2"/>
          <w:sz w:val="22"/>
          <w:szCs w:val="22"/>
          <w:lang w:val="en-GB"/>
          <w14:ligatures w14:val="standardContextual"/>
        </w:rPr>
        <w:id w:val="-130171693"/>
        <w:docPartObj>
          <w:docPartGallery w:val="Table of Contents"/>
          <w:docPartUnique/>
        </w:docPartObj>
      </w:sdtPr>
      <w:sdtEndPr>
        <w:rPr>
          <w:b/>
          <w:bCs/>
          <w:noProof/>
        </w:rPr>
      </w:sdtEndPr>
      <w:sdtContent>
        <w:p w14:paraId="04118644" w14:textId="4B1EEAB8" w:rsidR="008B1B37" w:rsidRPr="003B09FE" w:rsidRDefault="008B1B37" w:rsidP="002C6E4A">
          <w:pPr>
            <w:pStyle w:val="TOCHeading"/>
            <w:spacing w:line="480" w:lineRule="auto"/>
            <w:rPr>
              <w:rFonts w:ascii="Times New Roman" w:hAnsi="Times New Roman" w:cs="Times New Roman"/>
              <w:color w:val="auto"/>
              <w:sz w:val="24"/>
              <w:szCs w:val="24"/>
              <w:lang w:val="en-GB"/>
            </w:rPr>
          </w:pPr>
          <w:r w:rsidRPr="003B09FE">
            <w:rPr>
              <w:rFonts w:ascii="Times New Roman" w:hAnsi="Times New Roman" w:cs="Times New Roman"/>
              <w:color w:val="auto"/>
              <w:sz w:val="24"/>
              <w:szCs w:val="24"/>
              <w:lang w:val="en-GB"/>
            </w:rPr>
            <w:t>Contents</w:t>
          </w:r>
        </w:p>
        <w:p w14:paraId="2F01EBCA" w14:textId="007752C1" w:rsidR="003B09FE" w:rsidRPr="003B09FE" w:rsidRDefault="008B1B37">
          <w:pPr>
            <w:pStyle w:val="TOC2"/>
            <w:rPr>
              <w:rFonts w:ascii="Times New Roman" w:eastAsiaTheme="minorEastAsia" w:hAnsi="Times New Roman" w:cs="Times New Roman"/>
              <w:noProof/>
              <w:sz w:val="24"/>
              <w:szCs w:val="24"/>
              <w:lang w:eastAsia="da-DK"/>
            </w:rPr>
          </w:pPr>
          <w:r w:rsidRPr="003B09FE">
            <w:rPr>
              <w:rFonts w:ascii="Times New Roman" w:hAnsi="Times New Roman" w:cs="Times New Roman"/>
              <w:sz w:val="24"/>
              <w:szCs w:val="24"/>
              <w:lang w:val="en-GB"/>
            </w:rPr>
            <w:fldChar w:fldCharType="begin"/>
          </w:r>
          <w:r w:rsidRPr="003B09FE">
            <w:rPr>
              <w:rFonts w:ascii="Times New Roman" w:hAnsi="Times New Roman" w:cs="Times New Roman"/>
              <w:sz w:val="24"/>
              <w:szCs w:val="24"/>
              <w:lang w:val="en-GB"/>
            </w:rPr>
            <w:instrText xml:space="preserve"> TOC \o "1-3" \h \z \u </w:instrText>
          </w:r>
          <w:r w:rsidRPr="003B09FE">
            <w:rPr>
              <w:rFonts w:ascii="Times New Roman" w:hAnsi="Times New Roman" w:cs="Times New Roman"/>
              <w:sz w:val="24"/>
              <w:szCs w:val="24"/>
              <w:lang w:val="en-GB"/>
            </w:rPr>
            <w:fldChar w:fldCharType="separate"/>
          </w:r>
          <w:hyperlink w:anchor="_Toc182570928" w:history="1">
            <w:r w:rsidR="003B09FE" w:rsidRPr="003B09FE">
              <w:rPr>
                <w:rStyle w:val="Hyperlink"/>
                <w:rFonts w:ascii="Times New Roman" w:hAnsi="Times New Roman" w:cs="Times New Roman"/>
                <w:noProof/>
                <w:lang w:val="en-GB"/>
              </w:rPr>
              <w:t>Table S1: ICD-10 codes for somatic morbidities*.</w:t>
            </w:r>
            <w:r w:rsidR="003B09FE" w:rsidRPr="003B09FE">
              <w:rPr>
                <w:rFonts w:ascii="Times New Roman" w:hAnsi="Times New Roman" w:cs="Times New Roman"/>
                <w:noProof/>
                <w:webHidden/>
              </w:rPr>
              <w:tab/>
            </w:r>
            <w:r w:rsidR="003B09FE" w:rsidRPr="003B09FE">
              <w:rPr>
                <w:rFonts w:ascii="Times New Roman" w:hAnsi="Times New Roman" w:cs="Times New Roman"/>
                <w:noProof/>
                <w:webHidden/>
              </w:rPr>
              <w:fldChar w:fldCharType="begin"/>
            </w:r>
            <w:r w:rsidR="003B09FE" w:rsidRPr="003B09FE">
              <w:rPr>
                <w:rFonts w:ascii="Times New Roman" w:hAnsi="Times New Roman" w:cs="Times New Roman"/>
                <w:noProof/>
                <w:webHidden/>
              </w:rPr>
              <w:instrText xml:space="preserve"> PAGEREF _Toc182570928 \h </w:instrText>
            </w:r>
            <w:r w:rsidR="003B09FE" w:rsidRPr="003B09FE">
              <w:rPr>
                <w:rFonts w:ascii="Times New Roman" w:hAnsi="Times New Roman" w:cs="Times New Roman"/>
                <w:noProof/>
                <w:webHidden/>
              </w:rPr>
            </w:r>
            <w:r w:rsidR="003B09FE" w:rsidRPr="003B09FE">
              <w:rPr>
                <w:rFonts w:ascii="Times New Roman" w:hAnsi="Times New Roman" w:cs="Times New Roman"/>
                <w:noProof/>
                <w:webHidden/>
              </w:rPr>
              <w:fldChar w:fldCharType="separate"/>
            </w:r>
            <w:r w:rsidR="003B09FE" w:rsidRPr="003B09FE">
              <w:rPr>
                <w:rFonts w:ascii="Times New Roman" w:hAnsi="Times New Roman" w:cs="Times New Roman"/>
                <w:noProof/>
                <w:webHidden/>
              </w:rPr>
              <w:t>3</w:t>
            </w:r>
            <w:r w:rsidR="003B09FE" w:rsidRPr="003B09FE">
              <w:rPr>
                <w:rFonts w:ascii="Times New Roman" w:hAnsi="Times New Roman" w:cs="Times New Roman"/>
                <w:noProof/>
                <w:webHidden/>
              </w:rPr>
              <w:fldChar w:fldCharType="end"/>
            </w:r>
          </w:hyperlink>
        </w:p>
        <w:p w14:paraId="77BF76BA" w14:textId="3331DA5A" w:rsidR="003B09FE" w:rsidRPr="003B09FE" w:rsidRDefault="003B09FE">
          <w:pPr>
            <w:pStyle w:val="TOC2"/>
            <w:rPr>
              <w:rFonts w:ascii="Times New Roman" w:eastAsiaTheme="minorEastAsia" w:hAnsi="Times New Roman" w:cs="Times New Roman"/>
              <w:noProof/>
              <w:sz w:val="24"/>
              <w:szCs w:val="24"/>
              <w:lang w:eastAsia="da-DK"/>
            </w:rPr>
          </w:pPr>
          <w:hyperlink w:anchor="_Toc182570929" w:history="1">
            <w:r w:rsidRPr="003B09FE">
              <w:rPr>
                <w:rStyle w:val="Hyperlink"/>
                <w:rFonts w:ascii="Times New Roman" w:hAnsi="Times New Roman" w:cs="Times New Roman"/>
                <w:noProof/>
                <w:lang w:val="en-GB"/>
              </w:rPr>
              <w:t>Table S2: ICD-10 codes for psychiatric morbidities*.</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_Toc182570929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4</w:t>
            </w:r>
            <w:r w:rsidRPr="003B09FE">
              <w:rPr>
                <w:rFonts w:ascii="Times New Roman" w:hAnsi="Times New Roman" w:cs="Times New Roman"/>
                <w:noProof/>
                <w:webHidden/>
              </w:rPr>
              <w:fldChar w:fldCharType="end"/>
            </w:r>
          </w:hyperlink>
        </w:p>
        <w:p w14:paraId="073AAF51" w14:textId="74A092CD" w:rsidR="003B09FE" w:rsidRPr="003B09FE" w:rsidRDefault="003B09FE">
          <w:pPr>
            <w:pStyle w:val="TOC2"/>
            <w:rPr>
              <w:rFonts w:ascii="Times New Roman" w:eastAsiaTheme="minorEastAsia" w:hAnsi="Times New Roman" w:cs="Times New Roman"/>
              <w:noProof/>
              <w:sz w:val="24"/>
              <w:szCs w:val="24"/>
              <w:lang w:eastAsia="da-DK"/>
            </w:rPr>
          </w:pPr>
          <w:hyperlink w:anchor="_Toc182570930" w:history="1">
            <w:r w:rsidRPr="003B09FE">
              <w:rPr>
                <w:rStyle w:val="Hyperlink"/>
                <w:rFonts w:ascii="Times New Roman" w:hAnsi="Times New Roman" w:cs="Times New Roman"/>
                <w:noProof/>
                <w:lang w:val="en-GB"/>
              </w:rPr>
              <w:t xml:space="preserve">Definition of self-harm based on Danish registry data </w:t>
            </w:r>
            <w:r w:rsidRPr="003B09FE">
              <w:rPr>
                <w:rStyle w:val="Hyperlink"/>
                <w:rFonts w:ascii="Times New Roman" w:hAnsi="Times New Roman" w:cs="Times New Roman"/>
                <w:noProof/>
                <w:kern w:val="0"/>
                <w:vertAlign w:val="superscript"/>
              </w:rPr>
              <w:t>1,2</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_Toc182570930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5</w:t>
            </w:r>
            <w:r w:rsidRPr="003B09FE">
              <w:rPr>
                <w:rFonts w:ascii="Times New Roman" w:hAnsi="Times New Roman" w:cs="Times New Roman"/>
                <w:noProof/>
                <w:webHidden/>
              </w:rPr>
              <w:fldChar w:fldCharType="end"/>
            </w:r>
          </w:hyperlink>
        </w:p>
        <w:p w14:paraId="71645FB5" w14:textId="00F87D52" w:rsidR="003B09FE" w:rsidRPr="003B09FE" w:rsidRDefault="003B09FE">
          <w:pPr>
            <w:pStyle w:val="TOC2"/>
            <w:rPr>
              <w:rFonts w:ascii="Times New Roman" w:eastAsiaTheme="minorEastAsia" w:hAnsi="Times New Roman" w:cs="Times New Roman"/>
              <w:noProof/>
              <w:sz w:val="24"/>
              <w:szCs w:val="24"/>
              <w:lang w:eastAsia="da-DK"/>
            </w:rPr>
          </w:pPr>
          <w:hyperlink w:anchor="_Toc182570931" w:history="1">
            <w:r w:rsidRPr="003B09FE">
              <w:rPr>
                <w:rStyle w:val="Hyperlink"/>
                <w:rFonts w:ascii="Times New Roman" w:hAnsi="Times New Roman" w:cs="Times New Roman"/>
                <w:noProof/>
                <w:lang w:val="en-GB"/>
              </w:rPr>
              <w:t>Table S3: Model fit statistics for evaluating number latent classes</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_Toc182570931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5</w:t>
            </w:r>
            <w:r w:rsidRPr="003B09FE">
              <w:rPr>
                <w:rFonts w:ascii="Times New Roman" w:hAnsi="Times New Roman" w:cs="Times New Roman"/>
                <w:noProof/>
                <w:webHidden/>
              </w:rPr>
              <w:fldChar w:fldCharType="end"/>
            </w:r>
          </w:hyperlink>
        </w:p>
        <w:p w14:paraId="32B8A62E" w14:textId="637A64AC" w:rsidR="003B09FE" w:rsidRPr="003B09FE" w:rsidRDefault="003B09FE">
          <w:pPr>
            <w:pStyle w:val="TOC2"/>
            <w:rPr>
              <w:rFonts w:ascii="Times New Roman" w:eastAsiaTheme="minorEastAsia" w:hAnsi="Times New Roman" w:cs="Times New Roman"/>
              <w:noProof/>
              <w:sz w:val="24"/>
              <w:szCs w:val="24"/>
              <w:lang w:eastAsia="da-DK"/>
            </w:rPr>
          </w:pPr>
          <w:hyperlink w:anchor="_Toc182570932" w:history="1">
            <w:r w:rsidRPr="003B09FE">
              <w:rPr>
                <w:rStyle w:val="Hyperlink"/>
                <w:rFonts w:ascii="Times New Roman" w:hAnsi="Times New Roman" w:cs="Times New Roman"/>
                <w:noProof/>
                <w:lang w:val="en-GB"/>
              </w:rPr>
              <w:t>Table S4: Median probability of class membership (6 class solution) by the Latent Class Analysis</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_Toc182570932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5</w:t>
            </w:r>
            <w:r w:rsidRPr="003B09FE">
              <w:rPr>
                <w:rFonts w:ascii="Times New Roman" w:hAnsi="Times New Roman" w:cs="Times New Roman"/>
                <w:noProof/>
                <w:webHidden/>
              </w:rPr>
              <w:fldChar w:fldCharType="end"/>
            </w:r>
          </w:hyperlink>
        </w:p>
        <w:p w14:paraId="70CBFD43" w14:textId="40645FB7" w:rsidR="003B09FE" w:rsidRPr="003B09FE" w:rsidRDefault="003B09FE">
          <w:pPr>
            <w:pStyle w:val="TOC2"/>
            <w:rPr>
              <w:rFonts w:ascii="Times New Roman" w:eastAsiaTheme="minorEastAsia" w:hAnsi="Times New Roman" w:cs="Times New Roman"/>
              <w:noProof/>
              <w:sz w:val="24"/>
              <w:szCs w:val="24"/>
              <w:lang w:eastAsia="da-DK"/>
            </w:rPr>
          </w:pPr>
          <w:hyperlink w:anchor="_Toc182570933" w:history="1">
            <w:r w:rsidRPr="003B09FE">
              <w:rPr>
                <w:rStyle w:val="Hyperlink"/>
                <w:rFonts w:ascii="Times New Roman" w:hAnsi="Times New Roman" w:cs="Times New Roman"/>
                <w:noProof/>
                <w:lang w:val="en-GB"/>
              </w:rPr>
              <w:t>Table S5: Anorexia nervosa and atypical anorexia (AN) patients’ characteristics per comorbidity class*</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_Toc182570933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6</w:t>
            </w:r>
            <w:r w:rsidRPr="003B09FE">
              <w:rPr>
                <w:rFonts w:ascii="Times New Roman" w:hAnsi="Times New Roman" w:cs="Times New Roman"/>
                <w:noProof/>
                <w:webHidden/>
              </w:rPr>
              <w:fldChar w:fldCharType="end"/>
            </w:r>
          </w:hyperlink>
        </w:p>
        <w:p w14:paraId="5CBFE947" w14:textId="783C9C93" w:rsidR="003B09FE" w:rsidRPr="003B09FE" w:rsidRDefault="003B09FE">
          <w:pPr>
            <w:pStyle w:val="TOC2"/>
            <w:rPr>
              <w:rFonts w:ascii="Times New Roman" w:eastAsiaTheme="minorEastAsia" w:hAnsi="Times New Roman" w:cs="Times New Roman"/>
              <w:noProof/>
              <w:sz w:val="24"/>
              <w:szCs w:val="24"/>
              <w:lang w:eastAsia="da-DK"/>
            </w:rPr>
          </w:pPr>
          <w:hyperlink w:anchor="_Toc182570934" w:history="1">
            <w:r w:rsidRPr="003B09FE">
              <w:rPr>
                <w:rStyle w:val="Hyperlink"/>
                <w:rFonts w:ascii="Times New Roman" w:eastAsia="MS Gothic" w:hAnsi="Times New Roman" w:cs="Times New Roman"/>
                <w:noProof/>
                <w:lang w:val="en-GB"/>
              </w:rPr>
              <w:t xml:space="preserve">Table S6: </w:t>
            </w:r>
            <w:r w:rsidRPr="003B09FE">
              <w:rPr>
                <w:rStyle w:val="Hyperlink"/>
                <w:rFonts w:ascii="Times New Roman" w:eastAsia="MS Mincho" w:hAnsi="Times New Roman" w:cs="Times New Roman"/>
                <w:noProof/>
                <w:lang w:val="en-GB"/>
              </w:rPr>
              <w:t>Timing of the morbidity diagnosis prior to a diagnosis with anorexia nervosa</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_Toc182570934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8</w:t>
            </w:r>
            <w:r w:rsidRPr="003B09FE">
              <w:rPr>
                <w:rFonts w:ascii="Times New Roman" w:hAnsi="Times New Roman" w:cs="Times New Roman"/>
                <w:noProof/>
                <w:webHidden/>
              </w:rPr>
              <w:fldChar w:fldCharType="end"/>
            </w:r>
          </w:hyperlink>
        </w:p>
        <w:p w14:paraId="49651F09" w14:textId="3B32E2D7" w:rsidR="003B09FE" w:rsidRPr="003B09FE" w:rsidRDefault="003B09FE">
          <w:pPr>
            <w:pStyle w:val="TOC2"/>
            <w:rPr>
              <w:rFonts w:ascii="Times New Roman" w:eastAsiaTheme="minorEastAsia" w:hAnsi="Times New Roman" w:cs="Times New Roman"/>
              <w:noProof/>
              <w:sz w:val="24"/>
              <w:szCs w:val="24"/>
              <w:lang w:eastAsia="da-DK"/>
            </w:rPr>
          </w:pPr>
          <w:hyperlink w:anchor="_Toc182570935" w:history="1">
            <w:r w:rsidRPr="003B09FE">
              <w:rPr>
                <w:rStyle w:val="Hyperlink"/>
                <w:rFonts w:ascii="Times New Roman" w:eastAsia="MS Gothic" w:hAnsi="Times New Roman" w:cs="Times New Roman"/>
                <w:noProof/>
                <w:lang w:val="en-GB"/>
              </w:rPr>
              <w:t xml:space="preserve">Table S7: </w:t>
            </w:r>
            <w:r w:rsidRPr="003B09FE">
              <w:rPr>
                <w:rStyle w:val="Hyperlink"/>
                <w:rFonts w:ascii="Times New Roman" w:eastAsia="MS Mincho" w:hAnsi="Times New Roman" w:cs="Times New Roman"/>
                <w:noProof/>
                <w:lang w:val="en-GB"/>
              </w:rPr>
              <w:t>Regression results – hazard ratios (HR) for involuntary treatment (IT) with morbidity classes as a predictor*</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_Toc182570935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9</w:t>
            </w:r>
            <w:r w:rsidRPr="003B09FE">
              <w:rPr>
                <w:rFonts w:ascii="Times New Roman" w:hAnsi="Times New Roman" w:cs="Times New Roman"/>
                <w:noProof/>
                <w:webHidden/>
              </w:rPr>
              <w:fldChar w:fldCharType="end"/>
            </w:r>
          </w:hyperlink>
        </w:p>
        <w:p w14:paraId="476478BB" w14:textId="2CF93EE1" w:rsidR="003B09FE" w:rsidRPr="003B09FE" w:rsidRDefault="003B09FE">
          <w:pPr>
            <w:pStyle w:val="TOC2"/>
            <w:rPr>
              <w:rFonts w:ascii="Times New Roman" w:eastAsiaTheme="minorEastAsia" w:hAnsi="Times New Roman" w:cs="Times New Roman"/>
              <w:noProof/>
              <w:sz w:val="24"/>
              <w:szCs w:val="24"/>
              <w:lang w:eastAsia="da-DK"/>
            </w:rPr>
          </w:pPr>
          <w:hyperlink w:anchor="_Toc182570936" w:history="1">
            <w:r w:rsidRPr="003B09FE">
              <w:rPr>
                <w:rStyle w:val="Hyperlink"/>
                <w:rFonts w:ascii="Times New Roman" w:eastAsia="MS Gothic" w:hAnsi="Times New Roman" w:cs="Times New Roman"/>
                <w:noProof/>
                <w:lang w:val="en-GB"/>
              </w:rPr>
              <w:t xml:space="preserve">Table S8: </w:t>
            </w:r>
            <w:r w:rsidRPr="003B09FE">
              <w:rPr>
                <w:rStyle w:val="Hyperlink"/>
                <w:rFonts w:ascii="Times New Roman" w:eastAsia="MS Mincho" w:hAnsi="Times New Roman" w:cs="Times New Roman"/>
                <w:noProof/>
                <w:lang w:val="en-GB"/>
              </w:rPr>
              <w:t>Regression results – hazard ratios (HR) for involuntary treatment (IT) with number of comorbidities as a predictor*</w:t>
            </w:r>
            <w:r w:rsidRPr="003B09FE">
              <w:rPr>
                <w:rFonts w:ascii="Times New Roman" w:hAnsi="Times New Roman" w:cs="Times New Roman"/>
                <w:noProof/>
                <w:webHidden/>
              </w:rPr>
              <w:tab/>
            </w:r>
            <w:r w:rsidRPr="003B09FE">
              <w:rPr>
                <w:rFonts w:ascii="Times New Roman" w:hAnsi="Times New Roman" w:cs="Times New Roman"/>
                <w:noProof/>
                <w:webHidden/>
              </w:rPr>
              <w:fldChar w:fldCharType="begin"/>
            </w:r>
            <w:r w:rsidRPr="003B09FE">
              <w:rPr>
                <w:rFonts w:ascii="Times New Roman" w:hAnsi="Times New Roman" w:cs="Times New Roman"/>
                <w:noProof/>
                <w:webHidden/>
              </w:rPr>
              <w:instrText xml:space="preserve"> PAGEREF _Toc182570936 \h </w:instrText>
            </w:r>
            <w:r w:rsidRPr="003B09FE">
              <w:rPr>
                <w:rFonts w:ascii="Times New Roman" w:hAnsi="Times New Roman" w:cs="Times New Roman"/>
                <w:noProof/>
                <w:webHidden/>
              </w:rPr>
            </w:r>
            <w:r w:rsidRPr="003B09FE">
              <w:rPr>
                <w:rFonts w:ascii="Times New Roman" w:hAnsi="Times New Roman" w:cs="Times New Roman"/>
                <w:noProof/>
                <w:webHidden/>
              </w:rPr>
              <w:fldChar w:fldCharType="separate"/>
            </w:r>
            <w:r w:rsidRPr="003B09FE">
              <w:rPr>
                <w:rFonts w:ascii="Times New Roman" w:hAnsi="Times New Roman" w:cs="Times New Roman"/>
                <w:noProof/>
                <w:webHidden/>
              </w:rPr>
              <w:t>9</w:t>
            </w:r>
            <w:r w:rsidRPr="003B09FE">
              <w:rPr>
                <w:rFonts w:ascii="Times New Roman" w:hAnsi="Times New Roman" w:cs="Times New Roman"/>
                <w:noProof/>
                <w:webHidden/>
              </w:rPr>
              <w:fldChar w:fldCharType="end"/>
            </w:r>
          </w:hyperlink>
        </w:p>
        <w:p w14:paraId="2F58A2E4" w14:textId="74787D50" w:rsidR="008B1B37" w:rsidRPr="003B09FE" w:rsidRDefault="008B1B37" w:rsidP="002C6E4A">
          <w:pPr>
            <w:spacing w:line="480" w:lineRule="auto"/>
            <w:rPr>
              <w:rFonts w:ascii="Times New Roman" w:hAnsi="Times New Roman" w:cs="Times New Roman"/>
              <w:lang w:val="en-GB"/>
            </w:rPr>
          </w:pPr>
          <w:r w:rsidRPr="003B09FE">
            <w:rPr>
              <w:rFonts w:ascii="Times New Roman" w:hAnsi="Times New Roman" w:cs="Times New Roman"/>
              <w:b/>
              <w:bCs/>
              <w:noProof/>
              <w:sz w:val="24"/>
              <w:szCs w:val="24"/>
              <w:lang w:val="en-GB"/>
            </w:rPr>
            <w:fldChar w:fldCharType="end"/>
          </w:r>
        </w:p>
      </w:sdtContent>
    </w:sdt>
    <w:p w14:paraId="7E91EF8F" w14:textId="3B1AF003" w:rsidR="0061364C" w:rsidRPr="003B09FE" w:rsidRDefault="0061364C" w:rsidP="002C6E4A">
      <w:pPr>
        <w:spacing w:line="480" w:lineRule="auto"/>
        <w:rPr>
          <w:rFonts w:ascii="Times New Roman" w:hAnsi="Times New Roman" w:cs="Times New Roman"/>
          <w:b/>
          <w:bCs/>
          <w:sz w:val="24"/>
          <w:szCs w:val="24"/>
          <w:lang w:val="en-GB"/>
        </w:rPr>
      </w:pPr>
      <w:r w:rsidRPr="003B09FE">
        <w:rPr>
          <w:rFonts w:ascii="Times New Roman" w:hAnsi="Times New Roman" w:cs="Times New Roman"/>
          <w:b/>
          <w:bCs/>
          <w:sz w:val="24"/>
          <w:szCs w:val="24"/>
          <w:lang w:val="en-GB"/>
        </w:rPr>
        <w:br w:type="page"/>
      </w:r>
    </w:p>
    <w:p w14:paraId="13767032" w14:textId="77777777" w:rsidR="00175909" w:rsidRPr="003B09FE" w:rsidRDefault="00175909" w:rsidP="002C6E4A">
      <w:pPr>
        <w:spacing w:line="480" w:lineRule="auto"/>
        <w:rPr>
          <w:rFonts w:ascii="Times New Roman" w:hAnsi="Times New Roman" w:cs="Times New Roman"/>
          <w:b/>
          <w:bCs/>
          <w:sz w:val="24"/>
          <w:szCs w:val="24"/>
          <w:lang w:val="en-GB"/>
        </w:rPr>
      </w:pPr>
    </w:p>
    <w:p w14:paraId="5F36D14B" w14:textId="15B07E8E" w:rsidR="00175909" w:rsidRPr="003B09FE" w:rsidRDefault="00175909" w:rsidP="002C6E4A">
      <w:pPr>
        <w:pStyle w:val="Heading2"/>
        <w:spacing w:line="480" w:lineRule="auto"/>
        <w:rPr>
          <w:rFonts w:ascii="Times New Roman" w:hAnsi="Times New Roman" w:cs="Times New Roman"/>
          <w:color w:val="auto"/>
          <w:lang w:val="en-GB"/>
        </w:rPr>
      </w:pPr>
      <w:bookmarkStart w:id="0" w:name="_Toc182570928"/>
      <w:r w:rsidRPr="003B09FE">
        <w:rPr>
          <w:rFonts w:ascii="Times New Roman" w:hAnsi="Times New Roman" w:cs="Times New Roman"/>
          <w:color w:val="auto"/>
          <w:lang w:val="en-GB"/>
        </w:rPr>
        <w:t>Table S1</w:t>
      </w:r>
      <w:r w:rsidR="005F7BDF" w:rsidRPr="003B09FE">
        <w:rPr>
          <w:rFonts w:ascii="Times New Roman" w:hAnsi="Times New Roman" w:cs="Times New Roman"/>
          <w:color w:val="auto"/>
          <w:lang w:val="en-GB"/>
        </w:rPr>
        <w:t>:</w:t>
      </w:r>
      <w:r w:rsidRPr="003B09FE">
        <w:rPr>
          <w:rFonts w:ascii="Times New Roman" w:hAnsi="Times New Roman" w:cs="Times New Roman"/>
          <w:color w:val="auto"/>
          <w:lang w:val="en-GB"/>
        </w:rPr>
        <w:t xml:space="preserve"> ICD-10 codes for somatic </w:t>
      </w:r>
      <w:r w:rsidR="00AC2D98" w:rsidRPr="003B09FE">
        <w:rPr>
          <w:rFonts w:ascii="Times New Roman" w:hAnsi="Times New Roman" w:cs="Times New Roman"/>
          <w:color w:val="auto"/>
          <w:lang w:val="en-GB"/>
        </w:rPr>
        <w:t>morbidities</w:t>
      </w:r>
      <w:r w:rsidR="0015380D" w:rsidRPr="003B09FE">
        <w:rPr>
          <w:rFonts w:ascii="Times New Roman" w:hAnsi="Times New Roman" w:cs="Times New Roman"/>
          <w:color w:val="auto"/>
          <w:lang w:val="en-GB"/>
        </w:rPr>
        <w:t>*</w:t>
      </w:r>
      <w:r w:rsidRPr="003B09FE">
        <w:rPr>
          <w:rFonts w:ascii="Times New Roman" w:hAnsi="Times New Roman" w:cs="Times New Roman"/>
          <w:color w:val="auto"/>
          <w:lang w:val="en-GB"/>
        </w:rPr>
        <w:t>.</w:t>
      </w:r>
      <w:bookmarkEnd w:id="0"/>
    </w:p>
    <w:tbl>
      <w:tblPr>
        <w:tblStyle w:val="TableGrid"/>
        <w:tblW w:w="9016" w:type="dxa"/>
        <w:tblLook w:val="04A0" w:firstRow="1" w:lastRow="0" w:firstColumn="1" w:lastColumn="0" w:noHBand="0" w:noVBand="1"/>
      </w:tblPr>
      <w:tblGrid>
        <w:gridCol w:w="1696"/>
        <w:gridCol w:w="5781"/>
        <w:gridCol w:w="1539"/>
      </w:tblGrid>
      <w:tr w:rsidR="007A7EA2" w:rsidRPr="003B09FE" w14:paraId="757A8A9F" w14:textId="050718EB" w:rsidTr="007A7EA2">
        <w:trPr>
          <w:trHeight w:val="216"/>
        </w:trPr>
        <w:tc>
          <w:tcPr>
            <w:tcW w:w="1696" w:type="dxa"/>
            <w:tcBorders>
              <w:top w:val="single" w:sz="18" w:space="0" w:color="auto"/>
            </w:tcBorders>
          </w:tcPr>
          <w:p w14:paraId="7617E7A2" w14:textId="5DEA8621"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Abbreviated heading</w:t>
            </w:r>
          </w:p>
        </w:tc>
        <w:tc>
          <w:tcPr>
            <w:tcW w:w="5781" w:type="dxa"/>
            <w:tcBorders>
              <w:top w:val="single" w:sz="18" w:space="0" w:color="auto"/>
            </w:tcBorders>
          </w:tcPr>
          <w:p w14:paraId="11E26AEE" w14:textId="548E44E3"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ICD-10 chapter title</w:t>
            </w:r>
          </w:p>
        </w:tc>
        <w:tc>
          <w:tcPr>
            <w:tcW w:w="1539" w:type="dxa"/>
            <w:tcBorders>
              <w:top w:val="single" w:sz="18" w:space="0" w:color="auto"/>
            </w:tcBorders>
          </w:tcPr>
          <w:p w14:paraId="362CF332" w14:textId="42537802"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ICD-10 code</w:t>
            </w:r>
          </w:p>
        </w:tc>
      </w:tr>
      <w:tr w:rsidR="007A7EA2" w:rsidRPr="003B09FE" w14:paraId="068EA74A" w14:textId="70D4E92C" w:rsidTr="007A7EA2">
        <w:trPr>
          <w:trHeight w:val="216"/>
        </w:trPr>
        <w:tc>
          <w:tcPr>
            <w:tcW w:w="1696" w:type="dxa"/>
            <w:tcBorders>
              <w:top w:val="single" w:sz="18" w:space="0" w:color="auto"/>
            </w:tcBorders>
          </w:tcPr>
          <w:p w14:paraId="1BB3B6D1" w14:textId="09287855"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Neoplasms</w:t>
            </w:r>
          </w:p>
        </w:tc>
        <w:tc>
          <w:tcPr>
            <w:tcW w:w="5781" w:type="dxa"/>
            <w:tcBorders>
              <w:top w:val="single" w:sz="18" w:space="0" w:color="auto"/>
            </w:tcBorders>
          </w:tcPr>
          <w:p w14:paraId="7924DE35" w14:textId="0A9EEDBA"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Neoplasms</w:t>
            </w:r>
          </w:p>
        </w:tc>
        <w:tc>
          <w:tcPr>
            <w:tcW w:w="1539" w:type="dxa"/>
            <w:tcBorders>
              <w:top w:val="single" w:sz="18" w:space="0" w:color="auto"/>
            </w:tcBorders>
          </w:tcPr>
          <w:p w14:paraId="166D9F8D"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C00-C97, D00-D48</w:t>
            </w:r>
          </w:p>
        </w:tc>
      </w:tr>
      <w:tr w:rsidR="007A7EA2" w:rsidRPr="003B09FE" w14:paraId="78043445" w14:textId="45D17175" w:rsidTr="007A7EA2">
        <w:trPr>
          <w:trHeight w:val="241"/>
        </w:trPr>
        <w:tc>
          <w:tcPr>
            <w:tcW w:w="1696" w:type="dxa"/>
          </w:tcPr>
          <w:p w14:paraId="68D18778" w14:textId="709D19BC"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Haematological</w:t>
            </w:r>
          </w:p>
        </w:tc>
        <w:tc>
          <w:tcPr>
            <w:tcW w:w="5781" w:type="dxa"/>
          </w:tcPr>
          <w:p w14:paraId="29B464CD" w14:textId="4070033A"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Diseases of the blood and blood-forming organs and certain disorders involving the immune mechanism</w:t>
            </w:r>
          </w:p>
        </w:tc>
        <w:tc>
          <w:tcPr>
            <w:tcW w:w="1539" w:type="dxa"/>
          </w:tcPr>
          <w:p w14:paraId="088BD8AE"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D50-D89</w:t>
            </w:r>
          </w:p>
        </w:tc>
      </w:tr>
      <w:tr w:rsidR="007A7EA2" w:rsidRPr="003B09FE" w14:paraId="1FDF48BA" w14:textId="6AD473B1" w:rsidTr="007A7EA2">
        <w:trPr>
          <w:trHeight w:val="216"/>
        </w:trPr>
        <w:tc>
          <w:tcPr>
            <w:tcW w:w="1696" w:type="dxa"/>
          </w:tcPr>
          <w:p w14:paraId="74FEAFB3" w14:textId="55F13EBA"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Endocrine</w:t>
            </w:r>
          </w:p>
        </w:tc>
        <w:tc>
          <w:tcPr>
            <w:tcW w:w="5781" w:type="dxa"/>
          </w:tcPr>
          <w:p w14:paraId="54562996" w14:textId="54F1EF9A"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Endocrine, nutritional and metabolic diseases</w:t>
            </w:r>
          </w:p>
        </w:tc>
        <w:tc>
          <w:tcPr>
            <w:tcW w:w="1539" w:type="dxa"/>
          </w:tcPr>
          <w:p w14:paraId="08863656"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E00-E90</w:t>
            </w:r>
          </w:p>
        </w:tc>
      </w:tr>
      <w:tr w:rsidR="007A7EA2" w:rsidRPr="003B09FE" w14:paraId="5AF8A955" w14:textId="27B14236" w:rsidTr="007A7EA2">
        <w:trPr>
          <w:trHeight w:val="216"/>
        </w:trPr>
        <w:tc>
          <w:tcPr>
            <w:tcW w:w="1696" w:type="dxa"/>
          </w:tcPr>
          <w:p w14:paraId="0A15AAD7" w14:textId="7D1F193F"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N</w:t>
            </w:r>
            <w:r w:rsidR="00160E23" w:rsidRPr="003B09FE">
              <w:rPr>
                <w:rFonts w:ascii="Times New Roman" w:hAnsi="Times New Roman" w:cs="Times New Roman"/>
                <w:lang w:val="en-GB"/>
              </w:rPr>
              <w:t>eurological</w:t>
            </w:r>
          </w:p>
        </w:tc>
        <w:tc>
          <w:tcPr>
            <w:tcW w:w="5781" w:type="dxa"/>
          </w:tcPr>
          <w:p w14:paraId="53F5C5FC" w14:textId="409ED486"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nervous system</w:t>
            </w:r>
          </w:p>
        </w:tc>
        <w:tc>
          <w:tcPr>
            <w:tcW w:w="1539" w:type="dxa"/>
          </w:tcPr>
          <w:p w14:paraId="16B93A27"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G00-G99</w:t>
            </w:r>
          </w:p>
        </w:tc>
      </w:tr>
      <w:tr w:rsidR="007A7EA2" w:rsidRPr="003B09FE" w14:paraId="05B11775" w14:textId="2225E54B" w:rsidTr="007A7EA2">
        <w:trPr>
          <w:trHeight w:val="216"/>
        </w:trPr>
        <w:tc>
          <w:tcPr>
            <w:tcW w:w="1696" w:type="dxa"/>
          </w:tcPr>
          <w:p w14:paraId="4267DDF6" w14:textId="5BF4EC29"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Circulatory</w:t>
            </w:r>
          </w:p>
        </w:tc>
        <w:tc>
          <w:tcPr>
            <w:tcW w:w="5781" w:type="dxa"/>
          </w:tcPr>
          <w:p w14:paraId="10850071" w14:textId="52549CE6"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circulatory system</w:t>
            </w:r>
          </w:p>
        </w:tc>
        <w:tc>
          <w:tcPr>
            <w:tcW w:w="1539" w:type="dxa"/>
          </w:tcPr>
          <w:p w14:paraId="596EAB5E"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I00-I99</w:t>
            </w:r>
          </w:p>
        </w:tc>
      </w:tr>
      <w:tr w:rsidR="007A7EA2" w:rsidRPr="003B09FE" w14:paraId="718E959A" w14:textId="4E61CA39" w:rsidTr="007A7EA2">
        <w:trPr>
          <w:trHeight w:val="216"/>
        </w:trPr>
        <w:tc>
          <w:tcPr>
            <w:tcW w:w="1696" w:type="dxa"/>
          </w:tcPr>
          <w:p w14:paraId="4023333C" w14:textId="5E14BF61"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Respiratory</w:t>
            </w:r>
          </w:p>
        </w:tc>
        <w:tc>
          <w:tcPr>
            <w:tcW w:w="5781" w:type="dxa"/>
          </w:tcPr>
          <w:p w14:paraId="75DDA2F7" w14:textId="6D886605"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respiratory system</w:t>
            </w:r>
          </w:p>
        </w:tc>
        <w:tc>
          <w:tcPr>
            <w:tcW w:w="1539" w:type="dxa"/>
          </w:tcPr>
          <w:p w14:paraId="52C1D82A"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J00-J99</w:t>
            </w:r>
          </w:p>
        </w:tc>
      </w:tr>
      <w:tr w:rsidR="007A7EA2" w:rsidRPr="003B09FE" w14:paraId="5683408D" w14:textId="68CD0133" w:rsidTr="007A7EA2">
        <w:trPr>
          <w:trHeight w:val="216"/>
        </w:trPr>
        <w:tc>
          <w:tcPr>
            <w:tcW w:w="1696" w:type="dxa"/>
          </w:tcPr>
          <w:p w14:paraId="5B402F37" w14:textId="5CFEC7F3"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 xml:space="preserve">Gastrointestinal </w:t>
            </w:r>
          </w:p>
        </w:tc>
        <w:tc>
          <w:tcPr>
            <w:tcW w:w="5781" w:type="dxa"/>
          </w:tcPr>
          <w:p w14:paraId="060E26B1" w14:textId="7FE09B96"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digestive system</w:t>
            </w:r>
          </w:p>
        </w:tc>
        <w:tc>
          <w:tcPr>
            <w:tcW w:w="1539" w:type="dxa"/>
          </w:tcPr>
          <w:p w14:paraId="67EEFD96"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K00-K93</w:t>
            </w:r>
          </w:p>
        </w:tc>
      </w:tr>
      <w:tr w:rsidR="007A7EA2" w:rsidRPr="003B09FE" w14:paraId="25884EFB" w14:textId="7020E10B" w:rsidTr="007A7EA2">
        <w:trPr>
          <w:trHeight w:val="216"/>
        </w:trPr>
        <w:tc>
          <w:tcPr>
            <w:tcW w:w="1696" w:type="dxa"/>
          </w:tcPr>
          <w:p w14:paraId="05AD58DC" w14:textId="35499BB5"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Dermatological</w:t>
            </w:r>
          </w:p>
        </w:tc>
        <w:tc>
          <w:tcPr>
            <w:tcW w:w="5781" w:type="dxa"/>
          </w:tcPr>
          <w:p w14:paraId="045051FE" w14:textId="25B90A20"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skin and subcutaneous tissue</w:t>
            </w:r>
          </w:p>
        </w:tc>
        <w:tc>
          <w:tcPr>
            <w:tcW w:w="1539" w:type="dxa"/>
          </w:tcPr>
          <w:p w14:paraId="18663EEA"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L00-L99</w:t>
            </w:r>
          </w:p>
        </w:tc>
      </w:tr>
      <w:tr w:rsidR="007A7EA2" w:rsidRPr="003B09FE" w14:paraId="061E5C44" w14:textId="4D223317" w:rsidTr="007A7EA2">
        <w:trPr>
          <w:trHeight w:val="216"/>
        </w:trPr>
        <w:tc>
          <w:tcPr>
            <w:tcW w:w="1696" w:type="dxa"/>
          </w:tcPr>
          <w:p w14:paraId="42B239B7" w14:textId="63E72DD7"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Musculoskeletal</w:t>
            </w:r>
          </w:p>
        </w:tc>
        <w:tc>
          <w:tcPr>
            <w:tcW w:w="5781" w:type="dxa"/>
          </w:tcPr>
          <w:p w14:paraId="794AC0F5" w14:textId="37783CE1"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musculoskeletal system and connective tissue</w:t>
            </w:r>
          </w:p>
        </w:tc>
        <w:tc>
          <w:tcPr>
            <w:tcW w:w="1539" w:type="dxa"/>
          </w:tcPr>
          <w:p w14:paraId="43D965AC"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M00-M99</w:t>
            </w:r>
          </w:p>
        </w:tc>
      </w:tr>
      <w:tr w:rsidR="007A7EA2" w:rsidRPr="003B09FE" w14:paraId="713C67D3" w14:textId="60E543E3" w:rsidTr="007A7EA2">
        <w:trPr>
          <w:trHeight w:val="216"/>
        </w:trPr>
        <w:tc>
          <w:tcPr>
            <w:tcW w:w="1696" w:type="dxa"/>
          </w:tcPr>
          <w:p w14:paraId="334FE013" w14:textId="36D68F10"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Genitourinary</w:t>
            </w:r>
          </w:p>
        </w:tc>
        <w:tc>
          <w:tcPr>
            <w:tcW w:w="5781" w:type="dxa"/>
          </w:tcPr>
          <w:p w14:paraId="55C65BF1" w14:textId="1D3DEB8D" w:rsidR="007A7EA2" w:rsidRPr="003B09FE" w:rsidRDefault="007A7EA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US"/>
              </w:rPr>
              <w:t>Diseases of the genitourinary system</w:t>
            </w:r>
          </w:p>
        </w:tc>
        <w:tc>
          <w:tcPr>
            <w:tcW w:w="1539" w:type="dxa"/>
          </w:tcPr>
          <w:p w14:paraId="35C21214" w14:textId="77777777" w:rsidR="007A7EA2" w:rsidRPr="003B09FE" w:rsidRDefault="007A7EA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N00-N99</w:t>
            </w:r>
          </w:p>
        </w:tc>
      </w:tr>
    </w:tbl>
    <w:p w14:paraId="04F04DB9" w14:textId="436A0EC8" w:rsidR="0089134F" w:rsidRPr="003B09FE" w:rsidRDefault="006B7F35" w:rsidP="002C6E4A">
      <w:pPr>
        <w:spacing w:line="360" w:lineRule="auto"/>
        <w:rPr>
          <w:rFonts w:ascii="Times New Roman" w:hAnsi="Times New Roman" w:cs="Times New Roman"/>
          <w:sz w:val="18"/>
          <w:szCs w:val="18"/>
          <w:lang w:val="en-GB"/>
        </w:rPr>
      </w:pPr>
      <w:r w:rsidRPr="003B09FE">
        <w:rPr>
          <w:rFonts w:ascii="Times New Roman" w:hAnsi="Times New Roman" w:cs="Times New Roman"/>
          <w:b/>
          <w:bCs/>
          <w:sz w:val="18"/>
          <w:szCs w:val="18"/>
          <w:vertAlign w:val="superscript"/>
          <w:lang w:val="en-GB"/>
        </w:rPr>
        <w:t>*</w:t>
      </w:r>
      <w:r w:rsidR="00EF34C8" w:rsidRPr="003B09FE">
        <w:rPr>
          <w:rFonts w:ascii="Times New Roman" w:hAnsi="Times New Roman" w:cs="Times New Roman"/>
          <w:sz w:val="18"/>
          <w:szCs w:val="18"/>
          <w:lang w:val="en-GB"/>
        </w:rPr>
        <w:t xml:space="preserve">Excluded diagnoses (ICD-10): </w:t>
      </w:r>
      <w:r w:rsidR="007E6F51" w:rsidRPr="003B09FE">
        <w:rPr>
          <w:rFonts w:ascii="Times New Roman" w:hAnsi="Times New Roman" w:cs="Times New Roman"/>
          <w:sz w:val="18"/>
          <w:szCs w:val="18"/>
          <w:lang w:val="en-GB"/>
        </w:rPr>
        <w:t>Certain infectious and parasitic diseases</w:t>
      </w:r>
      <w:r w:rsidR="009B4BB8" w:rsidRPr="003B09FE">
        <w:rPr>
          <w:rFonts w:ascii="Times New Roman" w:hAnsi="Times New Roman" w:cs="Times New Roman"/>
          <w:sz w:val="18"/>
          <w:szCs w:val="18"/>
          <w:lang w:val="en-GB"/>
        </w:rPr>
        <w:t xml:space="preserve"> (A00-B99)</w:t>
      </w:r>
      <w:r w:rsidR="000F74A6" w:rsidRPr="003B09FE">
        <w:rPr>
          <w:rFonts w:ascii="Times New Roman" w:hAnsi="Times New Roman" w:cs="Times New Roman"/>
          <w:sz w:val="18"/>
          <w:szCs w:val="18"/>
          <w:lang w:val="en-GB"/>
        </w:rPr>
        <w:t>,</w:t>
      </w:r>
      <w:r w:rsidR="009B4BB8" w:rsidRPr="003B09FE">
        <w:rPr>
          <w:rFonts w:ascii="Times New Roman" w:hAnsi="Times New Roman" w:cs="Times New Roman"/>
          <w:sz w:val="18"/>
          <w:szCs w:val="18"/>
          <w:lang w:val="en-US"/>
        </w:rPr>
        <w:t xml:space="preserve"> </w:t>
      </w:r>
      <w:r w:rsidR="00ED285A" w:rsidRPr="003B09FE">
        <w:rPr>
          <w:rFonts w:ascii="Times New Roman" w:hAnsi="Times New Roman" w:cs="Times New Roman"/>
          <w:sz w:val="18"/>
          <w:szCs w:val="18"/>
          <w:lang w:val="en-GB"/>
        </w:rPr>
        <w:t>d</w:t>
      </w:r>
      <w:r w:rsidR="009B4BB8" w:rsidRPr="003B09FE">
        <w:rPr>
          <w:rFonts w:ascii="Times New Roman" w:hAnsi="Times New Roman" w:cs="Times New Roman"/>
          <w:sz w:val="18"/>
          <w:szCs w:val="18"/>
          <w:lang w:val="en-GB"/>
        </w:rPr>
        <w:t>iseases of the eye and adnexa (H00-H59)</w:t>
      </w:r>
      <w:r w:rsidR="00FD4DFB" w:rsidRPr="003B09FE">
        <w:rPr>
          <w:rFonts w:ascii="Times New Roman" w:hAnsi="Times New Roman" w:cs="Times New Roman"/>
          <w:sz w:val="18"/>
          <w:szCs w:val="18"/>
          <w:lang w:val="en-GB"/>
        </w:rPr>
        <w:t xml:space="preserve">, </w:t>
      </w:r>
      <w:r w:rsidR="00ED285A" w:rsidRPr="003B09FE">
        <w:rPr>
          <w:rFonts w:ascii="Times New Roman" w:hAnsi="Times New Roman" w:cs="Times New Roman"/>
          <w:sz w:val="18"/>
          <w:szCs w:val="18"/>
          <w:lang w:val="en-GB"/>
        </w:rPr>
        <w:t>p</w:t>
      </w:r>
      <w:r w:rsidR="00B71912" w:rsidRPr="003B09FE">
        <w:rPr>
          <w:rFonts w:ascii="Times New Roman" w:hAnsi="Times New Roman" w:cs="Times New Roman"/>
          <w:sz w:val="18"/>
          <w:szCs w:val="18"/>
          <w:lang w:val="en-GB"/>
        </w:rPr>
        <w:t xml:space="preserve">regnancy, childbirth and the puerperium (O00-O99), </w:t>
      </w:r>
      <w:r w:rsidR="00ED285A" w:rsidRPr="003B09FE">
        <w:rPr>
          <w:rFonts w:ascii="Times New Roman" w:hAnsi="Times New Roman" w:cs="Times New Roman"/>
          <w:sz w:val="18"/>
          <w:szCs w:val="18"/>
          <w:lang w:val="en-GB"/>
        </w:rPr>
        <w:t>c</w:t>
      </w:r>
      <w:r w:rsidR="00B71912" w:rsidRPr="003B09FE">
        <w:rPr>
          <w:rFonts w:ascii="Times New Roman" w:hAnsi="Times New Roman" w:cs="Times New Roman"/>
          <w:sz w:val="18"/>
          <w:szCs w:val="18"/>
          <w:lang w:val="en-GB"/>
        </w:rPr>
        <w:t>ertain conditions originating in the perinatal period (P00-P96),</w:t>
      </w:r>
      <w:r w:rsidR="00ED285A" w:rsidRPr="003B09FE">
        <w:rPr>
          <w:rFonts w:ascii="Times New Roman" w:hAnsi="Times New Roman" w:cs="Times New Roman"/>
          <w:sz w:val="18"/>
          <w:szCs w:val="18"/>
          <w:lang w:val="en-GB"/>
        </w:rPr>
        <w:t xml:space="preserve"> congenital malformations, deformations and chromosomal abnormalities (Q00-Q99),</w:t>
      </w:r>
      <w:r w:rsidR="00F00277" w:rsidRPr="003B09FE">
        <w:rPr>
          <w:rFonts w:ascii="Times New Roman" w:hAnsi="Times New Roman" w:cs="Times New Roman"/>
          <w:sz w:val="18"/>
          <w:szCs w:val="18"/>
          <w:lang w:val="en-GB"/>
        </w:rPr>
        <w:t xml:space="preserve"> symptoms, signs and abnormal clinical and laboratory findings, not elsewhere classified (R00-R99),</w:t>
      </w:r>
      <w:r w:rsidR="003B3177" w:rsidRPr="003B09FE">
        <w:rPr>
          <w:rFonts w:ascii="Times New Roman" w:hAnsi="Times New Roman" w:cs="Times New Roman"/>
          <w:sz w:val="18"/>
          <w:szCs w:val="18"/>
          <w:lang w:val="en-GB"/>
        </w:rPr>
        <w:t xml:space="preserve"> factors influencing health status and contact with health services (Z00-Z99), codes for special purposes (U00-U85). </w:t>
      </w:r>
      <w:r w:rsidR="00827F66" w:rsidRPr="003B09FE">
        <w:rPr>
          <w:rFonts w:ascii="Times New Roman" w:hAnsi="Times New Roman" w:cs="Times New Roman"/>
          <w:sz w:val="18"/>
          <w:szCs w:val="18"/>
          <w:lang w:val="en-GB"/>
        </w:rPr>
        <w:t xml:space="preserve">See methods section for which injuries </w:t>
      </w:r>
      <w:r w:rsidR="00652D44" w:rsidRPr="003B09FE">
        <w:rPr>
          <w:rFonts w:ascii="Times New Roman" w:hAnsi="Times New Roman" w:cs="Times New Roman"/>
          <w:sz w:val="18"/>
          <w:szCs w:val="18"/>
          <w:lang w:val="en-GB"/>
        </w:rPr>
        <w:t xml:space="preserve">and external causes of morbidity are included. </w:t>
      </w:r>
    </w:p>
    <w:p w14:paraId="4484A5B9" w14:textId="77777777" w:rsidR="000859CA" w:rsidRPr="003B09FE" w:rsidRDefault="000859CA" w:rsidP="002C6E4A">
      <w:pPr>
        <w:spacing w:line="480" w:lineRule="auto"/>
        <w:rPr>
          <w:rFonts w:ascii="Times New Roman" w:hAnsi="Times New Roman" w:cs="Times New Roman"/>
          <w:sz w:val="18"/>
          <w:szCs w:val="18"/>
          <w:lang w:val="en-US"/>
        </w:rPr>
      </w:pPr>
    </w:p>
    <w:p w14:paraId="6334438D" w14:textId="77777777" w:rsidR="002C6E4A" w:rsidRPr="003B09FE" w:rsidRDefault="002C6E4A" w:rsidP="002C6E4A">
      <w:pPr>
        <w:spacing w:line="480" w:lineRule="auto"/>
        <w:rPr>
          <w:rFonts w:ascii="Times New Roman" w:hAnsi="Times New Roman" w:cs="Times New Roman"/>
          <w:sz w:val="18"/>
          <w:szCs w:val="18"/>
          <w:lang w:val="en-US"/>
        </w:rPr>
      </w:pPr>
    </w:p>
    <w:p w14:paraId="78BE7AC2" w14:textId="77777777" w:rsidR="002C6E4A" w:rsidRPr="003B09FE" w:rsidRDefault="002C6E4A" w:rsidP="002C6E4A">
      <w:pPr>
        <w:spacing w:line="480" w:lineRule="auto"/>
        <w:rPr>
          <w:rFonts w:ascii="Times New Roman" w:hAnsi="Times New Roman" w:cs="Times New Roman"/>
          <w:sz w:val="18"/>
          <w:szCs w:val="18"/>
          <w:lang w:val="en-US"/>
        </w:rPr>
      </w:pPr>
    </w:p>
    <w:p w14:paraId="64EB641E" w14:textId="77777777" w:rsidR="002C6E4A" w:rsidRPr="003B09FE" w:rsidRDefault="002C6E4A" w:rsidP="002C6E4A">
      <w:pPr>
        <w:spacing w:line="480" w:lineRule="auto"/>
        <w:rPr>
          <w:rFonts w:ascii="Times New Roman" w:hAnsi="Times New Roman" w:cs="Times New Roman"/>
          <w:sz w:val="18"/>
          <w:szCs w:val="18"/>
          <w:lang w:val="en-US"/>
        </w:rPr>
      </w:pPr>
    </w:p>
    <w:p w14:paraId="42B18CDE" w14:textId="77777777" w:rsidR="002C6E4A" w:rsidRPr="003B09FE" w:rsidRDefault="002C6E4A" w:rsidP="002C6E4A">
      <w:pPr>
        <w:spacing w:line="480" w:lineRule="auto"/>
        <w:rPr>
          <w:rFonts w:ascii="Times New Roman" w:hAnsi="Times New Roman" w:cs="Times New Roman"/>
          <w:sz w:val="18"/>
          <w:szCs w:val="18"/>
          <w:lang w:val="en-US"/>
        </w:rPr>
      </w:pPr>
    </w:p>
    <w:p w14:paraId="5F893D67" w14:textId="77777777" w:rsidR="002C6E4A" w:rsidRPr="003B09FE" w:rsidRDefault="002C6E4A" w:rsidP="002C6E4A">
      <w:pPr>
        <w:spacing w:line="480" w:lineRule="auto"/>
        <w:rPr>
          <w:rFonts w:ascii="Times New Roman" w:hAnsi="Times New Roman" w:cs="Times New Roman"/>
          <w:sz w:val="18"/>
          <w:szCs w:val="18"/>
          <w:lang w:val="en-US"/>
        </w:rPr>
      </w:pPr>
    </w:p>
    <w:p w14:paraId="13A9FFEF" w14:textId="77777777" w:rsidR="002C6E4A" w:rsidRPr="003B09FE" w:rsidRDefault="002C6E4A" w:rsidP="002C6E4A">
      <w:pPr>
        <w:spacing w:line="480" w:lineRule="auto"/>
        <w:rPr>
          <w:rFonts w:ascii="Times New Roman" w:hAnsi="Times New Roman" w:cs="Times New Roman"/>
          <w:sz w:val="18"/>
          <w:szCs w:val="18"/>
          <w:lang w:val="en-US"/>
        </w:rPr>
      </w:pPr>
    </w:p>
    <w:p w14:paraId="7C038011" w14:textId="77777777" w:rsidR="002C6E4A" w:rsidRPr="003B09FE" w:rsidRDefault="002C6E4A" w:rsidP="002C6E4A">
      <w:pPr>
        <w:spacing w:line="480" w:lineRule="auto"/>
        <w:rPr>
          <w:rFonts w:ascii="Times New Roman" w:hAnsi="Times New Roman" w:cs="Times New Roman"/>
          <w:sz w:val="18"/>
          <w:szCs w:val="18"/>
          <w:lang w:val="en-US"/>
        </w:rPr>
      </w:pPr>
    </w:p>
    <w:p w14:paraId="36AF2D80" w14:textId="5864D2EE" w:rsidR="008B1B37" w:rsidRPr="003B09FE" w:rsidRDefault="008B1B37" w:rsidP="002C6E4A">
      <w:pPr>
        <w:pStyle w:val="Heading2"/>
        <w:spacing w:line="480" w:lineRule="auto"/>
        <w:rPr>
          <w:rFonts w:ascii="Times New Roman" w:hAnsi="Times New Roman" w:cs="Times New Roman"/>
          <w:color w:val="auto"/>
          <w:lang w:val="en-GB"/>
        </w:rPr>
      </w:pPr>
      <w:bookmarkStart w:id="1" w:name="_Hlk181266991"/>
      <w:bookmarkStart w:id="2" w:name="_Toc182570929"/>
      <w:r w:rsidRPr="003B09FE">
        <w:rPr>
          <w:rFonts w:ascii="Times New Roman" w:hAnsi="Times New Roman" w:cs="Times New Roman"/>
          <w:color w:val="auto"/>
          <w:lang w:val="en-GB"/>
        </w:rPr>
        <w:lastRenderedPageBreak/>
        <w:t>Table S2</w:t>
      </w:r>
      <w:r w:rsidR="005F7BDF" w:rsidRPr="003B09FE">
        <w:rPr>
          <w:rFonts w:ascii="Times New Roman" w:hAnsi="Times New Roman" w:cs="Times New Roman"/>
          <w:color w:val="auto"/>
          <w:lang w:val="en-GB"/>
        </w:rPr>
        <w:t>:</w:t>
      </w:r>
      <w:r w:rsidRPr="003B09FE">
        <w:rPr>
          <w:rFonts w:ascii="Times New Roman" w:hAnsi="Times New Roman" w:cs="Times New Roman"/>
          <w:color w:val="auto"/>
          <w:lang w:val="en-GB"/>
        </w:rPr>
        <w:t xml:space="preserve"> ICD-10 codes for psychiatric </w:t>
      </w:r>
      <w:r w:rsidR="00AC2D98" w:rsidRPr="003B09FE">
        <w:rPr>
          <w:rFonts w:ascii="Times New Roman" w:hAnsi="Times New Roman" w:cs="Times New Roman"/>
          <w:color w:val="auto"/>
          <w:lang w:val="en-GB"/>
        </w:rPr>
        <w:t>morbidities</w:t>
      </w:r>
      <w:bookmarkEnd w:id="1"/>
      <w:r w:rsidR="000859CA" w:rsidRPr="003B09FE">
        <w:rPr>
          <w:rFonts w:ascii="Times New Roman" w:hAnsi="Times New Roman" w:cs="Times New Roman"/>
          <w:color w:val="auto"/>
          <w:lang w:val="en-GB"/>
        </w:rPr>
        <w:t>*</w:t>
      </w:r>
      <w:r w:rsidRPr="003B09FE">
        <w:rPr>
          <w:rFonts w:ascii="Times New Roman" w:hAnsi="Times New Roman" w:cs="Times New Roman"/>
          <w:color w:val="auto"/>
          <w:lang w:val="en-GB"/>
        </w:rPr>
        <w:t>.</w:t>
      </w:r>
      <w:bookmarkEnd w:id="2"/>
    </w:p>
    <w:tbl>
      <w:tblPr>
        <w:tblStyle w:val="TableGrid"/>
        <w:tblW w:w="9507" w:type="dxa"/>
        <w:tblLook w:val="04A0" w:firstRow="1" w:lastRow="0" w:firstColumn="1" w:lastColumn="0" w:noHBand="0" w:noVBand="1"/>
      </w:tblPr>
      <w:tblGrid>
        <w:gridCol w:w="2689"/>
        <w:gridCol w:w="3969"/>
        <w:gridCol w:w="1701"/>
        <w:gridCol w:w="1148"/>
      </w:tblGrid>
      <w:tr w:rsidR="007A7EA2" w:rsidRPr="003B09FE" w14:paraId="35B4414C" w14:textId="77777777" w:rsidTr="00A8160E">
        <w:trPr>
          <w:trHeight w:val="451"/>
        </w:trPr>
        <w:tc>
          <w:tcPr>
            <w:tcW w:w="2689" w:type="dxa"/>
            <w:tcBorders>
              <w:top w:val="single" w:sz="12" w:space="0" w:color="auto"/>
              <w:bottom w:val="single" w:sz="12" w:space="0" w:color="auto"/>
            </w:tcBorders>
          </w:tcPr>
          <w:p w14:paraId="723F83D9" w14:textId="0D219C64"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Abbreviated heading</w:t>
            </w:r>
          </w:p>
        </w:tc>
        <w:tc>
          <w:tcPr>
            <w:tcW w:w="3969" w:type="dxa"/>
            <w:tcBorders>
              <w:top w:val="single" w:sz="12" w:space="0" w:color="auto"/>
              <w:bottom w:val="single" w:sz="12" w:space="0" w:color="auto"/>
            </w:tcBorders>
          </w:tcPr>
          <w:p w14:paraId="061D218E" w14:textId="321888A9"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ICD-10 chapter title</w:t>
            </w:r>
          </w:p>
        </w:tc>
        <w:tc>
          <w:tcPr>
            <w:tcW w:w="1701" w:type="dxa"/>
            <w:tcBorders>
              <w:top w:val="single" w:sz="12" w:space="0" w:color="auto"/>
              <w:bottom w:val="single" w:sz="12" w:space="0" w:color="auto"/>
            </w:tcBorders>
          </w:tcPr>
          <w:p w14:paraId="269CE555" w14:textId="4753BFB1"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ICD-10 code</w:t>
            </w:r>
          </w:p>
        </w:tc>
        <w:tc>
          <w:tcPr>
            <w:tcW w:w="1148" w:type="dxa"/>
            <w:tcBorders>
              <w:top w:val="single" w:sz="12" w:space="0" w:color="auto"/>
              <w:bottom w:val="single" w:sz="12" w:space="0" w:color="auto"/>
            </w:tcBorders>
          </w:tcPr>
          <w:p w14:paraId="3D63B8C5" w14:textId="77777777" w:rsidR="007A7EA2" w:rsidRPr="003B09FE" w:rsidRDefault="007A7EA2" w:rsidP="002C6E4A">
            <w:pPr>
              <w:pStyle w:val="NoSpacing"/>
              <w:spacing w:line="360" w:lineRule="auto"/>
              <w:jc w:val="center"/>
              <w:rPr>
                <w:rFonts w:ascii="Times New Roman" w:hAnsi="Times New Roman" w:cs="Times New Roman"/>
                <w:lang w:val="en-GB"/>
              </w:rPr>
            </w:pPr>
            <w:r w:rsidRPr="003B09FE">
              <w:rPr>
                <w:rFonts w:ascii="Times New Roman" w:hAnsi="Times New Roman" w:cs="Times New Roman"/>
                <w:lang w:val="en-GB"/>
              </w:rPr>
              <w:t>Min. age at diagnosis (years)</w:t>
            </w:r>
          </w:p>
        </w:tc>
      </w:tr>
      <w:tr w:rsidR="00A83E26" w:rsidRPr="003B09FE" w14:paraId="534E2003" w14:textId="77777777" w:rsidTr="00A8160E">
        <w:trPr>
          <w:trHeight w:val="229"/>
        </w:trPr>
        <w:tc>
          <w:tcPr>
            <w:tcW w:w="2689" w:type="dxa"/>
            <w:tcBorders>
              <w:top w:val="single" w:sz="12" w:space="0" w:color="auto"/>
            </w:tcBorders>
          </w:tcPr>
          <w:p w14:paraId="3B91EEDB" w14:textId="2C9E6199"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Organic</w:t>
            </w:r>
            <w:r w:rsidR="001F595D" w:rsidRPr="003B09FE">
              <w:rPr>
                <w:rFonts w:ascii="Times New Roman" w:hAnsi="Times New Roman" w:cs="Times New Roman"/>
                <w:lang w:val="en-GB"/>
              </w:rPr>
              <w:t xml:space="preserve"> </w:t>
            </w:r>
            <w:r w:rsidR="00333110" w:rsidRPr="003B09FE">
              <w:rPr>
                <w:rFonts w:ascii="Times New Roman" w:hAnsi="Times New Roman" w:cs="Times New Roman"/>
                <w:lang w:val="en-GB"/>
              </w:rPr>
              <w:t>m</w:t>
            </w:r>
            <w:r w:rsidR="001F595D" w:rsidRPr="003B09FE">
              <w:rPr>
                <w:rFonts w:ascii="Times New Roman" w:hAnsi="Times New Roman" w:cs="Times New Roman"/>
                <w:lang w:val="en-GB"/>
              </w:rPr>
              <w:t>ental disorders</w:t>
            </w:r>
          </w:p>
        </w:tc>
        <w:tc>
          <w:tcPr>
            <w:tcW w:w="3969" w:type="dxa"/>
            <w:tcBorders>
              <w:top w:val="single" w:sz="12" w:space="0" w:color="auto"/>
            </w:tcBorders>
          </w:tcPr>
          <w:p w14:paraId="5F39D161" w14:textId="3F6447A2" w:rsidR="00A83E26" w:rsidRPr="003B09FE" w:rsidRDefault="00A15A3C"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Organic, including symptomatic, mental disorders</w:t>
            </w:r>
          </w:p>
        </w:tc>
        <w:tc>
          <w:tcPr>
            <w:tcW w:w="1701" w:type="dxa"/>
            <w:tcBorders>
              <w:top w:val="single" w:sz="12" w:space="0" w:color="auto"/>
            </w:tcBorders>
          </w:tcPr>
          <w:p w14:paraId="48226F19"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F00-F09</w:t>
            </w:r>
          </w:p>
        </w:tc>
        <w:tc>
          <w:tcPr>
            <w:tcW w:w="1148" w:type="dxa"/>
            <w:tcBorders>
              <w:top w:val="single" w:sz="12" w:space="0" w:color="auto"/>
            </w:tcBorders>
          </w:tcPr>
          <w:p w14:paraId="46AF6F50" w14:textId="24176C4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w:t>
            </w:r>
          </w:p>
        </w:tc>
      </w:tr>
      <w:tr w:rsidR="00A83E26" w:rsidRPr="003B09FE" w14:paraId="1F0C4E1A" w14:textId="77777777" w:rsidTr="00A8160E">
        <w:trPr>
          <w:trHeight w:val="229"/>
        </w:trPr>
        <w:tc>
          <w:tcPr>
            <w:tcW w:w="2689" w:type="dxa"/>
          </w:tcPr>
          <w:p w14:paraId="75C77E5E" w14:textId="7258D91F"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Substance use</w:t>
            </w:r>
            <w:r w:rsidR="00333110" w:rsidRPr="003B09FE">
              <w:rPr>
                <w:rFonts w:ascii="Times New Roman" w:hAnsi="Times New Roman" w:cs="Times New Roman"/>
                <w:lang w:val="en-GB"/>
              </w:rPr>
              <w:t xml:space="preserve"> disorders</w:t>
            </w:r>
          </w:p>
        </w:tc>
        <w:tc>
          <w:tcPr>
            <w:tcW w:w="3969" w:type="dxa"/>
          </w:tcPr>
          <w:p w14:paraId="772EE5A8" w14:textId="1091E556" w:rsidR="00A83E26" w:rsidRPr="003B09FE" w:rsidRDefault="009661D2"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Mental and behavioural disorders due to psychoactive substance use</w:t>
            </w:r>
          </w:p>
        </w:tc>
        <w:tc>
          <w:tcPr>
            <w:tcW w:w="1701" w:type="dxa"/>
          </w:tcPr>
          <w:p w14:paraId="5D2D64AD"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F10-F19</w:t>
            </w:r>
          </w:p>
        </w:tc>
        <w:tc>
          <w:tcPr>
            <w:tcW w:w="1148" w:type="dxa"/>
          </w:tcPr>
          <w:p w14:paraId="03744874"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10</w:t>
            </w:r>
          </w:p>
        </w:tc>
      </w:tr>
      <w:tr w:rsidR="00A83E26" w:rsidRPr="003B09FE" w14:paraId="503687B2" w14:textId="77777777" w:rsidTr="00A8160E">
        <w:trPr>
          <w:trHeight w:val="229"/>
        </w:trPr>
        <w:tc>
          <w:tcPr>
            <w:tcW w:w="2689" w:type="dxa"/>
          </w:tcPr>
          <w:p w14:paraId="368DFAB4" w14:textId="03EBB4E9"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Schizophrenia spectrum</w:t>
            </w:r>
            <w:r w:rsidR="00333110" w:rsidRPr="003B09FE">
              <w:rPr>
                <w:rFonts w:ascii="Times New Roman" w:hAnsi="Times New Roman" w:cs="Times New Roman"/>
                <w:lang w:val="en-GB"/>
              </w:rPr>
              <w:t xml:space="preserve"> disorders</w:t>
            </w:r>
          </w:p>
        </w:tc>
        <w:tc>
          <w:tcPr>
            <w:tcW w:w="3969" w:type="dxa"/>
          </w:tcPr>
          <w:p w14:paraId="361D0B9F" w14:textId="774DDE86" w:rsidR="00A83E26" w:rsidRPr="003B09FE" w:rsidRDefault="009661D2"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Schizophrenia, schizotypal and delusional disorders</w:t>
            </w:r>
          </w:p>
        </w:tc>
        <w:tc>
          <w:tcPr>
            <w:tcW w:w="1701" w:type="dxa"/>
          </w:tcPr>
          <w:p w14:paraId="135393E1"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F20-F29</w:t>
            </w:r>
          </w:p>
        </w:tc>
        <w:tc>
          <w:tcPr>
            <w:tcW w:w="1148" w:type="dxa"/>
          </w:tcPr>
          <w:p w14:paraId="6B1643DE"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10</w:t>
            </w:r>
          </w:p>
        </w:tc>
      </w:tr>
      <w:tr w:rsidR="00A83E26" w:rsidRPr="003B09FE" w14:paraId="7C57B6BA" w14:textId="77777777" w:rsidTr="00A8160E">
        <w:trPr>
          <w:trHeight w:val="229"/>
        </w:trPr>
        <w:tc>
          <w:tcPr>
            <w:tcW w:w="2689" w:type="dxa"/>
          </w:tcPr>
          <w:p w14:paraId="2FBC5504" w14:textId="3922F053"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Mood</w:t>
            </w:r>
            <w:r w:rsidR="00333110" w:rsidRPr="003B09FE">
              <w:rPr>
                <w:rFonts w:ascii="Times New Roman" w:hAnsi="Times New Roman" w:cs="Times New Roman"/>
                <w:lang w:val="en-GB"/>
              </w:rPr>
              <w:t xml:space="preserve"> disorders</w:t>
            </w:r>
          </w:p>
        </w:tc>
        <w:tc>
          <w:tcPr>
            <w:tcW w:w="3969" w:type="dxa"/>
          </w:tcPr>
          <w:p w14:paraId="57008ECE" w14:textId="4B704397" w:rsidR="00A83E26" w:rsidRPr="003B09FE" w:rsidRDefault="00994DF8"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Mood [affective] disorders</w:t>
            </w:r>
          </w:p>
        </w:tc>
        <w:tc>
          <w:tcPr>
            <w:tcW w:w="1701" w:type="dxa"/>
          </w:tcPr>
          <w:p w14:paraId="4B735831"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F30-F39</w:t>
            </w:r>
          </w:p>
        </w:tc>
        <w:tc>
          <w:tcPr>
            <w:tcW w:w="1148" w:type="dxa"/>
          </w:tcPr>
          <w:p w14:paraId="7D7493D1"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6</w:t>
            </w:r>
          </w:p>
        </w:tc>
      </w:tr>
      <w:tr w:rsidR="00A83E26" w:rsidRPr="003B09FE" w14:paraId="19195F33" w14:textId="77777777" w:rsidTr="00A8160E">
        <w:trPr>
          <w:trHeight w:val="229"/>
        </w:trPr>
        <w:tc>
          <w:tcPr>
            <w:tcW w:w="2689" w:type="dxa"/>
          </w:tcPr>
          <w:p w14:paraId="2DA587A1" w14:textId="2851DA3D"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Anxiety</w:t>
            </w:r>
            <w:r w:rsidR="00333110" w:rsidRPr="003B09FE">
              <w:rPr>
                <w:rFonts w:ascii="Times New Roman" w:hAnsi="Times New Roman" w:cs="Times New Roman"/>
                <w:lang w:val="en-GB"/>
              </w:rPr>
              <w:t xml:space="preserve"> disorders</w:t>
            </w:r>
          </w:p>
        </w:tc>
        <w:tc>
          <w:tcPr>
            <w:tcW w:w="3969" w:type="dxa"/>
          </w:tcPr>
          <w:p w14:paraId="4C09FCE0" w14:textId="56BB3EEF" w:rsidR="00A83E26" w:rsidRPr="003B09FE" w:rsidRDefault="00994DF8"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Neurotic, stress-related and somatoform disorders</w:t>
            </w:r>
          </w:p>
        </w:tc>
        <w:tc>
          <w:tcPr>
            <w:tcW w:w="1701" w:type="dxa"/>
          </w:tcPr>
          <w:p w14:paraId="3636E83B"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F40-F48</w:t>
            </w:r>
          </w:p>
        </w:tc>
        <w:tc>
          <w:tcPr>
            <w:tcW w:w="1148" w:type="dxa"/>
          </w:tcPr>
          <w:p w14:paraId="598687EC"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6</w:t>
            </w:r>
          </w:p>
        </w:tc>
      </w:tr>
      <w:tr w:rsidR="00A83E26" w:rsidRPr="003B09FE" w14:paraId="306ACB3F" w14:textId="77777777" w:rsidTr="00A8160E">
        <w:trPr>
          <w:trHeight w:val="238"/>
        </w:trPr>
        <w:tc>
          <w:tcPr>
            <w:tcW w:w="2689" w:type="dxa"/>
          </w:tcPr>
          <w:p w14:paraId="2404252C" w14:textId="2F2535F3"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Other eating disorders</w:t>
            </w:r>
          </w:p>
        </w:tc>
        <w:tc>
          <w:tcPr>
            <w:tcW w:w="3969" w:type="dxa"/>
          </w:tcPr>
          <w:p w14:paraId="7D65E1AB" w14:textId="2DC0E409" w:rsidR="00A83E26" w:rsidRPr="003B09FE" w:rsidRDefault="00B51937"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Bulimia nervosa</w:t>
            </w:r>
            <w:r w:rsidR="007177B2" w:rsidRPr="003B09FE">
              <w:rPr>
                <w:rFonts w:ascii="Times New Roman" w:hAnsi="Times New Roman" w:cs="Times New Roman"/>
                <w:lang w:val="en-GB"/>
              </w:rPr>
              <w:t xml:space="preserve">, atypical bulimia nervosa, </w:t>
            </w:r>
            <w:r w:rsidR="0050127A" w:rsidRPr="003B09FE">
              <w:rPr>
                <w:rFonts w:ascii="Times New Roman" w:hAnsi="Times New Roman" w:cs="Times New Roman"/>
                <w:lang w:val="en-GB"/>
              </w:rPr>
              <w:t>other eating disorders</w:t>
            </w:r>
            <w:r w:rsidR="006C2355" w:rsidRPr="003B09FE">
              <w:rPr>
                <w:rFonts w:ascii="Times New Roman" w:hAnsi="Times New Roman" w:cs="Times New Roman"/>
                <w:lang w:val="en-GB"/>
              </w:rPr>
              <w:t>, eating disorder, unspecified</w:t>
            </w:r>
          </w:p>
        </w:tc>
        <w:tc>
          <w:tcPr>
            <w:tcW w:w="1701" w:type="dxa"/>
          </w:tcPr>
          <w:p w14:paraId="488F5B86"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F50.2, F50.3, F50.8, F50.9</w:t>
            </w:r>
          </w:p>
        </w:tc>
        <w:tc>
          <w:tcPr>
            <w:tcW w:w="1148" w:type="dxa"/>
          </w:tcPr>
          <w:p w14:paraId="0FA10C8A"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6</w:t>
            </w:r>
          </w:p>
        </w:tc>
      </w:tr>
      <w:tr w:rsidR="00A83E26" w:rsidRPr="003B09FE" w14:paraId="08279F67" w14:textId="77777777" w:rsidTr="00A8160E">
        <w:trPr>
          <w:trHeight w:val="229"/>
        </w:trPr>
        <w:tc>
          <w:tcPr>
            <w:tcW w:w="2689" w:type="dxa"/>
          </w:tcPr>
          <w:p w14:paraId="746911E7" w14:textId="0B25A685" w:rsidR="00A83E26" w:rsidRPr="003B09FE" w:rsidRDefault="00333110"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Specific personality disorders</w:t>
            </w:r>
          </w:p>
        </w:tc>
        <w:tc>
          <w:tcPr>
            <w:tcW w:w="3969" w:type="dxa"/>
          </w:tcPr>
          <w:p w14:paraId="0C0403CF" w14:textId="78A7BEC5" w:rsidR="00A83E26" w:rsidRPr="003B09FE" w:rsidRDefault="006C2355"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Specific personality disorders</w:t>
            </w:r>
          </w:p>
        </w:tc>
        <w:tc>
          <w:tcPr>
            <w:tcW w:w="1701" w:type="dxa"/>
          </w:tcPr>
          <w:p w14:paraId="1112E076"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F60</w:t>
            </w:r>
          </w:p>
        </w:tc>
        <w:tc>
          <w:tcPr>
            <w:tcW w:w="1148" w:type="dxa"/>
          </w:tcPr>
          <w:p w14:paraId="719BFC36"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10</w:t>
            </w:r>
          </w:p>
        </w:tc>
      </w:tr>
      <w:tr w:rsidR="00A83E26" w:rsidRPr="003B09FE" w14:paraId="5E143EB8" w14:textId="77777777" w:rsidTr="00A8160E">
        <w:trPr>
          <w:trHeight w:val="229"/>
        </w:trPr>
        <w:tc>
          <w:tcPr>
            <w:tcW w:w="2689" w:type="dxa"/>
          </w:tcPr>
          <w:p w14:paraId="597E7F79" w14:textId="2F4C05AD"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Intellectual</w:t>
            </w:r>
            <w:r w:rsidR="00333110" w:rsidRPr="003B09FE">
              <w:rPr>
                <w:rFonts w:ascii="Times New Roman" w:hAnsi="Times New Roman" w:cs="Times New Roman"/>
                <w:lang w:val="en-GB"/>
              </w:rPr>
              <w:t xml:space="preserve"> disabilities</w:t>
            </w:r>
          </w:p>
        </w:tc>
        <w:tc>
          <w:tcPr>
            <w:tcW w:w="3969" w:type="dxa"/>
          </w:tcPr>
          <w:p w14:paraId="731AE897" w14:textId="30CBFA33" w:rsidR="00A83E26" w:rsidRPr="003B09FE" w:rsidRDefault="00F845A8"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Mental retardation</w:t>
            </w:r>
          </w:p>
        </w:tc>
        <w:tc>
          <w:tcPr>
            <w:tcW w:w="1701" w:type="dxa"/>
          </w:tcPr>
          <w:p w14:paraId="6A59CF35"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F70-F79</w:t>
            </w:r>
          </w:p>
        </w:tc>
        <w:tc>
          <w:tcPr>
            <w:tcW w:w="1148" w:type="dxa"/>
          </w:tcPr>
          <w:p w14:paraId="47CEA81D"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w:t>
            </w:r>
          </w:p>
        </w:tc>
      </w:tr>
      <w:tr w:rsidR="00A83E26" w:rsidRPr="003B09FE" w14:paraId="455FA874" w14:textId="77777777" w:rsidTr="00A8160E">
        <w:trPr>
          <w:trHeight w:val="229"/>
        </w:trPr>
        <w:tc>
          <w:tcPr>
            <w:tcW w:w="2689" w:type="dxa"/>
          </w:tcPr>
          <w:p w14:paraId="418CD13C" w14:textId="35EB15EC" w:rsidR="00A83E26" w:rsidRPr="003B09FE" w:rsidRDefault="005E5851"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D</w:t>
            </w:r>
            <w:r w:rsidR="00A83E26" w:rsidRPr="003B09FE">
              <w:rPr>
                <w:rFonts w:ascii="Times New Roman" w:hAnsi="Times New Roman" w:cs="Times New Roman"/>
                <w:lang w:val="en-GB"/>
              </w:rPr>
              <w:t>evelopmental</w:t>
            </w:r>
            <w:r w:rsidR="003E68BF" w:rsidRPr="003B09FE">
              <w:rPr>
                <w:rFonts w:ascii="Times New Roman" w:hAnsi="Times New Roman" w:cs="Times New Roman"/>
                <w:lang w:val="en-GB"/>
              </w:rPr>
              <w:t xml:space="preserve"> disorders</w:t>
            </w:r>
          </w:p>
        </w:tc>
        <w:tc>
          <w:tcPr>
            <w:tcW w:w="3969" w:type="dxa"/>
          </w:tcPr>
          <w:p w14:paraId="49B6FF0C" w14:textId="73250977" w:rsidR="00A83E26" w:rsidRPr="003B09FE" w:rsidRDefault="003E68BF"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Pervasive developmental disorders</w:t>
            </w:r>
          </w:p>
        </w:tc>
        <w:tc>
          <w:tcPr>
            <w:tcW w:w="1701" w:type="dxa"/>
          </w:tcPr>
          <w:p w14:paraId="0C633FE9"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F84</w:t>
            </w:r>
          </w:p>
        </w:tc>
        <w:tc>
          <w:tcPr>
            <w:tcW w:w="1148" w:type="dxa"/>
          </w:tcPr>
          <w:p w14:paraId="0EC5627A"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w:t>
            </w:r>
          </w:p>
        </w:tc>
      </w:tr>
      <w:tr w:rsidR="00A83E26" w:rsidRPr="003B09FE" w14:paraId="546CFEDD" w14:textId="77777777" w:rsidTr="00A8160E">
        <w:trPr>
          <w:trHeight w:val="229"/>
        </w:trPr>
        <w:tc>
          <w:tcPr>
            <w:tcW w:w="2689" w:type="dxa"/>
          </w:tcPr>
          <w:p w14:paraId="46D95D0D" w14:textId="5230E58A"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Behavioural</w:t>
            </w:r>
            <w:r w:rsidR="005051F6" w:rsidRPr="003B09FE">
              <w:rPr>
                <w:rFonts w:ascii="Times New Roman" w:hAnsi="Times New Roman" w:cs="Times New Roman"/>
                <w:lang w:val="en-GB"/>
              </w:rPr>
              <w:t>/emotional disorders</w:t>
            </w:r>
          </w:p>
        </w:tc>
        <w:tc>
          <w:tcPr>
            <w:tcW w:w="3969" w:type="dxa"/>
          </w:tcPr>
          <w:p w14:paraId="01CE4495" w14:textId="049CD22B" w:rsidR="00A83E26" w:rsidRPr="003B09FE" w:rsidRDefault="005B1524" w:rsidP="002C6E4A">
            <w:pPr>
              <w:pStyle w:val="NoSpacing"/>
              <w:spacing w:line="360" w:lineRule="auto"/>
              <w:rPr>
                <w:rFonts w:ascii="Times New Roman" w:hAnsi="Times New Roman" w:cs="Times New Roman"/>
                <w:lang w:val="en-US"/>
              </w:rPr>
            </w:pPr>
            <w:r w:rsidRPr="003B09FE">
              <w:rPr>
                <w:rFonts w:ascii="Times New Roman" w:hAnsi="Times New Roman" w:cs="Times New Roman"/>
                <w:lang w:val="en-GB"/>
              </w:rPr>
              <w:t>Behavioural and emotional disorders with onset usually occurring in childhood and adolescence</w:t>
            </w:r>
          </w:p>
        </w:tc>
        <w:tc>
          <w:tcPr>
            <w:tcW w:w="1701" w:type="dxa"/>
          </w:tcPr>
          <w:p w14:paraId="6129C4D2"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F90-F98</w:t>
            </w:r>
          </w:p>
        </w:tc>
        <w:tc>
          <w:tcPr>
            <w:tcW w:w="1148" w:type="dxa"/>
          </w:tcPr>
          <w:p w14:paraId="6A944020" w14:textId="77777777" w:rsidR="00A83E26" w:rsidRPr="003B09FE" w:rsidRDefault="00A83E26" w:rsidP="002C6E4A">
            <w:pPr>
              <w:pStyle w:val="NoSpacing"/>
              <w:spacing w:line="360" w:lineRule="auto"/>
              <w:rPr>
                <w:rFonts w:ascii="Times New Roman" w:hAnsi="Times New Roman" w:cs="Times New Roman"/>
                <w:lang w:val="en-GB"/>
              </w:rPr>
            </w:pPr>
            <w:r w:rsidRPr="003B09FE">
              <w:rPr>
                <w:rFonts w:ascii="Times New Roman" w:hAnsi="Times New Roman" w:cs="Times New Roman"/>
                <w:lang w:val="en-GB"/>
              </w:rPr>
              <w:t>1</w:t>
            </w:r>
          </w:p>
        </w:tc>
      </w:tr>
    </w:tbl>
    <w:p w14:paraId="04FD7274" w14:textId="6BABA240" w:rsidR="00BF1B0C" w:rsidRPr="003B09FE" w:rsidRDefault="000859CA" w:rsidP="002C6E4A">
      <w:pPr>
        <w:spacing w:line="276" w:lineRule="auto"/>
        <w:rPr>
          <w:rFonts w:ascii="Times New Roman" w:hAnsi="Times New Roman" w:cs="Times New Roman"/>
          <w:sz w:val="18"/>
          <w:szCs w:val="18"/>
          <w:lang w:val="en-US"/>
        </w:rPr>
      </w:pPr>
      <w:r w:rsidRPr="003B09FE">
        <w:rPr>
          <w:rFonts w:ascii="Times New Roman" w:hAnsi="Times New Roman" w:cs="Times New Roman"/>
          <w:b/>
          <w:bCs/>
          <w:sz w:val="24"/>
          <w:szCs w:val="24"/>
          <w:vertAlign w:val="superscript"/>
          <w:lang w:val="en-GB"/>
        </w:rPr>
        <w:t>*</w:t>
      </w:r>
      <w:r w:rsidRPr="003B09FE">
        <w:rPr>
          <w:rFonts w:ascii="Times New Roman" w:hAnsi="Times New Roman" w:cs="Times New Roman"/>
          <w:sz w:val="18"/>
          <w:szCs w:val="18"/>
          <w:lang w:val="en-GB"/>
        </w:rPr>
        <w:t>Excluded diagnoses (ICD-10):</w:t>
      </w:r>
      <w:r w:rsidR="0010331B" w:rsidRPr="003B09FE">
        <w:rPr>
          <w:rFonts w:ascii="Times New Roman" w:hAnsi="Times New Roman" w:cs="Times New Roman"/>
          <w:sz w:val="18"/>
          <w:szCs w:val="18"/>
          <w:lang w:val="en-GB"/>
        </w:rPr>
        <w:t xml:space="preserve"> </w:t>
      </w:r>
      <w:r w:rsidR="0021626D" w:rsidRPr="003B09FE">
        <w:rPr>
          <w:rFonts w:ascii="Times New Roman" w:hAnsi="Times New Roman" w:cs="Times New Roman"/>
          <w:sz w:val="18"/>
          <w:szCs w:val="18"/>
          <w:lang w:val="en-GB"/>
        </w:rPr>
        <w:t xml:space="preserve">Overeating associated with other psychological disturbances (F50.4), </w:t>
      </w:r>
      <w:r w:rsidR="001B5E89" w:rsidRPr="003B09FE">
        <w:rPr>
          <w:rFonts w:ascii="Times New Roman" w:hAnsi="Times New Roman" w:cs="Times New Roman"/>
          <w:sz w:val="18"/>
          <w:szCs w:val="18"/>
          <w:lang w:val="en-GB"/>
        </w:rPr>
        <w:t>v</w:t>
      </w:r>
      <w:r w:rsidR="0021626D" w:rsidRPr="003B09FE">
        <w:rPr>
          <w:rFonts w:ascii="Times New Roman" w:hAnsi="Times New Roman" w:cs="Times New Roman"/>
          <w:sz w:val="18"/>
          <w:szCs w:val="18"/>
          <w:lang w:val="en-GB"/>
        </w:rPr>
        <w:t xml:space="preserve">omiting associated with other psychological disturbances </w:t>
      </w:r>
      <w:r w:rsidR="001B5E89" w:rsidRPr="003B09FE">
        <w:rPr>
          <w:rFonts w:ascii="Times New Roman" w:hAnsi="Times New Roman" w:cs="Times New Roman"/>
          <w:sz w:val="18"/>
          <w:szCs w:val="18"/>
          <w:lang w:val="en-GB"/>
        </w:rPr>
        <w:t>(F50.5), n</w:t>
      </w:r>
      <w:r w:rsidR="0010331B" w:rsidRPr="003B09FE">
        <w:rPr>
          <w:rFonts w:ascii="Times New Roman" w:hAnsi="Times New Roman" w:cs="Times New Roman"/>
          <w:sz w:val="18"/>
          <w:szCs w:val="18"/>
          <w:lang w:val="en-GB"/>
        </w:rPr>
        <w:t>onorganic sleep disorders (F51</w:t>
      </w:r>
      <w:r w:rsidR="00380315" w:rsidRPr="003B09FE">
        <w:rPr>
          <w:rFonts w:ascii="Times New Roman" w:hAnsi="Times New Roman" w:cs="Times New Roman"/>
          <w:sz w:val="18"/>
          <w:szCs w:val="18"/>
          <w:lang w:val="en-GB"/>
        </w:rPr>
        <w:t xml:space="preserve">), </w:t>
      </w:r>
      <w:r w:rsidR="0030346E" w:rsidRPr="003B09FE">
        <w:rPr>
          <w:rFonts w:ascii="Times New Roman" w:hAnsi="Times New Roman" w:cs="Times New Roman"/>
          <w:sz w:val="18"/>
          <w:szCs w:val="18"/>
          <w:lang w:val="en-GB"/>
        </w:rPr>
        <w:t>sexual dysfunction, not caused by organic disorder or disease</w:t>
      </w:r>
      <w:r w:rsidR="00380315" w:rsidRPr="003B09FE">
        <w:rPr>
          <w:rFonts w:ascii="Times New Roman" w:hAnsi="Times New Roman" w:cs="Times New Roman"/>
          <w:sz w:val="18"/>
          <w:szCs w:val="18"/>
          <w:lang w:val="en-GB"/>
        </w:rPr>
        <w:t xml:space="preserve"> (F52), m</w:t>
      </w:r>
      <w:r w:rsidR="0010331B" w:rsidRPr="003B09FE">
        <w:rPr>
          <w:rFonts w:ascii="Times New Roman" w:hAnsi="Times New Roman" w:cs="Times New Roman"/>
          <w:sz w:val="18"/>
          <w:szCs w:val="18"/>
          <w:lang w:val="en-GB"/>
        </w:rPr>
        <w:t>ental and behavioural</w:t>
      </w:r>
      <w:r w:rsidR="00380315" w:rsidRPr="003B09FE">
        <w:rPr>
          <w:rFonts w:ascii="Times New Roman" w:hAnsi="Times New Roman" w:cs="Times New Roman"/>
          <w:sz w:val="18"/>
          <w:szCs w:val="18"/>
          <w:lang w:val="en-GB"/>
        </w:rPr>
        <w:t xml:space="preserve"> </w:t>
      </w:r>
      <w:r w:rsidR="0010331B" w:rsidRPr="003B09FE">
        <w:rPr>
          <w:rFonts w:ascii="Times New Roman" w:hAnsi="Times New Roman" w:cs="Times New Roman"/>
          <w:sz w:val="18"/>
          <w:szCs w:val="18"/>
          <w:lang w:val="en-GB"/>
        </w:rPr>
        <w:t>disorders associated with the puerperium</w:t>
      </w:r>
      <w:r w:rsidR="002933B8" w:rsidRPr="003B09FE">
        <w:rPr>
          <w:rFonts w:ascii="Times New Roman" w:hAnsi="Times New Roman" w:cs="Times New Roman"/>
          <w:sz w:val="18"/>
          <w:szCs w:val="18"/>
          <w:lang w:val="en-GB"/>
        </w:rPr>
        <w:t>, not elsewhere classified</w:t>
      </w:r>
      <w:r w:rsidR="00380315" w:rsidRPr="003B09FE">
        <w:rPr>
          <w:rFonts w:ascii="Times New Roman" w:hAnsi="Times New Roman" w:cs="Times New Roman"/>
          <w:sz w:val="18"/>
          <w:szCs w:val="18"/>
          <w:lang w:val="en-GB"/>
        </w:rPr>
        <w:t xml:space="preserve"> (F53), p</w:t>
      </w:r>
      <w:r w:rsidR="0010331B" w:rsidRPr="003B09FE">
        <w:rPr>
          <w:rFonts w:ascii="Times New Roman" w:hAnsi="Times New Roman" w:cs="Times New Roman"/>
          <w:sz w:val="18"/>
          <w:szCs w:val="18"/>
          <w:lang w:val="en-GB"/>
        </w:rPr>
        <w:t xml:space="preserve">sychological and behavioural factors associated with disorders or diseases classified elsewhere </w:t>
      </w:r>
      <w:r w:rsidR="00380315" w:rsidRPr="003B09FE">
        <w:rPr>
          <w:rFonts w:ascii="Times New Roman" w:hAnsi="Times New Roman" w:cs="Times New Roman"/>
          <w:sz w:val="18"/>
          <w:szCs w:val="18"/>
          <w:lang w:val="en-GB"/>
        </w:rPr>
        <w:t>(F54), a</w:t>
      </w:r>
      <w:r w:rsidR="0010331B" w:rsidRPr="003B09FE">
        <w:rPr>
          <w:rFonts w:ascii="Times New Roman" w:hAnsi="Times New Roman" w:cs="Times New Roman"/>
          <w:sz w:val="18"/>
          <w:szCs w:val="18"/>
          <w:lang w:val="en-GB"/>
        </w:rPr>
        <w:t>buse of non-dependence-producing substances</w:t>
      </w:r>
      <w:r w:rsidR="00380315" w:rsidRPr="003B09FE">
        <w:rPr>
          <w:rFonts w:ascii="Times New Roman" w:hAnsi="Times New Roman" w:cs="Times New Roman"/>
          <w:sz w:val="18"/>
          <w:szCs w:val="18"/>
          <w:lang w:val="en-GB"/>
        </w:rPr>
        <w:t xml:space="preserve"> (F55)</w:t>
      </w:r>
      <w:r w:rsidR="00FE6FA6" w:rsidRPr="003B09FE">
        <w:rPr>
          <w:rFonts w:ascii="Times New Roman" w:hAnsi="Times New Roman" w:cs="Times New Roman"/>
          <w:sz w:val="18"/>
          <w:szCs w:val="18"/>
          <w:lang w:val="en-GB"/>
        </w:rPr>
        <w:t>, unspecified behavioural syndromes</w:t>
      </w:r>
      <w:r w:rsidR="00B01DBC" w:rsidRPr="003B09FE">
        <w:rPr>
          <w:rFonts w:ascii="Times New Roman" w:hAnsi="Times New Roman" w:cs="Times New Roman"/>
          <w:lang w:val="en-US"/>
        </w:rPr>
        <w:t xml:space="preserve"> </w:t>
      </w:r>
      <w:r w:rsidR="00B01DBC" w:rsidRPr="003B09FE">
        <w:rPr>
          <w:rFonts w:ascii="Times New Roman" w:hAnsi="Times New Roman" w:cs="Times New Roman"/>
          <w:sz w:val="18"/>
          <w:szCs w:val="18"/>
          <w:lang w:val="en-GB"/>
        </w:rPr>
        <w:t>associated with physiological disturbances and physical factors</w:t>
      </w:r>
      <w:r w:rsidR="00FE6FA6" w:rsidRPr="003B09FE">
        <w:rPr>
          <w:rFonts w:ascii="Times New Roman" w:hAnsi="Times New Roman" w:cs="Times New Roman"/>
          <w:sz w:val="18"/>
          <w:szCs w:val="18"/>
          <w:lang w:val="en-GB"/>
        </w:rPr>
        <w:t xml:space="preserve"> (F59)</w:t>
      </w:r>
      <w:r w:rsidR="00C04B27" w:rsidRPr="003B09FE">
        <w:rPr>
          <w:rFonts w:ascii="Times New Roman" w:hAnsi="Times New Roman" w:cs="Times New Roman"/>
          <w:sz w:val="18"/>
          <w:szCs w:val="18"/>
          <w:lang w:val="en-GB"/>
        </w:rPr>
        <w:t xml:space="preserve">, </w:t>
      </w:r>
      <w:r w:rsidR="00E83FA8" w:rsidRPr="003B09FE">
        <w:rPr>
          <w:rFonts w:ascii="Times New Roman" w:hAnsi="Times New Roman" w:cs="Times New Roman"/>
          <w:sz w:val="18"/>
          <w:szCs w:val="18"/>
          <w:lang w:val="en-GB"/>
        </w:rPr>
        <w:t>mixed and other personality disorders (F61),</w:t>
      </w:r>
      <w:r w:rsidR="008C4819" w:rsidRPr="003B09FE">
        <w:rPr>
          <w:rFonts w:ascii="Times New Roman" w:hAnsi="Times New Roman" w:cs="Times New Roman"/>
          <w:sz w:val="18"/>
          <w:szCs w:val="18"/>
          <w:lang w:val="en-GB"/>
        </w:rPr>
        <w:t xml:space="preserve"> enduring personality changes</w:t>
      </w:r>
      <w:r w:rsidR="00A200FF" w:rsidRPr="003B09FE">
        <w:rPr>
          <w:rFonts w:ascii="Times New Roman" w:hAnsi="Times New Roman" w:cs="Times New Roman"/>
          <w:sz w:val="18"/>
          <w:szCs w:val="18"/>
          <w:lang w:val="en-GB"/>
        </w:rPr>
        <w:t>, not attributable to brain damage and disease</w:t>
      </w:r>
      <w:r w:rsidR="008C4819" w:rsidRPr="003B09FE">
        <w:rPr>
          <w:rFonts w:ascii="Times New Roman" w:hAnsi="Times New Roman" w:cs="Times New Roman"/>
          <w:sz w:val="18"/>
          <w:szCs w:val="18"/>
          <w:lang w:val="en-GB"/>
        </w:rPr>
        <w:t xml:space="preserve"> (F62), </w:t>
      </w:r>
      <w:r w:rsidR="003D6BA5" w:rsidRPr="003B09FE">
        <w:rPr>
          <w:rFonts w:ascii="Times New Roman" w:hAnsi="Times New Roman" w:cs="Times New Roman"/>
          <w:sz w:val="18"/>
          <w:szCs w:val="18"/>
          <w:lang w:val="en-GB"/>
        </w:rPr>
        <w:t>habit and impulse disorders (F63), gender identity disorders</w:t>
      </w:r>
      <w:r w:rsidR="00FE10FF" w:rsidRPr="003B09FE">
        <w:rPr>
          <w:rFonts w:ascii="Times New Roman" w:hAnsi="Times New Roman" w:cs="Times New Roman"/>
          <w:sz w:val="18"/>
          <w:szCs w:val="18"/>
          <w:lang w:val="en-GB"/>
        </w:rPr>
        <w:t xml:space="preserve"> (F64), disorders of sexual preference (F65),</w:t>
      </w:r>
      <w:r w:rsidR="00DF7A9E" w:rsidRPr="003B09FE">
        <w:rPr>
          <w:rFonts w:ascii="Times New Roman" w:hAnsi="Times New Roman" w:cs="Times New Roman"/>
          <w:sz w:val="18"/>
          <w:szCs w:val="18"/>
          <w:lang w:val="en-GB"/>
        </w:rPr>
        <w:t xml:space="preserve"> psychological and behavioural disorders associated with sexual development and orientation (F66), other disorders of adult personality and behaviour (F68), </w:t>
      </w:r>
      <w:r w:rsidR="00156351" w:rsidRPr="003B09FE">
        <w:rPr>
          <w:rFonts w:ascii="Times New Roman" w:hAnsi="Times New Roman" w:cs="Times New Roman"/>
          <w:sz w:val="18"/>
          <w:szCs w:val="18"/>
          <w:lang w:val="en-GB"/>
        </w:rPr>
        <w:t>unspecified disorder of adult personality and behaviour (F69),</w:t>
      </w:r>
      <w:r w:rsidR="00A24735" w:rsidRPr="003B09FE">
        <w:rPr>
          <w:rFonts w:ascii="Times New Roman" w:hAnsi="Times New Roman" w:cs="Times New Roman"/>
          <w:sz w:val="18"/>
          <w:szCs w:val="18"/>
          <w:lang w:val="en-GB"/>
        </w:rPr>
        <w:t xml:space="preserve"> specific developmental disorders of speech and language (F80), specific developmental disorders of scholastic skills (F81)</w:t>
      </w:r>
      <w:r w:rsidR="008C6D79" w:rsidRPr="003B09FE">
        <w:rPr>
          <w:rFonts w:ascii="Times New Roman" w:hAnsi="Times New Roman" w:cs="Times New Roman"/>
          <w:sz w:val="18"/>
          <w:szCs w:val="18"/>
          <w:lang w:val="en-GB"/>
        </w:rPr>
        <w:t>, s</w:t>
      </w:r>
      <w:r w:rsidR="00A24735" w:rsidRPr="003B09FE">
        <w:rPr>
          <w:rFonts w:ascii="Times New Roman" w:hAnsi="Times New Roman" w:cs="Times New Roman"/>
          <w:sz w:val="18"/>
          <w:szCs w:val="18"/>
          <w:lang w:val="en-GB"/>
        </w:rPr>
        <w:t>pecific developmental disorder of motor function</w:t>
      </w:r>
      <w:r w:rsidR="008C6D79" w:rsidRPr="003B09FE">
        <w:rPr>
          <w:rFonts w:ascii="Times New Roman" w:hAnsi="Times New Roman" w:cs="Times New Roman"/>
          <w:sz w:val="18"/>
          <w:szCs w:val="18"/>
          <w:lang w:val="en-GB"/>
        </w:rPr>
        <w:t xml:space="preserve"> (F82), m</w:t>
      </w:r>
      <w:r w:rsidR="00A24735" w:rsidRPr="003B09FE">
        <w:rPr>
          <w:rFonts w:ascii="Times New Roman" w:hAnsi="Times New Roman" w:cs="Times New Roman"/>
          <w:sz w:val="18"/>
          <w:szCs w:val="18"/>
          <w:lang w:val="en-GB"/>
        </w:rPr>
        <w:t>ixed specific developmental disorders</w:t>
      </w:r>
      <w:r w:rsidR="008C6D79" w:rsidRPr="003B09FE">
        <w:rPr>
          <w:rFonts w:ascii="Times New Roman" w:hAnsi="Times New Roman" w:cs="Times New Roman"/>
          <w:sz w:val="18"/>
          <w:szCs w:val="18"/>
          <w:lang w:val="en-GB"/>
        </w:rPr>
        <w:t xml:space="preserve"> (F83), </w:t>
      </w:r>
      <w:r w:rsidR="00077114" w:rsidRPr="003B09FE">
        <w:rPr>
          <w:rFonts w:ascii="Times New Roman" w:hAnsi="Times New Roman" w:cs="Times New Roman"/>
          <w:sz w:val="18"/>
          <w:szCs w:val="18"/>
          <w:lang w:val="en-GB"/>
        </w:rPr>
        <w:t>other disorders of psychological development (F88), unspecified disorder of psychological development</w:t>
      </w:r>
      <w:r w:rsidR="00174B9A" w:rsidRPr="003B09FE">
        <w:rPr>
          <w:rFonts w:ascii="Times New Roman" w:hAnsi="Times New Roman" w:cs="Times New Roman"/>
          <w:sz w:val="18"/>
          <w:szCs w:val="18"/>
          <w:lang w:val="en-GB"/>
        </w:rPr>
        <w:t xml:space="preserve"> (F89), </w:t>
      </w:r>
      <w:r w:rsidR="0095525F" w:rsidRPr="003B09FE">
        <w:rPr>
          <w:rFonts w:ascii="Times New Roman" w:hAnsi="Times New Roman" w:cs="Times New Roman"/>
          <w:sz w:val="18"/>
          <w:szCs w:val="18"/>
          <w:lang w:val="en-GB"/>
        </w:rPr>
        <w:t>unspecified mental disorder (F99-F99).</w:t>
      </w:r>
      <w:r w:rsidR="00A24735" w:rsidRPr="003B09FE">
        <w:rPr>
          <w:rFonts w:ascii="Times New Roman" w:hAnsi="Times New Roman" w:cs="Times New Roman"/>
          <w:sz w:val="18"/>
          <w:szCs w:val="18"/>
          <w:lang w:val="en-GB"/>
        </w:rPr>
        <w:t xml:space="preserve">  </w:t>
      </w:r>
    </w:p>
    <w:p w14:paraId="54946685" w14:textId="77777777" w:rsidR="000859CA" w:rsidRPr="003B09FE" w:rsidRDefault="000859CA" w:rsidP="002C6E4A">
      <w:pPr>
        <w:spacing w:line="480" w:lineRule="auto"/>
        <w:rPr>
          <w:rFonts w:ascii="Times New Roman" w:hAnsi="Times New Roman" w:cs="Times New Roman"/>
          <w:b/>
          <w:bCs/>
          <w:sz w:val="24"/>
          <w:szCs w:val="24"/>
          <w:lang w:val="en-GB"/>
        </w:rPr>
      </w:pPr>
    </w:p>
    <w:p w14:paraId="02F0777D" w14:textId="77777777" w:rsidR="0095525F" w:rsidRPr="003B09FE" w:rsidRDefault="0095525F" w:rsidP="002C6E4A">
      <w:pPr>
        <w:spacing w:line="480" w:lineRule="auto"/>
        <w:rPr>
          <w:rFonts w:ascii="Times New Roman" w:hAnsi="Times New Roman" w:cs="Times New Roman"/>
          <w:b/>
          <w:bCs/>
          <w:sz w:val="24"/>
          <w:szCs w:val="24"/>
          <w:lang w:val="en-GB"/>
        </w:rPr>
      </w:pPr>
    </w:p>
    <w:p w14:paraId="342D5A53" w14:textId="58C48EB9" w:rsidR="00D42AB7" w:rsidRPr="003B09FE" w:rsidRDefault="00D42AB7" w:rsidP="00D42AB7">
      <w:pPr>
        <w:pStyle w:val="Heading2"/>
        <w:rPr>
          <w:rFonts w:ascii="Times New Roman" w:hAnsi="Times New Roman" w:cs="Times New Roman"/>
          <w:color w:val="auto"/>
          <w:lang w:val="en-GB"/>
        </w:rPr>
      </w:pPr>
      <w:bookmarkStart w:id="3" w:name="_Toc182570930"/>
      <w:r w:rsidRPr="003B09FE">
        <w:rPr>
          <w:rFonts w:ascii="Times New Roman" w:hAnsi="Times New Roman" w:cs="Times New Roman"/>
          <w:color w:val="auto"/>
          <w:lang w:val="en-GB"/>
        </w:rPr>
        <w:lastRenderedPageBreak/>
        <w:t>Definition of self-harm based on Danish registry data</w:t>
      </w:r>
      <w:r w:rsidR="00641733" w:rsidRPr="003B09FE">
        <w:rPr>
          <w:rFonts w:ascii="Times New Roman" w:hAnsi="Times New Roman" w:cs="Times New Roman"/>
          <w:color w:val="auto"/>
          <w:lang w:val="en-GB"/>
        </w:rPr>
        <w:t xml:space="preserve"> </w:t>
      </w:r>
      <w:r w:rsidR="00BD34E9" w:rsidRPr="003B09FE">
        <w:rPr>
          <w:rFonts w:ascii="Times New Roman" w:hAnsi="Times New Roman" w:cs="Times New Roman"/>
          <w:color w:val="000000" w:themeColor="text1"/>
          <w:lang w:val="en-GB"/>
        </w:rPr>
        <w:fldChar w:fldCharType="begin"/>
      </w:r>
      <w:r w:rsidR="00641733" w:rsidRPr="003B09FE">
        <w:rPr>
          <w:rFonts w:ascii="Times New Roman" w:hAnsi="Times New Roman" w:cs="Times New Roman"/>
          <w:color w:val="000000" w:themeColor="text1"/>
          <w:lang w:val="en-GB"/>
        </w:rPr>
        <w:instrText xml:space="preserve"> ADDIN ZOTERO_ITEM CSL_CITATION {"citationID":"DC5m0Vx4","properties":{"formattedCitation":"\\super 1,2\\nosupersub{}","plainCitation":"1,2","noteIndex":0},"citationItems":[{"id":4449,"uris":["http://zotero.org/users/11925506/items/X339KWBE"],"itemData":{"id":4449,"type":"article-journal","abstract":"Purpose It is not possible to fully assess intention of self-harm and suicidal events using information from administrative databases. We conducted a validation study of intention of suicide attempts/self-harm contacts identified by a commonly applied Danish register-based algorithm (DK-algorithm) based on hospital discharge diagnosis and emergency room contacts. Methods Of all 101 530 people identified with an incident suicide attempt/self-harm contact at Danish hospitals between 1995 and 2012 using the DK-algorithm, we selected a random sample of 475 people. We validated the DK-algorithm against medical records applying the definitions and terminology of the Columbia Classification Algorithm of Suicide Assessment of suicidal events, nonsuicidal events, and indeterminate or potentially suicidal events. We calculated positive predictive values (PPVs) of the DK-algorithm to identify suicidal events overall, by gender, age groups, and calendar time. Results We retrieved medical records for 357 (75%) people. The PPV of the DK-algorithm to identify suicidal events was 51.5% (95% CI: 46.4-56.7) overall, 42.7% (95% CI: 35.2-50.5) in males, and 58.5% (95% CI: 51.6-65.1) in females. The PPV varied further across age groups and calendar time. After excluding cases identified via the DK-algorithm by unspecific codes of intoxications and injury, the PPV improved slightly (56.8% [95% CI: 50.0-63.4]). Conclusions The DK-algorithm can reliably identify self-harm with suicidal intention in 52% of the identified cases of suicide attempts/self-harm. The PPVs could be used for quantitative bias analysis and implemented as weights in future studies to estimate the proportion of suicidal events among cases identified via the DK-algorithm.","container-title":"Pharmacoepidemiology and Drug Safety","DOI":"10.1002/pds.4433","ISSN":"1099-1557","issue":"10","language":"en","license":"Copyright © 2018 John Wiley &amp; Sons, Ltd.","note":"_eprint: https://onlinelibrary.wiley.com/doi/pdf/10.1002/pds.4433","page":"1131-1138","source":"Wiley Online Library","title":"Positive predictive value of a register-based algorithm using the Danish National Registries to identify suicidal events","volume":"27","author":[{"family":"Gasse","given":"Christiane"},{"family":"Danielsen","given":"Andreas Aalkjær"},{"family":"Pedersen","given":"Marianne Giørtz"},{"family":"Pedersen","given":"Carsten Bøcker"},{"family":"Mors","given":"Ole"},{"family":"Christensen","given":"Jakob"}],"issued":{"date-parts":[["2018"]]}}},{"id":4180,"uris":["http://zotero.org/users/11925506/items/MM9YRJRL"],"itemData":{"id":4180,"type":"article-journal","abstract":"Our aim was to characterize the incidence rates and cumulative incidence of anorexia nervosa (AN), bulimia nervosa (BN), and eating disorder not otherwise specified (EDNOS), and examine associations among eating disorder diagnoses, suicide attempts, and mortality. Individuals born in Denmark between 1989 and 2006 were included (N = 966,141, 51.3% male). Eating disorders diagnoses (AN, broad AN, BN, EDNOS) were drawn from the Danish Psychiatric Central Research Register (PCRR) and Danish National Patient Register (NPR). Suicide attempts and deaths were captured in the NPR, the PCRR, and the Danish Civil Registration System (CRS). In females, AN had a peak hazard at approximately age 15 years, BN at 22 years, and EDNOS had an extended peak that spanned 18 years–22 years. Eating disorder diagnoses predicted a significantly higher hazard for death and suicide attempt compared with the referent of individuals with no eating disorders. In males, peak hazard for diagnosis was earlier than in females. The present study represents one of the largest and longest studies of eating disorder incidence and suicide attempts and death in both females and males. Eating disorders are accompanied by increased hazard of suicide attempts and death even in young adults.","container-title":"Journal of Psychiatric Research","DOI":"10.1016/j.jpsychires.2015.03.003","ISSN":"0022-3956","journalAbbreviation":"Journal of Psychiatric Research","page":"16-22","source":"ScienceDirect","title":"The incidence of eating disorders in a Danish register study: Associations with suicide risk and mortality","title-short":"The incidence of eating disorders in a Danish register study","volume":"65","author":[{"family":"Zerwas","given":"Stephanie"},{"family":"Larsen","given":"Janne Tidselbak"},{"family":"Petersen","given":"Liselotte"},{"family":"Thornton","given":"Laura M."},{"family":"Mortensen","given":"Preben Bo"},{"family":"Bulik","given":"Cynthia M."}],"issued":{"date-parts":[["2015",6,1]]}}}],"schema":"https://github.com/citation-style-language/schema/raw/master/csl-citation.json"} </w:instrText>
      </w:r>
      <w:r w:rsidR="00BD34E9" w:rsidRPr="003B09FE">
        <w:rPr>
          <w:rFonts w:ascii="Times New Roman" w:hAnsi="Times New Roman" w:cs="Times New Roman"/>
          <w:color w:val="000000" w:themeColor="text1"/>
          <w:lang w:val="en-GB"/>
        </w:rPr>
        <w:fldChar w:fldCharType="separate"/>
      </w:r>
      <w:r w:rsidR="00641733" w:rsidRPr="003B09FE">
        <w:rPr>
          <w:rFonts w:ascii="Times New Roman" w:hAnsi="Times New Roman" w:cs="Times New Roman"/>
          <w:color w:val="000000" w:themeColor="text1"/>
          <w:kern w:val="0"/>
          <w:vertAlign w:val="superscript"/>
        </w:rPr>
        <w:t>1,2</w:t>
      </w:r>
      <w:bookmarkEnd w:id="3"/>
      <w:r w:rsidR="00BD34E9" w:rsidRPr="003B09FE">
        <w:rPr>
          <w:rFonts w:ascii="Times New Roman" w:hAnsi="Times New Roman" w:cs="Times New Roman"/>
          <w:color w:val="000000" w:themeColor="text1"/>
          <w:lang w:val="en-GB"/>
        </w:rPr>
        <w:fldChar w:fldCharType="end"/>
      </w:r>
    </w:p>
    <w:p w14:paraId="578480B9" w14:textId="77777777" w:rsidR="00336EAE" w:rsidRPr="003B09FE" w:rsidRDefault="00336EAE" w:rsidP="00336EAE">
      <w:pPr>
        <w:rPr>
          <w:rFonts w:ascii="Times New Roman" w:hAnsi="Times New Roman" w:cs="Times New Roman"/>
          <w:lang w:val="en-GB"/>
        </w:rPr>
      </w:pPr>
      <w:r w:rsidRPr="003B09FE">
        <w:rPr>
          <w:rFonts w:ascii="Times New Roman" w:hAnsi="Times New Roman" w:cs="Times New Roman"/>
          <w:lang w:val="en-GB"/>
        </w:rPr>
        <w:t xml:space="preserve">Self-harm was included if one of the following conditions were </w:t>
      </w:r>
      <w:proofErr w:type="gramStart"/>
      <w:r w:rsidRPr="003B09FE">
        <w:rPr>
          <w:rFonts w:ascii="Times New Roman" w:hAnsi="Times New Roman" w:cs="Times New Roman"/>
          <w:lang w:val="en-GB"/>
        </w:rPr>
        <w:t>met;</w:t>
      </w:r>
      <w:proofErr w:type="gramEnd"/>
      <w:r w:rsidRPr="003B09FE">
        <w:rPr>
          <w:rFonts w:ascii="Times New Roman" w:hAnsi="Times New Roman" w:cs="Times New Roman"/>
          <w:lang w:val="en-GB"/>
        </w:rPr>
        <w:t xml:space="preserve"> </w:t>
      </w:r>
    </w:p>
    <w:p w14:paraId="1D305EE7" w14:textId="77777777" w:rsidR="00336EAE" w:rsidRPr="003B09FE" w:rsidRDefault="00336EAE" w:rsidP="00336EAE">
      <w:pPr>
        <w:pStyle w:val="ListParagraph"/>
        <w:numPr>
          <w:ilvl w:val="0"/>
          <w:numId w:val="4"/>
        </w:numPr>
        <w:rPr>
          <w:rFonts w:ascii="Times New Roman" w:hAnsi="Times New Roman" w:cs="Times New Roman"/>
          <w:lang w:val="en-GB"/>
        </w:rPr>
      </w:pPr>
      <w:r w:rsidRPr="003B09FE">
        <w:rPr>
          <w:rFonts w:ascii="Times New Roman" w:hAnsi="Times New Roman" w:cs="Times New Roman"/>
          <w:lang w:val="en-GB"/>
        </w:rPr>
        <w:t xml:space="preserve">the individual had a diagnosis of intentional self-harm (ICD-10: X60-X84, ICD-8: E950-E959), </w:t>
      </w:r>
    </w:p>
    <w:p w14:paraId="0F81E8B6" w14:textId="77777777" w:rsidR="00336EAE" w:rsidRPr="003B09FE" w:rsidRDefault="00336EAE" w:rsidP="00336EAE">
      <w:pPr>
        <w:pStyle w:val="ListParagraph"/>
        <w:numPr>
          <w:ilvl w:val="0"/>
          <w:numId w:val="4"/>
        </w:numPr>
        <w:rPr>
          <w:rFonts w:ascii="Times New Roman" w:hAnsi="Times New Roman" w:cs="Times New Roman"/>
          <w:lang w:val="en-GB"/>
        </w:rPr>
      </w:pPr>
      <w:r w:rsidRPr="003B09FE">
        <w:rPr>
          <w:rFonts w:ascii="Times New Roman" w:hAnsi="Times New Roman" w:cs="Times New Roman"/>
          <w:lang w:val="en-GB"/>
        </w:rPr>
        <w:t>if the cause of contact was registered as “suicide attempt”,</w:t>
      </w:r>
    </w:p>
    <w:p w14:paraId="39579637" w14:textId="77777777" w:rsidR="00A978A7" w:rsidRPr="003B09FE" w:rsidRDefault="00336EAE" w:rsidP="00336EAE">
      <w:pPr>
        <w:pStyle w:val="ListParagraph"/>
        <w:numPr>
          <w:ilvl w:val="0"/>
          <w:numId w:val="4"/>
        </w:numPr>
        <w:rPr>
          <w:rFonts w:ascii="Times New Roman" w:hAnsi="Times New Roman" w:cs="Times New Roman"/>
          <w:lang w:val="en-GB"/>
        </w:rPr>
      </w:pPr>
      <w:r w:rsidRPr="003B09FE">
        <w:rPr>
          <w:rFonts w:ascii="Times New Roman" w:hAnsi="Times New Roman" w:cs="Times New Roman"/>
          <w:lang w:val="en-GB"/>
        </w:rPr>
        <w:t>if the primary diagnosis of the contact was a psychiatric diagnosis (ICD-10: F00-99) and the auxiliary diagnosis was a wound to the lower arm, wrist, or hand (S51, S55, S59, S61, S65, S69),</w:t>
      </w:r>
    </w:p>
    <w:p w14:paraId="704A3DC4" w14:textId="77777777" w:rsidR="00A978A7" w:rsidRPr="003B09FE" w:rsidRDefault="00336EAE" w:rsidP="00336EAE">
      <w:pPr>
        <w:pStyle w:val="ListParagraph"/>
        <w:numPr>
          <w:ilvl w:val="0"/>
          <w:numId w:val="4"/>
        </w:numPr>
        <w:rPr>
          <w:rFonts w:ascii="Times New Roman" w:hAnsi="Times New Roman" w:cs="Times New Roman"/>
          <w:lang w:val="en-GB"/>
        </w:rPr>
      </w:pPr>
      <w:r w:rsidRPr="003B09FE">
        <w:rPr>
          <w:rFonts w:ascii="Times New Roman" w:hAnsi="Times New Roman" w:cs="Times New Roman"/>
          <w:lang w:val="en-GB"/>
        </w:rPr>
        <w:t>the primary contact diagnosis was a psychiatric disorder and a secondary diagnosis of poisoning (T39, T42, T43, T58),</w:t>
      </w:r>
    </w:p>
    <w:p w14:paraId="496EFD2D" w14:textId="618D255E" w:rsidR="00D42AB7" w:rsidRPr="003B09FE" w:rsidRDefault="00336EAE" w:rsidP="00D3206E">
      <w:pPr>
        <w:pStyle w:val="ListParagraph"/>
        <w:numPr>
          <w:ilvl w:val="0"/>
          <w:numId w:val="4"/>
        </w:numPr>
        <w:rPr>
          <w:rFonts w:ascii="Times New Roman" w:hAnsi="Times New Roman" w:cs="Times New Roman"/>
          <w:lang w:val="en-GB"/>
        </w:rPr>
      </w:pPr>
      <w:r w:rsidRPr="003B09FE">
        <w:rPr>
          <w:rFonts w:ascii="Times New Roman" w:hAnsi="Times New Roman" w:cs="Times New Roman"/>
          <w:lang w:val="en-GB"/>
        </w:rPr>
        <w:t xml:space="preserve">the main diagnosis was poisoning (T39, T42, T43, T58) if the patient was at least six years old.  </w:t>
      </w:r>
    </w:p>
    <w:p w14:paraId="14E2D63B" w14:textId="77777777" w:rsidR="00D3206E" w:rsidRPr="003B09FE" w:rsidRDefault="00D3206E" w:rsidP="00D3206E">
      <w:pPr>
        <w:pStyle w:val="ListParagraph"/>
        <w:rPr>
          <w:rFonts w:ascii="Times New Roman" w:hAnsi="Times New Roman" w:cs="Times New Roman"/>
          <w:lang w:val="en-GB"/>
        </w:rPr>
      </w:pPr>
    </w:p>
    <w:p w14:paraId="0BF8DF4E" w14:textId="6C4BCA12" w:rsidR="00BF1B0C" w:rsidRPr="003B09FE" w:rsidRDefault="00BF1B0C" w:rsidP="00D3206E">
      <w:pPr>
        <w:pStyle w:val="Heading2"/>
        <w:spacing w:before="0" w:after="0" w:line="240" w:lineRule="auto"/>
        <w:rPr>
          <w:rFonts w:ascii="Times New Roman" w:hAnsi="Times New Roman" w:cs="Times New Roman"/>
          <w:color w:val="auto"/>
          <w:lang w:val="en-GB"/>
        </w:rPr>
      </w:pPr>
      <w:bookmarkStart w:id="4" w:name="_Toc182570931"/>
      <w:r w:rsidRPr="003B09FE">
        <w:rPr>
          <w:rFonts w:ascii="Times New Roman" w:hAnsi="Times New Roman" w:cs="Times New Roman"/>
          <w:color w:val="auto"/>
          <w:lang w:val="en-GB"/>
        </w:rPr>
        <w:t>Table S3</w:t>
      </w:r>
      <w:r w:rsidR="005F7BDF" w:rsidRPr="003B09FE">
        <w:rPr>
          <w:rFonts w:ascii="Times New Roman" w:hAnsi="Times New Roman" w:cs="Times New Roman"/>
          <w:color w:val="auto"/>
          <w:lang w:val="en-GB"/>
        </w:rPr>
        <w:t>:</w:t>
      </w:r>
      <w:r w:rsidRPr="003B09FE">
        <w:rPr>
          <w:rFonts w:ascii="Times New Roman" w:hAnsi="Times New Roman" w:cs="Times New Roman"/>
          <w:color w:val="auto"/>
          <w:lang w:val="en-GB"/>
        </w:rPr>
        <w:t xml:space="preserve"> Model fit </w:t>
      </w:r>
      <w:r w:rsidR="002A4C0C" w:rsidRPr="003B09FE">
        <w:rPr>
          <w:rFonts w:ascii="Times New Roman" w:hAnsi="Times New Roman" w:cs="Times New Roman"/>
          <w:color w:val="auto"/>
          <w:lang w:val="en-GB"/>
        </w:rPr>
        <w:t>statistics for evaluating number latent classes</w:t>
      </w:r>
      <w:bookmarkEnd w:id="4"/>
    </w:p>
    <w:tbl>
      <w:tblPr>
        <w:tblW w:w="0" w:type="auto"/>
        <w:jc w:val="center"/>
        <w:tblLook w:val="0420" w:firstRow="1" w:lastRow="0" w:firstColumn="0" w:lastColumn="0" w:noHBand="0" w:noVBand="1"/>
      </w:tblPr>
      <w:tblGrid>
        <w:gridCol w:w="1404"/>
        <w:gridCol w:w="1502"/>
        <w:gridCol w:w="1072"/>
        <w:gridCol w:w="1178"/>
        <w:gridCol w:w="1245"/>
        <w:gridCol w:w="2439"/>
      </w:tblGrid>
      <w:tr w:rsidR="008A004C" w:rsidRPr="003B09FE" w14:paraId="0371180E" w14:textId="77777777" w:rsidTr="00260A9D">
        <w:trPr>
          <w:cantSplit/>
          <w:tblHeader/>
          <w:jc w:val="center"/>
        </w:trPr>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183E56A9"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Model</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2A8F52CF"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Log likelihood</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576898A1"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AIC</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2B432A0"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BIC</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360711AC"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Entropy</w:t>
            </w:r>
          </w:p>
        </w:tc>
        <w:tc>
          <w:tcPr>
            <w:tcW w:w="0" w:type="auto"/>
            <w:tcBorders>
              <w:top w:val="single" w:sz="16" w:space="0" w:color="666666"/>
              <w:bottom w:val="single" w:sz="16" w:space="0" w:color="666666"/>
            </w:tcBorders>
            <w:shd w:val="clear" w:color="auto" w:fill="FFFFFF"/>
          </w:tcPr>
          <w:p w14:paraId="483DBC64"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Smallest class size (%)</w:t>
            </w:r>
          </w:p>
        </w:tc>
      </w:tr>
      <w:tr w:rsidR="008A004C" w:rsidRPr="003B09FE" w14:paraId="6EFF0F50" w14:textId="77777777" w:rsidTr="00260A9D">
        <w:trPr>
          <w:cantSplit/>
          <w:jc w:val="center"/>
        </w:trPr>
        <w:tc>
          <w:tcPr>
            <w:tcW w:w="0" w:type="auto"/>
            <w:shd w:val="clear" w:color="auto" w:fill="FFFFFF"/>
            <w:tcMar>
              <w:top w:w="0" w:type="dxa"/>
              <w:left w:w="0" w:type="dxa"/>
              <w:bottom w:w="0" w:type="dxa"/>
              <w:right w:w="0" w:type="dxa"/>
            </w:tcMar>
            <w:vAlign w:val="center"/>
          </w:tcPr>
          <w:p w14:paraId="24B48EC1"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Two classes</w:t>
            </w:r>
          </w:p>
        </w:tc>
        <w:tc>
          <w:tcPr>
            <w:tcW w:w="0" w:type="auto"/>
            <w:shd w:val="clear" w:color="auto" w:fill="FFFFFF"/>
            <w:tcMar>
              <w:top w:w="0" w:type="dxa"/>
              <w:left w:w="0" w:type="dxa"/>
              <w:bottom w:w="0" w:type="dxa"/>
              <w:right w:w="0" w:type="dxa"/>
            </w:tcMar>
            <w:vAlign w:val="center"/>
          </w:tcPr>
          <w:p w14:paraId="3DD54865"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-57,009.80</w:t>
            </w:r>
          </w:p>
        </w:tc>
        <w:tc>
          <w:tcPr>
            <w:tcW w:w="0" w:type="auto"/>
            <w:shd w:val="clear" w:color="auto" w:fill="FFFFFF"/>
            <w:tcMar>
              <w:top w:w="0" w:type="dxa"/>
              <w:left w:w="0" w:type="dxa"/>
              <w:bottom w:w="0" w:type="dxa"/>
              <w:right w:w="0" w:type="dxa"/>
            </w:tcMar>
            <w:vAlign w:val="center"/>
          </w:tcPr>
          <w:p w14:paraId="3A473311"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114,105.6</w:t>
            </w:r>
          </w:p>
        </w:tc>
        <w:tc>
          <w:tcPr>
            <w:tcW w:w="0" w:type="auto"/>
            <w:shd w:val="clear" w:color="auto" w:fill="FFFFFF"/>
            <w:tcMar>
              <w:top w:w="0" w:type="dxa"/>
              <w:left w:w="0" w:type="dxa"/>
              <w:bottom w:w="0" w:type="dxa"/>
              <w:right w:w="0" w:type="dxa"/>
            </w:tcMar>
            <w:vAlign w:val="center"/>
          </w:tcPr>
          <w:p w14:paraId="587EEDFD"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114,404.7</w:t>
            </w:r>
          </w:p>
        </w:tc>
        <w:tc>
          <w:tcPr>
            <w:tcW w:w="0" w:type="auto"/>
            <w:shd w:val="clear" w:color="auto" w:fill="FFFFFF"/>
            <w:tcMar>
              <w:top w:w="0" w:type="dxa"/>
              <w:left w:w="0" w:type="dxa"/>
              <w:bottom w:w="0" w:type="dxa"/>
              <w:right w:w="0" w:type="dxa"/>
            </w:tcMar>
            <w:vAlign w:val="center"/>
          </w:tcPr>
          <w:p w14:paraId="187CE272"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0.7743967</w:t>
            </w:r>
          </w:p>
        </w:tc>
        <w:tc>
          <w:tcPr>
            <w:tcW w:w="0" w:type="auto"/>
            <w:shd w:val="clear" w:color="auto" w:fill="FFFFFF"/>
          </w:tcPr>
          <w:p w14:paraId="0A07F999"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15.89</w:t>
            </w:r>
          </w:p>
        </w:tc>
      </w:tr>
      <w:tr w:rsidR="008A004C" w:rsidRPr="003B09FE" w14:paraId="37A8D28F" w14:textId="77777777" w:rsidTr="00260A9D">
        <w:trPr>
          <w:cantSplit/>
          <w:jc w:val="center"/>
        </w:trPr>
        <w:tc>
          <w:tcPr>
            <w:tcW w:w="0" w:type="auto"/>
            <w:shd w:val="clear" w:color="auto" w:fill="FFFFFF"/>
            <w:tcMar>
              <w:top w:w="0" w:type="dxa"/>
              <w:left w:w="0" w:type="dxa"/>
              <w:bottom w:w="0" w:type="dxa"/>
              <w:right w:w="0" w:type="dxa"/>
            </w:tcMar>
            <w:vAlign w:val="center"/>
          </w:tcPr>
          <w:p w14:paraId="49FB5AC3"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Three classes</w:t>
            </w:r>
          </w:p>
        </w:tc>
        <w:tc>
          <w:tcPr>
            <w:tcW w:w="0" w:type="auto"/>
            <w:shd w:val="clear" w:color="auto" w:fill="FFFFFF"/>
            <w:tcMar>
              <w:top w:w="0" w:type="dxa"/>
              <w:left w:w="0" w:type="dxa"/>
              <w:bottom w:w="0" w:type="dxa"/>
              <w:right w:w="0" w:type="dxa"/>
            </w:tcMar>
            <w:vAlign w:val="center"/>
          </w:tcPr>
          <w:p w14:paraId="4AD5B77E"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-56,552.92</w:t>
            </w:r>
          </w:p>
        </w:tc>
        <w:tc>
          <w:tcPr>
            <w:tcW w:w="0" w:type="auto"/>
            <w:shd w:val="clear" w:color="auto" w:fill="FFFFFF"/>
            <w:tcMar>
              <w:top w:w="0" w:type="dxa"/>
              <w:left w:w="0" w:type="dxa"/>
              <w:bottom w:w="0" w:type="dxa"/>
              <w:right w:w="0" w:type="dxa"/>
            </w:tcMar>
            <w:vAlign w:val="center"/>
          </w:tcPr>
          <w:p w14:paraId="03ED2FA6"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113,235.8</w:t>
            </w:r>
          </w:p>
        </w:tc>
        <w:tc>
          <w:tcPr>
            <w:tcW w:w="0" w:type="auto"/>
            <w:shd w:val="clear" w:color="auto" w:fill="FFFFFF"/>
            <w:tcMar>
              <w:top w:w="0" w:type="dxa"/>
              <w:left w:w="0" w:type="dxa"/>
              <w:bottom w:w="0" w:type="dxa"/>
              <w:right w:w="0" w:type="dxa"/>
            </w:tcMar>
            <w:vAlign w:val="center"/>
          </w:tcPr>
          <w:p w14:paraId="3D49A2BC"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113,688.0</w:t>
            </w:r>
          </w:p>
        </w:tc>
        <w:tc>
          <w:tcPr>
            <w:tcW w:w="0" w:type="auto"/>
            <w:shd w:val="clear" w:color="auto" w:fill="FFFFFF"/>
            <w:tcMar>
              <w:top w:w="0" w:type="dxa"/>
              <w:left w:w="0" w:type="dxa"/>
              <w:bottom w:w="0" w:type="dxa"/>
              <w:right w:w="0" w:type="dxa"/>
            </w:tcMar>
            <w:vAlign w:val="center"/>
          </w:tcPr>
          <w:p w14:paraId="4CF4DF50"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0.5979144</w:t>
            </w:r>
          </w:p>
        </w:tc>
        <w:tc>
          <w:tcPr>
            <w:tcW w:w="0" w:type="auto"/>
            <w:shd w:val="clear" w:color="auto" w:fill="FFFFFF"/>
          </w:tcPr>
          <w:p w14:paraId="6927D1CF"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12.77</w:t>
            </w:r>
          </w:p>
        </w:tc>
      </w:tr>
      <w:tr w:rsidR="008A004C" w:rsidRPr="003B09FE" w14:paraId="2313C48A" w14:textId="77777777" w:rsidTr="00260A9D">
        <w:trPr>
          <w:cantSplit/>
          <w:jc w:val="center"/>
        </w:trPr>
        <w:tc>
          <w:tcPr>
            <w:tcW w:w="0" w:type="auto"/>
            <w:shd w:val="clear" w:color="auto" w:fill="FFFFFF"/>
            <w:tcMar>
              <w:top w:w="0" w:type="dxa"/>
              <w:left w:w="0" w:type="dxa"/>
              <w:bottom w:w="0" w:type="dxa"/>
              <w:right w:w="0" w:type="dxa"/>
            </w:tcMar>
            <w:vAlign w:val="center"/>
          </w:tcPr>
          <w:p w14:paraId="62A2820D"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Four classes</w:t>
            </w:r>
          </w:p>
        </w:tc>
        <w:tc>
          <w:tcPr>
            <w:tcW w:w="0" w:type="auto"/>
            <w:shd w:val="clear" w:color="auto" w:fill="FFFFFF"/>
            <w:tcMar>
              <w:top w:w="0" w:type="dxa"/>
              <w:left w:w="0" w:type="dxa"/>
              <w:bottom w:w="0" w:type="dxa"/>
              <w:right w:w="0" w:type="dxa"/>
            </w:tcMar>
            <w:vAlign w:val="center"/>
          </w:tcPr>
          <w:p w14:paraId="0F641F37"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-56,349.92</w:t>
            </w:r>
          </w:p>
        </w:tc>
        <w:tc>
          <w:tcPr>
            <w:tcW w:w="0" w:type="auto"/>
            <w:shd w:val="clear" w:color="auto" w:fill="FFFFFF"/>
            <w:tcMar>
              <w:top w:w="0" w:type="dxa"/>
              <w:left w:w="0" w:type="dxa"/>
              <w:bottom w:w="0" w:type="dxa"/>
              <w:right w:w="0" w:type="dxa"/>
            </w:tcMar>
            <w:vAlign w:val="center"/>
          </w:tcPr>
          <w:p w14:paraId="0F0E4970"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112,873.8</w:t>
            </w:r>
          </w:p>
        </w:tc>
        <w:tc>
          <w:tcPr>
            <w:tcW w:w="0" w:type="auto"/>
            <w:shd w:val="clear" w:color="auto" w:fill="FFFFFF"/>
            <w:tcMar>
              <w:top w:w="0" w:type="dxa"/>
              <w:left w:w="0" w:type="dxa"/>
              <w:bottom w:w="0" w:type="dxa"/>
              <w:right w:w="0" w:type="dxa"/>
            </w:tcMar>
            <w:vAlign w:val="center"/>
          </w:tcPr>
          <w:p w14:paraId="322419F7"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113,479.1</w:t>
            </w:r>
          </w:p>
        </w:tc>
        <w:tc>
          <w:tcPr>
            <w:tcW w:w="0" w:type="auto"/>
            <w:shd w:val="clear" w:color="auto" w:fill="FFFFFF"/>
            <w:tcMar>
              <w:top w:w="0" w:type="dxa"/>
              <w:left w:w="0" w:type="dxa"/>
              <w:bottom w:w="0" w:type="dxa"/>
              <w:right w:w="0" w:type="dxa"/>
            </w:tcMar>
            <w:vAlign w:val="center"/>
          </w:tcPr>
          <w:p w14:paraId="2E04EF20"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0.6110937</w:t>
            </w:r>
          </w:p>
        </w:tc>
        <w:tc>
          <w:tcPr>
            <w:tcW w:w="0" w:type="auto"/>
            <w:shd w:val="clear" w:color="auto" w:fill="FFFFFF"/>
          </w:tcPr>
          <w:p w14:paraId="0E5662AA"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6.58</w:t>
            </w:r>
          </w:p>
        </w:tc>
      </w:tr>
      <w:tr w:rsidR="008A004C" w:rsidRPr="003B09FE" w14:paraId="00DC77D7" w14:textId="77777777" w:rsidTr="00260A9D">
        <w:trPr>
          <w:cantSplit/>
          <w:jc w:val="center"/>
        </w:trPr>
        <w:tc>
          <w:tcPr>
            <w:tcW w:w="0" w:type="auto"/>
            <w:shd w:val="clear" w:color="auto" w:fill="FFFFFF"/>
            <w:tcMar>
              <w:top w:w="0" w:type="dxa"/>
              <w:left w:w="0" w:type="dxa"/>
              <w:bottom w:w="0" w:type="dxa"/>
              <w:right w:w="0" w:type="dxa"/>
            </w:tcMar>
            <w:vAlign w:val="center"/>
          </w:tcPr>
          <w:p w14:paraId="48679F20"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Five classes</w:t>
            </w:r>
          </w:p>
        </w:tc>
        <w:tc>
          <w:tcPr>
            <w:tcW w:w="0" w:type="auto"/>
            <w:shd w:val="clear" w:color="auto" w:fill="FFFFFF"/>
            <w:tcMar>
              <w:top w:w="0" w:type="dxa"/>
              <w:left w:w="0" w:type="dxa"/>
              <w:bottom w:w="0" w:type="dxa"/>
              <w:right w:w="0" w:type="dxa"/>
            </w:tcMar>
            <w:vAlign w:val="center"/>
          </w:tcPr>
          <w:p w14:paraId="4A5062EB"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-56,215.61</w:t>
            </w:r>
          </w:p>
        </w:tc>
        <w:tc>
          <w:tcPr>
            <w:tcW w:w="0" w:type="auto"/>
            <w:shd w:val="clear" w:color="auto" w:fill="FFFFFF"/>
            <w:tcMar>
              <w:top w:w="0" w:type="dxa"/>
              <w:left w:w="0" w:type="dxa"/>
              <w:bottom w:w="0" w:type="dxa"/>
              <w:right w:w="0" w:type="dxa"/>
            </w:tcMar>
            <w:vAlign w:val="center"/>
          </w:tcPr>
          <w:p w14:paraId="08EFB87A"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112,649.2</w:t>
            </w:r>
          </w:p>
        </w:tc>
        <w:tc>
          <w:tcPr>
            <w:tcW w:w="0" w:type="auto"/>
            <w:shd w:val="clear" w:color="auto" w:fill="FFFFFF"/>
            <w:tcMar>
              <w:top w:w="0" w:type="dxa"/>
              <w:left w:w="0" w:type="dxa"/>
              <w:bottom w:w="0" w:type="dxa"/>
              <w:right w:w="0" w:type="dxa"/>
            </w:tcMar>
            <w:vAlign w:val="center"/>
          </w:tcPr>
          <w:p w14:paraId="6F84D165"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113,407.5</w:t>
            </w:r>
          </w:p>
        </w:tc>
        <w:tc>
          <w:tcPr>
            <w:tcW w:w="0" w:type="auto"/>
            <w:shd w:val="clear" w:color="auto" w:fill="FFFFFF"/>
            <w:tcMar>
              <w:top w:w="0" w:type="dxa"/>
              <w:left w:w="0" w:type="dxa"/>
              <w:bottom w:w="0" w:type="dxa"/>
              <w:right w:w="0" w:type="dxa"/>
            </w:tcMar>
            <w:vAlign w:val="center"/>
          </w:tcPr>
          <w:p w14:paraId="55620EEB"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0.6164857</w:t>
            </w:r>
          </w:p>
        </w:tc>
        <w:tc>
          <w:tcPr>
            <w:tcW w:w="0" w:type="auto"/>
            <w:shd w:val="clear" w:color="auto" w:fill="FFFFFF"/>
          </w:tcPr>
          <w:p w14:paraId="2DE337B2"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6.11</w:t>
            </w:r>
          </w:p>
        </w:tc>
      </w:tr>
      <w:tr w:rsidR="008A004C" w:rsidRPr="003B09FE" w14:paraId="49AEC427" w14:textId="77777777" w:rsidTr="00260A9D">
        <w:trPr>
          <w:cantSplit/>
          <w:jc w:val="center"/>
        </w:trPr>
        <w:tc>
          <w:tcPr>
            <w:tcW w:w="0" w:type="auto"/>
            <w:shd w:val="clear" w:color="auto" w:fill="FFFFFF"/>
            <w:tcMar>
              <w:top w:w="0" w:type="dxa"/>
              <w:left w:w="0" w:type="dxa"/>
              <w:bottom w:w="0" w:type="dxa"/>
              <w:right w:w="0" w:type="dxa"/>
            </w:tcMar>
            <w:vAlign w:val="center"/>
          </w:tcPr>
          <w:p w14:paraId="24EE3438"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Six classes</w:t>
            </w:r>
          </w:p>
        </w:tc>
        <w:tc>
          <w:tcPr>
            <w:tcW w:w="0" w:type="auto"/>
            <w:shd w:val="clear" w:color="auto" w:fill="FFFFFF"/>
            <w:tcMar>
              <w:top w:w="0" w:type="dxa"/>
              <w:left w:w="0" w:type="dxa"/>
              <w:bottom w:w="0" w:type="dxa"/>
              <w:right w:w="0" w:type="dxa"/>
            </w:tcMar>
            <w:vAlign w:val="center"/>
          </w:tcPr>
          <w:p w14:paraId="61561C43"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-56,088.56</w:t>
            </w:r>
          </w:p>
        </w:tc>
        <w:tc>
          <w:tcPr>
            <w:tcW w:w="0" w:type="auto"/>
            <w:shd w:val="clear" w:color="auto" w:fill="FFFFFF"/>
            <w:tcMar>
              <w:top w:w="0" w:type="dxa"/>
              <w:left w:w="0" w:type="dxa"/>
              <w:bottom w:w="0" w:type="dxa"/>
              <w:right w:w="0" w:type="dxa"/>
            </w:tcMar>
            <w:vAlign w:val="center"/>
          </w:tcPr>
          <w:p w14:paraId="3F872C77"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112,439.1</w:t>
            </w:r>
          </w:p>
        </w:tc>
        <w:tc>
          <w:tcPr>
            <w:tcW w:w="0" w:type="auto"/>
            <w:shd w:val="clear" w:color="auto" w:fill="FFFFFF"/>
            <w:tcMar>
              <w:top w:w="0" w:type="dxa"/>
              <w:left w:w="0" w:type="dxa"/>
              <w:bottom w:w="0" w:type="dxa"/>
              <w:right w:w="0" w:type="dxa"/>
            </w:tcMar>
            <w:vAlign w:val="center"/>
          </w:tcPr>
          <w:p w14:paraId="3FC1A59A" w14:textId="5176B014" w:rsidR="008A004C" w:rsidRPr="003B09FE" w:rsidRDefault="008A004C" w:rsidP="00D3206E">
            <w:pPr>
              <w:spacing w:line="276" w:lineRule="auto"/>
              <w:ind w:left="100" w:right="100"/>
              <w:jc w:val="right"/>
              <w:rPr>
                <w:rFonts w:ascii="Times New Roman" w:hAnsi="Times New Roman" w:cs="Times New Roman"/>
                <w:b/>
                <w:lang w:val="en-GB"/>
              </w:rPr>
            </w:pPr>
            <w:r w:rsidRPr="003B09FE">
              <w:rPr>
                <w:rFonts w:ascii="Times New Roman" w:eastAsia="Times New Roman" w:hAnsi="Times New Roman" w:cs="Times New Roman"/>
                <w:b/>
                <w:color w:val="000000"/>
                <w:lang w:val="en-GB"/>
              </w:rPr>
              <w:t>113,350.5</w:t>
            </w:r>
            <w:r w:rsidR="00A85327" w:rsidRPr="003B09FE">
              <w:rPr>
                <w:rFonts w:ascii="Times New Roman" w:eastAsia="Times New Roman" w:hAnsi="Times New Roman" w:cs="Times New Roman"/>
                <w:b/>
                <w:color w:val="000000"/>
                <w:lang w:val="en-GB"/>
              </w:rPr>
              <w:t>*</w:t>
            </w:r>
          </w:p>
        </w:tc>
        <w:tc>
          <w:tcPr>
            <w:tcW w:w="0" w:type="auto"/>
            <w:shd w:val="clear" w:color="auto" w:fill="FFFFFF"/>
            <w:tcMar>
              <w:top w:w="0" w:type="dxa"/>
              <w:left w:w="0" w:type="dxa"/>
              <w:bottom w:w="0" w:type="dxa"/>
              <w:right w:w="0" w:type="dxa"/>
            </w:tcMar>
            <w:vAlign w:val="center"/>
          </w:tcPr>
          <w:p w14:paraId="02FACCA8"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0.6209219</w:t>
            </w:r>
          </w:p>
        </w:tc>
        <w:tc>
          <w:tcPr>
            <w:tcW w:w="0" w:type="auto"/>
            <w:shd w:val="clear" w:color="auto" w:fill="FFFFFF"/>
          </w:tcPr>
          <w:p w14:paraId="6A89F5FC"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3.27</w:t>
            </w:r>
          </w:p>
        </w:tc>
      </w:tr>
      <w:tr w:rsidR="008A004C" w:rsidRPr="003B09FE" w14:paraId="35629931" w14:textId="77777777" w:rsidTr="00260A9D">
        <w:trPr>
          <w:cantSplit/>
          <w:jc w:val="center"/>
        </w:trPr>
        <w:tc>
          <w:tcPr>
            <w:tcW w:w="0" w:type="auto"/>
            <w:shd w:val="clear" w:color="auto" w:fill="FFFFFF"/>
            <w:tcMar>
              <w:top w:w="0" w:type="dxa"/>
              <w:left w:w="0" w:type="dxa"/>
              <w:bottom w:w="0" w:type="dxa"/>
              <w:right w:w="0" w:type="dxa"/>
            </w:tcMar>
            <w:vAlign w:val="center"/>
          </w:tcPr>
          <w:p w14:paraId="50A7E375"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Seven classes</w:t>
            </w:r>
          </w:p>
        </w:tc>
        <w:tc>
          <w:tcPr>
            <w:tcW w:w="0" w:type="auto"/>
            <w:shd w:val="clear" w:color="auto" w:fill="FFFFFF"/>
            <w:tcMar>
              <w:top w:w="0" w:type="dxa"/>
              <w:left w:w="0" w:type="dxa"/>
              <w:bottom w:w="0" w:type="dxa"/>
              <w:right w:w="0" w:type="dxa"/>
            </w:tcMar>
            <w:vAlign w:val="center"/>
          </w:tcPr>
          <w:p w14:paraId="53CDF0CB"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-55,994.89</w:t>
            </w:r>
          </w:p>
        </w:tc>
        <w:tc>
          <w:tcPr>
            <w:tcW w:w="0" w:type="auto"/>
            <w:shd w:val="clear" w:color="auto" w:fill="FFFFFF"/>
            <w:tcMar>
              <w:top w:w="0" w:type="dxa"/>
              <w:left w:w="0" w:type="dxa"/>
              <w:bottom w:w="0" w:type="dxa"/>
              <w:right w:w="0" w:type="dxa"/>
            </w:tcMar>
            <w:vAlign w:val="center"/>
          </w:tcPr>
          <w:p w14:paraId="1E9B8E2A"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112,295.8</w:t>
            </w:r>
          </w:p>
        </w:tc>
        <w:tc>
          <w:tcPr>
            <w:tcW w:w="0" w:type="auto"/>
            <w:shd w:val="clear" w:color="auto" w:fill="FFFFFF"/>
            <w:tcMar>
              <w:top w:w="0" w:type="dxa"/>
              <w:left w:w="0" w:type="dxa"/>
              <w:bottom w:w="0" w:type="dxa"/>
              <w:right w:w="0" w:type="dxa"/>
            </w:tcMar>
            <w:vAlign w:val="center"/>
          </w:tcPr>
          <w:p w14:paraId="50A9A2BF"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113,360.2</w:t>
            </w:r>
          </w:p>
        </w:tc>
        <w:tc>
          <w:tcPr>
            <w:tcW w:w="0" w:type="auto"/>
            <w:shd w:val="clear" w:color="auto" w:fill="FFFFFF"/>
            <w:tcMar>
              <w:top w:w="0" w:type="dxa"/>
              <w:left w:w="0" w:type="dxa"/>
              <w:bottom w:w="0" w:type="dxa"/>
              <w:right w:w="0" w:type="dxa"/>
            </w:tcMar>
            <w:vAlign w:val="center"/>
          </w:tcPr>
          <w:p w14:paraId="16D549CA"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0.6145903</w:t>
            </w:r>
          </w:p>
        </w:tc>
        <w:tc>
          <w:tcPr>
            <w:tcW w:w="0" w:type="auto"/>
            <w:shd w:val="clear" w:color="auto" w:fill="FFFFFF"/>
          </w:tcPr>
          <w:p w14:paraId="0F7C7A0A"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1.42</w:t>
            </w:r>
          </w:p>
        </w:tc>
      </w:tr>
      <w:tr w:rsidR="008A004C" w:rsidRPr="003B09FE" w14:paraId="4081C418" w14:textId="77777777" w:rsidTr="00260A9D">
        <w:trPr>
          <w:cantSplit/>
          <w:jc w:val="center"/>
        </w:trPr>
        <w:tc>
          <w:tcPr>
            <w:tcW w:w="0" w:type="auto"/>
            <w:tcBorders>
              <w:bottom w:val="single" w:sz="16" w:space="0" w:color="666666"/>
            </w:tcBorders>
            <w:shd w:val="clear" w:color="auto" w:fill="FFFFFF"/>
            <w:tcMar>
              <w:top w:w="0" w:type="dxa"/>
              <w:left w:w="0" w:type="dxa"/>
              <w:bottom w:w="0" w:type="dxa"/>
              <w:right w:w="0" w:type="dxa"/>
            </w:tcMar>
            <w:vAlign w:val="center"/>
          </w:tcPr>
          <w:p w14:paraId="229BB230" w14:textId="77777777" w:rsidR="008A004C" w:rsidRPr="003B09FE" w:rsidRDefault="008A004C" w:rsidP="00D3206E">
            <w:pPr>
              <w:spacing w:line="276" w:lineRule="auto"/>
              <w:ind w:left="100" w:right="100"/>
              <w:rPr>
                <w:rFonts w:ascii="Times New Roman" w:hAnsi="Times New Roman" w:cs="Times New Roman"/>
                <w:lang w:val="en-GB"/>
              </w:rPr>
            </w:pPr>
            <w:r w:rsidRPr="003B09FE">
              <w:rPr>
                <w:rFonts w:ascii="Times New Roman" w:eastAsia="Times New Roman" w:hAnsi="Times New Roman" w:cs="Times New Roman"/>
                <w:color w:val="000000"/>
                <w:lang w:val="en-GB"/>
              </w:rPr>
              <w:t>Eight classes</w:t>
            </w:r>
          </w:p>
        </w:tc>
        <w:tc>
          <w:tcPr>
            <w:tcW w:w="0" w:type="auto"/>
            <w:tcBorders>
              <w:bottom w:val="single" w:sz="16" w:space="0" w:color="666666"/>
            </w:tcBorders>
            <w:shd w:val="clear" w:color="auto" w:fill="FFFFFF"/>
            <w:tcMar>
              <w:top w:w="0" w:type="dxa"/>
              <w:left w:w="0" w:type="dxa"/>
              <w:bottom w:w="0" w:type="dxa"/>
              <w:right w:w="0" w:type="dxa"/>
            </w:tcMar>
            <w:vAlign w:val="center"/>
          </w:tcPr>
          <w:p w14:paraId="4A0F968E"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-55,908.83</w:t>
            </w:r>
          </w:p>
        </w:tc>
        <w:tc>
          <w:tcPr>
            <w:tcW w:w="0" w:type="auto"/>
            <w:tcBorders>
              <w:bottom w:val="single" w:sz="16" w:space="0" w:color="666666"/>
            </w:tcBorders>
            <w:shd w:val="clear" w:color="auto" w:fill="FFFFFF"/>
            <w:tcMar>
              <w:top w:w="0" w:type="dxa"/>
              <w:left w:w="0" w:type="dxa"/>
              <w:bottom w:w="0" w:type="dxa"/>
              <w:right w:w="0" w:type="dxa"/>
            </w:tcMar>
            <w:vAlign w:val="center"/>
          </w:tcPr>
          <w:p w14:paraId="530FAB7D"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112,167.7</w:t>
            </w:r>
          </w:p>
        </w:tc>
        <w:tc>
          <w:tcPr>
            <w:tcW w:w="0" w:type="auto"/>
            <w:tcBorders>
              <w:bottom w:val="single" w:sz="16" w:space="0" w:color="666666"/>
            </w:tcBorders>
            <w:shd w:val="clear" w:color="auto" w:fill="FFFFFF"/>
            <w:tcMar>
              <w:top w:w="0" w:type="dxa"/>
              <w:left w:w="0" w:type="dxa"/>
              <w:bottom w:w="0" w:type="dxa"/>
              <w:right w:w="0" w:type="dxa"/>
            </w:tcMar>
            <w:vAlign w:val="center"/>
          </w:tcPr>
          <w:p w14:paraId="1B32B573" w14:textId="77777777" w:rsidR="008A004C" w:rsidRPr="003B09FE" w:rsidRDefault="008A004C"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113,385.1</w:t>
            </w:r>
          </w:p>
        </w:tc>
        <w:tc>
          <w:tcPr>
            <w:tcW w:w="0" w:type="auto"/>
            <w:tcBorders>
              <w:bottom w:val="single" w:sz="16" w:space="0" w:color="666666"/>
            </w:tcBorders>
            <w:shd w:val="clear" w:color="auto" w:fill="FFFFFF"/>
            <w:tcMar>
              <w:top w:w="0" w:type="dxa"/>
              <w:left w:w="0" w:type="dxa"/>
              <w:bottom w:w="0" w:type="dxa"/>
              <w:right w:w="0" w:type="dxa"/>
            </w:tcMar>
            <w:vAlign w:val="center"/>
          </w:tcPr>
          <w:p w14:paraId="0367CADB" w14:textId="514DC030" w:rsidR="008A004C" w:rsidRPr="003B09FE" w:rsidRDefault="008A004C" w:rsidP="00D3206E">
            <w:pPr>
              <w:spacing w:line="276" w:lineRule="auto"/>
              <w:ind w:left="100" w:right="100"/>
              <w:jc w:val="right"/>
              <w:rPr>
                <w:rFonts w:ascii="Times New Roman" w:hAnsi="Times New Roman" w:cs="Times New Roman"/>
                <w:b/>
                <w:lang w:val="en-GB"/>
              </w:rPr>
            </w:pPr>
            <w:r w:rsidRPr="003B09FE">
              <w:rPr>
                <w:rFonts w:ascii="Times New Roman" w:eastAsia="Times New Roman" w:hAnsi="Times New Roman" w:cs="Times New Roman"/>
                <w:b/>
                <w:color w:val="000000"/>
                <w:lang w:val="en-GB"/>
              </w:rPr>
              <w:t>0.6258120</w:t>
            </w:r>
            <w:r w:rsidR="00A85327" w:rsidRPr="003B09FE">
              <w:rPr>
                <w:rFonts w:ascii="Times New Roman" w:eastAsia="Times New Roman" w:hAnsi="Times New Roman" w:cs="Times New Roman"/>
                <w:b/>
                <w:color w:val="000000"/>
                <w:lang w:val="en-GB"/>
              </w:rPr>
              <w:t>*</w:t>
            </w:r>
          </w:p>
        </w:tc>
        <w:tc>
          <w:tcPr>
            <w:tcW w:w="0" w:type="auto"/>
            <w:tcBorders>
              <w:bottom w:val="single" w:sz="16" w:space="0" w:color="666666"/>
            </w:tcBorders>
            <w:shd w:val="clear" w:color="auto" w:fill="FFFFFF"/>
          </w:tcPr>
          <w:p w14:paraId="3FDDF160" w14:textId="77777777" w:rsidR="008A004C" w:rsidRPr="003B09FE" w:rsidRDefault="008A004C" w:rsidP="00D3206E">
            <w:pPr>
              <w:spacing w:line="276" w:lineRule="auto"/>
              <w:ind w:left="100" w:right="100"/>
              <w:jc w:val="right"/>
              <w:rPr>
                <w:rFonts w:ascii="Times New Roman" w:eastAsia="Times New Roman" w:hAnsi="Times New Roman" w:cs="Times New Roman"/>
                <w:color w:val="000000"/>
                <w:lang w:val="en-GB"/>
              </w:rPr>
            </w:pPr>
            <w:r w:rsidRPr="003B09FE">
              <w:rPr>
                <w:rFonts w:ascii="Times New Roman" w:eastAsia="Times New Roman" w:hAnsi="Times New Roman" w:cs="Times New Roman"/>
                <w:color w:val="000000"/>
                <w:lang w:val="en-GB"/>
              </w:rPr>
              <w:t>1.35</w:t>
            </w:r>
          </w:p>
        </w:tc>
      </w:tr>
    </w:tbl>
    <w:p w14:paraId="6D31C186" w14:textId="2EC7B330" w:rsidR="00FE06B0" w:rsidRPr="003B09FE" w:rsidRDefault="00A4510D" w:rsidP="002C6E4A">
      <w:pPr>
        <w:spacing w:line="480" w:lineRule="auto"/>
        <w:rPr>
          <w:rFonts w:ascii="Times New Roman" w:hAnsi="Times New Roman" w:cs="Times New Roman"/>
          <w:sz w:val="24"/>
          <w:szCs w:val="24"/>
          <w:lang w:val="en-GB"/>
        </w:rPr>
      </w:pPr>
      <w:r w:rsidRPr="003B09FE">
        <w:rPr>
          <w:rFonts w:ascii="Times New Roman" w:hAnsi="Times New Roman" w:cs="Times New Roman"/>
          <w:sz w:val="20"/>
          <w:szCs w:val="20"/>
          <w:lang w:val="en-GB"/>
        </w:rPr>
        <w:t>*</w:t>
      </w:r>
      <w:r w:rsidR="00F6422C" w:rsidRPr="003B09FE">
        <w:rPr>
          <w:rFonts w:ascii="Times New Roman" w:hAnsi="Times New Roman" w:cs="Times New Roman"/>
          <w:sz w:val="20"/>
          <w:szCs w:val="20"/>
          <w:lang w:val="en-GB"/>
        </w:rPr>
        <w:t>Preferred solution</w:t>
      </w:r>
      <w:r w:rsidR="00F6422C" w:rsidRPr="003B09FE">
        <w:rPr>
          <w:rFonts w:ascii="Times New Roman" w:hAnsi="Times New Roman" w:cs="Times New Roman"/>
          <w:sz w:val="24"/>
          <w:szCs w:val="24"/>
          <w:lang w:val="en-GB"/>
        </w:rPr>
        <w:t xml:space="preserve"> </w:t>
      </w:r>
    </w:p>
    <w:p w14:paraId="2CA543AC" w14:textId="77777777" w:rsidR="00D3206E" w:rsidRPr="003B09FE" w:rsidRDefault="00D3206E" w:rsidP="002C6E4A">
      <w:pPr>
        <w:spacing w:line="480" w:lineRule="auto"/>
        <w:rPr>
          <w:rFonts w:ascii="Times New Roman" w:hAnsi="Times New Roman" w:cs="Times New Roman"/>
          <w:sz w:val="24"/>
          <w:szCs w:val="24"/>
          <w:lang w:val="en-GB"/>
        </w:rPr>
      </w:pPr>
    </w:p>
    <w:p w14:paraId="7D980573" w14:textId="6F5E738D" w:rsidR="002D1AAF" w:rsidRPr="003B09FE" w:rsidRDefault="002D1AAF" w:rsidP="00D3206E">
      <w:pPr>
        <w:pStyle w:val="Heading2"/>
        <w:spacing w:before="0" w:after="0" w:line="240" w:lineRule="auto"/>
        <w:rPr>
          <w:rFonts w:ascii="Times New Roman" w:hAnsi="Times New Roman" w:cs="Times New Roman"/>
          <w:color w:val="auto"/>
          <w:lang w:val="en-GB"/>
        </w:rPr>
      </w:pPr>
      <w:bookmarkStart w:id="5" w:name="_Toc182570932"/>
      <w:r w:rsidRPr="003B09FE">
        <w:rPr>
          <w:rFonts w:ascii="Times New Roman" w:hAnsi="Times New Roman" w:cs="Times New Roman"/>
          <w:color w:val="auto"/>
          <w:lang w:val="en-GB"/>
        </w:rPr>
        <w:lastRenderedPageBreak/>
        <w:t>Table S4</w:t>
      </w:r>
      <w:r w:rsidR="005F7BDF" w:rsidRPr="003B09FE">
        <w:rPr>
          <w:rFonts w:ascii="Times New Roman" w:hAnsi="Times New Roman" w:cs="Times New Roman"/>
          <w:color w:val="auto"/>
          <w:lang w:val="en-GB"/>
        </w:rPr>
        <w:t>:</w:t>
      </w:r>
      <w:r w:rsidRPr="003B09FE">
        <w:rPr>
          <w:rFonts w:ascii="Times New Roman" w:hAnsi="Times New Roman" w:cs="Times New Roman"/>
          <w:color w:val="auto"/>
          <w:lang w:val="en-GB"/>
        </w:rPr>
        <w:t xml:space="preserve"> Median probability of </w:t>
      </w:r>
      <w:r w:rsidR="001B01FC" w:rsidRPr="003B09FE">
        <w:rPr>
          <w:rFonts w:ascii="Times New Roman" w:hAnsi="Times New Roman" w:cs="Times New Roman"/>
          <w:color w:val="auto"/>
          <w:lang w:val="en-GB"/>
        </w:rPr>
        <w:t>class</w:t>
      </w:r>
      <w:r w:rsidRPr="003B09FE">
        <w:rPr>
          <w:rFonts w:ascii="Times New Roman" w:hAnsi="Times New Roman" w:cs="Times New Roman"/>
          <w:color w:val="auto"/>
          <w:lang w:val="en-GB"/>
        </w:rPr>
        <w:t xml:space="preserve"> membership (6 </w:t>
      </w:r>
      <w:r w:rsidR="001B01FC" w:rsidRPr="003B09FE">
        <w:rPr>
          <w:rFonts w:ascii="Times New Roman" w:hAnsi="Times New Roman" w:cs="Times New Roman"/>
          <w:color w:val="auto"/>
          <w:lang w:val="en-GB"/>
        </w:rPr>
        <w:t>class</w:t>
      </w:r>
      <w:r w:rsidRPr="003B09FE">
        <w:rPr>
          <w:rFonts w:ascii="Times New Roman" w:hAnsi="Times New Roman" w:cs="Times New Roman"/>
          <w:color w:val="auto"/>
          <w:lang w:val="en-GB"/>
        </w:rPr>
        <w:t xml:space="preserve"> solution)</w:t>
      </w:r>
      <w:r w:rsidR="001B01FC" w:rsidRPr="003B09FE">
        <w:rPr>
          <w:rFonts w:ascii="Times New Roman" w:hAnsi="Times New Roman" w:cs="Times New Roman"/>
          <w:color w:val="auto"/>
          <w:lang w:val="en-GB"/>
        </w:rPr>
        <w:t xml:space="preserve"> </w:t>
      </w:r>
      <w:r w:rsidR="00D34B66" w:rsidRPr="003B09FE">
        <w:rPr>
          <w:rFonts w:ascii="Times New Roman" w:hAnsi="Times New Roman" w:cs="Times New Roman"/>
          <w:color w:val="auto"/>
          <w:lang w:val="en-GB"/>
        </w:rPr>
        <w:t>by the L</w:t>
      </w:r>
      <w:r w:rsidR="00ED744D" w:rsidRPr="003B09FE">
        <w:rPr>
          <w:rFonts w:ascii="Times New Roman" w:hAnsi="Times New Roman" w:cs="Times New Roman"/>
          <w:color w:val="auto"/>
          <w:lang w:val="en-GB"/>
        </w:rPr>
        <w:t>atent Class Analysis</w:t>
      </w:r>
      <w:bookmarkEnd w:id="5"/>
    </w:p>
    <w:tbl>
      <w:tblPr>
        <w:tblW w:w="0" w:type="auto"/>
        <w:tblLook w:val="0420" w:firstRow="1" w:lastRow="0" w:firstColumn="0" w:lastColumn="0" w:noHBand="0" w:noVBand="1"/>
      </w:tblPr>
      <w:tblGrid>
        <w:gridCol w:w="677"/>
        <w:gridCol w:w="1135"/>
        <w:gridCol w:w="1135"/>
        <w:gridCol w:w="1135"/>
      </w:tblGrid>
      <w:tr w:rsidR="007F1E3A" w:rsidRPr="003B09FE" w14:paraId="39B16538" w14:textId="77777777" w:rsidTr="007F1E3A">
        <w:trPr>
          <w:cantSplit/>
          <w:tblHeader/>
        </w:trPr>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3E185608"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Class</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46A9377D"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Median</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64C2944B"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IQR lower</w:t>
            </w:r>
          </w:p>
        </w:tc>
        <w:tc>
          <w:tcPr>
            <w:tcW w:w="0" w:type="auto"/>
            <w:tcBorders>
              <w:top w:val="single" w:sz="16" w:space="0" w:color="666666"/>
              <w:bottom w:val="single" w:sz="16" w:space="0" w:color="666666"/>
            </w:tcBorders>
            <w:shd w:val="clear" w:color="auto" w:fill="FFFFFF"/>
            <w:tcMar>
              <w:top w:w="0" w:type="dxa"/>
              <w:left w:w="0" w:type="dxa"/>
              <w:bottom w:w="0" w:type="dxa"/>
              <w:right w:w="0" w:type="dxa"/>
            </w:tcMar>
            <w:vAlign w:val="center"/>
          </w:tcPr>
          <w:p w14:paraId="17BFF1F1"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IQR upper</w:t>
            </w:r>
          </w:p>
        </w:tc>
      </w:tr>
      <w:tr w:rsidR="007F1E3A" w:rsidRPr="003B09FE" w14:paraId="5DB83C80" w14:textId="77777777" w:rsidTr="007F1E3A">
        <w:trPr>
          <w:cantSplit/>
        </w:trPr>
        <w:tc>
          <w:tcPr>
            <w:tcW w:w="0" w:type="auto"/>
            <w:shd w:val="clear" w:color="auto" w:fill="FFFFFF"/>
            <w:tcMar>
              <w:top w:w="0" w:type="dxa"/>
              <w:left w:w="0" w:type="dxa"/>
              <w:bottom w:w="0" w:type="dxa"/>
              <w:right w:w="0" w:type="dxa"/>
            </w:tcMar>
            <w:vAlign w:val="center"/>
          </w:tcPr>
          <w:p w14:paraId="6584F7CC"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1</w:t>
            </w:r>
          </w:p>
        </w:tc>
        <w:tc>
          <w:tcPr>
            <w:tcW w:w="0" w:type="auto"/>
            <w:shd w:val="clear" w:color="auto" w:fill="FFFFFF"/>
            <w:tcMar>
              <w:top w:w="0" w:type="dxa"/>
              <w:left w:w="0" w:type="dxa"/>
              <w:bottom w:w="0" w:type="dxa"/>
              <w:right w:w="0" w:type="dxa"/>
            </w:tcMar>
            <w:vAlign w:val="center"/>
          </w:tcPr>
          <w:p w14:paraId="392340E0"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0.7016227</w:t>
            </w:r>
          </w:p>
        </w:tc>
        <w:tc>
          <w:tcPr>
            <w:tcW w:w="0" w:type="auto"/>
            <w:shd w:val="clear" w:color="auto" w:fill="FFFFFF"/>
            <w:tcMar>
              <w:top w:w="0" w:type="dxa"/>
              <w:left w:w="0" w:type="dxa"/>
              <w:bottom w:w="0" w:type="dxa"/>
              <w:right w:w="0" w:type="dxa"/>
            </w:tcMar>
            <w:vAlign w:val="center"/>
          </w:tcPr>
          <w:p w14:paraId="187C9D35"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0.5635694</w:t>
            </w:r>
          </w:p>
        </w:tc>
        <w:tc>
          <w:tcPr>
            <w:tcW w:w="0" w:type="auto"/>
            <w:shd w:val="clear" w:color="auto" w:fill="FFFFFF"/>
            <w:tcMar>
              <w:top w:w="0" w:type="dxa"/>
              <w:left w:w="0" w:type="dxa"/>
              <w:bottom w:w="0" w:type="dxa"/>
              <w:right w:w="0" w:type="dxa"/>
            </w:tcMar>
            <w:vAlign w:val="center"/>
          </w:tcPr>
          <w:p w14:paraId="7FA7A6D5"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0.7739314</w:t>
            </w:r>
          </w:p>
        </w:tc>
      </w:tr>
      <w:tr w:rsidR="007F1E3A" w:rsidRPr="003B09FE" w14:paraId="54DB63D1" w14:textId="77777777" w:rsidTr="007F1E3A">
        <w:trPr>
          <w:cantSplit/>
        </w:trPr>
        <w:tc>
          <w:tcPr>
            <w:tcW w:w="0" w:type="auto"/>
            <w:shd w:val="clear" w:color="auto" w:fill="FFFFFF"/>
            <w:tcMar>
              <w:top w:w="0" w:type="dxa"/>
              <w:left w:w="0" w:type="dxa"/>
              <w:bottom w:w="0" w:type="dxa"/>
              <w:right w:w="0" w:type="dxa"/>
            </w:tcMar>
            <w:vAlign w:val="center"/>
          </w:tcPr>
          <w:p w14:paraId="7FF5F5E7"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2</w:t>
            </w:r>
          </w:p>
        </w:tc>
        <w:tc>
          <w:tcPr>
            <w:tcW w:w="0" w:type="auto"/>
            <w:shd w:val="clear" w:color="auto" w:fill="FFFFFF"/>
            <w:tcMar>
              <w:top w:w="0" w:type="dxa"/>
              <w:left w:w="0" w:type="dxa"/>
              <w:bottom w:w="0" w:type="dxa"/>
              <w:right w:w="0" w:type="dxa"/>
            </w:tcMar>
            <w:vAlign w:val="center"/>
          </w:tcPr>
          <w:p w14:paraId="19E7A558"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0.8138422</w:t>
            </w:r>
          </w:p>
        </w:tc>
        <w:tc>
          <w:tcPr>
            <w:tcW w:w="0" w:type="auto"/>
            <w:shd w:val="clear" w:color="auto" w:fill="FFFFFF"/>
            <w:tcMar>
              <w:top w:w="0" w:type="dxa"/>
              <w:left w:w="0" w:type="dxa"/>
              <w:bottom w:w="0" w:type="dxa"/>
              <w:right w:w="0" w:type="dxa"/>
            </w:tcMar>
            <w:vAlign w:val="center"/>
          </w:tcPr>
          <w:p w14:paraId="66BECF59"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0.6572143</w:t>
            </w:r>
          </w:p>
        </w:tc>
        <w:tc>
          <w:tcPr>
            <w:tcW w:w="0" w:type="auto"/>
            <w:shd w:val="clear" w:color="auto" w:fill="FFFFFF"/>
            <w:tcMar>
              <w:top w:w="0" w:type="dxa"/>
              <w:left w:w="0" w:type="dxa"/>
              <w:bottom w:w="0" w:type="dxa"/>
              <w:right w:w="0" w:type="dxa"/>
            </w:tcMar>
            <w:vAlign w:val="center"/>
          </w:tcPr>
          <w:p w14:paraId="412573E1"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0.8706439</w:t>
            </w:r>
          </w:p>
        </w:tc>
      </w:tr>
      <w:tr w:rsidR="007F1E3A" w:rsidRPr="003B09FE" w14:paraId="244623C0" w14:textId="77777777" w:rsidTr="007F1E3A">
        <w:trPr>
          <w:cantSplit/>
        </w:trPr>
        <w:tc>
          <w:tcPr>
            <w:tcW w:w="0" w:type="auto"/>
            <w:shd w:val="clear" w:color="auto" w:fill="FFFFFF"/>
            <w:tcMar>
              <w:top w:w="0" w:type="dxa"/>
              <w:left w:w="0" w:type="dxa"/>
              <w:bottom w:w="0" w:type="dxa"/>
              <w:right w:w="0" w:type="dxa"/>
            </w:tcMar>
            <w:vAlign w:val="center"/>
          </w:tcPr>
          <w:p w14:paraId="7F912409"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3</w:t>
            </w:r>
          </w:p>
        </w:tc>
        <w:tc>
          <w:tcPr>
            <w:tcW w:w="0" w:type="auto"/>
            <w:shd w:val="clear" w:color="auto" w:fill="FFFFFF"/>
            <w:tcMar>
              <w:top w:w="0" w:type="dxa"/>
              <w:left w:w="0" w:type="dxa"/>
              <w:bottom w:w="0" w:type="dxa"/>
              <w:right w:w="0" w:type="dxa"/>
            </w:tcMar>
            <w:vAlign w:val="center"/>
          </w:tcPr>
          <w:p w14:paraId="7E2068AC"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0.6916413</w:t>
            </w:r>
          </w:p>
        </w:tc>
        <w:tc>
          <w:tcPr>
            <w:tcW w:w="0" w:type="auto"/>
            <w:shd w:val="clear" w:color="auto" w:fill="FFFFFF"/>
            <w:tcMar>
              <w:top w:w="0" w:type="dxa"/>
              <w:left w:w="0" w:type="dxa"/>
              <w:bottom w:w="0" w:type="dxa"/>
              <w:right w:w="0" w:type="dxa"/>
            </w:tcMar>
            <w:vAlign w:val="center"/>
          </w:tcPr>
          <w:p w14:paraId="3C5C94FB"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0.6916413</w:t>
            </w:r>
          </w:p>
        </w:tc>
        <w:tc>
          <w:tcPr>
            <w:tcW w:w="0" w:type="auto"/>
            <w:shd w:val="clear" w:color="auto" w:fill="FFFFFF"/>
            <w:tcMar>
              <w:top w:w="0" w:type="dxa"/>
              <w:left w:w="0" w:type="dxa"/>
              <w:bottom w:w="0" w:type="dxa"/>
              <w:right w:w="0" w:type="dxa"/>
            </w:tcMar>
            <w:vAlign w:val="center"/>
          </w:tcPr>
          <w:p w14:paraId="46CC3CD2"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0.6916413</w:t>
            </w:r>
          </w:p>
        </w:tc>
      </w:tr>
      <w:tr w:rsidR="007F1E3A" w:rsidRPr="003B09FE" w14:paraId="01C9AF8B" w14:textId="77777777" w:rsidTr="007F1E3A">
        <w:trPr>
          <w:cantSplit/>
        </w:trPr>
        <w:tc>
          <w:tcPr>
            <w:tcW w:w="0" w:type="auto"/>
            <w:shd w:val="clear" w:color="auto" w:fill="FFFFFF"/>
            <w:tcMar>
              <w:top w:w="0" w:type="dxa"/>
              <w:left w:w="0" w:type="dxa"/>
              <w:bottom w:w="0" w:type="dxa"/>
              <w:right w:w="0" w:type="dxa"/>
            </w:tcMar>
            <w:vAlign w:val="center"/>
          </w:tcPr>
          <w:p w14:paraId="31D63FF6"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4</w:t>
            </w:r>
          </w:p>
        </w:tc>
        <w:tc>
          <w:tcPr>
            <w:tcW w:w="0" w:type="auto"/>
            <w:shd w:val="clear" w:color="auto" w:fill="FFFFFF"/>
            <w:tcMar>
              <w:top w:w="0" w:type="dxa"/>
              <w:left w:w="0" w:type="dxa"/>
              <w:bottom w:w="0" w:type="dxa"/>
              <w:right w:w="0" w:type="dxa"/>
            </w:tcMar>
            <w:vAlign w:val="center"/>
          </w:tcPr>
          <w:p w14:paraId="03609796"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0.7274850</w:t>
            </w:r>
          </w:p>
        </w:tc>
        <w:tc>
          <w:tcPr>
            <w:tcW w:w="0" w:type="auto"/>
            <w:shd w:val="clear" w:color="auto" w:fill="FFFFFF"/>
            <w:tcMar>
              <w:top w:w="0" w:type="dxa"/>
              <w:left w:w="0" w:type="dxa"/>
              <w:bottom w:w="0" w:type="dxa"/>
              <w:right w:w="0" w:type="dxa"/>
            </w:tcMar>
            <w:vAlign w:val="center"/>
          </w:tcPr>
          <w:p w14:paraId="2BA41974"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0.5408639</w:t>
            </w:r>
          </w:p>
        </w:tc>
        <w:tc>
          <w:tcPr>
            <w:tcW w:w="0" w:type="auto"/>
            <w:shd w:val="clear" w:color="auto" w:fill="FFFFFF"/>
            <w:tcMar>
              <w:top w:w="0" w:type="dxa"/>
              <w:left w:w="0" w:type="dxa"/>
              <w:bottom w:w="0" w:type="dxa"/>
              <w:right w:w="0" w:type="dxa"/>
            </w:tcMar>
            <w:vAlign w:val="center"/>
          </w:tcPr>
          <w:p w14:paraId="51714750"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0.9063425</w:t>
            </w:r>
          </w:p>
        </w:tc>
      </w:tr>
      <w:tr w:rsidR="007F1E3A" w:rsidRPr="003B09FE" w14:paraId="01130946" w14:textId="77777777" w:rsidTr="007F1E3A">
        <w:trPr>
          <w:cantSplit/>
        </w:trPr>
        <w:tc>
          <w:tcPr>
            <w:tcW w:w="0" w:type="auto"/>
            <w:shd w:val="clear" w:color="auto" w:fill="FFFFFF"/>
            <w:tcMar>
              <w:top w:w="0" w:type="dxa"/>
              <w:left w:w="0" w:type="dxa"/>
              <w:bottom w:w="0" w:type="dxa"/>
              <w:right w:w="0" w:type="dxa"/>
            </w:tcMar>
            <w:vAlign w:val="center"/>
          </w:tcPr>
          <w:p w14:paraId="3160150E"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5</w:t>
            </w:r>
          </w:p>
        </w:tc>
        <w:tc>
          <w:tcPr>
            <w:tcW w:w="0" w:type="auto"/>
            <w:shd w:val="clear" w:color="auto" w:fill="FFFFFF"/>
            <w:tcMar>
              <w:top w:w="0" w:type="dxa"/>
              <w:left w:w="0" w:type="dxa"/>
              <w:bottom w:w="0" w:type="dxa"/>
              <w:right w:w="0" w:type="dxa"/>
            </w:tcMar>
            <w:vAlign w:val="center"/>
          </w:tcPr>
          <w:p w14:paraId="4E147E59"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0.8135303</w:t>
            </w:r>
          </w:p>
        </w:tc>
        <w:tc>
          <w:tcPr>
            <w:tcW w:w="0" w:type="auto"/>
            <w:shd w:val="clear" w:color="auto" w:fill="FFFFFF"/>
            <w:tcMar>
              <w:top w:w="0" w:type="dxa"/>
              <w:left w:w="0" w:type="dxa"/>
              <w:bottom w:w="0" w:type="dxa"/>
              <w:right w:w="0" w:type="dxa"/>
            </w:tcMar>
            <w:vAlign w:val="center"/>
          </w:tcPr>
          <w:p w14:paraId="033FF906"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0.6310587</w:t>
            </w:r>
          </w:p>
        </w:tc>
        <w:tc>
          <w:tcPr>
            <w:tcW w:w="0" w:type="auto"/>
            <w:shd w:val="clear" w:color="auto" w:fill="FFFFFF"/>
            <w:tcMar>
              <w:top w:w="0" w:type="dxa"/>
              <w:left w:w="0" w:type="dxa"/>
              <w:bottom w:w="0" w:type="dxa"/>
              <w:right w:w="0" w:type="dxa"/>
            </w:tcMar>
            <w:vAlign w:val="center"/>
          </w:tcPr>
          <w:p w14:paraId="484102BE"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0.9467228</w:t>
            </w:r>
          </w:p>
        </w:tc>
      </w:tr>
      <w:tr w:rsidR="007F1E3A" w:rsidRPr="003B09FE" w14:paraId="7C722DA5" w14:textId="77777777" w:rsidTr="007F1E3A">
        <w:trPr>
          <w:cantSplit/>
        </w:trPr>
        <w:tc>
          <w:tcPr>
            <w:tcW w:w="0" w:type="auto"/>
            <w:tcBorders>
              <w:bottom w:val="single" w:sz="16" w:space="0" w:color="666666"/>
            </w:tcBorders>
            <w:shd w:val="clear" w:color="auto" w:fill="FFFFFF"/>
            <w:tcMar>
              <w:top w:w="0" w:type="dxa"/>
              <w:left w:w="0" w:type="dxa"/>
              <w:bottom w:w="0" w:type="dxa"/>
              <w:right w:w="0" w:type="dxa"/>
            </w:tcMar>
            <w:vAlign w:val="center"/>
          </w:tcPr>
          <w:p w14:paraId="5257692B"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6</w:t>
            </w:r>
          </w:p>
        </w:tc>
        <w:tc>
          <w:tcPr>
            <w:tcW w:w="0" w:type="auto"/>
            <w:tcBorders>
              <w:bottom w:val="single" w:sz="16" w:space="0" w:color="666666"/>
            </w:tcBorders>
            <w:shd w:val="clear" w:color="auto" w:fill="FFFFFF"/>
            <w:tcMar>
              <w:top w:w="0" w:type="dxa"/>
              <w:left w:w="0" w:type="dxa"/>
              <w:bottom w:w="0" w:type="dxa"/>
              <w:right w:w="0" w:type="dxa"/>
            </w:tcMar>
            <w:vAlign w:val="center"/>
          </w:tcPr>
          <w:p w14:paraId="7E6A6CF0"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0.7499650</w:t>
            </w:r>
          </w:p>
        </w:tc>
        <w:tc>
          <w:tcPr>
            <w:tcW w:w="0" w:type="auto"/>
            <w:tcBorders>
              <w:bottom w:val="single" w:sz="16" w:space="0" w:color="666666"/>
            </w:tcBorders>
            <w:shd w:val="clear" w:color="auto" w:fill="FFFFFF"/>
            <w:tcMar>
              <w:top w:w="0" w:type="dxa"/>
              <w:left w:w="0" w:type="dxa"/>
              <w:bottom w:w="0" w:type="dxa"/>
              <w:right w:w="0" w:type="dxa"/>
            </w:tcMar>
            <w:vAlign w:val="center"/>
          </w:tcPr>
          <w:p w14:paraId="53E22215"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0.5781402</w:t>
            </w:r>
          </w:p>
        </w:tc>
        <w:tc>
          <w:tcPr>
            <w:tcW w:w="0" w:type="auto"/>
            <w:tcBorders>
              <w:bottom w:val="single" w:sz="16" w:space="0" w:color="666666"/>
            </w:tcBorders>
            <w:shd w:val="clear" w:color="auto" w:fill="FFFFFF"/>
            <w:tcMar>
              <w:top w:w="0" w:type="dxa"/>
              <w:left w:w="0" w:type="dxa"/>
              <w:bottom w:w="0" w:type="dxa"/>
              <w:right w:w="0" w:type="dxa"/>
            </w:tcMar>
            <w:vAlign w:val="center"/>
          </w:tcPr>
          <w:p w14:paraId="254252E0" w14:textId="77777777" w:rsidR="007F1E3A" w:rsidRPr="003B09FE" w:rsidRDefault="007F1E3A" w:rsidP="00D3206E">
            <w:pPr>
              <w:spacing w:line="276" w:lineRule="auto"/>
              <w:ind w:left="100" w:right="100"/>
              <w:jc w:val="right"/>
              <w:rPr>
                <w:rFonts w:ascii="Times New Roman" w:hAnsi="Times New Roman" w:cs="Times New Roman"/>
                <w:lang w:val="en-GB"/>
              </w:rPr>
            </w:pPr>
            <w:r w:rsidRPr="003B09FE">
              <w:rPr>
                <w:rFonts w:ascii="Times New Roman" w:eastAsia="Times New Roman" w:hAnsi="Times New Roman" w:cs="Times New Roman"/>
                <w:color w:val="000000"/>
                <w:lang w:val="en-GB"/>
              </w:rPr>
              <w:t>0.9209211</w:t>
            </w:r>
          </w:p>
        </w:tc>
      </w:tr>
    </w:tbl>
    <w:p w14:paraId="68C72664" w14:textId="13E096CC" w:rsidR="00D15B10" w:rsidRPr="003B09FE" w:rsidRDefault="00497570" w:rsidP="002C6E4A">
      <w:pPr>
        <w:spacing w:line="480" w:lineRule="auto"/>
        <w:rPr>
          <w:rFonts w:ascii="Times New Roman" w:hAnsi="Times New Roman" w:cs="Times New Roman"/>
          <w:sz w:val="24"/>
          <w:szCs w:val="24"/>
          <w:lang w:val="en-GB"/>
        </w:rPr>
      </w:pPr>
      <w:r w:rsidRPr="003B09FE">
        <w:rPr>
          <w:rFonts w:ascii="Times New Roman" w:hAnsi="Times New Roman" w:cs="Times New Roman"/>
          <w:sz w:val="20"/>
          <w:szCs w:val="20"/>
          <w:lang w:val="en-GB"/>
        </w:rPr>
        <w:t>*Interquartile range</w:t>
      </w:r>
      <w:r w:rsidRPr="003B09FE">
        <w:rPr>
          <w:rFonts w:ascii="Times New Roman" w:hAnsi="Times New Roman" w:cs="Times New Roman"/>
          <w:sz w:val="24"/>
          <w:szCs w:val="24"/>
          <w:lang w:val="en-GB"/>
        </w:rPr>
        <w:t xml:space="preserve"> </w:t>
      </w:r>
    </w:p>
    <w:p w14:paraId="0B2F10DB" w14:textId="77777777" w:rsidR="0033777E" w:rsidRPr="003B09FE" w:rsidRDefault="0033777E" w:rsidP="002C6E4A">
      <w:pPr>
        <w:spacing w:line="480" w:lineRule="auto"/>
        <w:rPr>
          <w:rFonts w:ascii="Times New Roman" w:hAnsi="Times New Roman" w:cs="Times New Roman"/>
          <w:b/>
          <w:bCs/>
          <w:sz w:val="24"/>
          <w:szCs w:val="24"/>
          <w:lang w:val="en-GB"/>
        </w:rPr>
        <w:sectPr w:rsidR="0033777E" w:rsidRPr="003B09FE" w:rsidSect="00433E37">
          <w:headerReference w:type="default" r:id="rId9"/>
          <w:footerReference w:type="default" r:id="rId10"/>
          <w:pgSz w:w="11906" w:h="16838"/>
          <w:pgMar w:top="1440" w:right="1440" w:bottom="1440" w:left="1440" w:header="708" w:footer="708" w:gutter="0"/>
          <w:cols w:space="708"/>
          <w:docGrid w:linePitch="360"/>
        </w:sectPr>
      </w:pPr>
    </w:p>
    <w:p w14:paraId="6E48503F" w14:textId="4C06AB71" w:rsidR="0033777E" w:rsidRPr="003B09FE" w:rsidRDefault="0033777E" w:rsidP="0033777E">
      <w:pPr>
        <w:pStyle w:val="Heading2"/>
        <w:rPr>
          <w:rFonts w:ascii="Times New Roman" w:hAnsi="Times New Roman" w:cs="Times New Roman"/>
          <w:sz w:val="26"/>
          <w:szCs w:val="26"/>
          <w:lang w:val="en-GB"/>
        </w:rPr>
      </w:pPr>
      <w:bookmarkStart w:id="6" w:name="_Toc182570933"/>
      <w:r w:rsidRPr="003B09FE">
        <w:rPr>
          <w:rFonts w:ascii="Times New Roman" w:hAnsi="Times New Roman" w:cs="Times New Roman"/>
          <w:color w:val="auto"/>
          <w:sz w:val="26"/>
          <w:szCs w:val="26"/>
          <w:lang w:val="en-GB"/>
        </w:rPr>
        <w:lastRenderedPageBreak/>
        <w:t xml:space="preserve">Table </w:t>
      </w:r>
      <w:r w:rsidR="00852BB2" w:rsidRPr="003B09FE">
        <w:rPr>
          <w:rFonts w:ascii="Times New Roman" w:hAnsi="Times New Roman" w:cs="Times New Roman"/>
          <w:color w:val="auto"/>
          <w:sz w:val="26"/>
          <w:szCs w:val="26"/>
          <w:lang w:val="en-GB"/>
        </w:rPr>
        <w:t>S5</w:t>
      </w:r>
      <w:r w:rsidRPr="003B09FE">
        <w:rPr>
          <w:rFonts w:ascii="Times New Roman" w:hAnsi="Times New Roman" w:cs="Times New Roman"/>
          <w:color w:val="auto"/>
          <w:sz w:val="26"/>
          <w:szCs w:val="26"/>
          <w:lang w:val="en-GB"/>
        </w:rPr>
        <w:t>: Anorexia nervosa and atypical anorexia (AN) patients’ characteristics per comorbidity class*</w:t>
      </w:r>
      <w:bookmarkEnd w:id="6"/>
    </w:p>
    <w:tbl>
      <w:tblPr>
        <w:tblW w:w="14950" w:type="dxa"/>
        <w:tblLayout w:type="fixed"/>
        <w:tblLook w:val="0420" w:firstRow="1" w:lastRow="0" w:firstColumn="0" w:lastColumn="0" w:noHBand="0" w:noVBand="1"/>
      </w:tblPr>
      <w:tblGrid>
        <w:gridCol w:w="1867"/>
        <w:gridCol w:w="1867"/>
        <w:gridCol w:w="1867"/>
        <w:gridCol w:w="1867"/>
        <w:gridCol w:w="1867"/>
        <w:gridCol w:w="1867"/>
        <w:gridCol w:w="1867"/>
        <w:gridCol w:w="1874"/>
        <w:gridCol w:w="7"/>
      </w:tblGrid>
      <w:tr w:rsidR="0033777E" w:rsidRPr="003B09FE" w14:paraId="7ECCB362" w14:textId="77777777" w:rsidTr="00FC31D8">
        <w:trPr>
          <w:gridAfter w:val="1"/>
          <w:wAfter w:w="7" w:type="dxa"/>
          <w:cantSplit/>
          <w:trHeight w:val="855"/>
          <w:tblHeader/>
        </w:trPr>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673B69EF"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Characteristic</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6D5BE92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No comorbidities, N = 2,130</w:t>
            </w:r>
            <w:r w:rsidRPr="003B09FE">
              <w:rPr>
                <w:rFonts w:ascii="Times New Roman" w:eastAsia="Calibri" w:hAnsi="Times New Roman" w:cs="Times New Roman"/>
                <w:b/>
                <w:color w:val="000000"/>
                <w:kern w:val="0"/>
                <w:sz w:val="18"/>
                <w:vertAlign w:val="superscript"/>
                <w:lang w:val="en-GB"/>
                <w14:ligatures w14:val="none"/>
              </w:rPr>
              <w:t>1</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7A0BD27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Anxiety, mood, OED, N = 2,238</w:t>
            </w:r>
            <w:r w:rsidRPr="003B09FE">
              <w:rPr>
                <w:rFonts w:ascii="Times New Roman" w:eastAsia="Calibri" w:hAnsi="Times New Roman" w:cs="Times New Roman"/>
                <w:b/>
                <w:color w:val="000000"/>
                <w:kern w:val="0"/>
                <w:sz w:val="18"/>
                <w:vertAlign w:val="superscript"/>
                <w:lang w:val="en-GB"/>
                <w14:ligatures w14:val="none"/>
              </w:rPr>
              <w:t>1</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3295BE5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Somatic, N = 3,576</w:t>
            </w:r>
            <w:r w:rsidRPr="003B09FE">
              <w:rPr>
                <w:rFonts w:ascii="Times New Roman" w:eastAsia="Calibri" w:hAnsi="Times New Roman" w:cs="Times New Roman"/>
                <w:b/>
                <w:color w:val="000000"/>
                <w:kern w:val="0"/>
                <w:sz w:val="18"/>
                <w:vertAlign w:val="superscript"/>
                <w:lang w:val="en-GB"/>
                <w14:ligatures w14:val="none"/>
              </w:rPr>
              <w:t>1</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35B35EA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Low burden: Respiratory disease, N = 604</w:t>
            </w:r>
            <w:r w:rsidRPr="003B09FE">
              <w:rPr>
                <w:rFonts w:ascii="Times New Roman" w:eastAsia="Calibri" w:hAnsi="Times New Roman" w:cs="Times New Roman"/>
                <w:b/>
                <w:color w:val="000000"/>
                <w:kern w:val="0"/>
                <w:sz w:val="18"/>
                <w:vertAlign w:val="superscript"/>
                <w:lang w:val="en-GB"/>
                <w14:ligatures w14:val="none"/>
              </w:rPr>
              <w:t>1</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3D43FB9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Developmental and behavioural, N = 254</w:t>
            </w:r>
            <w:r w:rsidRPr="003B09FE">
              <w:rPr>
                <w:rFonts w:ascii="Times New Roman" w:eastAsia="Calibri" w:hAnsi="Times New Roman" w:cs="Times New Roman"/>
                <w:b/>
                <w:color w:val="000000"/>
                <w:kern w:val="0"/>
                <w:sz w:val="18"/>
                <w:vertAlign w:val="superscript"/>
                <w:lang w:val="en-GB"/>
                <w14:ligatures w14:val="none"/>
              </w:rPr>
              <w:t>1</w:t>
            </w:r>
          </w:p>
        </w:tc>
        <w:tc>
          <w:tcPr>
            <w:tcW w:w="1867"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7417F3D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High burden: General somatic and psychiatric, N = 439</w:t>
            </w:r>
            <w:r w:rsidRPr="003B09FE">
              <w:rPr>
                <w:rFonts w:ascii="Times New Roman" w:eastAsia="Calibri" w:hAnsi="Times New Roman" w:cs="Times New Roman"/>
                <w:b/>
                <w:color w:val="000000"/>
                <w:kern w:val="0"/>
                <w:sz w:val="18"/>
                <w:vertAlign w:val="superscript"/>
                <w:lang w:val="en-GB"/>
                <w14:ligatures w14:val="none"/>
              </w:rPr>
              <w:t>1</w:t>
            </w:r>
          </w:p>
        </w:tc>
        <w:tc>
          <w:tcPr>
            <w:tcW w:w="1874"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55F3A34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High burden: Personality disorder, self-harm, SUD, N = 651</w:t>
            </w:r>
            <w:r w:rsidRPr="003B09FE">
              <w:rPr>
                <w:rFonts w:ascii="Times New Roman" w:eastAsia="Calibri" w:hAnsi="Times New Roman" w:cs="Times New Roman"/>
                <w:b/>
                <w:color w:val="000000"/>
                <w:kern w:val="0"/>
                <w:sz w:val="18"/>
                <w:vertAlign w:val="superscript"/>
                <w:lang w:val="en-GB"/>
                <w14:ligatures w14:val="none"/>
              </w:rPr>
              <w:t>1</w:t>
            </w:r>
          </w:p>
        </w:tc>
      </w:tr>
      <w:tr w:rsidR="0033777E" w:rsidRPr="003B09FE" w14:paraId="2E9EC205"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0E0AC4D2"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Sex</w:t>
            </w:r>
          </w:p>
        </w:tc>
        <w:tc>
          <w:tcPr>
            <w:tcW w:w="1867" w:type="dxa"/>
            <w:shd w:val="clear" w:color="auto" w:fill="FFFFFF"/>
            <w:tcMar>
              <w:top w:w="0" w:type="dxa"/>
              <w:left w:w="0" w:type="dxa"/>
              <w:bottom w:w="0" w:type="dxa"/>
              <w:right w:w="0" w:type="dxa"/>
            </w:tcMar>
            <w:vAlign w:val="center"/>
          </w:tcPr>
          <w:p w14:paraId="4E2D567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3C5B43E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449275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576614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397F07F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961250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7ED78F3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153DC26C"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1B860FC3"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Female</w:t>
            </w:r>
          </w:p>
        </w:tc>
        <w:tc>
          <w:tcPr>
            <w:tcW w:w="1867" w:type="dxa"/>
            <w:shd w:val="clear" w:color="auto" w:fill="FFFFFF"/>
            <w:tcMar>
              <w:top w:w="0" w:type="dxa"/>
              <w:left w:w="0" w:type="dxa"/>
              <w:bottom w:w="0" w:type="dxa"/>
              <w:right w:w="0" w:type="dxa"/>
            </w:tcMar>
            <w:vAlign w:val="center"/>
          </w:tcPr>
          <w:p w14:paraId="01176C6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2,023 (95%)</w:t>
            </w:r>
          </w:p>
        </w:tc>
        <w:tc>
          <w:tcPr>
            <w:tcW w:w="1867" w:type="dxa"/>
            <w:shd w:val="clear" w:color="auto" w:fill="FFFFFF"/>
            <w:tcMar>
              <w:top w:w="0" w:type="dxa"/>
              <w:left w:w="0" w:type="dxa"/>
              <w:bottom w:w="0" w:type="dxa"/>
              <w:right w:w="0" w:type="dxa"/>
            </w:tcMar>
            <w:vAlign w:val="center"/>
          </w:tcPr>
          <w:p w14:paraId="7AA7817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2,088 (93%)</w:t>
            </w:r>
          </w:p>
        </w:tc>
        <w:tc>
          <w:tcPr>
            <w:tcW w:w="1867" w:type="dxa"/>
            <w:shd w:val="clear" w:color="auto" w:fill="FFFFFF"/>
            <w:tcMar>
              <w:top w:w="0" w:type="dxa"/>
              <w:left w:w="0" w:type="dxa"/>
              <w:bottom w:w="0" w:type="dxa"/>
              <w:right w:w="0" w:type="dxa"/>
            </w:tcMar>
            <w:vAlign w:val="center"/>
          </w:tcPr>
          <w:p w14:paraId="071E935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3,355 (94%)</w:t>
            </w:r>
          </w:p>
        </w:tc>
        <w:tc>
          <w:tcPr>
            <w:tcW w:w="1867" w:type="dxa"/>
            <w:shd w:val="clear" w:color="auto" w:fill="FFFFFF"/>
            <w:tcMar>
              <w:top w:w="0" w:type="dxa"/>
              <w:left w:w="0" w:type="dxa"/>
              <w:bottom w:w="0" w:type="dxa"/>
              <w:right w:w="0" w:type="dxa"/>
            </w:tcMar>
            <w:vAlign w:val="center"/>
          </w:tcPr>
          <w:p w14:paraId="3B073F3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552 (91%)</w:t>
            </w:r>
          </w:p>
        </w:tc>
        <w:tc>
          <w:tcPr>
            <w:tcW w:w="1867" w:type="dxa"/>
            <w:shd w:val="clear" w:color="auto" w:fill="FFFFFF"/>
            <w:tcMar>
              <w:top w:w="0" w:type="dxa"/>
              <w:left w:w="0" w:type="dxa"/>
              <w:bottom w:w="0" w:type="dxa"/>
              <w:right w:w="0" w:type="dxa"/>
            </w:tcMar>
            <w:vAlign w:val="center"/>
          </w:tcPr>
          <w:p w14:paraId="20109C7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195 (77%)</w:t>
            </w:r>
          </w:p>
        </w:tc>
        <w:tc>
          <w:tcPr>
            <w:tcW w:w="1867" w:type="dxa"/>
            <w:shd w:val="clear" w:color="auto" w:fill="FFFFFF"/>
            <w:tcMar>
              <w:top w:w="0" w:type="dxa"/>
              <w:left w:w="0" w:type="dxa"/>
              <w:bottom w:w="0" w:type="dxa"/>
              <w:right w:w="0" w:type="dxa"/>
            </w:tcMar>
            <w:vAlign w:val="center"/>
          </w:tcPr>
          <w:p w14:paraId="38501EC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415 (95%)</w:t>
            </w:r>
          </w:p>
        </w:tc>
        <w:tc>
          <w:tcPr>
            <w:tcW w:w="1874" w:type="dxa"/>
            <w:shd w:val="clear" w:color="auto" w:fill="FFFFFF"/>
            <w:tcMar>
              <w:top w:w="0" w:type="dxa"/>
              <w:left w:w="0" w:type="dxa"/>
              <w:bottom w:w="0" w:type="dxa"/>
              <w:right w:w="0" w:type="dxa"/>
            </w:tcMar>
            <w:vAlign w:val="center"/>
          </w:tcPr>
          <w:p w14:paraId="74B9C16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623 (96%)</w:t>
            </w:r>
          </w:p>
        </w:tc>
      </w:tr>
      <w:tr w:rsidR="0033777E" w:rsidRPr="003B09FE" w14:paraId="2C93D7D8"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7D5864A6"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Male</w:t>
            </w:r>
          </w:p>
        </w:tc>
        <w:tc>
          <w:tcPr>
            <w:tcW w:w="1867" w:type="dxa"/>
            <w:shd w:val="clear" w:color="auto" w:fill="FFFFFF"/>
            <w:tcMar>
              <w:top w:w="0" w:type="dxa"/>
              <w:left w:w="0" w:type="dxa"/>
              <w:bottom w:w="0" w:type="dxa"/>
              <w:right w:w="0" w:type="dxa"/>
            </w:tcMar>
            <w:vAlign w:val="center"/>
          </w:tcPr>
          <w:p w14:paraId="431A361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107 (5.0%)</w:t>
            </w:r>
          </w:p>
        </w:tc>
        <w:tc>
          <w:tcPr>
            <w:tcW w:w="1867" w:type="dxa"/>
            <w:shd w:val="clear" w:color="auto" w:fill="FFFFFF"/>
            <w:tcMar>
              <w:top w:w="0" w:type="dxa"/>
              <w:left w:w="0" w:type="dxa"/>
              <w:bottom w:w="0" w:type="dxa"/>
              <w:right w:w="0" w:type="dxa"/>
            </w:tcMar>
            <w:vAlign w:val="center"/>
          </w:tcPr>
          <w:p w14:paraId="5F998E2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150 (6.7%)</w:t>
            </w:r>
          </w:p>
        </w:tc>
        <w:tc>
          <w:tcPr>
            <w:tcW w:w="1867" w:type="dxa"/>
            <w:shd w:val="clear" w:color="auto" w:fill="FFFFFF"/>
            <w:tcMar>
              <w:top w:w="0" w:type="dxa"/>
              <w:left w:w="0" w:type="dxa"/>
              <w:bottom w:w="0" w:type="dxa"/>
              <w:right w:w="0" w:type="dxa"/>
            </w:tcMar>
            <w:vAlign w:val="center"/>
          </w:tcPr>
          <w:p w14:paraId="20F070A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221 (6.2%)</w:t>
            </w:r>
          </w:p>
        </w:tc>
        <w:tc>
          <w:tcPr>
            <w:tcW w:w="1867" w:type="dxa"/>
            <w:shd w:val="clear" w:color="auto" w:fill="FFFFFF"/>
            <w:tcMar>
              <w:top w:w="0" w:type="dxa"/>
              <w:left w:w="0" w:type="dxa"/>
              <w:bottom w:w="0" w:type="dxa"/>
              <w:right w:w="0" w:type="dxa"/>
            </w:tcMar>
            <w:vAlign w:val="center"/>
          </w:tcPr>
          <w:p w14:paraId="431E666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52 (8.6%)</w:t>
            </w:r>
          </w:p>
        </w:tc>
        <w:tc>
          <w:tcPr>
            <w:tcW w:w="1867" w:type="dxa"/>
            <w:shd w:val="clear" w:color="auto" w:fill="FFFFFF"/>
            <w:tcMar>
              <w:top w:w="0" w:type="dxa"/>
              <w:left w:w="0" w:type="dxa"/>
              <w:bottom w:w="0" w:type="dxa"/>
              <w:right w:w="0" w:type="dxa"/>
            </w:tcMar>
            <w:vAlign w:val="center"/>
          </w:tcPr>
          <w:p w14:paraId="004B259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59 (23%)</w:t>
            </w:r>
          </w:p>
        </w:tc>
        <w:tc>
          <w:tcPr>
            <w:tcW w:w="1867" w:type="dxa"/>
            <w:shd w:val="clear" w:color="auto" w:fill="FFFFFF"/>
            <w:tcMar>
              <w:top w:w="0" w:type="dxa"/>
              <w:left w:w="0" w:type="dxa"/>
              <w:bottom w:w="0" w:type="dxa"/>
              <w:right w:w="0" w:type="dxa"/>
            </w:tcMar>
            <w:vAlign w:val="center"/>
          </w:tcPr>
          <w:p w14:paraId="5DED866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24 (5.5%)</w:t>
            </w:r>
          </w:p>
        </w:tc>
        <w:tc>
          <w:tcPr>
            <w:tcW w:w="1874" w:type="dxa"/>
            <w:shd w:val="clear" w:color="auto" w:fill="FFFFFF"/>
            <w:tcMar>
              <w:top w:w="0" w:type="dxa"/>
              <w:left w:w="0" w:type="dxa"/>
              <w:bottom w:w="0" w:type="dxa"/>
              <w:right w:w="0" w:type="dxa"/>
            </w:tcMar>
            <w:vAlign w:val="center"/>
          </w:tcPr>
          <w:p w14:paraId="7C498C2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28 (4.3%)</w:t>
            </w:r>
          </w:p>
        </w:tc>
      </w:tr>
      <w:tr w:rsidR="0033777E" w:rsidRPr="003B09FE" w14:paraId="42B574F2" w14:textId="77777777" w:rsidTr="00FC31D8">
        <w:trPr>
          <w:gridAfter w:val="1"/>
          <w:wAfter w:w="7" w:type="dxa"/>
          <w:cantSplit/>
          <w:trHeight w:val="194"/>
        </w:trPr>
        <w:tc>
          <w:tcPr>
            <w:tcW w:w="1867" w:type="dxa"/>
            <w:shd w:val="clear" w:color="auto" w:fill="FFFFFF"/>
            <w:tcMar>
              <w:top w:w="0" w:type="dxa"/>
              <w:left w:w="0" w:type="dxa"/>
              <w:bottom w:w="0" w:type="dxa"/>
              <w:right w:w="0" w:type="dxa"/>
            </w:tcMar>
          </w:tcPr>
          <w:p w14:paraId="3ECC3B2E"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Age at AN diagnosis</w:t>
            </w:r>
          </w:p>
        </w:tc>
        <w:tc>
          <w:tcPr>
            <w:tcW w:w="1867" w:type="dxa"/>
            <w:shd w:val="clear" w:color="auto" w:fill="FFFFFF"/>
            <w:tcMar>
              <w:top w:w="0" w:type="dxa"/>
              <w:left w:w="0" w:type="dxa"/>
              <w:bottom w:w="0" w:type="dxa"/>
              <w:right w:w="0" w:type="dxa"/>
            </w:tcMar>
            <w:vAlign w:val="center"/>
          </w:tcPr>
          <w:p w14:paraId="3C07390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17 (5)</w:t>
            </w:r>
          </w:p>
        </w:tc>
        <w:tc>
          <w:tcPr>
            <w:tcW w:w="1867" w:type="dxa"/>
            <w:shd w:val="clear" w:color="auto" w:fill="FFFFFF"/>
            <w:tcMar>
              <w:top w:w="0" w:type="dxa"/>
              <w:left w:w="0" w:type="dxa"/>
              <w:bottom w:w="0" w:type="dxa"/>
              <w:right w:w="0" w:type="dxa"/>
            </w:tcMar>
            <w:vAlign w:val="center"/>
          </w:tcPr>
          <w:p w14:paraId="7C23181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 (7)</w:t>
            </w:r>
          </w:p>
        </w:tc>
        <w:tc>
          <w:tcPr>
            <w:tcW w:w="1867" w:type="dxa"/>
            <w:shd w:val="clear" w:color="auto" w:fill="FFFFFF"/>
            <w:tcMar>
              <w:top w:w="0" w:type="dxa"/>
              <w:left w:w="0" w:type="dxa"/>
              <w:bottom w:w="0" w:type="dxa"/>
              <w:right w:w="0" w:type="dxa"/>
            </w:tcMar>
            <w:vAlign w:val="center"/>
          </w:tcPr>
          <w:p w14:paraId="6960B2D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22 (10)</w:t>
            </w:r>
          </w:p>
        </w:tc>
        <w:tc>
          <w:tcPr>
            <w:tcW w:w="1867" w:type="dxa"/>
            <w:shd w:val="clear" w:color="auto" w:fill="FFFFFF"/>
            <w:tcMar>
              <w:top w:w="0" w:type="dxa"/>
              <w:left w:w="0" w:type="dxa"/>
              <w:bottom w:w="0" w:type="dxa"/>
              <w:right w:w="0" w:type="dxa"/>
            </w:tcMar>
            <w:vAlign w:val="center"/>
          </w:tcPr>
          <w:p w14:paraId="3DBA3687"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17 (4)</w:t>
            </w:r>
          </w:p>
        </w:tc>
        <w:tc>
          <w:tcPr>
            <w:tcW w:w="1867" w:type="dxa"/>
            <w:shd w:val="clear" w:color="auto" w:fill="FFFFFF"/>
            <w:tcMar>
              <w:top w:w="0" w:type="dxa"/>
              <w:left w:w="0" w:type="dxa"/>
              <w:bottom w:w="0" w:type="dxa"/>
              <w:right w:w="0" w:type="dxa"/>
            </w:tcMar>
            <w:vAlign w:val="center"/>
          </w:tcPr>
          <w:p w14:paraId="2BCAB10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17 (5)</w:t>
            </w:r>
          </w:p>
        </w:tc>
        <w:tc>
          <w:tcPr>
            <w:tcW w:w="1867" w:type="dxa"/>
            <w:shd w:val="clear" w:color="auto" w:fill="FFFFFF"/>
            <w:tcMar>
              <w:top w:w="0" w:type="dxa"/>
              <w:left w:w="0" w:type="dxa"/>
              <w:bottom w:w="0" w:type="dxa"/>
              <w:right w:w="0" w:type="dxa"/>
            </w:tcMar>
            <w:vAlign w:val="center"/>
          </w:tcPr>
          <w:p w14:paraId="19F57D0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38 (17)</w:t>
            </w:r>
          </w:p>
        </w:tc>
        <w:tc>
          <w:tcPr>
            <w:tcW w:w="1874" w:type="dxa"/>
            <w:shd w:val="clear" w:color="auto" w:fill="FFFFFF"/>
            <w:tcMar>
              <w:top w:w="0" w:type="dxa"/>
              <w:left w:w="0" w:type="dxa"/>
              <w:bottom w:w="0" w:type="dxa"/>
              <w:right w:w="0" w:type="dxa"/>
            </w:tcMar>
            <w:vAlign w:val="center"/>
          </w:tcPr>
          <w:p w14:paraId="79C9830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28 (11)</w:t>
            </w:r>
          </w:p>
        </w:tc>
      </w:tr>
      <w:tr w:rsidR="0033777E" w:rsidRPr="003B09FE" w14:paraId="0E8BA616"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46543F0E"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Year of birth</w:t>
            </w:r>
          </w:p>
        </w:tc>
        <w:tc>
          <w:tcPr>
            <w:tcW w:w="1867" w:type="dxa"/>
            <w:shd w:val="clear" w:color="auto" w:fill="FFFFFF"/>
            <w:tcMar>
              <w:top w:w="0" w:type="dxa"/>
              <w:left w:w="0" w:type="dxa"/>
              <w:bottom w:w="0" w:type="dxa"/>
              <w:right w:w="0" w:type="dxa"/>
            </w:tcMar>
            <w:vAlign w:val="center"/>
          </w:tcPr>
          <w:p w14:paraId="2903DF7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49FC65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089051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33945AF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D73280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25D43E8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5A6FD00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79D3D8E2"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1E6F46CD"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≤1974</w:t>
            </w:r>
          </w:p>
        </w:tc>
        <w:tc>
          <w:tcPr>
            <w:tcW w:w="1867" w:type="dxa"/>
            <w:shd w:val="clear" w:color="auto" w:fill="FFFFFF"/>
            <w:tcMar>
              <w:top w:w="0" w:type="dxa"/>
              <w:left w:w="0" w:type="dxa"/>
              <w:bottom w:w="0" w:type="dxa"/>
              <w:right w:w="0" w:type="dxa"/>
            </w:tcMar>
            <w:vAlign w:val="center"/>
          </w:tcPr>
          <w:p w14:paraId="2DFBF1C7"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56 (2.6%)</w:t>
            </w:r>
          </w:p>
        </w:tc>
        <w:tc>
          <w:tcPr>
            <w:tcW w:w="1867" w:type="dxa"/>
            <w:shd w:val="clear" w:color="auto" w:fill="FFFFFF"/>
            <w:tcMar>
              <w:top w:w="0" w:type="dxa"/>
              <w:left w:w="0" w:type="dxa"/>
              <w:bottom w:w="0" w:type="dxa"/>
              <w:right w:w="0" w:type="dxa"/>
            </w:tcMar>
            <w:vAlign w:val="center"/>
          </w:tcPr>
          <w:p w14:paraId="357727D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148 (6.6%)</w:t>
            </w:r>
          </w:p>
        </w:tc>
        <w:tc>
          <w:tcPr>
            <w:tcW w:w="1867" w:type="dxa"/>
            <w:shd w:val="clear" w:color="auto" w:fill="FFFFFF"/>
            <w:tcMar>
              <w:top w:w="0" w:type="dxa"/>
              <w:left w:w="0" w:type="dxa"/>
              <w:bottom w:w="0" w:type="dxa"/>
              <w:right w:w="0" w:type="dxa"/>
            </w:tcMar>
            <w:vAlign w:val="center"/>
          </w:tcPr>
          <w:p w14:paraId="373F9CE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353 (9.9%)</w:t>
            </w:r>
          </w:p>
        </w:tc>
        <w:tc>
          <w:tcPr>
            <w:tcW w:w="1867" w:type="dxa"/>
            <w:shd w:val="clear" w:color="auto" w:fill="FFFFFF"/>
            <w:tcMar>
              <w:top w:w="0" w:type="dxa"/>
              <w:left w:w="0" w:type="dxa"/>
              <w:bottom w:w="0" w:type="dxa"/>
              <w:right w:w="0" w:type="dxa"/>
            </w:tcMar>
            <w:vAlign w:val="center"/>
          </w:tcPr>
          <w:p w14:paraId="1E72F5D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 (1.2%)</w:t>
            </w:r>
          </w:p>
        </w:tc>
        <w:tc>
          <w:tcPr>
            <w:tcW w:w="1867" w:type="dxa"/>
            <w:shd w:val="clear" w:color="auto" w:fill="FFFFFF"/>
            <w:tcMar>
              <w:top w:w="0" w:type="dxa"/>
              <w:left w:w="0" w:type="dxa"/>
              <w:bottom w:w="0" w:type="dxa"/>
              <w:right w:w="0" w:type="dxa"/>
            </w:tcMar>
            <w:vAlign w:val="center"/>
          </w:tcPr>
          <w:p w14:paraId="3B4D8A6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 (1.2%)</w:t>
            </w:r>
          </w:p>
        </w:tc>
        <w:tc>
          <w:tcPr>
            <w:tcW w:w="1867" w:type="dxa"/>
            <w:shd w:val="clear" w:color="auto" w:fill="FFFFFF"/>
            <w:tcMar>
              <w:top w:w="0" w:type="dxa"/>
              <w:left w:w="0" w:type="dxa"/>
              <w:bottom w:w="0" w:type="dxa"/>
              <w:right w:w="0" w:type="dxa"/>
            </w:tcMar>
            <w:vAlign w:val="center"/>
          </w:tcPr>
          <w:p w14:paraId="28C44B3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202 (46%)</w:t>
            </w:r>
          </w:p>
        </w:tc>
        <w:tc>
          <w:tcPr>
            <w:tcW w:w="1874" w:type="dxa"/>
            <w:shd w:val="clear" w:color="auto" w:fill="FFFFFF"/>
            <w:tcMar>
              <w:top w:w="0" w:type="dxa"/>
              <w:left w:w="0" w:type="dxa"/>
              <w:bottom w:w="0" w:type="dxa"/>
              <w:right w:w="0" w:type="dxa"/>
            </w:tcMar>
            <w:vAlign w:val="center"/>
          </w:tcPr>
          <w:p w14:paraId="0D86721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147 (23%)</w:t>
            </w:r>
          </w:p>
        </w:tc>
      </w:tr>
      <w:tr w:rsidR="0033777E" w:rsidRPr="003B09FE" w14:paraId="1FE87821"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4F3451F5"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1975-1984</w:t>
            </w:r>
          </w:p>
        </w:tc>
        <w:tc>
          <w:tcPr>
            <w:tcW w:w="1867" w:type="dxa"/>
            <w:shd w:val="clear" w:color="auto" w:fill="FFFFFF"/>
            <w:tcMar>
              <w:top w:w="0" w:type="dxa"/>
              <w:left w:w="0" w:type="dxa"/>
              <w:bottom w:w="0" w:type="dxa"/>
              <w:right w:w="0" w:type="dxa"/>
            </w:tcMar>
            <w:vAlign w:val="center"/>
          </w:tcPr>
          <w:p w14:paraId="2539079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255 (12%)</w:t>
            </w:r>
          </w:p>
        </w:tc>
        <w:tc>
          <w:tcPr>
            <w:tcW w:w="1867" w:type="dxa"/>
            <w:shd w:val="clear" w:color="auto" w:fill="FFFFFF"/>
            <w:tcMar>
              <w:top w:w="0" w:type="dxa"/>
              <w:left w:w="0" w:type="dxa"/>
              <w:bottom w:w="0" w:type="dxa"/>
              <w:right w:w="0" w:type="dxa"/>
            </w:tcMar>
            <w:vAlign w:val="center"/>
          </w:tcPr>
          <w:p w14:paraId="17E4C85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422 (19%)</w:t>
            </w:r>
          </w:p>
        </w:tc>
        <w:tc>
          <w:tcPr>
            <w:tcW w:w="1867" w:type="dxa"/>
            <w:shd w:val="clear" w:color="auto" w:fill="FFFFFF"/>
            <w:tcMar>
              <w:top w:w="0" w:type="dxa"/>
              <w:left w:w="0" w:type="dxa"/>
              <w:bottom w:w="0" w:type="dxa"/>
              <w:right w:w="0" w:type="dxa"/>
            </w:tcMar>
            <w:vAlign w:val="center"/>
          </w:tcPr>
          <w:p w14:paraId="3EE6194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668 (19%)</w:t>
            </w:r>
          </w:p>
        </w:tc>
        <w:tc>
          <w:tcPr>
            <w:tcW w:w="1867" w:type="dxa"/>
            <w:shd w:val="clear" w:color="auto" w:fill="FFFFFF"/>
            <w:tcMar>
              <w:top w:w="0" w:type="dxa"/>
              <w:left w:w="0" w:type="dxa"/>
              <w:bottom w:w="0" w:type="dxa"/>
              <w:right w:w="0" w:type="dxa"/>
            </w:tcMar>
            <w:vAlign w:val="center"/>
          </w:tcPr>
          <w:p w14:paraId="1C63AB2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81 (13%)</w:t>
            </w:r>
          </w:p>
        </w:tc>
        <w:tc>
          <w:tcPr>
            <w:tcW w:w="1867" w:type="dxa"/>
            <w:shd w:val="clear" w:color="auto" w:fill="FFFFFF"/>
            <w:tcMar>
              <w:top w:w="0" w:type="dxa"/>
              <w:left w:w="0" w:type="dxa"/>
              <w:bottom w:w="0" w:type="dxa"/>
              <w:right w:w="0" w:type="dxa"/>
            </w:tcMar>
            <w:vAlign w:val="center"/>
          </w:tcPr>
          <w:p w14:paraId="36AAD20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 (4.3%)</w:t>
            </w:r>
          </w:p>
        </w:tc>
        <w:tc>
          <w:tcPr>
            <w:tcW w:w="1867" w:type="dxa"/>
            <w:shd w:val="clear" w:color="auto" w:fill="FFFFFF"/>
            <w:tcMar>
              <w:top w:w="0" w:type="dxa"/>
              <w:left w:w="0" w:type="dxa"/>
              <w:bottom w:w="0" w:type="dxa"/>
              <w:right w:w="0" w:type="dxa"/>
            </w:tcMar>
            <w:vAlign w:val="center"/>
          </w:tcPr>
          <w:p w14:paraId="52478FC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109 (25%)</w:t>
            </w:r>
          </w:p>
        </w:tc>
        <w:tc>
          <w:tcPr>
            <w:tcW w:w="1874" w:type="dxa"/>
            <w:shd w:val="clear" w:color="auto" w:fill="FFFFFF"/>
            <w:tcMar>
              <w:top w:w="0" w:type="dxa"/>
              <w:left w:w="0" w:type="dxa"/>
              <w:bottom w:w="0" w:type="dxa"/>
              <w:right w:w="0" w:type="dxa"/>
            </w:tcMar>
            <w:vAlign w:val="center"/>
          </w:tcPr>
          <w:p w14:paraId="1E64E66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185 (28%)</w:t>
            </w:r>
          </w:p>
        </w:tc>
      </w:tr>
      <w:tr w:rsidR="0033777E" w:rsidRPr="003B09FE" w14:paraId="09DB809D"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34555AFD"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1985-1994</w:t>
            </w:r>
          </w:p>
        </w:tc>
        <w:tc>
          <w:tcPr>
            <w:tcW w:w="1867" w:type="dxa"/>
            <w:shd w:val="clear" w:color="auto" w:fill="FFFFFF"/>
            <w:tcMar>
              <w:top w:w="0" w:type="dxa"/>
              <w:left w:w="0" w:type="dxa"/>
              <w:bottom w:w="0" w:type="dxa"/>
              <w:right w:w="0" w:type="dxa"/>
            </w:tcMar>
            <w:vAlign w:val="center"/>
          </w:tcPr>
          <w:p w14:paraId="49905CF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1,021 (48%)</w:t>
            </w:r>
          </w:p>
        </w:tc>
        <w:tc>
          <w:tcPr>
            <w:tcW w:w="1867" w:type="dxa"/>
            <w:shd w:val="clear" w:color="auto" w:fill="FFFFFF"/>
            <w:tcMar>
              <w:top w:w="0" w:type="dxa"/>
              <w:left w:w="0" w:type="dxa"/>
              <w:bottom w:w="0" w:type="dxa"/>
              <w:right w:w="0" w:type="dxa"/>
            </w:tcMar>
            <w:vAlign w:val="center"/>
          </w:tcPr>
          <w:p w14:paraId="424AA33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971 (43%)</w:t>
            </w:r>
          </w:p>
        </w:tc>
        <w:tc>
          <w:tcPr>
            <w:tcW w:w="1867" w:type="dxa"/>
            <w:shd w:val="clear" w:color="auto" w:fill="FFFFFF"/>
            <w:tcMar>
              <w:top w:w="0" w:type="dxa"/>
              <w:left w:w="0" w:type="dxa"/>
              <w:bottom w:w="0" w:type="dxa"/>
              <w:right w:w="0" w:type="dxa"/>
            </w:tcMar>
            <w:vAlign w:val="center"/>
          </w:tcPr>
          <w:p w14:paraId="4464D6D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1,494 (42%)</w:t>
            </w:r>
          </w:p>
        </w:tc>
        <w:tc>
          <w:tcPr>
            <w:tcW w:w="1867" w:type="dxa"/>
            <w:shd w:val="clear" w:color="auto" w:fill="FFFFFF"/>
            <w:tcMar>
              <w:top w:w="0" w:type="dxa"/>
              <w:left w:w="0" w:type="dxa"/>
              <w:bottom w:w="0" w:type="dxa"/>
              <w:right w:w="0" w:type="dxa"/>
            </w:tcMar>
            <w:vAlign w:val="center"/>
          </w:tcPr>
          <w:p w14:paraId="6B91D53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291 (48%)</w:t>
            </w:r>
          </w:p>
        </w:tc>
        <w:tc>
          <w:tcPr>
            <w:tcW w:w="1867" w:type="dxa"/>
            <w:shd w:val="clear" w:color="auto" w:fill="FFFFFF"/>
            <w:tcMar>
              <w:top w:w="0" w:type="dxa"/>
              <w:left w:w="0" w:type="dxa"/>
              <w:bottom w:w="0" w:type="dxa"/>
              <w:right w:w="0" w:type="dxa"/>
            </w:tcMar>
            <w:vAlign w:val="center"/>
          </w:tcPr>
          <w:p w14:paraId="54AE394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96 (38%)</w:t>
            </w:r>
          </w:p>
        </w:tc>
        <w:tc>
          <w:tcPr>
            <w:tcW w:w="1867" w:type="dxa"/>
            <w:shd w:val="clear" w:color="auto" w:fill="FFFFFF"/>
            <w:tcMar>
              <w:top w:w="0" w:type="dxa"/>
              <w:left w:w="0" w:type="dxa"/>
              <w:bottom w:w="0" w:type="dxa"/>
              <w:right w:w="0" w:type="dxa"/>
            </w:tcMar>
            <w:vAlign w:val="center"/>
          </w:tcPr>
          <w:p w14:paraId="3AD975B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105 (24%)</w:t>
            </w:r>
          </w:p>
        </w:tc>
        <w:tc>
          <w:tcPr>
            <w:tcW w:w="1874" w:type="dxa"/>
            <w:shd w:val="clear" w:color="auto" w:fill="FFFFFF"/>
            <w:tcMar>
              <w:top w:w="0" w:type="dxa"/>
              <w:left w:w="0" w:type="dxa"/>
              <w:bottom w:w="0" w:type="dxa"/>
              <w:right w:w="0" w:type="dxa"/>
            </w:tcMar>
            <w:vAlign w:val="center"/>
          </w:tcPr>
          <w:p w14:paraId="438614D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256 (39%)</w:t>
            </w:r>
          </w:p>
        </w:tc>
      </w:tr>
      <w:tr w:rsidR="0033777E" w:rsidRPr="003B09FE" w14:paraId="6C4704A9"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44E1B318"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≥1995</w:t>
            </w:r>
          </w:p>
        </w:tc>
        <w:tc>
          <w:tcPr>
            <w:tcW w:w="1867" w:type="dxa"/>
            <w:shd w:val="clear" w:color="auto" w:fill="FFFFFF"/>
            <w:tcMar>
              <w:top w:w="0" w:type="dxa"/>
              <w:left w:w="0" w:type="dxa"/>
              <w:bottom w:w="0" w:type="dxa"/>
              <w:right w:w="0" w:type="dxa"/>
            </w:tcMar>
            <w:vAlign w:val="center"/>
          </w:tcPr>
          <w:p w14:paraId="21A0721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798 (37%)</w:t>
            </w:r>
          </w:p>
        </w:tc>
        <w:tc>
          <w:tcPr>
            <w:tcW w:w="1867" w:type="dxa"/>
            <w:shd w:val="clear" w:color="auto" w:fill="FFFFFF"/>
            <w:tcMar>
              <w:top w:w="0" w:type="dxa"/>
              <w:left w:w="0" w:type="dxa"/>
              <w:bottom w:w="0" w:type="dxa"/>
              <w:right w:w="0" w:type="dxa"/>
            </w:tcMar>
            <w:vAlign w:val="center"/>
          </w:tcPr>
          <w:p w14:paraId="2344C18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697 (31%)</w:t>
            </w:r>
          </w:p>
        </w:tc>
        <w:tc>
          <w:tcPr>
            <w:tcW w:w="1867" w:type="dxa"/>
            <w:shd w:val="clear" w:color="auto" w:fill="FFFFFF"/>
            <w:tcMar>
              <w:top w:w="0" w:type="dxa"/>
              <w:left w:w="0" w:type="dxa"/>
              <w:bottom w:w="0" w:type="dxa"/>
              <w:right w:w="0" w:type="dxa"/>
            </w:tcMar>
            <w:vAlign w:val="center"/>
          </w:tcPr>
          <w:p w14:paraId="1FC2341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1,061 (30%)</w:t>
            </w:r>
          </w:p>
        </w:tc>
        <w:tc>
          <w:tcPr>
            <w:tcW w:w="1867" w:type="dxa"/>
            <w:shd w:val="clear" w:color="auto" w:fill="FFFFFF"/>
            <w:tcMar>
              <w:top w:w="0" w:type="dxa"/>
              <w:left w:w="0" w:type="dxa"/>
              <w:bottom w:w="0" w:type="dxa"/>
              <w:right w:w="0" w:type="dxa"/>
            </w:tcMar>
            <w:vAlign w:val="center"/>
          </w:tcPr>
          <w:p w14:paraId="7854FF1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225 (37%)</w:t>
            </w:r>
          </w:p>
        </w:tc>
        <w:tc>
          <w:tcPr>
            <w:tcW w:w="1867" w:type="dxa"/>
            <w:shd w:val="clear" w:color="auto" w:fill="FFFFFF"/>
            <w:tcMar>
              <w:top w:w="0" w:type="dxa"/>
              <w:left w:w="0" w:type="dxa"/>
              <w:bottom w:w="0" w:type="dxa"/>
              <w:right w:w="0" w:type="dxa"/>
            </w:tcMar>
            <w:vAlign w:val="center"/>
          </w:tcPr>
          <w:p w14:paraId="6FCBF48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144 (57%)</w:t>
            </w:r>
          </w:p>
        </w:tc>
        <w:tc>
          <w:tcPr>
            <w:tcW w:w="1867" w:type="dxa"/>
            <w:shd w:val="clear" w:color="auto" w:fill="FFFFFF"/>
            <w:tcMar>
              <w:top w:w="0" w:type="dxa"/>
              <w:left w:w="0" w:type="dxa"/>
              <w:bottom w:w="0" w:type="dxa"/>
              <w:right w:w="0" w:type="dxa"/>
            </w:tcMar>
            <w:vAlign w:val="center"/>
          </w:tcPr>
          <w:p w14:paraId="7E715FD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23 (5.2%)</w:t>
            </w:r>
          </w:p>
        </w:tc>
        <w:tc>
          <w:tcPr>
            <w:tcW w:w="1874" w:type="dxa"/>
            <w:shd w:val="clear" w:color="auto" w:fill="FFFFFF"/>
            <w:tcMar>
              <w:top w:w="0" w:type="dxa"/>
              <w:left w:w="0" w:type="dxa"/>
              <w:bottom w:w="0" w:type="dxa"/>
              <w:right w:w="0" w:type="dxa"/>
            </w:tcMar>
            <w:vAlign w:val="center"/>
          </w:tcPr>
          <w:p w14:paraId="5E75E7B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63 (9.7%)</w:t>
            </w:r>
          </w:p>
        </w:tc>
      </w:tr>
      <w:tr w:rsidR="0033777E" w:rsidRPr="003B09FE" w14:paraId="45AC285F"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7B8AB589"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Urbanicity</w:t>
            </w:r>
          </w:p>
        </w:tc>
        <w:tc>
          <w:tcPr>
            <w:tcW w:w="1867" w:type="dxa"/>
            <w:shd w:val="clear" w:color="auto" w:fill="FFFFFF"/>
            <w:tcMar>
              <w:top w:w="0" w:type="dxa"/>
              <w:left w:w="0" w:type="dxa"/>
              <w:bottom w:w="0" w:type="dxa"/>
              <w:right w:w="0" w:type="dxa"/>
            </w:tcMar>
            <w:vAlign w:val="center"/>
          </w:tcPr>
          <w:p w14:paraId="1363499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630A492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CA5DC6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22041BF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2B21C2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5EE4E2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3238BCB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619E1ED7"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78959C53"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Capital</w:t>
            </w:r>
          </w:p>
        </w:tc>
        <w:tc>
          <w:tcPr>
            <w:tcW w:w="1867" w:type="dxa"/>
            <w:shd w:val="clear" w:color="auto" w:fill="FFFFFF"/>
            <w:tcMar>
              <w:top w:w="0" w:type="dxa"/>
              <w:left w:w="0" w:type="dxa"/>
              <w:bottom w:w="0" w:type="dxa"/>
              <w:right w:w="0" w:type="dxa"/>
            </w:tcMar>
            <w:vAlign w:val="center"/>
          </w:tcPr>
          <w:p w14:paraId="1E9B17D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320 (15%)</w:t>
            </w:r>
          </w:p>
        </w:tc>
        <w:tc>
          <w:tcPr>
            <w:tcW w:w="1867" w:type="dxa"/>
            <w:shd w:val="clear" w:color="auto" w:fill="FFFFFF"/>
            <w:tcMar>
              <w:top w:w="0" w:type="dxa"/>
              <w:left w:w="0" w:type="dxa"/>
              <w:bottom w:w="0" w:type="dxa"/>
              <w:right w:w="0" w:type="dxa"/>
            </w:tcMar>
            <w:vAlign w:val="center"/>
          </w:tcPr>
          <w:p w14:paraId="3EEF289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407 (18%)</w:t>
            </w:r>
          </w:p>
        </w:tc>
        <w:tc>
          <w:tcPr>
            <w:tcW w:w="1867" w:type="dxa"/>
            <w:shd w:val="clear" w:color="auto" w:fill="FFFFFF"/>
            <w:tcMar>
              <w:top w:w="0" w:type="dxa"/>
              <w:left w:w="0" w:type="dxa"/>
              <w:bottom w:w="0" w:type="dxa"/>
              <w:right w:w="0" w:type="dxa"/>
            </w:tcMar>
            <w:vAlign w:val="center"/>
          </w:tcPr>
          <w:p w14:paraId="77F40DC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707 (20%)</w:t>
            </w:r>
          </w:p>
        </w:tc>
        <w:tc>
          <w:tcPr>
            <w:tcW w:w="1867" w:type="dxa"/>
            <w:shd w:val="clear" w:color="auto" w:fill="FFFFFF"/>
            <w:tcMar>
              <w:top w:w="0" w:type="dxa"/>
              <w:left w:w="0" w:type="dxa"/>
              <w:bottom w:w="0" w:type="dxa"/>
              <w:right w:w="0" w:type="dxa"/>
            </w:tcMar>
            <w:vAlign w:val="center"/>
          </w:tcPr>
          <w:p w14:paraId="68C07F1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88 (15%)</w:t>
            </w:r>
          </w:p>
        </w:tc>
        <w:tc>
          <w:tcPr>
            <w:tcW w:w="1867" w:type="dxa"/>
            <w:shd w:val="clear" w:color="auto" w:fill="FFFFFF"/>
            <w:tcMar>
              <w:top w:w="0" w:type="dxa"/>
              <w:left w:w="0" w:type="dxa"/>
              <w:bottom w:w="0" w:type="dxa"/>
              <w:right w:w="0" w:type="dxa"/>
            </w:tcMar>
            <w:vAlign w:val="center"/>
          </w:tcPr>
          <w:p w14:paraId="3BD8E82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36 (14%)</w:t>
            </w:r>
          </w:p>
        </w:tc>
        <w:tc>
          <w:tcPr>
            <w:tcW w:w="1867" w:type="dxa"/>
            <w:shd w:val="clear" w:color="auto" w:fill="FFFFFF"/>
            <w:tcMar>
              <w:top w:w="0" w:type="dxa"/>
              <w:left w:w="0" w:type="dxa"/>
              <w:bottom w:w="0" w:type="dxa"/>
              <w:right w:w="0" w:type="dxa"/>
            </w:tcMar>
            <w:vAlign w:val="center"/>
          </w:tcPr>
          <w:p w14:paraId="0B4E121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103 (23%)</w:t>
            </w:r>
          </w:p>
        </w:tc>
        <w:tc>
          <w:tcPr>
            <w:tcW w:w="1874" w:type="dxa"/>
            <w:shd w:val="clear" w:color="auto" w:fill="FFFFFF"/>
            <w:tcMar>
              <w:top w:w="0" w:type="dxa"/>
              <w:left w:w="0" w:type="dxa"/>
              <w:bottom w:w="0" w:type="dxa"/>
              <w:right w:w="0" w:type="dxa"/>
            </w:tcMar>
            <w:vAlign w:val="center"/>
          </w:tcPr>
          <w:p w14:paraId="4D1960A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151 (23%)</w:t>
            </w:r>
          </w:p>
        </w:tc>
      </w:tr>
      <w:tr w:rsidR="0033777E" w:rsidRPr="003B09FE" w14:paraId="21130CC1" w14:textId="77777777" w:rsidTr="00FC31D8">
        <w:trPr>
          <w:gridAfter w:val="1"/>
          <w:wAfter w:w="7" w:type="dxa"/>
          <w:cantSplit/>
          <w:trHeight w:val="604"/>
        </w:trPr>
        <w:tc>
          <w:tcPr>
            <w:tcW w:w="1867" w:type="dxa"/>
            <w:shd w:val="clear" w:color="auto" w:fill="FFFFFF"/>
            <w:tcMar>
              <w:top w:w="0" w:type="dxa"/>
              <w:left w:w="0" w:type="dxa"/>
              <w:bottom w:w="0" w:type="dxa"/>
              <w:right w:w="0" w:type="dxa"/>
            </w:tcMar>
          </w:tcPr>
          <w:p w14:paraId="0A120A15"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Capital suburb</w:t>
            </w:r>
          </w:p>
        </w:tc>
        <w:tc>
          <w:tcPr>
            <w:tcW w:w="1867" w:type="dxa"/>
            <w:shd w:val="clear" w:color="auto" w:fill="FFFFFF"/>
            <w:tcMar>
              <w:top w:w="0" w:type="dxa"/>
              <w:left w:w="0" w:type="dxa"/>
              <w:bottom w:w="0" w:type="dxa"/>
              <w:right w:w="0" w:type="dxa"/>
            </w:tcMar>
            <w:vAlign w:val="center"/>
          </w:tcPr>
          <w:p w14:paraId="7119714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307 (14%)</w:t>
            </w:r>
          </w:p>
        </w:tc>
        <w:tc>
          <w:tcPr>
            <w:tcW w:w="1867" w:type="dxa"/>
            <w:shd w:val="clear" w:color="auto" w:fill="FFFFFF"/>
            <w:tcMar>
              <w:top w:w="0" w:type="dxa"/>
              <w:left w:w="0" w:type="dxa"/>
              <w:bottom w:w="0" w:type="dxa"/>
              <w:right w:w="0" w:type="dxa"/>
            </w:tcMar>
            <w:vAlign w:val="center"/>
          </w:tcPr>
          <w:p w14:paraId="781BFD6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328 (15%)</w:t>
            </w:r>
          </w:p>
        </w:tc>
        <w:tc>
          <w:tcPr>
            <w:tcW w:w="1867" w:type="dxa"/>
            <w:shd w:val="clear" w:color="auto" w:fill="FFFFFF"/>
            <w:tcMar>
              <w:top w:w="0" w:type="dxa"/>
              <w:left w:w="0" w:type="dxa"/>
              <w:bottom w:w="0" w:type="dxa"/>
              <w:right w:w="0" w:type="dxa"/>
            </w:tcMar>
            <w:vAlign w:val="center"/>
          </w:tcPr>
          <w:p w14:paraId="64D5F47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550 (15%)</w:t>
            </w:r>
          </w:p>
        </w:tc>
        <w:tc>
          <w:tcPr>
            <w:tcW w:w="1867" w:type="dxa"/>
            <w:shd w:val="clear" w:color="auto" w:fill="FFFFFF"/>
            <w:tcMar>
              <w:top w:w="0" w:type="dxa"/>
              <w:left w:w="0" w:type="dxa"/>
              <w:bottom w:w="0" w:type="dxa"/>
              <w:right w:w="0" w:type="dxa"/>
            </w:tcMar>
            <w:vAlign w:val="center"/>
          </w:tcPr>
          <w:p w14:paraId="7F10908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114 (19%)</w:t>
            </w:r>
          </w:p>
        </w:tc>
        <w:tc>
          <w:tcPr>
            <w:tcW w:w="1867" w:type="dxa"/>
            <w:shd w:val="clear" w:color="auto" w:fill="FFFFFF"/>
            <w:tcMar>
              <w:top w:w="0" w:type="dxa"/>
              <w:left w:w="0" w:type="dxa"/>
              <w:bottom w:w="0" w:type="dxa"/>
              <w:right w:w="0" w:type="dxa"/>
            </w:tcMar>
            <w:vAlign w:val="center"/>
          </w:tcPr>
          <w:p w14:paraId="3984C12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43 (17%)</w:t>
            </w:r>
          </w:p>
        </w:tc>
        <w:tc>
          <w:tcPr>
            <w:tcW w:w="1867" w:type="dxa"/>
            <w:shd w:val="clear" w:color="auto" w:fill="FFFFFF"/>
            <w:tcMar>
              <w:top w:w="0" w:type="dxa"/>
              <w:left w:w="0" w:type="dxa"/>
              <w:bottom w:w="0" w:type="dxa"/>
              <w:right w:w="0" w:type="dxa"/>
            </w:tcMar>
            <w:vAlign w:val="center"/>
          </w:tcPr>
          <w:p w14:paraId="34F33E8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83 (19%)</w:t>
            </w:r>
          </w:p>
        </w:tc>
        <w:tc>
          <w:tcPr>
            <w:tcW w:w="1874" w:type="dxa"/>
            <w:shd w:val="clear" w:color="auto" w:fill="FFFFFF"/>
            <w:tcMar>
              <w:top w:w="0" w:type="dxa"/>
              <w:left w:w="0" w:type="dxa"/>
              <w:bottom w:w="0" w:type="dxa"/>
              <w:right w:w="0" w:type="dxa"/>
            </w:tcMar>
            <w:vAlign w:val="center"/>
          </w:tcPr>
          <w:p w14:paraId="72B190F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119 (18%)</w:t>
            </w:r>
          </w:p>
        </w:tc>
      </w:tr>
      <w:tr w:rsidR="0033777E" w:rsidRPr="003B09FE" w14:paraId="1A9D5289" w14:textId="77777777" w:rsidTr="00FC31D8">
        <w:trPr>
          <w:gridAfter w:val="1"/>
          <w:wAfter w:w="7" w:type="dxa"/>
          <w:cantSplit/>
          <w:trHeight w:val="604"/>
        </w:trPr>
        <w:tc>
          <w:tcPr>
            <w:tcW w:w="1867" w:type="dxa"/>
            <w:shd w:val="clear" w:color="auto" w:fill="FFFFFF"/>
            <w:tcMar>
              <w:top w:w="0" w:type="dxa"/>
              <w:left w:w="0" w:type="dxa"/>
              <w:bottom w:w="0" w:type="dxa"/>
              <w:right w:w="0" w:type="dxa"/>
            </w:tcMar>
          </w:tcPr>
          <w:p w14:paraId="72DD046E"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Provincial city</w:t>
            </w:r>
          </w:p>
        </w:tc>
        <w:tc>
          <w:tcPr>
            <w:tcW w:w="1867" w:type="dxa"/>
            <w:shd w:val="clear" w:color="auto" w:fill="FFFFFF"/>
            <w:tcMar>
              <w:top w:w="0" w:type="dxa"/>
              <w:left w:w="0" w:type="dxa"/>
              <w:bottom w:w="0" w:type="dxa"/>
              <w:right w:w="0" w:type="dxa"/>
            </w:tcMar>
            <w:vAlign w:val="center"/>
          </w:tcPr>
          <w:p w14:paraId="23FFD24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366 (17%)</w:t>
            </w:r>
          </w:p>
        </w:tc>
        <w:tc>
          <w:tcPr>
            <w:tcW w:w="1867" w:type="dxa"/>
            <w:shd w:val="clear" w:color="auto" w:fill="FFFFFF"/>
            <w:tcMar>
              <w:top w:w="0" w:type="dxa"/>
              <w:left w:w="0" w:type="dxa"/>
              <w:bottom w:w="0" w:type="dxa"/>
              <w:right w:w="0" w:type="dxa"/>
            </w:tcMar>
            <w:vAlign w:val="center"/>
          </w:tcPr>
          <w:p w14:paraId="2832608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325 (15%)</w:t>
            </w:r>
          </w:p>
        </w:tc>
        <w:tc>
          <w:tcPr>
            <w:tcW w:w="1867" w:type="dxa"/>
            <w:shd w:val="clear" w:color="auto" w:fill="FFFFFF"/>
            <w:tcMar>
              <w:top w:w="0" w:type="dxa"/>
              <w:left w:w="0" w:type="dxa"/>
              <w:bottom w:w="0" w:type="dxa"/>
              <w:right w:w="0" w:type="dxa"/>
            </w:tcMar>
            <w:vAlign w:val="center"/>
          </w:tcPr>
          <w:p w14:paraId="2FAE157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484 (14%)</w:t>
            </w:r>
          </w:p>
        </w:tc>
        <w:tc>
          <w:tcPr>
            <w:tcW w:w="1867" w:type="dxa"/>
            <w:shd w:val="clear" w:color="auto" w:fill="FFFFFF"/>
            <w:tcMar>
              <w:top w:w="0" w:type="dxa"/>
              <w:left w:w="0" w:type="dxa"/>
              <w:bottom w:w="0" w:type="dxa"/>
              <w:right w:w="0" w:type="dxa"/>
            </w:tcMar>
            <w:vAlign w:val="center"/>
          </w:tcPr>
          <w:p w14:paraId="447ABB8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54 (8.9%)</w:t>
            </w:r>
          </w:p>
        </w:tc>
        <w:tc>
          <w:tcPr>
            <w:tcW w:w="1867" w:type="dxa"/>
            <w:shd w:val="clear" w:color="auto" w:fill="FFFFFF"/>
            <w:tcMar>
              <w:top w:w="0" w:type="dxa"/>
              <w:left w:w="0" w:type="dxa"/>
              <w:bottom w:w="0" w:type="dxa"/>
              <w:right w:w="0" w:type="dxa"/>
            </w:tcMar>
            <w:vAlign w:val="center"/>
          </w:tcPr>
          <w:p w14:paraId="33789AC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15 (5.9%)</w:t>
            </w:r>
          </w:p>
        </w:tc>
        <w:tc>
          <w:tcPr>
            <w:tcW w:w="1867" w:type="dxa"/>
            <w:shd w:val="clear" w:color="auto" w:fill="FFFFFF"/>
            <w:tcMar>
              <w:top w:w="0" w:type="dxa"/>
              <w:left w:w="0" w:type="dxa"/>
              <w:bottom w:w="0" w:type="dxa"/>
              <w:right w:w="0" w:type="dxa"/>
            </w:tcMar>
            <w:vAlign w:val="center"/>
          </w:tcPr>
          <w:p w14:paraId="34D5DC3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52 (12%)</w:t>
            </w:r>
          </w:p>
        </w:tc>
        <w:tc>
          <w:tcPr>
            <w:tcW w:w="1874" w:type="dxa"/>
            <w:shd w:val="clear" w:color="auto" w:fill="FFFFFF"/>
            <w:tcMar>
              <w:top w:w="0" w:type="dxa"/>
              <w:left w:w="0" w:type="dxa"/>
              <w:bottom w:w="0" w:type="dxa"/>
              <w:right w:w="0" w:type="dxa"/>
            </w:tcMar>
            <w:vAlign w:val="center"/>
          </w:tcPr>
          <w:p w14:paraId="0B6E1EB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95 (15%)</w:t>
            </w:r>
          </w:p>
        </w:tc>
      </w:tr>
      <w:tr w:rsidR="0033777E" w:rsidRPr="003B09FE" w14:paraId="5615032C" w14:textId="77777777" w:rsidTr="00FC31D8">
        <w:trPr>
          <w:gridAfter w:val="1"/>
          <w:wAfter w:w="7" w:type="dxa"/>
          <w:cantSplit/>
          <w:trHeight w:val="604"/>
        </w:trPr>
        <w:tc>
          <w:tcPr>
            <w:tcW w:w="1867" w:type="dxa"/>
            <w:shd w:val="clear" w:color="auto" w:fill="FFFFFF"/>
            <w:tcMar>
              <w:top w:w="0" w:type="dxa"/>
              <w:left w:w="0" w:type="dxa"/>
              <w:bottom w:w="0" w:type="dxa"/>
              <w:right w:w="0" w:type="dxa"/>
            </w:tcMar>
          </w:tcPr>
          <w:p w14:paraId="20741582"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Provincial town</w:t>
            </w:r>
          </w:p>
        </w:tc>
        <w:tc>
          <w:tcPr>
            <w:tcW w:w="1867" w:type="dxa"/>
            <w:shd w:val="clear" w:color="auto" w:fill="FFFFFF"/>
            <w:tcMar>
              <w:top w:w="0" w:type="dxa"/>
              <w:left w:w="0" w:type="dxa"/>
              <w:bottom w:w="0" w:type="dxa"/>
              <w:right w:w="0" w:type="dxa"/>
            </w:tcMar>
            <w:vAlign w:val="center"/>
          </w:tcPr>
          <w:p w14:paraId="2069D77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546 (26%)</w:t>
            </w:r>
          </w:p>
        </w:tc>
        <w:tc>
          <w:tcPr>
            <w:tcW w:w="1867" w:type="dxa"/>
            <w:shd w:val="clear" w:color="auto" w:fill="FFFFFF"/>
            <w:tcMar>
              <w:top w:w="0" w:type="dxa"/>
              <w:left w:w="0" w:type="dxa"/>
              <w:bottom w:w="0" w:type="dxa"/>
              <w:right w:w="0" w:type="dxa"/>
            </w:tcMar>
            <w:vAlign w:val="center"/>
          </w:tcPr>
          <w:p w14:paraId="177CF09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585 (26%)</w:t>
            </w:r>
          </w:p>
        </w:tc>
        <w:tc>
          <w:tcPr>
            <w:tcW w:w="1867" w:type="dxa"/>
            <w:shd w:val="clear" w:color="auto" w:fill="FFFFFF"/>
            <w:tcMar>
              <w:top w:w="0" w:type="dxa"/>
              <w:left w:w="0" w:type="dxa"/>
              <w:bottom w:w="0" w:type="dxa"/>
              <w:right w:w="0" w:type="dxa"/>
            </w:tcMar>
            <w:vAlign w:val="center"/>
          </w:tcPr>
          <w:p w14:paraId="2F2789D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921 (26%)</w:t>
            </w:r>
          </w:p>
        </w:tc>
        <w:tc>
          <w:tcPr>
            <w:tcW w:w="1867" w:type="dxa"/>
            <w:shd w:val="clear" w:color="auto" w:fill="FFFFFF"/>
            <w:tcMar>
              <w:top w:w="0" w:type="dxa"/>
              <w:left w:w="0" w:type="dxa"/>
              <w:bottom w:w="0" w:type="dxa"/>
              <w:right w:w="0" w:type="dxa"/>
            </w:tcMar>
            <w:vAlign w:val="center"/>
          </w:tcPr>
          <w:p w14:paraId="1ADF7F3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164 (27%)</w:t>
            </w:r>
          </w:p>
        </w:tc>
        <w:tc>
          <w:tcPr>
            <w:tcW w:w="1867" w:type="dxa"/>
            <w:shd w:val="clear" w:color="auto" w:fill="FFFFFF"/>
            <w:tcMar>
              <w:top w:w="0" w:type="dxa"/>
              <w:left w:w="0" w:type="dxa"/>
              <w:bottom w:w="0" w:type="dxa"/>
              <w:right w:w="0" w:type="dxa"/>
            </w:tcMar>
            <w:vAlign w:val="center"/>
          </w:tcPr>
          <w:p w14:paraId="0B1FCB0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85 (33%)</w:t>
            </w:r>
          </w:p>
        </w:tc>
        <w:tc>
          <w:tcPr>
            <w:tcW w:w="1867" w:type="dxa"/>
            <w:shd w:val="clear" w:color="auto" w:fill="FFFFFF"/>
            <w:tcMar>
              <w:top w:w="0" w:type="dxa"/>
              <w:left w:w="0" w:type="dxa"/>
              <w:bottom w:w="0" w:type="dxa"/>
              <w:right w:w="0" w:type="dxa"/>
            </w:tcMar>
            <w:vAlign w:val="center"/>
          </w:tcPr>
          <w:p w14:paraId="5DBC9CE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99 (23%)</w:t>
            </w:r>
          </w:p>
        </w:tc>
        <w:tc>
          <w:tcPr>
            <w:tcW w:w="1874" w:type="dxa"/>
            <w:shd w:val="clear" w:color="auto" w:fill="FFFFFF"/>
            <w:tcMar>
              <w:top w:w="0" w:type="dxa"/>
              <w:left w:w="0" w:type="dxa"/>
              <w:bottom w:w="0" w:type="dxa"/>
              <w:right w:w="0" w:type="dxa"/>
            </w:tcMar>
            <w:vAlign w:val="center"/>
          </w:tcPr>
          <w:p w14:paraId="27DCA0E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168 (26%)</w:t>
            </w:r>
          </w:p>
        </w:tc>
      </w:tr>
      <w:tr w:rsidR="0033777E" w:rsidRPr="003B09FE" w14:paraId="442F3BF9"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7F279F99"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Rural area</w:t>
            </w:r>
          </w:p>
        </w:tc>
        <w:tc>
          <w:tcPr>
            <w:tcW w:w="1867" w:type="dxa"/>
            <w:shd w:val="clear" w:color="auto" w:fill="FFFFFF"/>
            <w:tcMar>
              <w:top w:w="0" w:type="dxa"/>
              <w:left w:w="0" w:type="dxa"/>
              <w:bottom w:w="0" w:type="dxa"/>
              <w:right w:w="0" w:type="dxa"/>
            </w:tcMar>
            <w:vAlign w:val="center"/>
          </w:tcPr>
          <w:p w14:paraId="2E22B10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591 (28%)</w:t>
            </w:r>
          </w:p>
        </w:tc>
        <w:tc>
          <w:tcPr>
            <w:tcW w:w="1867" w:type="dxa"/>
            <w:shd w:val="clear" w:color="auto" w:fill="FFFFFF"/>
            <w:tcMar>
              <w:top w:w="0" w:type="dxa"/>
              <w:left w:w="0" w:type="dxa"/>
              <w:bottom w:w="0" w:type="dxa"/>
              <w:right w:w="0" w:type="dxa"/>
            </w:tcMar>
            <w:vAlign w:val="center"/>
          </w:tcPr>
          <w:p w14:paraId="03ED807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593 (26%)</w:t>
            </w:r>
          </w:p>
        </w:tc>
        <w:tc>
          <w:tcPr>
            <w:tcW w:w="1867" w:type="dxa"/>
            <w:shd w:val="clear" w:color="auto" w:fill="FFFFFF"/>
            <w:tcMar>
              <w:top w:w="0" w:type="dxa"/>
              <w:left w:w="0" w:type="dxa"/>
              <w:bottom w:w="0" w:type="dxa"/>
              <w:right w:w="0" w:type="dxa"/>
            </w:tcMar>
            <w:vAlign w:val="center"/>
          </w:tcPr>
          <w:p w14:paraId="4965BD1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914 (26%)</w:t>
            </w:r>
          </w:p>
        </w:tc>
        <w:tc>
          <w:tcPr>
            <w:tcW w:w="1867" w:type="dxa"/>
            <w:shd w:val="clear" w:color="auto" w:fill="FFFFFF"/>
            <w:tcMar>
              <w:top w:w="0" w:type="dxa"/>
              <w:left w:w="0" w:type="dxa"/>
              <w:bottom w:w="0" w:type="dxa"/>
              <w:right w:w="0" w:type="dxa"/>
            </w:tcMar>
            <w:vAlign w:val="center"/>
          </w:tcPr>
          <w:p w14:paraId="5F147BE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184 (30%)</w:t>
            </w:r>
          </w:p>
        </w:tc>
        <w:tc>
          <w:tcPr>
            <w:tcW w:w="1867" w:type="dxa"/>
            <w:shd w:val="clear" w:color="auto" w:fill="FFFFFF"/>
            <w:tcMar>
              <w:top w:w="0" w:type="dxa"/>
              <w:left w:w="0" w:type="dxa"/>
              <w:bottom w:w="0" w:type="dxa"/>
              <w:right w:w="0" w:type="dxa"/>
            </w:tcMar>
            <w:vAlign w:val="center"/>
          </w:tcPr>
          <w:p w14:paraId="2FE2A84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75 (30%)</w:t>
            </w:r>
          </w:p>
        </w:tc>
        <w:tc>
          <w:tcPr>
            <w:tcW w:w="1867" w:type="dxa"/>
            <w:shd w:val="clear" w:color="auto" w:fill="FFFFFF"/>
            <w:tcMar>
              <w:top w:w="0" w:type="dxa"/>
              <w:left w:w="0" w:type="dxa"/>
              <w:bottom w:w="0" w:type="dxa"/>
              <w:right w:w="0" w:type="dxa"/>
            </w:tcMar>
            <w:vAlign w:val="center"/>
          </w:tcPr>
          <w:p w14:paraId="255FB28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102 (23%)</w:t>
            </w:r>
          </w:p>
        </w:tc>
        <w:tc>
          <w:tcPr>
            <w:tcW w:w="1874" w:type="dxa"/>
            <w:shd w:val="clear" w:color="auto" w:fill="FFFFFF"/>
            <w:tcMar>
              <w:top w:w="0" w:type="dxa"/>
              <w:left w:w="0" w:type="dxa"/>
              <w:bottom w:w="0" w:type="dxa"/>
              <w:right w:w="0" w:type="dxa"/>
            </w:tcMar>
            <w:vAlign w:val="center"/>
          </w:tcPr>
          <w:p w14:paraId="6351622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118 (18%)</w:t>
            </w:r>
          </w:p>
        </w:tc>
      </w:tr>
      <w:tr w:rsidR="0033777E" w:rsidRPr="003B09FE" w14:paraId="4C3673A8" w14:textId="77777777" w:rsidTr="00FC31D8">
        <w:trPr>
          <w:gridAfter w:val="1"/>
          <w:wAfter w:w="7" w:type="dxa"/>
          <w:cantSplit/>
          <w:trHeight w:val="455"/>
        </w:trPr>
        <w:tc>
          <w:tcPr>
            <w:tcW w:w="1867" w:type="dxa"/>
            <w:shd w:val="clear" w:color="auto" w:fill="FFFFFF"/>
            <w:tcMar>
              <w:top w:w="0" w:type="dxa"/>
              <w:left w:w="0" w:type="dxa"/>
              <w:bottom w:w="0" w:type="dxa"/>
              <w:right w:w="0" w:type="dxa"/>
            </w:tcMar>
          </w:tcPr>
          <w:p w14:paraId="631C9613"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Educational level</w:t>
            </w:r>
          </w:p>
        </w:tc>
        <w:tc>
          <w:tcPr>
            <w:tcW w:w="1867" w:type="dxa"/>
            <w:shd w:val="clear" w:color="auto" w:fill="FFFFFF"/>
            <w:tcMar>
              <w:top w:w="0" w:type="dxa"/>
              <w:left w:w="0" w:type="dxa"/>
              <w:bottom w:w="0" w:type="dxa"/>
              <w:right w:w="0" w:type="dxa"/>
            </w:tcMar>
            <w:vAlign w:val="center"/>
          </w:tcPr>
          <w:p w14:paraId="5AB62FD7"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A563C4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7952215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ED6DCE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73E4736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E2B7A07"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04F5291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440B7E00"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5FFFCA1F"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Basic level</w:t>
            </w:r>
          </w:p>
        </w:tc>
        <w:tc>
          <w:tcPr>
            <w:tcW w:w="1867" w:type="dxa"/>
            <w:shd w:val="clear" w:color="auto" w:fill="FFFFFF"/>
            <w:tcMar>
              <w:top w:w="0" w:type="dxa"/>
              <w:left w:w="0" w:type="dxa"/>
              <w:bottom w:w="0" w:type="dxa"/>
              <w:right w:w="0" w:type="dxa"/>
            </w:tcMar>
            <w:vAlign w:val="center"/>
          </w:tcPr>
          <w:p w14:paraId="72F9FC2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131 (6.2%)</w:t>
            </w:r>
          </w:p>
        </w:tc>
        <w:tc>
          <w:tcPr>
            <w:tcW w:w="1867" w:type="dxa"/>
            <w:shd w:val="clear" w:color="auto" w:fill="FFFFFF"/>
            <w:tcMar>
              <w:top w:w="0" w:type="dxa"/>
              <w:left w:w="0" w:type="dxa"/>
              <w:bottom w:w="0" w:type="dxa"/>
              <w:right w:w="0" w:type="dxa"/>
            </w:tcMar>
            <w:vAlign w:val="center"/>
          </w:tcPr>
          <w:p w14:paraId="7B4B256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269 (12%)</w:t>
            </w:r>
          </w:p>
        </w:tc>
        <w:tc>
          <w:tcPr>
            <w:tcW w:w="1867" w:type="dxa"/>
            <w:shd w:val="clear" w:color="auto" w:fill="FFFFFF"/>
            <w:tcMar>
              <w:top w:w="0" w:type="dxa"/>
              <w:left w:w="0" w:type="dxa"/>
              <w:bottom w:w="0" w:type="dxa"/>
              <w:right w:w="0" w:type="dxa"/>
            </w:tcMar>
            <w:vAlign w:val="center"/>
          </w:tcPr>
          <w:p w14:paraId="0CE7CEE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389 (11%)</w:t>
            </w:r>
          </w:p>
        </w:tc>
        <w:tc>
          <w:tcPr>
            <w:tcW w:w="1867" w:type="dxa"/>
            <w:shd w:val="clear" w:color="auto" w:fill="FFFFFF"/>
            <w:tcMar>
              <w:top w:w="0" w:type="dxa"/>
              <w:left w:w="0" w:type="dxa"/>
              <w:bottom w:w="0" w:type="dxa"/>
              <w:right w:w="0" w:type="dxa"/>
            </w:tcMar>
            <w:vAlign w:val="center"/>
          </w:tcPr>
          <w:p w14:paraId="33F8EA4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48 (7.9%)</w:t>
            </w:r>
          </w:p>
        </w:tc>
        <w:tc>
          <w:tcPr>
            <w:tcW w:w="1867" w:type="dxa"/>
            <w:shd w:val="clear" w:color="auto" w:fill="FFFFFF"/>
            <w:tcMar>
              <w:top w:w="0" w:type="dxa"/>
              <w:left w:w="0" w:type="dxa"/>
              <w:bottom w:w="0" w:type="dxa"/>
              <w:right w:w="0" w:type="dxa"/>
            </w:tcMar>
            <w:vAlign w:val="center"/>
          </w:tcPr>
          <w:p w14:paraId="6F3F88E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41 (16%)</w:t>
            </w:r>
          </w:p>
        </w:tc>
        <w:tc>
          <w:tcPr>
            <w:tcW w:w="1867" w:type="dxa"/>
            <w:shd w:val="clear" w:color="auto" w:fill="FFFFFF"/>
            <w:tcMar>
              <w:top w:w="0" w:type="dxa"/>
              <w:left w:w="0" w:type="dxa"/>
              <w:bottom w:w="0" w:type="dxa"/>
              <w:right w:w="0" w:type="dxa"/>
            </w:tcMar>
            <w:vAlign w:val="center"/>
          </w:tcPr>
          <w:p w14:paraId="7373856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144 (33%)</w:t>
            </w:r>
          </w:p>
        </w:tc>
        <w:tc>
          <w:tcPr>
            <w:tcW w:w="1874" w:type="dxa"/>
            <w:shd w:val="clear" w:color="auto" w:fill="FFFFFF"/>
            <w:tcMar>
              <w:top w:w="0" w:type="dxa"/>
              <w:left w:w="0" w:type="dxa"/>
              <w:bottom w:w="0" w:type="dxa"/>
              <w:right w:w="0" w:type="dxa"/>
            </w:tcMar>
            <w:vAlign w:val="center"/>
          </w:tcPr>
          <w:p w14:paraId="31D1433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198 (30%)</w:t>
            </w:r>
          </w:p>
        </w:tc>
      </w:tr>
      <w:tr w:rsidR="0033777E" w:rsidRPr="003B09FE" w14:paraId="3B020152"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07ED9F9E"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Short</w:t>
            </w:r>
          </w:p>
        </w:tc>
        <w:tc>
          <w:tcPr>
            <w:tcW w:w="1867" w:type="dxa"/>
            <w:shd w:val="clear" w:color="auto" w:fill="FFFFFF"/>
            <w:tcMar>
              <w:top w:w="0" w:type="dxa"/>
              <w:left w:w="0" w:type="dxa"/>
              <w:bottom w:w="0" w:type="dxa"/>
              <w:right w:w="0" w:type="dxa"/>
            </w:tcMar>
            <w:vAlign w:val="center"/>
          </w:tcPr>
          <w:p w14:paraId="42112D2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825 (39%)</w:t>
            </w:r>
          </w:p>
        </w:tc>
        <w:tc>
          <w:tcPr>
            <w:tcW w:w="1867" w:type="dxa"/>
            <w:shd w:val="clear" w:color="auto" w:fill="FFFFFF"/>
            <w:tcMar>
              <w:top w:w="0" w:type="dxa"/>
              <w:left w:w="0" w:type="dxa"/>
              <w:bottom w:w="0" w:type="dxa"/>
              <w:right w:w="0" w:type="dxa"/>
            </w:tcMar>
            <w:vAlign w:val="center"/>
          </w:tcPr>
          <w:p w14:paraId="27FE8A0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946 (42%)</w:t>
            </w:r>
          </w:p>
        </w:tc>
        <w:tc>
          <w:tcPr>
            <w:tcW w:w="1867" w:type="dxa"/>
            <w:shd w:val="clear" w:color="auto" w:fill="FFFFFF"/>
            <w:tcMar>
              <w:top w:w="0" w:type="dxa"/>
              <w:left w:w="0" w:type="dxa"/>
              <w:bottom w:w="0" w:type="dxa"/>
              <w:right w:w="0" w:type="dxa"/>
            </w:tcMar>
            <w:vAlign w:val="center"/>
          </w:tcPr>
          <w:p w14:paraId="6B01623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1,480 (41%)</w:t>
            </w:r>
          </w:p>
        </w:tc>
        <w:tc>
          <w:tcPr>
            <w:tcW w:w="1867" w:type="dxa"/>
            <w:shd w:val="clear" w:color="auto" w:fill="FFFFFF"/>
            <w:tcMar>
              <w:top w:w="0" w:type="dxa"/>
              <w:left w:w="0" w:type="dxa"/>
              <w:bottom w:w="0" w:type="dxa"/>
              <w:right w:w="0" w:type="dxa"/>
            </w:tcMar>
            <w:vAlign w:val="center"/>
          </w:tcPr>
          <w:p w14:paraId="2F20C81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235 (39%)</w:t>
            </w:r>
          </w:p>
        </w:tc>
        <w:tc>
          <w:tcPr>
            <w:tcW w:w="1867" w:type="dxa"/>
            <w:shd w:val="clear" w:color="auto" w:fill="FFFFFF"/>
            <w:tcMar>
              <w:top w:w="0" w:type="dxa"/>
              <w:left w:w="0" w:type="dxa"/>
              <w:bottom w:w="0" w:type="dxa"/>
              <w:right w:w="0" w:type="dxa"/>
            </w:tcMar>
            <w:vAlign w:val="center"/>
          </w:tcPr>
          <w:p w14:paraId="17AA0A5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98 (39%)</w:t>
            </w:r>
          </w:p>
        </w:tc>
        <w:tc>
          <w:tcPr>
            <w:tcW w:w="1867" w:type="dxa"/>
            <w:shd w:val="clear" w:color="auto" w:fill="FFFFFF"/>
            <w:tcMar>
              <w:top w:w="0" w:type="dxa"/>
              <w:left w:w="0" w:type="dxa"/>
              <w:bottom w:w="0" w:type="dxa"/>
              <w:right w:w="0" w:type="dxa"/>
            </w:tcMar>
            <w:vAlign w:val="center"/>
          </w:tcPr>
          <w:p w14:paraId="715B13C7"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181 (41%)</w:t>
            </w:r>
          </w:p>
        </w:tc>
        <w:tc>
          <w:tcPr>
            <w:tcW w:w="1874" w:type="dxa"/>
            <w:shd w:val="clear" w:color="auto" w:fill="FFFFFF"/>
            <w:tcMar>
              <w:top w:w="0" w:type="dxa"/>
              <w:left w:w="0" w:type="dxa"/>
              <w:bottom w:w="0" w:type="dxa"/>
              <w:right w:w="0" w:type="dxa"/>
            </w:tcMar>
            <w:vAlign w:val="center"/>
          </w:tcPr>
          <w:p w14:paraId="4E129C4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265 (41%)</w:t>
            </w:r>
          </w:p>
        </w:tc>
      </w:tr>
      <w:tr w:rsidR="0033777E" w:rsidRPr="003B09FE" w14:paraId="006F2103"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56F9831A"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Medium</w:t>
            </w:r>
          </w:p>
        </w:tc>
        <w:tc>
          <w:tcPr>
            <w:tcW w:w="1867" w:type="dxa"/>
            <w:shd w:val="clear" w:color="auto" w:fill="FFFFFF"/>
            <w:tcMar>
              <w:top w:w="0" w:type="dxa"/>
              <w:left w:w="0" w:type="dxa"/>
              <w:bottom w:w="0" w:type="dxa"/>
              <w:right w:w="0" w:type="dxa"/>
            </w:tcMar>
            <w:vAlign w:val="center"/>
          </w:tcPr>
          <w:p w14:paraId="3D274DE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732 (34%)</w:t>
            </w:r>
          </w:p>
        </w:tc>
        <w:tc>
          <w:tcPr>
            <w:tcW w:w="1867" w:type="dxa"/>
            <w:shd w:val="clear" w:color="auto" w:fill="FFFFFF"/>
            <w:tcMar>
              <w:top w:w="0" w:type="dxa"/>
              <w:left w:w="0" w:type="dxa"/>
              <w:bottom w:w="0" w:type="dxa"/>
              <w:right w:w="0" w:type="dxa"/>
            </w:tcMar>
            <w:vAlign w:val="center"/>
          </w:tcPr>
          <w:p w14:paraId="27E40EA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714 (32%)</w:t>
            </w:r>
          </w:p>
        </w:tc>
        <w:tc>
          <w:tcPr>
            <w:tcW w:w="1867" w:type="dxa"/>
            <w:shd w:val="clear" w:color="auto" w:fill="FFFFFF"/>
            <w:tcMar>
              <w:top w:w="0" w:type="dxa"/>
              <w:left w:w="0" w:type="dxa"/>
              <w:bottom w:w="0" w:type="dxa"/>
              <w:right w:w="0" w:type="dxa"/>
            </w:tcMar>
            <w:vAlign w:val="center"/>
          </w:tcPr>
          <w:p w14:paraId="7313DD6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1,177 (33%)</w:t>
            </w:r>
          </w:p>
        </w:tc>
        <w:tc>
          <w:tcPr>
            <w:tcW w:w="1867" w:type="dxa"/>
            <w:shd w:val="clear" w:color="auto" w:fill="FFFFFF"/>
            <w:tcMar>
              <w:top w:w="0" w:type="dxa"/>
              <w:left w:w="0" w:type="dxa"/>
              <w:bottom w:w="0" w:type="dxa"/>
              <w:right w:w="0" w:type="dxa"/>
            </w:tcMar>
            <w:vAlign w:val="center"/>
          </w:tcPr>
          <w:p w14:paraId="5C22DC5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219 (36%)</w:t>
            </w:r>
          </w:p>
        </w:tc>
        <w:tc>
          <w:tcPr>
            <w:tcW w:w="1867" w:type="dxa"/>
            <w:shd w:val="clear" w:color="auto" w:fill="FFFFFF"/>
            <w:tcMar>
              <w:top w:w="0" w:type="dxa"/>
              <w:left w:w="0" w:type="dxa"/>
              <w:bottom w:w="0" w:type="dxa"/>
              <w:right w:w="0" w:type="dxa"/>
            </w:tcMar>
            <w:vAlign w:val="center"/>
          </w:tcPr>
          <w:p w14:paraId="406AE5F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81 (32%)</w:t>
            </w:r>
          </w:p>
        </w:tc>
        <w:tc>
          <w:tcPr>
            <w:tcW w:w="1867" w:type="dxa"/>
            <w:shd w:val="clear" w:color="auto" w:fill="FFFFFF"/>
            <w:tcMar>
              <w:top w:w="0" w:type="dxa"/>
              <w:left w:w="0" w:type="dxa"/>
              <w:bottom w:w="0" w:type="dxa"/>
              <w:right w:w="0" w:type="dxa"/>
            </w:tcMar>
            <w:vAlign w:val="center"/>
          </w:tcPr>
          <w:p w14:paraId="60052D1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85 (19%)</w:t>
            </w:r>
          </w:p>
        </w:tc>
        <w:tc>
          <w:tcPr>
            <w:tcW w:w="1874" w:type="dxa"/>
            <w:shd w:val="clear" w:color="auto" w:fill="FFFFFF"/>
            <w:tcMar>
              <w:top w:w="0" w:type="dxa"/>
              <w:left w:w="0" w:type="dxa"/>
              <w:bottom w:w="0" w:type="dxa"/>
              <w:right w:w="0" w:type="dxa"/>
            </w:tcMar>
            <w:vAlign w:val="center"/>
          </w:tcPr>
          <w:p w14:paraId="419EB41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147 (23%)</w:t>
            </w:r>
          </w:p>
        </w:tc>
      </w:tr>
      <w:tr w:rsidR="0033777E" w:rsidRPr="003B09FE" w14:paraId="708E8436"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425216FA"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High</w:t>
            </w:r>
          </w:p>
        </w:tc>
        <w:tc>
          <w:tcPr>
            <w:tcW w:w="1867" w:type="dxa"/>
            <w:shd w:val="clear" w:color="auto" w:fill="FFFFFF"/>
            <w:tcMar>
              <w:top w:w="0" w:type="dxa"/>
              <w:left w:w="0" w:type="dxa"/>
              <w:bottom w:w="0" w:type="dxa"/>
              <w:right w:w="0" w:type="dxa"/>
            </w:tcMar>
            <w:vAlign w:val="center"/>
          </w:tcPr>
          <w:p w14:paraId="6248591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442 (21%)</w:t>
            </w:r>
          </w:p>
        </w:tc>
        <w:tc>
          <w:tcPr>
            <w:tcW w:w="1867" w:type="dxa"/>
            <w:shd w:val="clear" w:color="auto" w:fill="FFFFFF"/>
            <w:tcMar>
              <w:top w:w="0" w:type="dxa"/>
              <w:left w:w="0" w:type="dxa"/>
              <w:bottom w:w="0" w:type="dxa"/>
              <w:right w:w="0" w:type="dxa"/>
            </w:tcMar>
            <w:vAlign w:val="center"/>
          </w:tcPr>
          <w:p w14:paraId="0C8E148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309 (14%)</w:t>
            </w:r>
          </w:p>
        </w:tc>
        <w:tc>
          <w:tcPr>
            <w:tcW w:w="1867" w:type="dxa"/>
            <w:shd w:val="clear" w:color="auto" w:fill="FFFFFF"/>
            <w:tcMar>
              <w:top w:w="0" w:type="dxa"/>
              <w:left w:w="0" w:type="dxa"/>
              <w:bottom w:w="0" w:type="dxa"/>
              <w:right w:w="0" w:type="dxa"/>
            </w:tcMar>
            <w:vAlign w:val="center"/>
          </w:tcPr>
          <w:p w14:paraId="41B75F9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530 (15%)</w:t>
            </w:r>
          </w:p>
        </w:tc>
        <w:tc>
          <w:tcPr>
            <w:tcW w:w="1867" w:type="dxa"/>
            <w:shd w:val="clear" w:color="auto" w:fill="FFFFFF"/>
            <w:tcMar>
              <w:top w:w="0" w:type="dxa"/>
              <w:left w:w="0" w:type="dxa"/>
              <w:bottom w:w="0" w:type="dxa"/>
              <w:right w:w="0" w:type="dxa"/>
            </w:tcMar>
            <w:vAlign w:val="center"/>
          </w:tcPr>
          <w:p w14:paraId="32DAA25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102 (17%)</w:t>
            </w:r>
          </w:p>
        </w:tc>
        <w:tc>
          <w:tcPr>
            <w:tcW w:w="1867" w:type="dxa"/>
            <w:shd w:val="clear" w:color="auto" w:fill="FFFFFF"/>
            <w:tcMar>
              <w:top w:w="0" w:type="dxa"/>
              <w:left w:w="0" w:type="dxa"/>
              <w:bottom w:w="0" w:type="dxa"/>
              <w:right w:w="0" w:type="dxa"/>
            </w:tcMar>
            <w:vAlign w:val="center"/>
          </w:tcPr>
          <w:p w14:paraId="089364F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34 (13%)</w:t>
            </w:r>
          </w:p>
        </w:tc>
        <w:tc>
          <w:tcPr>
            <w:tcW w:w="1867" w:type="dxa"/>
            <w:shd w:val="clear" w:color="auto" w:fill="FFFFFF"/>
            <w:tcMar>
              <w:top w:w="0" w:type="dxa"/>
              <w:left w:w="0" w:type="dxa"/>
              <w:bottom w:w="0" w:type="dxa"/>
              <w:right w:w="0" w:type="dxa"/>
            </w:tcMar>
            <w:vAlign w:val="center"/>
          </w:tcPr>
          <w:p w14:paraId="1995EEE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29 (6.6%)</w:t>
            </w:r>
          </w:p>
        </w:tc>
        <w:tc>
          <w:tcPr>
            <w:tcW w:w="1874" w:type="dxa"/>
            <w:shd w:val="clear" w:color="auto" w:fill="FFFFFF"/>
            <w:tcMar>
              <w:top w:w="0" w:type="dxa"/>
              <w:left w:w="0" w:type="dxa"/>
              <w:bottom w:w="0" w:type="dxa"/>
              <w:right w:w="0" w:type="dxa"/>
            </w:tcMar>
            <w:vAlign w:val="center"/>
          </w:tcPr>
          <w:p w14:paraId="27FB58E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41 (6.3%)</w:t>
            </w:r>
          </w:p>
        </w:tc>
      </w:tr>
      <w:tr w:rsidR="0033777E" w:rsidRPr="003B09FE" w14:paraId="0F50D11E" w14:textId="77777777" w:rsidTr="00FC31D8">
        <w:trPr>
          <w:gridAfter w:val="1"/>
          <w:wAfter w:w="7" w:type="dxa"/>
          <w:cantSplit/>
          <w:trHeight w:val="450"/>
        </w:trPr>
        <w:tc>
          <w:tcPr>
            <w:tcW w:w="1867" w:type="dxa"/>
            <w:shd w:val="clear" w:color="auto" w:fill="FFFFFF"/>
            <w:tcMar>
              <w:top w:w="0" w:type="dxa"/>
              <w:left w:w="0" w:type="dxa"/>
              <w:bottom w:w="0" w:type="dxa"/>
              <w:right w:w="0" w:type="dxa"/>
            </w:tcMar>
          </w:tcPr>
          <w:p w14:paraId="2672F3D8"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Number of prior comorbidities</w:t>
            </w:r>
          </w:p>
        </w:tc>
        <w:tc>
          <w:tcPr>
            <w:tcW w:w="1867" w:type="dxa"/>
            <w:shd w:val="clear" w:color="auto" w:fill="FFFFFF"/>
            <w:tcMar>
              <w:top w:w="0" w:type="dxa"/>
              <w:left w:w="0" w:type="dxa"/>
              <w:bottom w:w="0" w:type="dxa"/>
              <w:right w:w="0" w:type="dxa"/>
            </w:tcMar>
            <w:vAlign w:val="center"/>
          </w:tcPr>
          <w:p w14:paraId="2301726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098F619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CA0AFB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B818D4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41553B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139E13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34828C6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4700BC04"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2A7317E2"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lastRenderedPageBreak/>
              <w:t>0</w:t>
            </w:r>
          </w:p>
        </w:tc>
        <w:tc>
          <w:tcPr>
            <w:tcW w:w="1867" w:type="dxa"/>
            <w:shd w:val="clear" w:color="auto" w:fill="FFFFFF"/>
            <w:tcMar>
              <w:top w:w="0" w:type="dxa"/>
              <w:left w:w="0" w:type="dxa"/>
              <w:bottom w:w="0" w:type="dxa"/>
              <w:right w:w="0" w:type="dxa"/>
            </w:tcMar>
            <w:vAlign w:val="center"/>
          </w:tcPr>
          <w:p w14:paraId="1C68047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2,130 (100%)</w:t>
            </w:r>
          </w:p>
        </w:tc>
        <w:tc>
          <w:tcPr>
            <w:tcW w:w="1867" w:type="dxa"/>
            <w:shd w:val="clear" w:color="auto" w:fill="FFFFFF"/>
            <w:tcMar>
              <w:top w:w="0" w:type="dxa"/>
              <w:left w:w="0" w:type="dxa"/>
              <w:bottom w:w="0" w:type="dxa"/>
              <w:right w:w="0" w:type="dxa"/>
            </w:tcMar>
            <w:vAlign w:val="center"/>
          </w:tcPr>
          <w:p w14:paraId="5D80B22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2D40843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1F1C6B2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20485E3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1354092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74" w:type="dxa"/>
            <w:shd w:val="clear" w:color="auto" w:fill="FFFFFF"/>
            <w:tcMar>
              <w:top w:w="0" w:type="dxa"/>
              <w:left w:w="0" w:type="dxa"/>
              <w:bottom w:w="0" w:type="dxa"/>
              <w:right w:w="0" w:type="dxa"/>
            </w:tcMar>
            <w:vAlign w:val="center"/>
          </w:tcPr>
          <w:p w14:paraId="19F0D3F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r>
      <w:tr w:rsidR="0033777E" w:rsidRPr="003B09FE" w14:paraId="50E16C27"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0239C704"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1-3</w:t>
            </w:r>
          </w:p>
        </w:tc>
        <w:tc>
          <w:tcPr>
            <w:tcW w:w="1867" w:type="dxa"/>
            <w:shd w:val="clear" w:color="auto" w:fill="FFFFFF"/>
            <w:tcMar>
              <w:top w:w="0" w:type="dxa"/>
              <w:left w:w="0" w:type="dxa"/>
              <w:bottom w:w="0" w:type="dxa"/>
              <w:right w:w="0" w:type="dxa"/>
            </w:tcMar>
            <w:vAlign w:val="center"/>
          </w:tcPr>
          <w:p w14:paraId="7D94849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45AFB88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1,852 (83%)</w:t>
            </w:r>
          </w:p>
        </w:tc>
        <w:tc>
          <w:tcPr>
            <w:tcW w:w="1867" w:type="dxa"/>
            <w:shd w:val="clear" w:color="auto" w:fill="FFFFFF"/>
            <w:tcMar>
              <w:top w:w="0" w:type="dxa"/>
              <w:left w:w="0" w:type="dxa"/>
              <w:bottom w:w="0" w:type="dxa"/>
              <w:right w:w="0" w:type="dxa"/>
            </w:tcMar>
            <w:vAlign w:val="center"/>
          </w:tcPr>
          <w:p w14:paraId="0145EC0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2,886 (81%)</w:t>
            </w:r>
          </w:p>
        </w:tc>
        <w:tc>
          <w:tcPr>
            <w:tcW w:w="1867" w:type="dxa"/>
            <w:shd w:val="clear" w:color="auto" w:fill="FFFFFF"/>
            <w:tcMar>
              <w:top w:w="0" w:type="dxa"/>
              <w:left w:w="0" w:type="dxa"/>
              <w:bottom w:w="0" w:type="dxa"/>
              <w:right w:w="0" w:type="dxa"/>
            </w:tcMar>
            <w:vAlign w:val="center"/>
          </w:tcPr>
          <w:p w14:paraId="727CA71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604 (100%)</w:t>
            </w:r>
          </w:p>
        </w:tc>
        <w:tc>
          <w:tcPr>
            <w:tcW w:w="1867" w:type="dxa"/>
            <w:shd w:val="clear" w:color="auto" w:fill="FFFFFF"/>
            <w:tcMar>
              <w:top w:w="0" w:type="dxa"/>
              <w:left w:w="0" w:type="dxa"/>
              <w:bottom w:w="0" w:type="dxa"/>
              <w:right w:w="0" w:type="dxa"/>
            </w:tcMar>
            <w:vAlign w:val="center"/>
          </w:tcPr>
          <w:p w14:paraId="3323732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69 (27%)</w:t>
            </w:r>
          </w:p>
        </w:tc>
        <w:tc>
          <w:tcPr>
            <w:tcW w:w="1867" w:type="dxa"/>
            <w:shd w:val="clear" w:color="auto" w:fill="FFFFFF"/>
            <w:tcMar>
              <w:top w:w="0" w:type="dxa"/>
              <w:left w:w="0" w:type="dxa"/>
              <w:bottom w:w="0" w:type="dxa"/>
              <w:right w:w="0" w:type="dxa"/>
            </w:tcMar>
            <w:vAlign w:val="center"/>
          </w:tcPr>
          <w:p w14:paraId="7204808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74" w:type="dxa"/>
            <w:shd w:val="clear" w:color="auto" w:fill="FFFFFF"/>
            <w:tcMar>
              <w:top w:w="0" w:type="dxa"/>
              <w:left w:w="0" w:type="dxa"/>
              <w:bottom w:w="0" w:type="dxa"/>
              <w:right w:w="0" w:type="dxa"/>
            </w:tcMar>
            <w:vAlign w:val="center"/>
          </w:tcPr>
          <w:p w14:paraId="31C4403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 (1.1%)</w:t>
            </w:r>
          </w:p>
        </w:tc>
      </w:tr>
      <w:tr w:rsidR="0033777E" w:rsidRPr="003B09FE" w14:paraId="4877F9A6"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72FF0801"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w:t>
            </w:r>
          </w:p>
        </w:tc>
        <w:tc>
          <w:tcPr>
            <w:tcW w:w="1867" w:type="dxa"/>
            <w:shd w:val="clear" w:color="auto" w:fill="FFFFFF"/>
            <w:tcMar>
              <w:top w:w="0" w:type="dxa"/>
              <w:left w:w="0" w:type="dxa"/>
              <w:bottom w:w="0" w:type="dxa"/>
              <w:right w:w="0" w:type="dxa"/>
            </w:tcMar>
            <w:vAlign w:val="center"/>
          </w:tcPr>
          <w:p w14:paraId="3CE3078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6CA46E9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290 (13%)</w:t>
            </w:r>
          </w:p>
        </w:tc>
        <w:tc>
          <w:tcPr>
            <w:tcW w:w="1867" w:type="dxa"/>
            <w:shd w:val="clear" w:color="auto" w:fill="FFFFFF"/>
            <w:tcMar>
              <w:top w:w="0" w:type="dxa"/>
              <w:left w:w="0" w:type="dxa"/>
              <w:bottom w:w="0" w:type="dxa"/>
              <w:right w:w="0" w:type="dxa"/>
            </w:tcMar>
            <w:vAlign w:val="center"/>
          </w:tcPr>
          <w:p w14:paraId="7B3307D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401 (11%)</w:t>
            </w:r>
          </w:p>
        </w:tc>
        <w:tc>
          <w:tcPr>
            <w:tcW w:w="1867" w:type="dxa"/>
            <w:shd w:val="clear" w:color="auto" w:fill="FFFFFF"/>
            <w:tcMar>
              <w:top w:w="0" w:type="dxa"/>
              <w:left w:w="0" w:type="dxa"/>
              <w:bottom w:w="0" w:type="dxa"/>
              <w:right w:w="0" w:type="dxa"/>
            </w:tcMar>
            <w:vAlign w:val="center"/>
          </w:tcPr>
          <w:p w14:paraId="6FC1C34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776CC5A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68 (27%)</w:t>
            </w:r>
          </w:p>
        </w:tc>
        <w:tc>
          <w:tcPr>
            <w:tcW w:w="1867" w:type="dxa"/>
            <w:shd w:val="clear" w:color="auto" w:fill="FFFFFF"/>
            <w:tcMar>
              <w:top w:w="0" w:type="dxa"/>
              <w:left w:w="0" w:type="dxa"/>
              <w:bottom w:w="0" w:type="dxa"/>
              <w:right w:w="0" w:type="dxa"/>
            </w:tcMar>
            <w:vAlign w:val="center"/>
          </w:tcPr>
          <w:p w14:paraId="22E8135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74" w:type="dxa"/>
            <w:shd w:val="clear" w:color="auto" w:fill="FFFFFF"/>
            <w:tcMar>
              <w:top w:w="0" w:type="dxa"/>
              <w:left w:w="0" w:type="dxa"/>
              <w:bottom w:w="0" w:type="dxa"/>
              <w:right w:w="0" w:type="dxa"/>
            </w:tcMar>
            <w:vAlign w:val="center"/>
          </w:tcPr>
          <w:p w14:paraId="3C3B42A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66 (10%)</w:t>
            </w:r>
          </w:p>
        </w:tc>
      </w:tr>
      <w:tr w:rsidR="0033777E" w:rsidRPr="003B09FE" w14:paraId="31A087A6"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3DB12301"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w:t>
            </w:r>
          </w:p>
        </w:tc>
        <w:tc>
          <w:tcPr>
            <w:tcW w:w="1867" w:type="dxa"/>
            <w:shd w:val="clear" w:color="auto" w:fill="FFFFFF"/>
            <w:tcMar>
              <w:top w:w="0" w:type="dxa"/>
              <w:left w:w="0" w:type="dxa"/>
              <w:bottom w:w="0" w:type="dxa"/>
              <w:right w:w="0" w:type="dxa"/>
            </w:tcMar>
            <w:vAlign w:val="center"/>
          </w:tcPr>
          <w:p w14:paraId="4F98C51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32CCDFA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88 (3.9%)</w:t>
            </w:r>
          </w:p>
        </w:tc>
        <w:tc>
          <w:tcPr>
            <w:tcW w:w="1867" w:type="dxa"/>
            <w:shd w:val="clear" w:color="auto" w:fill="FFFFFF"/>
            <w:tcMar>
              <w:top w:w="0" w:type="dxa"/>
              <w:left w:w="0" w:type="dxa"/>
              <w:bottom w:w="0" w:type="dxa"/>
              <w:right w:w="0" w:type="dxa"/>
            </w:tcMar>
            <w:vAlign w:val="center"/>
          </w:tcPr>
          <w:p w14:paraId="78AC4E7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242 (6.8%)</w:t>
            </w:r>
          </w:p>
        </w:tc>
        <w:tc>
          <w:tcPr>
            <w:tcW w:w="1867" w:type="dxa"/>
            <w:shd w:val="clear" w:color="auto" w:fill="FFFFFF"/>
            <w:tcMar>
              <w:top w:w="0" w:type="dxa"/>
              <w:left w:w="0" w:type="dxa"/>
              <w:bottom w:w="0" w:type="dxa"/>
              <w:right w:w="0" w:type="dxa"/>
            </w:tcMar>
            <w:vAlign w:val="center"/>
          </w:tcPr>
          <w:p w14:paraId="054B652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38736F7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59 (23%)</w:t>
            </w:r>
          </w:p>
        </w:tc>
        <w:tc>
          <w:tcPr>
            <w:tcW w:w="1867" w:type="dxa"/>
            <w:shd w:val="clear" w:color="auto" w:fill="FFFFFF"/>
            <w:tcMar>
              <w:top w:w="0" w:type="dxa"/>
              <w:left w:w="0" w:type="dxa"/>
              <w:bottom w:w="0" w:type="dxa"/>
              <w:right w:w="0" w:type="dxa"/>
            </w:tcMar>
            <w:vAlign w:val="center"/>
          </w:tcPr>
          <w:p w14:paraId="3F88F9B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33 (7.5%)</w:t>
            </w:r>
          </w:p>
        </w:tc>
        <w:tc>
          <w:tcPr>
            <w:tcW w:w="1874" w:type="dxa"/>
            <w:shd w:val="clear" w:color="auto" w:fill="FFFFFF"/>
            <w:tcMar>
              <w:top w:w="0" w:type="dxa"/>
              <w:left w:w="0" w:type="dxa"/>
              <w:bottom w:w="0" w:type="dxa"/>
              <w:right w:w="0" w:type="dxa"/>
            </w:tcMar>
            <w:vAlign w:val="center"/>
          </w:tcPr>
          <w:p w14:paraId="04E072C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192 (29%)</w:t>
            </w:r>
          </w:p>
        </w:tc>
      </w:tr>
      <w:tr w:rsidR="0033777E" w:rsidRPr="003B09FE" w14:paraId="4CDFA3AC"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7680C417"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w:t>
            </w:r>
          </w:p>
        </w:tc>
        <w:tc>
          <w:tcPr>
            <w:tcW w:w="1867" w:type="dxa"/>
            <w:shd w:val="clear" w:color="auto" w:fill="FFFFFF"/>
            <w:tcMar>
              <w:top w:w="0" w:type="dxa"/>
              <w:left w:w="0" w:type="dxa"/>
              <w:bottom w:w="0" w:type="dxa"/>
              <w:right w:w="0" w:type="dxa"/>
            </w:tcMar>
            <w:vAlign w:val="center"/>
          </w:tcPr>
          <w:p w14:paraId="44EFAFE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3A3CDD7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8 (0.4%)</w:t>
            </w:r>
          </w:p>
        </w:tc>
        <w:tc>
          <w:tcPr>
            <w:tcW w:w="1867" w:type="dxa"/>
            <w:shd w:val="clear" w:color="auto" w:fill="FFFFFF"/>
            <w:tcMar>
              <w:top w:w="0" w:type="dxa"/>
              <w:left w:w="0" w:type="dxa"/>
              <w:bottom w:w="0" w:type="dxa"/>
              <w:right w:w="0" w:type="dxa"/>
            </w:tcMar>
            <w:vAlign w:val="center"/>
          </w:tcPr>
          <w:p w14:paraId="4C089A7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47 (1.3%)</w:t>
            </w:r>
          </w:p>
        </w:tc>
        <w:tc>
          <w:tcPr>
            <w:tcW w:w="1867" w:type="dxa"/>
            <w:shd w:val="clear" w:color="auto" w:fill="FFFFFF"/>
            <w:tcMar>
              <w:top w:w="0" w:type="dxa"/>
              <w:left w:w="0" w:type="dxa"/>
              <w:bottom w:w="0" w:type="dxa"/>
              <w:right w:w="0" w:type="dxa"/>
            </w:tcMar>
            <w:vAlign w:val="center"/>
          </w:tcPr>
          <w:p w14:paraId="011B5DB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0 (0%)</w:t>
            </w:r>
          </w:p>
        </w:tc>
        <w:tc>
          <w:tcPr>
            <w:tcW w:w="1867" w:type="dxa"/>
            <w:shd w:val="clear" w:color="auto" w:fill="FFFFFF"/>
            <w:tcMar>
              <w:top w:w="0" w:type="dxa"/>
              <w:left w:w="0" w:type="dxa"/>
              <w:bottom w:w="0" w:type="dxa"/>
              <w:right w:w="0" w:type="dxa"/>
            </w:tcMar>
            <w:vAlign w:val="center"/>
          </w:tcPr>
          <w:p w14:paraId="11E7FB9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58 (23%)</w:t>
            </w:r>
          </w:p>
        </w:tc>
        <w:tc>
          <w:tcPr>
            <w:tcW w:w="1867" w:type="dxa"/>
            <w:shd w:val="clear" w:color="auto" w:fill="FFFFFF"/>
            <w:tcMar>
              <w:top w:w="0" w:type="dxa"/>
              <w:left w:w="0" w:type="dxa"/>
              <w:bottom w:w="0" w:type="dxa"/>
              <w:right w:w="0" w:type="dxa"/>
            </w:tcMar>
            <w:vAlign w:val="center"/>
          </w:tcPr>
          <w:p w14:paraId="0BAAD6B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406 (92%)</w:t>
            </w:r>
          </w:p>
        </w:tc>
        <w:tc>
          <w:tcPr>
            <w:tcW w:w="1874" w:type="dxa"/>
            <w:shd w:val="clear" w:color="auto" w:fill="FFFFFF"/>
            <w:tcMar>
              <w:top w:w="0" w:type="dxa"/>
              <w:left w:w="0" w:type="dxa"/>
              <w:bottom w:w="0" w:type="dxa"/>
              <w:right w:w="0" w:type="dxa"/>
            </w:tcMar>
            <w:vAlign w:val="center"/>
          </w:tcPr>
          <w:p w14:paraId="33FB5B05"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386 (59%)</w:t>
            </w:r>
          </w:p>
        </w:tc>
      </w:tr>
      <w:tr w:rsidR="0033777E" w:rsidRPr="003B09FE" w14:paraId="360172EE" w14:textId="77777777" w:rsidTr="00FC31D8">
        <w:trPr>
          <w:gridAfter w:val="1"/>
          <w:wAfter w:w="7" w:type="dxa"/>
          <w:cantSplit/>
          <w:trHeight w:val="594"/>
        </w:trPr>
        <w:tc>
          <w:tcPr>
            <w:tcW w:w="1867" w:type="dxa"/>
            <w:shd w:val="clear" w:color="auto" w:fill="FFFFFF"/>
            <w:tcMar>
              <w:top w:w="0" w:type="dxa"/>
              <w:left w:w="0" w:type="dxa"/>
              <w:bottom w:w="0" w:type="dxa"/>
              <w:right w:w="0" w:type="dxa"/>
            </w:tcMar>
          </w:tcPr>
          <w:p w14:paraId="3A96DF4E"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Involuntary treatment after a diagnosis with AN</w:t>
            </w:r>
          </w:p>
        </w:tc>
        <w:tc>
          <w:tcPr>
            <w:tcW w:w="1867" w:type="dxa"/>
            <w:shd w:val="clear" w:color="auto" w:fill="FFFFFF"/>
            <w:tcMar>
              <w:top w:w="0" w:type="dxa"/>
              <w:left w:w="0" w:type="dxa"/>
              <w:bottom w:w="0" w:type="dxa"/>
              <w:right w:w="0" w:type="dxa"/>
            </w:tcMar>
            <w:vAlign w:val="center"/>
          </w:tcPr>
          <w:p w14:paraId="49017F0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59728176"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18DD70E0"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023FEF29"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69C6AAB2"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67" w:type="dxa"/>
            <w:shd w:val="clear" w:color="auto" w:fill="FFFFFF"/>
            <w:tcMar>
              <w:top w:w="0" w:type="dxa"/>
              <w:left w:w="0" w:type="dxa"/>
              <w:bottom w:w="0" w:type="dxa"/>
              <w:right w:w="0" w:type="dxa"/>
            </w:tcMar>
            <w:vAlign w:val="center"/>
          </w:tcPr>
          <w:p w14:paraId="058F4E5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c>
          <w:tcPr>
            <w:tcW w:w="1874" w:type="dxa"/>
            <w:shd w:val="clear" w:color="auto" w:fill="FFFFFF"/>
            <w:tcMar>
              <w:top w:w="0" w:type="dxa"/>
              <w:left w:w="0" w:type="dxa"/>
              <w:bottom w:w="0" w:type="dxa"/>
              <w:right w:w="0" w:type="dxa"/>
            </w:tcMar>
            <w:vAlign w:val="center"/>
          </w:tcPr>
          <w:p w14:paraId="65BD9B7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p>
        </w:tc>
      </w:tr>
      <w:tr w:rsidR="0033777E" w:rsidRPr="003B09FE" w14:paraId="1C1E24D5" w14:textId="77777777" w:rsidTr="00FC31D8">
        <w:trPr>
          <w:gridAfter w:val="1"/>
          <w:wAfter w:w="7" w:type="dxa"/>
          <w:cantSplit/>
          <w:trHeight w:val="292"/>
        </w:trPr>
        <w:tc>
          <w:tcPr>
            <w:tcW w:w="1867" w:type="dxa"/>
            <w:shd w:val="clear" w:color="auto" w:fill="FFFFFF"/>
            <w:tcMar>
              <w:top w:w="0" w:type="dxa"/>
              <w:left w:w="0" w:type="dxa"/>
              <w:bottom w:w="0" w:type="dxa"/>
              <w:right w:w="0" w:type="dxa"/>
            </w:tcMar>
          </w:tcPr>
          <w:p w14:paraId="70A2DA5E"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No</w:t>
            </w:r>
          </w:p>
        </w:tc>
        <w:tc>
          <w:tcPr>
            <w:tcW w:w="1867" w:type="dxa"/>
            <w:shd w:val="clear" w:color="auto" w:fill="FFFFFF"/>
            <w:tcMar>
              <w:top w:w="0" w:type="dxa"/>
              <w:left w:w="0" w:type="dxa"/>
              <w:bottom w:w="0" w:type="dxa"/>
              <w:right w:w="0" w:type="dxa"/>
            </w:tcMar>
            <w:vAlign w:val="center"/>
          </w:tcPr>
          <w:p w14:paraId="32A0340C"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1,995 (94%)</w:t>
            </w:r>
          </w:p>
        </w:tc>
        <w:tc>
          <w:tcPr>
            <w:tcW w:w="1867" w:type="dxa"/>
            <w:shd w:val="clear" w:color="auto" w:fill="FFFFFF"/>
            <w:tcMar>
              <w:top w:w="0" w:type="dxa"/>
              <w:left w:w="0" w:type="dxa"/>
              <w:bottom w:w="0" w:type="dxa"/>
              <w:right w:w="0" w:type="dxa"/>
            </w:tcMar>
            <w:vAlign w:val="center"/>
          </w:tcPr>
          <w:p w14:paraId="46F9796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2,026 (91%)</w:t>
            </w:r>
          </w:p>
        </w:tc>
        <w:tc>
          <w:tcPr>
            <w:tcW w:w="1867" w:type="dxa"/>
            <w:shd w:val="clear" w:color="auto" w:fill="FFFFFF"/>
            <w:tcMar>
              <w:top w:w="0" w:type="dxa"/>
              <w:left w:w="0" w:type="dxa"/>
              <w:bottom w:w="0" w:type="dxa"/>
              <w:right w:w="0" w:type="dxa"/>
            </w:tcMar>
            <w:vAlign w:val="center"/>
          </w:tcPr>
          <w:p w14:paraId="6BB3B52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3,365 (94%)</w:t>
            </w:r>
          </w:p>
        </w:tc>
        <w:tc>
          <w:tcPr>
            <w:tcW w:w="1867" w:type="dxa"/>
            <w:shd w:val="clear" w:color="auto" w:fill="FFFFFF"/>
            <w:tcMar>
              <w:top w:w="0" w:type="dxa"/>
              <w:left w:w="0" w:type="dxa"/>
              <w:bottom w:w="0" w:type="dxa"/>
              <w:right w:w="0" w:type="dxa"/>
            </w:tcMar>
            <w:vAlign w:val="center"/>
          </w:tcPr>
          <w:p w14:paraId="683A0E68"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558 (92%)</w:t>
            </w:r>
          </w:p>
        </w:tc>
        <w:tc>
          <w:tcPr>
            <w:tcW w:w="1867" w:type="dxa"/>
            <w:shd w:val="clear" w:color="auto" w:fill="FFFFFF"/>
            <w:tcMar>
              <w:top w:w="0" w:type="dxa"/>
              <w:left w:w="0" w:type="dxa"/>
              <w:bottom w:w="0" w:type="dxa"/>
              <w:right w:w="0" w:type="dxa"/>
            </w:tcMar>
            <w:vAlign w:val="center"/>
          </w:tcPr>
          <w:p w14:paraId="1647994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208 (82%)</w:t>
            </w:r>
          </w:p>
        </w:tc>
        <w:tc>
          <w:tcPr>
            <w:tcW w:w="1867" w:type="dxa"/>
            <w:shd w:val="clear" w:color="auto" w:fill="FFFFFF"/>
            <w:tcMar>
              <w:top w:w="0" w:type="dxa"/>
              <w:left w:w="0" w:type="dxa"/>
              <w:bottom w:w="0" w:type="dxa"/>
              <w:right w:w="0" w:type="dxa"/>
            </w:tcMar>
            <w:vAlign w:val="center"/>
          </w:tcPr>
          <w:p w14:paraId="53CF148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386 (88%)</w:t>
            </w:r>
          </w:p>
        </w:tc>
        <w:tc>
          <w:tcPr>
            <w:tcW w:w="1874" w:type="dxa"/>
            <w:shd w:val="clear" w:color="auto" w:fill="FFFFFF"/>
            <w:tcMar>
              <w:top w:w="0" w:type="dxa"/>
              <w:left w:w="0" w:type="dxa"/>
              <w:bottom w:w="0" w:type="dxa"/>
              <w:right w:w="0" w:type="dxa"/>
            </w:tcMar>
            <w:vAlign w:val="center"/>
          </w:tcPr>
          <w:p w14:paraId="4A54391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533 (82%)</w:t>
            </w:r>
          </w:p>
        </w:tc>
      </w:tr>
      <w:tr w:rsidR="0033777E" w:rsidRPr="003B09FE" w14:paraId="728187E8" w14:textId="77777777" w:rsidTr="00FC31D8">
        <w:trPr>
          <w:gridAfter w:val="1"/>
          <w:wAfter w:w="7" w:type="dxa"/>
          <w:cantSplit/>
          <w:trHeight w:val="310"/>
        </w:trPr>
        <w:tc>
          <w:tcPr>
            <w:tcW w:w="1867" w:type="dxa"/>
            <w:shd w:val="clear" w:color="auto" w:fill="FFFFFF"/>
            <w:tcMar>
              <w:top w:w="0" w:type="dxa"/>
              <w:left w:w="0" w:type="dxa"/>
              <w:bottom w:w="0" w:type="dxa"/>
              <w:right w:w="0" w:type="dxa"/>
            </w:tcMar>
          </w:tcPr>
          <w:p w14:paraId="4B77C92F" w14:textId="77777777" w:rsidR="0033777E" w:rsidRPr="003B09FE" w:rsidRDefault="0033777E" w:rsidP="00FC31D8">
            <w:pPr>
              <w:spacing w:after="0" w:line="240" w:lineRule="auto"/>
              <w:ind w:left="3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Yes</w:t>
            </w:r>
          </w:p>
        </w:tc>
        <w:tc>
          <w:tcPr>
            <w:tcW w:w="1867" w:type="dxa"/>
            <w:shd w:val="clear" w:color="auto" w:fill="FFFFFF"/>
            <w:tcMar>
              <w:top w:w="0" w:type="dxa"/>
              <w:left w:w="0" w:type="dxa"/>
              <w:bottom w:w="0" w:type="dxa"/>
              <w:right w:w="0" w:type="dxa"/>
            </w:tcMar>
            <w:vAlign w:val="center"/>
          </w:tcPr>
          <w:p w14:paraId="4D6DE6B1"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135 (6.3%)</w:t>
            </w:r>
          </w:p>
        </w:tc>
        <w:tc>
          <w:tcPr>
            <w:tcW w:w="1867" w:type="dxa"/>
            <w:shd w:val="clear" w:color="auto" w:fill="FFFFFF"/>
            <w:tcMar>
              <w:top w:w="0" w:type="dxa"/>
              <w:left w:w="0" w:type="dxa"/>
              <w:bottom w:w="0" w:type="dxa"/>
              <w:right w:w="0" w:type="dxa"/>
            </w:tcMar>
            <w:vAlign w:val="center"/>
          </w:tcPr>
          <w:p w14:paraId="0C37ED3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212 (9.5%)</w:t>
            </w:r>
          </w:p>
        </w:tc>
        <w:tc>
          <w:tcPr>
            <w:tcW w:w="1867" w:type="dxa"/>
            <w:shd w:val="clear" w:color="auto" w:fill="FFFFFF"/>
            <w:tcMar>
              <w:top w:w="0" w:type="dxa"/>
              <w:left w:w="0" w:type="dxa"/>
              <w:bottom w:w="0" w:type="dxa"/>
              <w:right w:w="0" w:type="dxa"/>
            </w:tcMar>
            <w:vAlign w:val="center"/>
          </w:tcPr>
          <w:p w14:paraId="58952E4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211 (5.9%)</w:t>
            </w:r>
          </w:p>
        </w:tc>
        <w:tc>
          <w:tcPr>
            <w:tcW w:w="1867" w:type="dxa"/>
            <w:shd w:val="clear" w:color="auto" w:fill="FFFFFF"/>
            <w:tcMar>
              <w:top w:w="0" w:type="dxa"/>
              <w:left w:w="0" w:type="dxa"/>
              <w:bottom w:w="0" w:type="dxa"/>
              <w:right w:w="0" w:type="dxa"/>
            </w:tcMar>
            <w:vAlign w:val="center"/>
          </w:tcPr>
          <w:p w14:paraId="6E1E2473"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46 (7.6%)</w:t>
            </w:r>
          </w:p>
        </w:tc>
        <w:tc>
          <w:tcPr>
            <w:tcW w:w="1867" w:type="dxa"/>
            <w:shd w:val="clear" w:color="auto" w:fill="FFFFFF"/>
            <w:tcMar>
              <w:top w:w="0" w:type="dxa"/>
              <w:left w:w="0" w:type="dxa"/>
              <w:bottom w:w="0" w:type="dxa"/>
              <w:right w:w="0" w:type="dxa"/>
            </w:tcMar>
            <w:vAlign w:val="center"/>
          </w:tcPr>
          <w:p w14:paraId="15693FD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46 (18%)</w:t>
            </w:r>
          </w:p>
        </w:tc>
        <w:tc>
          <w:tcPr>
            <w:tcW w:w="1867" w:type="dxa"/>
            <w:shd w:val="clear" w:color="auto" w:fill="FFFFFF"/>
            <w:tcMar>
              <w:top w:w="0" w:type="dxa"/>
              <w:left w:w="0" w:type="dxa"/>
              <w:bottom w:w="0" w:type="dxa"/>
              <w:right w:w="0" w:type="dxa"/>
            </w:tcMar>
            <w:vAlign w:val="center"/>
          </w:tcPr>
          <w:p w14:paraId="01C41DA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53 (12%)</w:t>
            </w:r>
          </w:p>
        </w:tc>
        <w:tc>
          <w:tcPr>
            <w:tcW w:w="1874" w:type="dxa"/>
            <w:shd w:val="clear" w:color="auto" w:fill="FFFFFF"/>
            <w:tcMar>
              <w:top w:w="0" w:type="dxa"/>
              <w:left w:w="0" w:type="dxa"/>
              <w:bottom w:w="0" w:type="dxa"/>
              <w:right w:w="0" w:type="dxa"/>
            </w:tcMar>
            <w:vAlign w:val="center"/>
          </w:tcPr>
          <w:p w14:paraId="5BB2B974"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118 (18%)</w:t>
            </w:r>
          </w:p>
        </w:tc>
      </w:tr>
      <w:tr w:rsidR="0033777E" w:rsidRPr="003B09FE" w14:paraId="46B6F1B9" w14:textId="77777777" w:rsidTr="00FC31D8">
        <w:trPr>
          <w:gridAfter w:val="1"/>
          <w:wAfter w:w="7" w:type="dxa"/>
          <w:cantSplit/>
          <w:trHeight w:val="604"/>
        </w:trPr>
        <w:tc>
          <w:tcPr>
            <w:tcW w:w="1867" w:type="dxa"/>
            <w:tcBorders>
              <w:bottom w:val="single" w:sz="8" w:space="0" w:color="000000"/>
            </w:tcBorders>
            <w:shd w:val="clear" w:color="auto" w:fill="FFFFFF"/>
            <w:tcMar>
              <w:top w:w="0" w:type="dxa"/>
              <w:left w:w="0" w:type="dxa"/>
              <w:bottom w:w="0" w:type="dxa"/>
              <w:right w:w="0" w:type="dxa"/>
            </w:tcMar>
          </w:tcPr>
          <w:p w14:paraId="6E47CE48"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b/>
                <w:color w:val="000000"/>
                <w:kern w:val="0"/>
                <w:sz w:val="18"/>
                <w:lang w:val="en-GB"/>
                <w14:ligatures w14:val="none"/>
              </w:rPr>
              <w:t>Mean follow-up time</w:t>
            </w:r>
          </w:p>
        </w:tc>
        <w:tc>
          <w:tcPr>
            <w:tcW w:w="1867" w:type="dxa"/>
            <w:tcBorders>
              <w:bottom w:val="single" w:sz="8" w:space="0" w:color="000000"/>
            </w:tcBorders>
            <w:shd w:val="clear" w:color="auto" w:fill="FFFFFF"/>
            <w:tcMar>
              <w:top w:w="0" w:type="dxa"/>
              <w:left w:w="0" w:type="dxa"/>
              <w:bottom w:w="0" w:type="dxa"/>
              <w:right w:w="0" w:type="dxa"/>
            </w:tcMar>
            <w:vAlign w:val="center"/>
          </w:tcPr>
          <w:p w14:paraId="53C19BDD"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7.2 (5.0)</w:t>
            </w:r>
          </w:p>
        </w:tc>
        <w:tc>
          <w:tcPr>
            <w:tcW w:w="1867" w:type="dxa"/>
            <w:tcBorders>
              <w:bottom w:val="single" w:sz="8" w:space="0" w:color="000000"/>
            </w:tcBorders>
            <w:shd w:val="clear" w:color="auto" w:fill="FFFFFF"/>
            <w:tcMar>
              <w:top w:w="0" w:type="dxa"/>
              <w:left w:w="0" w:type="dxa"/>
              <w:bottom w:w="0" w:type="dxa"/>
              <w:right w:w="0" w:type="dxa"/>
            </w:tcMar>
            <w:vAlign w:val="center"/>
          </w:tcPr>
          <w:p w14:paraId="458542EE"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6.4 (4.7)</w:t>
            </w:r>
          </w:p>
        </w:tc>
        <w:tc>
          <w:tcPr>
            <w:tcW w:w="1867" w:type="dxa"/>
            <w:tcBorders>
              <w:bottom w:val="single" w:sz="8" w:space="0" w:color="000000"/>
            </w:tcBorders>
            <w:shd w:val="clear" w:color="auto" w:fill="FFFFFF"/>
            <w:tcMar>
              <w:top w:w="0" w:type="dxa"/>
              <w:left w:w="0" w:type="dxa"/>
              <w:bottom w:w="0" w:type="dxa"/>
              <w:right w:w="0" w:type="dxa"/>
            </w:tcMar>
            <w:vAlign w:val="center"/>
          </w:tcPr>
          <w:p w14:paraId="24656F8B"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6.4 (4.7)</w:t>
            </w:r>
          </w:p>
        </w:tc>
        <w:tc>
          <w:tcPr>
            <w:tcW w:w="1867" w:type="dxa"/>
            <w:tcBorders>
              <w:bottom w:val="single" w:sz="8" w:space="0" w:color="000000"/>
            </w:tcBorders>
            <w:shd w:val="clear" w:color="auto" w:fill="FFFFFF"/>
            <w:tcMar>
              <w:top w:w="0" w:type="dxa"/>
              <w:left w:w="0" w:type="dxa"/>
              <w:bottom w:w="0" w:type="dxa"/>
              <w:right w:w="0" w:type="dxa"/>
            </w:tcMar>
            <w:vAlign w:val="center"/>
          </w:tcPr>
          <w:p w14:paraId="6274DB1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7.3 (5.1)</w:t>
            </w:r>
          </w:p>
        </w:tc>
        <w:tc>
          <w:tcPr>
            <w:tcW w:w="1867" w:type="dxa"/>
            <w:tcBorders>
              <w:bottom w:val="single" w:sz="8" w:space="0" w:color="000000"/>
            </w:tcBorders>
            <w:shd w:val="clear" w:color="auto" w:fill="FFFFFF"/>
            <w:tcMar>
              <w:top w:w="0" w:type="dxa"/>
              <w:left w:w="0" w:type="dxa"/>
              <w:bottom w:w="0" w:type="dxa"/>
              <w:right w:w="0" w:type="dxa"/>
            </w:tcMar>
            <w:vAlign w:val="center"/>
          </w:tcPr>
          <w:p w14:paraId="380713D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4.1 (3.9)</w:t>
            </w:r>
          </w:p>
        </w:tc>
        <w:tc>
          <w:tcPr>
            <w:tcW w:w="1867" w:type="dxa"/>
            <w:tcBorders>
              <w:bottom w:val="single" w:sz="8" w:space="0" w:color="000000"/>
            </w:tcBorders>
            <w:shd w:val="clear" w:color="auto" w:fill="FFFFFF"/>
            <w:tcMar>
              <w:top w:w="0" w:type="dxa"/>
              <w:left w:w="0" w:type="dxa"/>
              <w:bottom w:w="0" w:type="dxa"/>
              <w:right w:w="0" w:type="dxa"/>
            </w:tcMar>
            <w:vAlign w:val="center"/>
          </w:tcPr>
          <w:p w14:paraId="0292232A"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4.9 (4.2)</w:t>
            </w:r>
          </w:p>
        </w:tc>
        <w:tc>
          <w:tcPr>
            <w:tcW w:w="1874" w:type="dxa"/>
            <w:tcBorders>
              <w:bottom w:val="single" w:sz="8" w:space="0" w:color="000000"/>
            </w:tcBorders>
            <w:shd w:val="clear" w:color="auto" w:fill="FFFFFF"/>
            <w:tcMar>
              <w:top w:w="0" w:type="dxa"/>
              <w:left w:w="0" w:type="dxa"/>
              <w:bottom w:w="0" w:type="dxa"/>
              <w:right w:w="0" w:type="dxa"/>
            </w:tcMar>
            <w:vAlign w:val="center"/>
          </w:tcPr>
          <w:p w14:paraId="3B5BAADF" w14:textId="77777777" w:rsidR="0033777E" w:rsidRPr="003B09FE" w:rsidRDefault="0033777E" w:rsidP="00FC31D8">
            <w:pPr>
              <w:spacing w:after="0" w:line="240" w:lineRule="auto"/>
              <w:ind w:left="100" w:right="100"/>
              <w:jc w:val="center"/>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5.7 (4.5)</w:t>
            </w:r>
          </w:p>
        </w:tc>
      </w:tr>
      <w:tr w:rsidR="0033777E" w:rsidRPr="003B09FE" w14:paraId="2F295143" w14:textId="77777777" w:rsidTr="00FC31D8">
        <w:trPr>
          <w:cantSplit/>
          <w:trHeight w:val="292"/>
        </w:trPr>
        <w:tc>
          <w:tcPr>
            <w:tcW w:w="14950" w:type="dxa"/>
            <w:gridSpan w:val="9"/>
            <w:shd w:val="clear" w:color="auto" w:fill="FFFFFF"/>
            <w:tcMar>
              <w:top w:w="0" w:type="dxa"/>
              <w:left w:w="0" w:type="dxa"/>
              <w:bottom w:w="0" w:type="dxa"/>
              <w:right w:w="0" w:type="dxa"/>
            </w:tcMar>
            <w:vAlign w:val="center"/>
          </w:tcPr>
          <w:p w14:paraId="73642656" w14:textId="77777777" w:rsidR="0033777E" w:rsidRPr="003B09FE" w:rsidRDefault="0033777E" w:rsidP="00FC31D8">
            <w:pPr>
              <w:spacing w:after="0" w:line="240" w:lineRule="auto"/>
              <w:ind w:left="100" w:right="100"/>
              <w:rPr>
                <w:rFonts w:ascii="Times New Roman" w:eastAsia="Calibri" w:hAnsi="Times New Roman" w:cs="Times New Roman"/>
                <w:color w:val="000000"/>
                <w:kern w:val="0"/>
                <w:sz w:val="18"/>
                <w:lang w:val="en-GB"/>
                <w14:ligatures w14:val="none"/>
              </w:rPr>
            </w:pPr>
            <w:r w:rsidRPr="003B09FE">
              <w:rPr>
                <w:rFonts w:ascii="Times New Roman" w:eastAsia="Calibri" w:hAnsi="Times New Roman" w:cs="Times New Roman"/>
                <w:color w:val="000000"/>
                <w:kern w:val="0"/>
                <w:sz w:val="18"/>
                <w:vertAlign w:val="superscript"/>
                <w:lang w:val="en-GB"/>
                <w14:ligatures w14:val="none"/>
              </w:rPr>
              <w:t>1</w:t>
            </w:r>
            <w:r w:rsidRPr="003B09FE">
              <w:rPr>
                <w:rFonts w:ascii="Times New Roman" w:eastAsia="Calibri" w:hAnsi="Times New Roman" w:cs="Times New Roman"/>
                <w:color w:val="000000"/>
                <w:kern w:val="0"/>
                <w:sz w:val="18"/>
                <w:lang w:val="en-GB"/>
                <w14:ligatures w14:val="none"/>
              </w:rPr>
              <w:t>n (%); Mean (SD)</w:t>
            </w:r>
          </w:p>
          <w:p w14:paraId="641FB32A" w14:textId="77777777" w:rsidR="0033777E" w:rsidRPr="003B09FE" w:rsidRDefault="0033777E" w:rsidP="00FC31D8">
            <w:pPr>
              <w:spacing w:after="0" w:line="240" w:lineRule="auto"/>
              <w:ind w:left="100" w:right="100"/>
              <w:rPr>
                <w:rFonts w:ascii="Times New Roman" w:eastAsia="MS Mincho" w:hAnsi="Times New Roman" w:cs="Times New Roman"/>
                <w:kern w:val="0"/>
                <w:sz w:val="18"/>
                <w:szCs w:val="24"/>
                <w:lang w:val="en-GB"/>
                <w14:ligatures w14:val="none"/>
              </w:rPr>
            </w:pPr>
            <w:r w:rsidRPr="003B09FE">
              <w:rPr>
                <w:rFonts w:ascii="Times New Roman" w:eastAsia="Calibri" w:hAnsi="Times New Roman" w:cs="Times New Roman"/>
                <w:color w:val="000000"/>
                <w:kern w:val="0"/>
                <w:sz w:val="18"/>
                <w:lang w:val="en-GB"/>
                <w14:ligatures w14:val="none"/>
              </w:rPr>
              <w:t>*Involuntary treatment prior to the diagnosis of anorexia nervosa cannot be reported per comorbidity class due to small numbers in the low-risk groups. SES: Educational level reports the imputed values, due to low numbers of missing per group</w:t>
            </w:r>
          </w:p>
        </w:tc>
      </w:tr>
    </w:tbl>
    <w:p w14:paraId="5C010CAF" w14:textId="77777777" w:rsidR="0033777E" w:rsidRPr="003B09FE" w:rsidRDefault="0033777E" w:rsidP="002C6E4A">
      <w:pPr>
        <w:spacing w:line="480" w:lineRule="auto"/>
        <w:rPr>
          <w:rFonts w:ascii="Times New Roman" w:hAnsi="Times New Roman" w:cs="Times New Roman"/>
          <w:b/>
          <w:bCs/>
          <w:sz w:val="24"/>
          <w:szCs w:val="24"/>
          <w:lang w:val="en-GB"/>
        </w:rPr>
        <w:sectPr w:rsidR="0033777E" w:rsidRPr="003B09FE" w:rsidSect="0033777E">
          <w:pgSz w:w="16838" w:h="11906" w:orient="landscape"/>
          <w:pgMar w:top="1440" w:right="1440" w:bottom="1440" w:left="1440" w:header="708" w:footer="708" w:gutter="0"/>
          <w:cols w:space="708"/>
          <w:docGrid w:linePitch="360"/>
        </w:sectPr>
      </w:pPr>
    </w:p>
    <w:p w14:paraId="32C2CC71" w14:textId="77777777" w:rsidR="009B4FD2" w:rsidRPr="003B09FE" w:rsidRDefault="009B4FD2" w:rsidP="009B4FD2">
      <w:pPr>
        <w:pStyle w:val="Heading2"/>
        <w:rPr>
          <w:rFonts w:ascii="Times New Roman" w:eastAsia="MS Gothic" w:hAnsi="Times New Roman" w:cs="Times New Roman"/>
          <w:color w:val="auto"/>
          <w:sz w:val="26"/>
          <w:szCs w:val="26"/>
          <w:lang w:val="en-GB"/>
        </w:rPr>
      </w:pPr>
    </w:p>
    <w:p w14:paraId="1A897403" w14:textId="77777777" w:rsidR="0033777E" w:rsidRPr="003B09FE" w:rsidRDefault="0033777E" w:rsidP="0033777E">
      <w:pPr>
        <w:rPr>
          <w:rFonts w:ascii="Times New Roman" w:hAnsi="Times New Roman" w:cs="Times New Roman"/>
          <w:lang w:val="en-GB"/>
        </w:rPr>
      </w:pPr>
    </w:p>
    <w:p w14:paraId="16EF9ECA" w14:textId="0DF51800" w:rsidR="008209C5" w:rsidRPr="003B09FE" w:rsidRDefault="008209C5" w:rsidP="002C6E4A">
      <w:pPr>
        <w:pStyle w:val="Heading2"/>
        <w:spacing w:line="480" w:lineRule="auto"/>
        <w:rPr>
          <w:rFonts w:ascii="Times New Roman" w:eastAsia="MS Mincho" w:hAnsi="Times New Roman" w:cs="Times New Roman"/>
          <w:color w:val="auto"/>
          <w:lang w:val="en-GB"/>
        </w:rPr>
      </w:pPr>
      <w:bookmarkStart w:id="7" w:name="_Toc182570934"/>
      <w:r w:rsidRPr="003B09FE">
        <w:rPr>
          <w:rFonts w:ascii="Times New Roman" w:eastAsia="MS Gothic" w:hAnsi="Times New Roman" w:cs="Times New Roman"/>
          <w:color w:val="auto"/>
          <w:sz w:val="26"/>
          <w:szCs w:val="26"/>
          <w:lang w:val="en-GB"/>
        </w:rPr>
        <w:t xml:space="preserve">Table </w:t>
      </w:r>
      <w:r w:rsidR="00671BB0" w:rsidRPr="003B09FE">
        <w:rPr>
          <w:rFonts w:ascii="Times New Roman" w:eastAsia="MS Gothic" w:hAnsi="Times New Roman" w:cs="Times New Roman"/>
          <w:color w:val="auto"/>
          <w:sz w:val="26"/>
          <w:szCs w:val="26"/>
          <w:lang w:val="en-GB"/>
        </w:rPr>
        <w:t>S</w:t>
      </w:r>
      <w:r w:rsidR="009B4FD2" w:rsidRPr="003B09FE">
        <w:rPr>
          <w:rFonts w:ascii="Times New Roman" w:eastAsia="MS Gothic" w:hAnsi="Times New Roman" w:cs="Times New Roman"/>
          <w:color w:val="auto"/>
          <w:sz w:val="26"/>
          <w:szCs w:val="26"/>
          <w:lang w:val="en-GB"/>
        </w:rPr>
        <w:t>6</w:t>
      </w:r>
      <w:r w:rsidR="00671BB0" w:rsidRPr="003B09FE">
        <w:rPr>
          <w:rFonts w:ascii="Times New Roman" w:eastAsia="MS Gothic" w:hAnsi="Times New Roman" w:cs="Times New Roman"/>
          <w:color w:val="auto"/>
          <w:sz w:val="26"/>
          <w:szCs w:val="26"/>
          <w:lang w:val="en-GB"/>
        </w:rPr>
        <w:t>:</w:t>
      </w:r>
      <w:r w:rsidRPr="003B09FE">
        <w:rPr>
          <w:rFonts w:ascii="Times New Roman" w:eastAsia="MS Gothic" w:hAnsi="Times New Roman" w:cs="Times New Roman"/>
          <w:color w:val="auto"/>
          <w:sz w:val="26"/>
          <w:szCs w:val="26"/>
          <w:lang w:val="en-GB"/>
        </w:rPr>
        <w:t xml:space="preserve"> </w:t>
      </w:r>
      <w:r w:rsidRPr="003B09FE">
        <w:rPr>
          <w:rFonts w:ascii="Times New Roman" w:eastAsia="MS Mincho" w:hAnsi="Times New Roman" w:cs="Times New Roman"/>
          <w:color w:val="auto"/>
          <w:lang w:val="en-GB"/>
        </w:rPr>
        <w:t xml:space="preserve">Timing of the </w:t>
      </w:r>
      <w:r w:rsidR="00AC2D98" w:rsidRPr="003B09FE">
        <w:rPr>
          <w:rFonts w:ascii="Times New Roman" w:eastAsia="MS Mincho" w:hAnsi="Times New Roman" w:cs="Times New Roman"/>
          <w:color w:val="auto"/>
          <w:lang w:val="en-GB"/>
        </w:rPr>
        <w:t>morbidity</w:t>
      </w:r>
      <w:r w:rsidRPr="003B09FE">
        <w:rPr>
          <w:rFonts w:ascii="Times New Roman" w:eastAsia="MS Mincho" w:hAnsi="Times New Roman" w:cs="Times New Roman"/>
          <w:color w:val="auto"/>
          <w:lang w:val="en-GB"/>
        </w:rPr>
        <w:t xml:space="preserve"> diagnosis</w:t>
      </w:r>
      <w:r w:rsidR="00362E44" w:rsidRPr="003B09FE">
        <w:rPr>
          <w:rFonts w:ascii="Times New Roman" w:eastAsia="MS Mincho" w:hAnsi="Times New Roman" w:cs="Times New Roman"/>
          <w:color w:val="auto"/>
          <w:lang w:val="en-GB"/>
        </w:rPr>
        <w:t xml:space="preserve"> </w:t>
      </w:r>
      <w:r w:rsidR="00772F2A" w:rsidRPr="003B09FE">
        <w:rPr>
          <w:rFonts w:ascii="Times New Roman" w:eastAsia="MS Mincho" w:hAnsi="Times New Roman" w:cs="Times New Roman"/>
          <w:color w:val="auto"/>
          <w:lang w:val="en-GB"/>
        </w:rPr>
        <w:t xml:space="preserve">prior to </w:t>
      </w:r>
      <w:r w:rsidR="00ED744D" w:rsidRPr="003B09FE">
        <w:rPr>
          <w:rFonts w:ascii="Times New Roman" w:eastAsia="MS Mincho" w:hAnsi="Times New Roman" w:cs="Times New Roman"/>
          <w:color w:val="auto"/>
          <w:lang w:val="en-GB"/>
        </w:rPr>
        <w:t>a diagnosis with anorexia nervosa</w:t>
      </w:r>
      <w:bookmarkEnd w:id="7"/>
    </w:p>
    <w:tbl>
      <w:tblPr>
        <w:tblW w:w="9884" w:type="dxa"/>
        <w:jc w:val="center"/>
        <w:tblLayout w:type="fixed"/>
        <w:tblLook w:val="0420" w:firstRow="1" w:lastRow="0" w:firstColumn="0" w:lastColumn="0" w:noHBand="0" w:noVBand="1"/>
      </w:tblPr>
      <w:tblGrid>
        <w:gridCol w:w="3430"/>
        <w:gridCol w:w="3372"/>
        <w:gridCol w:w="3082"/>
      </w:tblGrid>
      <w:tr w:rsidR="00B87F37" w:rsidRPr="003B09FE" w14:paraId="586B3F90" w14:textId="77777777" w:rsidTr="00B87F37">
        <w:trPr>
          <w:cantSplit/>
          <w:trHeight w:val="468"/>
          <w:tblHeader/>
          <w:jc w:val="center"/>
        </w:trPr>
        <w:tc>
          <w:tcPr>
            <w:tcW w:w="3430"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51B3271D" w14:textId="3910D007" w:rsidR="00B87F37" w:rsidRPr="003B09FE" w:rsidRDefault="00AC2D98"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b/>
                <w:color w:val="000000"/>
                <w:lang w:val="en-GB"/>
              </w:rPr>
              <w:t>Morbidity</w:t>
            </w:r>
          </w:p>
        </w:tc>
        <w:tc>
          <w:tcPr>
            <w:tcW w:w="3372"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60F06145" w14:textId="6748DCAF"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b/>
                <w:color w:val="000000"/>
                <w:lang w:val="en-GB"/>
              </w:rPr>
              <w:t xml:space="preserve">Mean time from </w:t>
            </w:r>
            <w:r w:rsidR="00AC2D98" w:rsidRPr="003B09FE">
              <w:rPr>
                <w:rFonts w:ascii="Times New Roman" w:eastAsia="Calibri" w:hAnsi="Times New Roman" w:cs="Times New Roman"/>
                <w:b/>
                <w:color w:val="000000"/>
                <w:lang w:val="en-GB"/>
              </w:rPr>
              <w:t>morbidity</w:t>
            </w:r>
            <w:r w:rsidRPr="003B09FE">
              <w:rPr>
                <w:rFonts w:ascii="Times New Roman" w:eastAsia="Calibri" w:hAnsi="Times New Roman" w:cs="Times New Roman"/>
                <w:b/>
                <w:color w:val="000000"/>
                <w:lang w:val="en-GB"/>
              </w:rPr>
              <w:t xml:space="preserve"> diagnosis to AN diagnosis (SD)</w:t>
            </w:r>
          </w:p>
        </w:tc>
        <w:tc>
          <w:tcPr>
            <w:tcW w:w="3082" w:type="dxa"/>
            <w:tcBorders>
              <w:top w:val="single" w:sz="8" w:space="0" w:color="000000"/>
              <w:bottom w:val="single" w:sz="8" w:space="0" w:color="000000"/>
            </w:tcBorders>
            <w:shd w:val="clear" w:color="auto" w:fill="FFFFFF"/>
            <w:tcMar>
              <w:top w:w="0" w:type="dxa"/>
              <w:left w:w="0" w:type="dxa"/>
              <w:bottom w:w="0" w:type="dxa"/>
              <w:right w:w="0" w:type="dxa"/>
            </w:tcMar>
            <w:vAlign w:val="center"/>
          </w:tcPr>
          <w:p w14:paraId="00D076D3" w14:textId="50955F92"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b/>
                <w:color w:val="000000"/>
                <w:lang w:val="en-GB"/>
              </w:rPr>
              <w:t xml:space="preserve">Mean age at </w:t>
            </w:r>
            <w:r w:rsidR="00AC2D98" w:rsidRPr="003B09FE">
              <w:rPr>
                <w:rFonts w:ascii="Times New Roman" w:eastAsia="Calibri" w:hAnsi="Times New Roman" w:cs="Times New Roman"/>
                <w:b/>
                <w:color w:val="000000"/>
                <w:lang w:val="en-GB"/>
              </w:rPr>
              <w:t>morbidity</w:t>
            </w:r>
            <w:r w:rsidRPr="003B09FE">
              <w:rPr>
                <w:rFonts w:ascii="Times New Roman" w:eastAsia="Calibri" w:hAnsi="Times New Roman" w:cs="Times New Roman"/>
                <w:b/>
                <w:color w:val="000000"/>
                <w:lang w:val="en-GB"/>
              </w:rPr>
              <w:t xml:space="preserve"> diagnosis (SD)</w:t>
            </w:r>
          </w:p>
        </w:tc>
      </w:tr>
      <w:tr w:rsidR="00B87F37" w:rsidRPr="003B09FE" w14:paraId="5A5677EC" w14:textId="77777777" w:rsidTr="00B87F37">
        <w:trPr>
          <w:cantSplit/>
          <w:trHeight w:val="288"/>
          <w:jc w:val="center"/>
        </w:trPr>
        <w:tc>
          <w:tcPr>
            <w:tcW w:w="3430" w:type="dxa"/>
            <w:shd w:val="clear" w:color="auto" w:fill="FFFFFF"/>
            <w:tcMar>
              <w:top w:w="0" w:type="dxa"/>
              <w:left w:w="0" w:type="dxa"/>
              <w:bottom w:w="0" w:type="dxa"/>
              <w:right w:w="0" w:type="dxa"/>
            </w:tcMar>
          </w:tcPr>
          <w:p w14:paraId="25725906" w14:textId="62489D0A"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kern w:val="0"/>
                <w:lang w:val="en-GB"/>
                <w14:ligatures w14:val="none"/>
              </w:rPr>
              <w:t>Organic Mental Disorders</w:t>
            </w:r>
          </w:p>
        </w:tc>
        <w:tc>
          <w:tcPr>
            <w:tcW w:w="3372" w:type="dxa"/>
            <w:shd w:val="clear" w:color="auto" w:fill="FFFFFF"/>
            <w:tcMar>
              <w:top w:w="0" w:type="dxa"/>
              <w:left w:w="0" w:type="dxa"/>
              <w:bottom w:w="0" w:type="dxa"/>
              <w:right w:w="0" w:type="dxa"/>
            </w:tcMar>
            <w:vAlign w:val="center"/>
          </w:tcPr>
          <w:p w14:paraId="2ECDF4BA" w14:textId="7BB69F45"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kern w:val="0"/>
                <w:lang w:val="en-GB"/>
                <w14:ligatures w14:val="none"/>
              </w:rPr>
              <w:t>8 (9)</w:t>
            </w:r>
          </w:p>
        </w:tc>
        <w:tc>
          <w:tcPr>
            <w:tcW w:w="3082" w:type="dxa"/>
            <w:shd w:val="clear" w:color="auto" w:fill="FFFFFF"/>
            <w:tcMar>
              <w:top w:w="0" w:type="dxa"/>
              <w:left w:w="0" w:type="dxa"/>
              <w:bottom w:w="0" w:type="dxa"/>
              <w:right w:w="0" w:type="dxa"/>
            </w:tcMar>
            <w:vAlign w:val="center"/>
          </w:tcPr>
          <w:p w14:paraId="2E324A3B" w14:textId="26EDC471"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kern w:val="0"/>
                <w:lang w:val="en-GB"/>
                <w14:ligatures w14:val="none"/>
              </w:rPr>
              <w:t>36 (21)</w:t>
            </w:r>
          </w:p>
        </w:tc>
      </w:tr>
      <w:tr w:rsidR="00B87F37" w:rsidRPr="003B09FE" w14:paraId="5EB0A329" w14:textId="77777777" w:rsidTr="00B87F37">
        <w:trPr>
          <w:cantSplit/>
          <w:trHeight w:val="296"/>
          <w:jc w:val="center"/>
        </w:trPr>
        <w:tc>
          <w:tcPr>
            <w:tcW w:w="3430" w:type="dxa"/>
            <w:shd w:val="clear" w:color="auto" w:fill="FFFFFF"/>
            <w:tcMar>
              <w:top w:w="0" w:type="dxa"/>
              <w:left w:w="0" w:type="dxa"/>
              <w:bottom w:w="0" w:type="dxa"/>
              <w:right w:w="0" w:type="dxa"/>
            </w:tcMar>
          </w:tcPr>
          <w:p w14:paraId="4243854E"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Substance Use Disorders</w:t>
            </w:r>
          </w:p>
        </w:tc>
        <w:tc>
          <w:tcPr>
            <w:tcW w:w="3372" w:type="dxa"/>
            <w:shd w:val="clear" w:color="auto" w:fill="FFFFFF"/>
            <w:tcMar>
              <w:top w:w="0" w:type="dxa"/>
              <w:left w:w="0" w:type="dxa"/>
              <w:bottom w:w="0" w:type="dxa"/>
              <w:right w:w="0" w:type="dxa"/>
            </w:tcMar>
            <w:vAlign w:val="center"/>
          </w:tcPr>
          <w:p w14:paraId="335DE2BE"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6.2 (6.8)</w:t>
            </w:r>
          </w:p>
        </w:tc>
        <w:tc>
          <w:tcPr>
            <w:tcW w:w="3082" w:type="dxa"/>
            <w:shd w:val="clear" w:color="auto" w:fill="FFFFFF"/>
            <w:tcMar>
              <w:top w:w="0" w:type="dxa"/>
              <w:left w:w="0" w:type="dxa"/>
              <w:bottom w:w="0" w:type="dxa"/>
              <w:right w:w="0" w:type="dxa"/>
            </w:tcMar>
            <w:vAlign w:val="center"/>
          </w:tcPr>
          <w:p w14:paraId="33D071F5"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25 (10)</w:t>
            </w:r>
          </w:p>
        </w:tc>
      </w:tr>
      <w:tr w:rsidR="00B87F37" w:rsidRPr="003B09FE" w14:paraId="3BA2CF3E" w14:textId="77777777" w:rsidTr="00B87F37">
        <w:trPr>
          <w:cantSplit/>
          <w:trHeight w:val="288"/>
          <w:jc w:val="center"/>
        </w:trPr>
        <w:tc>
          <w:tcPr>
            <w:tcW w:w="3430" w:type="dxa"/>
            <w:shd w:val="clear" w:color="auto" w:fill="FFFFFF"/>
            <w:tcMar>
              <w:top w:w="0" w:type="dxa"/>
              <w:left w:w="0" w:type="dxa"/>
              <w:bottom w:w="0" w:type="dxa"/>
              <w:right w:w="0" w:type="dxa"/>
            </w:tcMar>
          </w:tcPr>
          <w:p w14:paraId="39704FF6"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Schizophrenia</w:t>
            </w:r>
          </w:p>
        </w:tc>
        <w:tc>
          <w:tcPr>
            <w:tcW w:w="3372" w:type="dxa"/>
            <w:shd w:val="clear" w:color="auto" w:fill="FFFFFF"/>
            <w:tcMar>
              <w:top w:w="0" w:type="dxa"/>
              <w:left w:w="0" w:type="dxa"/>
              <w:bottom w:w="0" w:type="dxa"/>
              <w:right w:w="0" w:type="dxa"/>
            </w:tcMar>
            <w:vAlign w:val="center"/>
          </w:tcPr>
          <w:p w14:paraId="24B851B5"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 (7)</w:t>
            </w:r>
          </w:p>
        </w:tc>
        <w:tc>
          <w:tcPr>
            <w:tcW w:w="3082" w:type="dxa"/>
            <w:shd w:val="clear" w:color="auto" w:fill="FFFFFF"/>
            <w:tcMar>
              <w:top w:w="0" w:type="dxa"/>
              <w:left w:w="0" w:type="dxa"/>
              <w:bottom w:w="0" w:type="dxa"/>
              <w:right w:w="0" w:type="dxa"/>
            </w:tcMar>
            <w:vAlign w:val="center"/>
          </w:tcPr>
          <w:p w14:paraId="4E234F3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24 (10)</w:t>
            </w:r>
          </w:p>
        </w:tc>
      </w:tr>
      <w:tr w:rsidR="00B87F37" w:rsidRPr="003B09FE" w14:paraId="4A2804EA" w14:textId="77777777" w:rsidTr="00B87F37">
        <w:trPr>
          <w:cantSplit/>
          <w:trHeight w:val="296"/>
          <w:jc w:val="center"/>
        </w:trPr>
        <w:tc>
          <w:tcPr>
            <w:tcW w:w="3430" w:type="dxa"/>
            <w:shd w:val="clear" w:color="auto" w:fill="FFFFFF"/>
            <w:tcMar>
              <w:top w:w="0" w:type="dxa"/>
              <w:left w:w="0" w:type="dxa"/>
              <w:bottom w:w="0" w:type="dxa"/>
              <w:right w:w="0" w:type="dxa"/>
            </w:tcMar>
          </w:tcPr>
          <w:p w14:paraId="6FF54454"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Mood Disorders</w:t>
            </w:r>
          </w:p>
        </w:tc>
        <w:tc>
          <w:tcPr>
            <w:tcW w:w="3372" w:type="dxa"/>
            <w:shd w:val="clear" w:color="auto" w:fill="FFFFFF"/>
            <w:tcMar>
              <w:top w:w="0" w:type="dxa"/>
              <w:left w:w="0" w:type="dxa"/>
              <w:bottom w:w="0" w:type="dxa"/>
              <w:right w:w="0" w:type="dxa"/>
            </w:tcMar>
            <w:vAlign w:val="center"/>
          </w:tcPr>
          <w:p w14:paraId="2F4B3D4F"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3.5 (4.9)</w:t>
            </w:r>
          </w:p>
        </w:tc>
        <w:tc>
          <w:tcPr>
            <w:tcW w:w="3082" w:type="dxa"/>
            <w:shd w:val="clear" w:color="auto" w:fill="FFFFFF"/>
            <w:tcMar>
              <w:top w:w="0" w:type="dxa"/>
              <w:left w:w="0" w:type="dxa"/>
              <w:bottom w:w="0" w:type="dxa"/>
              <w:right w:w="0" w:type="dxa"/>
            </w:tcMar>
            <w:vAlign w:val="center"/>
          </w:tcPr>
          <w:p w14:paraId="747BBDA9"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23 (10)</w:t>
            </w:r>
          </w:p>
        </w:tc>
      </w:tr>
      <w:tr w:rsidR="00B87F37" w:rsidRPr="003B09FE" w14:paraId="5F96D8B6" w14:textId="77777777" w:rsidTr="00B87F37">
        <w:trPr>
          <w:cantSplit/>
          <w:trHeight w:val="296"/>
          <w:jc w:val="center"/>
        </w:trPr>
        <w:tc>
          <w:tcPr>
            <w:tcW w:w="3430" w:type="dxa"/>
            <w:shd w:val="clear" w:color="auto" w:fill="FFFFFF"/>
            <w:tcMar>
              <w:top w:w="0" w:type="dxa"/>
              <w:left w:w="0" w:type="dxa"/>
              <w:bottom w:w="0" w:type="dxa"/>
              <w:right w:w="0" w:type="dxa"/>
            </w:tcMar>
          </w:tcPr>
          <w:p w14:paraId="7C515D0C"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Anxiety Disorders</w:t>
            </w:r>
          </w:p>
        </w:tc>
        <w:tc>
          <w:tcPr>
            <w:tcW w:w="3372" w:type="dxa"/>
            <w:shd w:val="clear" w:color="auto" w:fill="FFFFFF"/>
            <w:tcMar>
              <w:top w:w="0" w:type="dxa"/>
              <w:left w:w="0" w:type="dxa"/>
              <w:bottom w:w="0" w:type="dxa"/>
              <w:right w:w="0" w:type="dxa"/>
            </w:tcMar>
            <w:vAlign w:val="center"/>
          </w:tcPr>
          <w:p w14:paraId="586B7F9B"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4.3 (5.5)</w:t>
            </w:r>
          </w:p>
        </w:tc>
        <w:tc>
          <w:tcPr>
            <w:tcW w:w="3082" w:type="dxa"/>
            <w:shd w:val="clear" w:color="auto" w:fill="FFFFFF"/>
            <w:tcMar>
              <w:top w:w="0" w:type="dxa"/>
              <w:left w:w="0" w:type="dxa"/>
              <w:bottom w:w="0" w:type="dxa"/>
              <w:right w:w="0" w:type="dxa"/>
            </w:tcMar>
            <w:vAlign w:val="center"/>
          </w:tcPr>
          <w:p w14:paraId="2F0B4D0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22 (9)</w:t>
            </w:r>
          </w:p>
        </w:tc>
      </w:tr>
      <w:tr w:rsidR="00B87F37" w:rsidRPr="003B09FE" w14:paraId="5DB63BDD" w14:textId="77777777" w:rsidTr="00B87F37">
        <w:trPr>
          <w:cantSplit/>
          <w:trHeight w:val="288"/>
          <w:jc w:val="center"/>
        </w:trPr>
        <w:tc>
          <w:tcPr>
            <w:tcW w:w="3430" w:type="dxa"/>
            <w:shd w:val="clear" w:color="auto" w:fill="FFFFFF"/>
            <w:tcMar>
              <w:top w:w="0" w:type="dxa"/>
              <w:left w:w="0" w:type="dxa"/>
              <w:bottom w:w="0" w:type="dxa"/>
              <w:right w:w="0" w:type="dxa"/>
            </w:tcMar>
          </w:tcPr>
          <w:p w14:paraId="3904AFC9"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Other Eating Disorders</w:t>
            </w:r>
          </w:p>
        </w:tc>
        <w:tc>
          <w:tcPr>
            <w:tcW w:w="3372" w:type="dxa"/>
            <w:shd w:val="clear" w:color="auto" w:fill="FFFFFF"/>
            <w:tcMar>
              <w:top w:w="0" w:type="dxa"/>
              <w:left w:w="0" w:type="dxa"/>
              <w:bottom w:w="0" w:type="dxa"/>
              <w:right w:w="0" w:type="dxa"/>
            </w:tcMar>
            <w:vAlign w:val="center"/>
          </w:tcPr>
          <w:p w14:paraId="03D87A8E"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1.90 (3.17)</w:t>
            </w:r>
          </w:p>
        </w:tc>
        <w:tc>
          <w:tcPr>
            <w:tcW w:w="3082" w:type="dxa"/>
            <w:shd w:val="clear" w:color="auto" w:fill="FFFFFF"/>
            <w:tcMar>
              <w:top w:w="0" w:type="dxa"/>
              <w:left w:w="0" w:type="dxa"/>
              <w:bottom w:w="0" w:type="dxa"/>
              <w:right w:w="0" w:type="dxa"/>
            </w:tcMar>
            <w:vAlign w:val="center"/>
          </w:tcPr>
          <w:p w14:paraId="22E24678"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21 (8)</w:t>
            </w:r>
          </w:p>
        </w:tc>
      </w:tr>
      <w:tr w:rsidR="00B87F37" w:rsidRPr="003B09FE" w14:paraId="672E0D20" w14:textId="77777777" w:rsidTr="00B87F37">
        <w:trPr>
          <w:cantSplit/>
          <w:trHeight w:val="296"/>
          <w:jc w:val="center"/>
        </w:trPr>
        <w:tc>
          <w:tcPr>
            <w:tcW w:w="3430" w:type="dxa"/>
            <w:shd w:val="clear" w:color="auto" w:fill="FFFFFF"/>
            <w:tcMar>
              <w:top w:w="0" w:type="dxa"/>
              <w:left w:w="0" w:type="dxa"/>
              <w:bottom w:w="0" w:type="dxa"/>
              <w:right w:w="0" w:type="dxa"/>
            </w:tcMar>
          </w:tcPr>
          <w:p w14:paraId="3323780F"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Specific Personality Disorders</w:t>
            </w:r>
          </w:p>
        </w:tc>
        <w:tc>
          <w:tcPr>
            <w:tcW w:w="3372" w:type="dxa"/>
            <w:shd w:val="clear" w:color="auto" w:fill="FFFFFF"/>
            <w:tcMar>
              <w:top w:w="0" w:type="dxa"/>
              <w:left w:w="0" w:type="dxa"/>
              <w:bottom w:w="0" w:type="dxa"/>
              <w:right w:w="0" w:type="dxa"/>
            </w:tcMar>
            <w:vAlign w:val="center"/>
          </w:tcPr>
          <w:p w14:paraId="72C1AB11"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 (7)</w:t>
            </w:r>
          </w:p>
        </w:tc>
        <w:tc>
          <w:tcPr>
            <w:tcW w:w="3082" w:type="dxa"/>
            <w:shd w:val="clear" w:color="auto" w:fill="FFFFFF"/>
            <w:tcMar>
              <w:top w:w="0" w:type="dxa"/>
              <w:left w:w="0" w:type="dxa"/>
              <w:bottom w:w="0" w:type="dxa"/>
              <w:right w:w="0" w:type="dxa"/>
            </w:tcMar>
            <w:vAlign w:val="center"/>
          </w:tcPr>
          <w:p w14:paraId="0ACCA04B"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24 (8)</w:t>
            </w:r>
          </w:p>
        </w:tc>
      </w:tr>
      <w:tr w:rsidR="00B87F37" w:rsidRPr="003B09FE" w14:paraId="7324E2E4" w14:textId="77777777" w:rsidTr="00B87F37">
        <w:trPr>
          <w:cantSplit/>
          <w:trHeight w:val="288"/>
          <w:jc w:val="center"/>
        </w:trPr>
        <w:tc>
          <w:tcPr>
            <w:tcW w:w="3430" w:type="dxa"/>
            <w:shd w:val="clear" w:color="auto" w:fill="FFFFFF"/>
            <w:tcMar>
              <w:top w:w="0" w:type="dxa"/>
              <w:left w:w="0" w:type="dxa"/>
              <w:bottom w:w="0" w:type="dxa"/>
              <w:right w:w="0" w:type="dxa"/>
            </w:tcMar>
          </w:tcPr>
          <w:p w14:paraId="6CBA6116"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Intellectual Disabilities</w:t>
            </w:r>
          </w:p>
        </w:tc>
        <w:tc>
          <w:tcPr>
            <w:tcW w:w="3372" w:type="dxa"/>
            <w:shd w:val="clear" w:color="auto" w:fill="FFFFFF"/>
            <w:tcMar>
              <w:top w:w="0" w:type="dxa"/>
              <w:left w:w="0" w:type="dxa"/>
              <w:bottom w:w="0" w:type="dxa"/>
              <w:right w:w="0" w:type="dxa"/>
            </w:tcMar>
            <w:vAlign w:val="center"/>
          </w:tcPr>
          <w:p w14:paraId="452B6860"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 (6)</w:t>
            </w:r>
          </w:p>
        </w:tc>
        <w:tc>
          <w:tcPr>
            <w:tcW w:w="3082" w:type="dxa"/>
            <w:shd w:val="clear" w:color="auto" w:fill="FFFFFF"/>
            <w:tcMar>
              <w:top w:w="0" w:type="dxa"/>
              <w:left w:w="0" w:type="dxa"/>
              <w:bottom w:w="0" w:type="dxa"/>
              <w:right w:w="0" w:type="dxa"/>
            </w:tcMar>
            <w:vAlign w:val="center"/>
          </w:tcPr>
          <w:p w14:paraId="2D500D8F"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18 (9)</w:t>
            </w:r>
          </w:p>
        </w:tc>
      </w:tr>
      <w:tr w:rsidR="00B87F37" w:rsidRPr="003B09FE" w14:paraId="0CB1F747" w14:textId="77777777" w:rsidTr="00B87F37">
        <w:trPr>
          <w:cantSplit/>
          <w:trHeight w:val="296"/>
          <w:jc w:val="center"/>
        </w:trPr>
        <w:tc>
          <w:tcPr>
            <w:tcW w:w="3430" w:type="dxa"/>
            <w:shd w:val="clear" w:color="auto" w:fill="FFFFFF"/>
            <w:tcMar>
              <w:top w:w="0" w:type="dxa"/>
              <w:left w:w="0" w:type="dxa"/>
              <w:bottom w:w="0" w:type="dxa"/>
              <w:right w:w="0" w:type="dxa"/>
            </w:tcMar>
          </w:tcPr>
          <w:p w14:paraId="69212AA7"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Pervasive Developmental Disorders</w:t>
            </w:r>
          </w:p>
        </w:tc>
        <w:tc>
          <w:tcPr>
            <w:tcW w:w="3372" w:type="dxa"/>
            <w:shd w:val="clear" w:color="auto" w:fill="FFFFFF"/>
            <w:tcMar>
              <w:top w:w="0" w:type="dxa"/>
              <w:left w:w="0" w:type="dxa"/>
              <w:bottom w:w="0" w:type="dxa"/>
              <w:right w:w="0" w:type="dxa"/>
            </w:tcMar>
            <w:vAlign w:val="center"/>
          </w:tcPr>
          <w:p w14:paraId="386E432D"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3.3 (3.8)</w:t>
            </w:r>
          </w:p>
        </w:tc>
        <w:tc>
          <w:tcPr>
            <w:tcW w:w="3082" w:type="dxa"/>
            <w:shd w:val="clear" w:color="auto" w:fill="FFFFFF"/>
            <w:tcMar>
              <w:top w:w="0" w:type="dxa"/>
              <w:left w:w="0" w:type="dxa"/>
              <w:bottom w:w="0" w:type="dxa"/>
              <w:right w:w="0" w:type="dxa"/>
            </w:tcMar>
            <w:vAlign w:val="center"/>
          </w:tcPr>
          <w:p w14:paraId="7913EE82"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16.2 (5.9)</w:t>
            </w:r>
          </w:p>
        </w:tc>
      </w:tr>
      <w:tr w:rsidR="00B87F37" w:rsidRPr="003B09FE" w14:paraId="52CB9A7C" w14:textId="77777777" w:rsidTr="00B87F37">
        <w:trPr>
          <w:cantSplit/>
          <w:trHeight w:val="296"/>
          <w:jc w:val="center"/>
        </w:trPr>
        <w:tc>
          <w:tcPr>
            <w:tcW w:w="3430" w:type="dxa"/>
            <w:shd w:val="clear" w:color="auto" w:fill="FFFFFF"/>
            <w:tcMar>
              <w:top w:w="0" w:type="dxa"/>
              <w:left w:w="0" w:type="dxa"/>
              <w:bottom w:w="0" w:type="dxa"/>
              <w:right w:w="0" w:type="dxa"/>
            </w:tcMar>
          </w:tcPr>
          <w:p w14:paraId="2268109F" w14:textId="5986A67C"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Behavioural/Emotional Disorders</w:t>
            </w:r>
          </w:p>
        </w:tc>
        <w:tc>
          <w:tcPr>
            <w:tcW w:w="3372" w:type="dxa"/>
            <w:shd w:val="clear" w:color="auto" w:fill="FFFFFF"/>
            <w:tcMar>
              <w:top w:w="0" w:type="dxa"/>
              <w:left w:w="0" w:type="dxa"/>
              <w:bottom w:w="0" w:type="dxa"/>
              <w:right w:w="0" w:type="dxa"/>
            </w:tcMar>
            <w:vAlign w:val="center"/>
          </w:tcPr>
          <w:p w14:paraId="0D527596"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5.3 (5.6)</w:t>
            </w:r>
          </w:p>
        </w:tc>
        <w:tc>
          <w:tcPr>
            <w:tcW w:w="3082" w:type="dxa"/>
            <w:shd w:val="clear" w:color="auto" w:fill="FFFFFF"/>
            <w:tcMar>
              <w:top w:w="0" w:type="dxa"/>
              <w:left w:w="0" w:type="dxa"/>
              <w:bottom w:w="0" w:type="dxa"/>
              <w:right w:w="0" w:type="dxa"/>
            </w:tcMar>
            <w:vAlign w:val="center"/>
          </w:tcPr>
          <w:p w14:paraId="2F75BC75"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17 (8)</w:t>
            </w:r>
          </w:p>
        </w:tc>
      </w:tr>
      <w:tr w:rsidR="00B87F37" w:rsidRPr="003B09FE" w14:paraId="06441BC3" w14:textId="77777777" w:rsidTr="00B87F37">
        <w:trPr>
          <w:cantSplit/>
          <w:trHeight w:val="288"/>
          <w:jc w:val="center"/>
        </w:trPr>
        <w:tc>
          <w:tcPr>
            <w:tcW w:w="3430" w:type="dxa"/>
            <w:shd w:val="clear" w:color="auto" w:fill="FFFFFF"/>
            <w:tcMar>
              <w:top w:w="0" w:type="dxa"/>
              <w:left w:w="0" w:type="dxa"/>
              <w:bottom w:w="0" w:type="dxa"/>
              <w:right w:w="0" w:type="dxa"/>
            </w:tcMar>
          </w:tcPr>
          <w:p w14:paraId="67F279E9"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Neoplasms</w:t>
            </w:r>
          </w:p>
        </w:tc>
        <w:tc>
          <w:tcPr>
            <w:tcW w:w="3372" w:type="dxa"/>
            <w:shd w:val="clear" w:color="auto" w:fill="FFFFFF"/>
            <w:tcMar>
              <w:top w:w="0" w:type="dxa"/>
              <w:left w:w="0" w:type="dxa"/>
              <w:bottom w:w="0" w:type="dxa"/>
              <w:right w:w="0" w:type="dxa"/>
            </w:tcMar>
            <w:vAlign w:val="center"/>
          </w:tcPr>
          <w:p w14:paraId="5C3BCAF1"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8 (7)</w:t>
            </w:r>
          </w:p>
        </w:tc>
        <w:tc>
          <w:tcPr>
            <w:tcW w:w="3082" w:type="dxa"/>
            <w:shd w:val="clear" w:color="auto" w:fill="FFFFFF"/>
            <w:tcMar>
              <w:top w:w="0" w:type="dxa"/>
              <w:left w:w="0" w:type="dxa"/>
              <w:bottom w:w="0" w:type="dxa"/>
              <w:right w:w="0" w:type="dxa"/>
            </w:tcMar>
            <w:vAlign w:val="center"/>
          </w:tcPr>
          <w:p w14:paraId="7CE55D95"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27 (14)</w:t>
            </w:r>
          </w:p>
        </w:tc>
      </w:tr>
      <w:tr w:rsidR="00B87F37" w:rsidRPr="003B09FE" w14:paraId="6E4A297D" w14:textId="77777777" w:rsidTr="00B87F37">
        <w:trPr>
          <w:cantSplit/>
          <w:trHeight w:val="296"/>
          <w:jc w:val="center"/>
        </w:trPr>
        <w:tc>
          <w:tcPr>
            <w:tcW w:w="3430" w:type="dxa"/>
            <w:shd w:val="clear" w:color="auto" w:fill="FFFFFF"/>
            <w:tcMar>
              <w:top w:w="0" w:type="dxa"/>
              <w:left w:w="0" w:type="dxa"/>
              <w:bottom w:w="0" w:type="dxa"/>
              <w:right w:w="0" w:type="dxa"/>
            </w:tcMar>
          </w:tcPr>
          <w:p w14:paraId="7DE9BA6A"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Diseases of the blood</w:t>
            </w:r>
          </w:p>
        </w:tc>
        <w:tc>
          <w:tcPr>
            <w:tcW w:w="3372" w:type="dxa"/>
            <w:shd w:val="clear" w:color="auto" w:fill="FFFFFF"/>
            <w:tcMar>
              <w:top w:w="0" w:type="dxa"/>
              <w:left w:w="0" w:type="dxa"/>
              <w:bottom w:w="0" w:type="dxa"/>
              <w:right w:w="0" w:type="dxa"/>
            </w:tcMar>
            <w:vAlign w:val="center"/>
          </w:tcPr>
          <w:p w14:paraId="0AA165A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8 (8)</w:t>
            </w:r>
          </w:p>
        </w:tc>
        <w:tc>
          <w:tcPr>
            <w:tcW w:w="3082" w:type="dxa"/>
            <w:shd w:val="clear" w:color="auto" w:fill="FFFFFF"/>
            <w:tcMar>
              <w:top w:w="0" w:type="dxa"/>
              <w:left w:w="0" w:type="dxa"/>
              <w:bottom w:w="0" w:type="dxa"/>
              <w:right w:w="0" w:type="dxa"/>
            </w:tcMar>
            <w:vAlign w:val="center"/>
          </w:tcPr>
          <w:p w14:paraId="6CC575EE"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26 (18)</w:t>
            </w:r>
          </w:p>
        </w:tc>
      </w:tr>
      <w:tr w:rsidR="00B87F37" w:rsidRPr="003B09FE" w14:paraId="7159FF14" w14:textId="77777777" w:rsidTr="00B87F37">
        <w:trPr>
          <w:cantSplit/>
          <w:trHeight w:val="288"/>
          <w:jc w:val="center"/>
        </w:trPr>
        <w:tc>
          <w:tcPr>
            <w:tcW w:w="3430" w:type="dxa"/>
            <w:shd w:val="clear" w:color="auto" w:fill="FFFFFF"/>
            <w:tcMar>
              <w:top w:w="0" w:type="dxa"/>
              <w:left w:w="0" w:type="dxa"/>
              <w:bottom w:w="0" w:type="dxa"/>
              <w:right w:w="0" w:type="dxa"/>
            </w:tcMar>
          </w:tcPr>
          <w:p w14:paraId="2E268E55"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Endocrine</w:t>
            </w:r>
          </w:p>
        </w:tc>
        <w:tc>
          <w:tcPr>
            <w:tcW w:w="3372" w:type="dxa"/>
            <w:shd w:val="clear" w:color="auto" w:fill="FFFFFF"/>
            <w:tcMar>
              <w:top w:w="0" w:type="dxa"/>
              <w:left w:w="0" w:type="dxa"/>
              <w:bottom w:w="0" w:type="dxa"/>
              <w:right w:w="0" w:type="dxa"/>
            </w:tcMar>
            <w:vAlign w:val="center"/>
          </w:tcPr>
          <w:p w14:paraId="182F185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7 (7)</w:t>
            </w:r>
          </w:p>
        </w:tc>
        <w:tc>
          <w:tcPr>
            <w:tcW w:w="3082" w:type="dxa"/>
            <w:shd w:val="clear" w:color="auto" w:fill="FFFFFF"/>
            <w:tcMar>
              <w:top w:w="0" w:type="dxa"/>
              <w:left w:w="0" w:type="dxa"/>
              <w:bottom w:w="0" w:type="dxa"/>
              <w:right w:w="0" w:type="dxa"/>
            </w:tcMar>
            <w:vAlign w:val="center"/>
          </w:tcPr>
          <w:p w14:paraId="61C583B1"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23 (14)</w:t>
            </w:r>
          </w:p>
        </w:tc>
      </w:tr>
      <w:tr w:rsidR="00B87F37" w:rsidRPr="003B09FE" w14:paraId="724FBC34" w14:textId="77777777" w:rsidTr="00B87F37">
        <w:trPr>
          <w:cantSplit/>
          <w:trHeight w:val="296"/>
          <w:jc w:val="center"/>
        </w:trPr>
        <w:tc>
          <w:tcPr>
            <w:tcW w:w="3430" w:type="dxa"/>
            <w:shd w:val="clear" w:color="auto" w:fill="FFFFFF"/>
            <w:tcMar>
              <w:top w:w="0" w:type="dxa"/>
              <w:left w:w="0" w:type="dxa"/>
              <w:bottom w:w="0" w:type="dxa"/>
              <w:right w:w="0" w:type="dxa"/>
            </w:tcMar>
          </w:tcPr>
          <w:p w14:paraId="249BA40B"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Neurologic</w:t>
            </w:r>
          </w:p>
        </w:tc>
        <w:tc>
          <w:tcPr>
            <w:tcW w:w="3372" w:type="dxa"/>
            <w:shd w:val="clear" w:color="auto" w:fill="FFFFFF"/>
            <w:tcMar>
              <w:top w:w="0" w:type="dxa"/>
              <w:left w:w="0" w:type="dxa"/>
              <w:bottom w:w="0" w:type="dxa"/>
              <w:right w:w="0" w:type="dxa"/>
            </w:tcMar>
            <w:vAlign w:val="center"/>
          </w:tcPr>
          <w:p w14:paraId="01F1048E"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8 (7)</w:t>
            </w:r>
          </w:p>
        </w:tc>
        <w:tc>
          <w:tcPr>
            <w:tcW w:w="3082" w:type="dxa"/>
            <w:shd w:val="clear" w:color="auto" w:fill="FFFFFF"/>
            <w:tcMar>
              <w:top w:w="0" w:type="dxa"/>
              <w:left w:w="0" w:type="dxa"/>
              <w:bottom w:w="0" w:type="dxa"/>
              <w:right w:w="0" w:type="dxa"/>
            </w:tcMar>
            <w:vAlign w:val="center"/>
          </w:tcPr>
          <w:p w14:paraId="164864CD"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24 (14)</w:t>
            </w:r>
          </w:p>
        </w:tc>
      </w:tr>
      <w:tr w:rsidR="00B87F37" w:rsidRPr="003B09FE" w14:paraId="60EE30A5" w14:textId="77777777" w:rsidTr="00B87F37">
        <w:trPr>
          <w:cantSplit/>
          <w:trHeight w:val="296"/>
          <w:jc w:val="center"/>
        </w:trPr>
        <w:tc>
          <w:tcPr>
            <w:tcW w:w="3430" w:type="dxa"/>
            <w:shd w:val="clear" w:color="auto" w:fill="FFFFFF"/>
            <w:tcMar>
              <w:top w:w="0" w:type="dxa"/>
              <w:left w:w="0" w:type="dxa"/>
              <w:bottom w:w="0" w:type="dxa"/>
              <w:right w:w="0" w:type="dxa"/>
            </w:tcMar>
          </w:tcPr>
          <w:p w14:paraId="77F3FC6A"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Circulatory</w:t>
            </w:r>
          </w:p>
        </w:tc>
        <w:tc>
          <w:tcPr>
            <w:tcW w:w="3372" w:type="dxa"/>
            <w:shd w:val="clear" w:color="auto" w:fill="FFFFFF"/>
            <w:tcMar>
              <w:top w:w="0" w:type="dxa"/>
              <w:left w:w="0" w:type="dxa"/>
              <w:bottom w:w="0" w:type="dxa"/>
              <w:right w:w="0" w:type="dxa"/>
            </w:tcMar>
            <w:vAlign w:val="center"/>
          </w:tcPr>
          <w:p w14:paraId="66277381"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6.9 (6.4)</w:t>
            </w:r>
          </w:p>
        </w:tc>
        <w:tc>
          <w:tcPr>
            <w:tcW w:w="3082" w:type="dxa"/>
            <w:shd w:val="clear" w:color="auto" w:fill="FFFFFF"/>
            <w:tcMar>
              <w:top w:w="0" w:type="dxa"/>
              <w:left w:w="0" w:type="dxa"/>
              <w:bottom w:w="0" w:type="dxa"/>
              <w:right w:w="0" w:type="dxa"/>
            </w:tcMar>
            <w:vAlign w:val="center"/>
          </w:tcPr>
          <w:p w14:paraId="1287059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29 (16)</w:t>
            </w:r>
          </w:p>
        </w:tc>
      </w:tr>
      <w:tr w:rsidR="00B87F37" w:rsidRPr="003B09FE" w14:paraId="49C504CF" w14:textId="77777777" w:rsidTr="00B87F37">
        <w:trPr>
          <w:cantSplit/>
          <w:trHeight w:val="288"/>
          <w:jc w:val="center"/>
        </w:trPr>
        <w:tc>
          <w:tcPr>
            <w:tcW w:w="3430" w:type="dxa"/>
            <w:shd w:val="clear" w:color="auto" w:fill="FFFFFF"/>
            <w:tcMar>
              <w:top w:w="0" w:type="dxa"/>
              <w:left w:w="0" w:type="dxa"/>
              <w:bottom w:w="0" w:type="dxa"/>
              <w:right w:w="0" w:type="dxa"/>
            </w:tcMar>
          </w:tcPr>
          <w:p w14:paraId="2CCD0C06"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Respiratory</w:t>
            </w:r>
          </w:p>
        </w:tc>
        <w:tc>
          <w:tcPr>
            <w:tcW w:w="3372" w:type="dxa"/>
            <w:shd w:val="clear" w:color="auto" w:fill="FFFFFF"/>
            <w:tcMar>
              <w:top w:w="0" w:type="dxa"/>
              <w:left w:w="0" w:type="dxa"/>
              <w:bottom w:w="0" w:type="dxa"/>
              <w:right w:w="0" w:type="dxa"/>
            </w:tcMar>
            <w:vAlign w:val="center"/>
          </w:tcPr>
          <w:p w14:paraId="5153131A"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13 (7)</w:t>
            </w:r>
          </w:p>
        </w:tc>
        <w:tc>
          <w:tcPr>
            <w:tcW w:w="3082" w:type="dxa"/>
            <w:shd w:val="clear" w:color="auto" w:fill="FFFFFF"/>
            <w:tcMar>
              <w:top w:w="0" w:type="dxa"/>
              <w:left w:w="0" w:type="dxa"/>
              <w:bottom w:w="0" w:type="dxa"/>
              <w:right w:w="0" w:type="dxa"/>
            </w:tcMar>
            <w:vAlign w:val="center"/>
          </w:tcPr>
          <w:p w14:paraId="7B10ACE0"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13 (15)</w:t>
            </w:r>
          </w:p>
        </w:tc>
      </w:tr>
      <w:tr w:rsidR="00B87F37" w:rsidRPr="003B09FE" w14:paraId="7E4122C1" w14:textId="77777777" w:rsidTr="00B87F37">
        <w:trPr>
          <w:cantSplit/>
          <w:trHeight w:val="296"/>
          <w:jc w:val="center"/>
        </w:trPr>
        <w:tc>
          <w:tcPr>
            <w:tcW w:w="3430" w:type="dxa"/>
            <w:shd w:val="clear" w:color="auto" w:fill="FFFFFF"/>
            <w:tcMar>
              <w:top w:w="0" w:type="dxa"/>
              <w:left w:w="0" w:type="dxa"/>
              <w:bottom w:w="0" w:type="dxa"/>
              <w:right w:w="0" w:type="dxa"/>
            </w:tcMar>
          </w:tcPr>
          <w:p w14:paraId="265667B8"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Gastrointestinal</w:t>
            </w:r>
          </w:p>
        </w:tc>
        <w:tc>
          <w:tcPr>
            <w:tcW w:w="3372" w:type="dxa"/>
            <w:shd w:val="clear" w:color="auto" w:fill="FFFFFF"/>
            <w:tcMar>
              <w:top w:w="0" w:type="dxa"/>
              <w:left w:w="0" w:type="dxa"/>
              <w:bottom w:w="0" w:type="dxa"/>
              <w:right w:w="0" w:type="dxa"/>
            </w:tcMar>
            <w:vAlign w:val="center"/>
          </w:tcPr>
          <w:p w14:paraId="5BD5D49C"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9 (7)</w:t>
            </w:r>
          </w:p>
        </w:tc>
        <w:tc>
          <w:tcPr>
            <w:tcW w:w="3082" w:type="dxa"/>
            <w:shd w:val="clear" w:color="auto" w:fill="FFFFFF"/>
            <w:tcMar>
              <w:top w:w="0" w:type="dxa"/>
              <w:left w:w="0" w:type="dxa"/>
              <w:bottom w:w="0" w:type="dxa"/>
              <w:right w:w="0" w:type="dxa"/>
            </w:tcMar>
            <w:vAlign w:val="center"/>
          </w:tcPr>
          <w:p w14:paraId="354A4B8D"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21 (13)</w:t>
            </w:r>
          </w:p>
        </w:tc>
      </w:tr>
      <w:tr w:rsidR="00B87F37" w:rsidRPr="003B09FE" w14:paraId="1CD1EBE5" w14:textId="77777777" w:rsidTr="00B87F37">
        <w:trPr>
          <w:cantSplit/>
          <w:trHeight w:val="288"/>
          <w:jc w:val="center"/>
        </w:trPr>
        <w:tc>
          <w:tcPr>
            <w:tcW w:w="3430" w:type="dxa"/>
            <w:shd w:val="clear" w:color="auto" w:fill="FFFFFF"/>
            <w:tcMar>
              <w:top w:w="0" w:type="dxa"/>
              <w:left w:w="0" w:type="dxa"/>
              <w:bottom w:w="0" w:type="dxa"/>
              <w:right w:w="0" w:type="dxa"/>
            </w:tcMar>
          </w:tcPr>
          <w:p w14:paraId="23DF51B5"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Skin</w:t>
            </w:r>
          </w:p>
        </w:tc>
        <w:tc>
          <w:tcPr>
            <w:tcW w:w="3372" w:type="dxa"/>
            <w:shd w:val="clear" w:color="auto" w:fill="FFFFFF"/>
            <w:tcMar>
              <w:top w:w="0" w:type="dxa"/>
              <w:left w:w="0" w:type="dxa"/>
              <w:bottom w:w="0" w:type="dxa"/>
              <w:right w:w="0" w:type="dxa"/>
            </w:tcMar>
            <w:vAlign w:val="center"/>
          </w:tcPr>
          <w:p w14:paraId="494E4F84"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9 (6)</w:t>
            </w:r>
          </w:p>
        </w:tc>
        <w:tc>
          <w:tcPr>
            <w:tcW w:w="3082" w:type="dxa"/>
            <w:shd w:val="clear" w:color="auto" w:fill="FFFFFF"/>
            <w:tcMar>
              <w:top w:w="0" w:type="dxa"/>
              <w:left w:w="0" w:type="dxa"/>
              <w:bottom w:w="0" w:type="dxa"/>
              <w:right w:w="0" w:type="dxa"/>
            </w:tcMar>
            <w:vAlign w:val="center"/>
          </w:tcPr>
          <w:p w14:paraId="5C4D4EB9"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21 (13)</w:t>
            </w:r>
          </w:p>
        </w:tc>
      </w:tr>
      <w:tr w:rsidR="00B87F37" w:rsidRPr="003B09FE" w14:paraId="5FD75D84" w14:textId="77777777" w:rsidTr="00B87F37">
        <w:trPr>
          <w:cantSplit/>
          <w:trHeight w:val="296"/>
          <w:jc w:val="center"/>
        </w:trPr>
        <w:tc>
          <w:tcPr>
            <w:tcW w:w="3430" w:type="dxa"/>
            <w:shd w:val="clear" w:color="auto" w:fill="FFFFFF"/>
            <w:tcMar>
              <w:top w:w="0" w:type="dxa"/>
              <w:left w:w="0" w:type="dxa"/>
              <w:bottom w:w="0" w:type="dxa"/>
              <w:right w:w="0" w:type="dxa"/>
            </w:tcMar>
          </w:tcPr>
          <w:p w14:paraId="3C537E1E"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Musculoskeletal</w:t>
            </w:r>
          </w:p>
        </w:tc>
        <w:tc>
          <w:tcPr>
            <w:tcW w:w="3372" w:type="dxa"/>
            <w:shd w:val="clear" w:color="auto" w:fill="FFFFFF"/>
            <w:tcMar>
              <w:top w:w="0" w:type="dxa"/>
              <w:left w:w="0" w:type="dxa"/>
              <w:bottom w:w="0" w:type="dxa"/>
              <w:right w:w="0" w:type="dxa"/>
            </w:tcMar>
            <w:vAlign w:val="center"/>
          </w:tcPr>
          <w:p w14:paraId="6A1A1B23"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6.8 (5.6)</w:t>
            </w:r>
          </w:p>
        </w:tc>
        <w:tc>
          <w:tcPr>
            <w:tcW w:w="3082" w:type="dxa"/>
            <w:shd w:val="clear" w:color="auto" w:fill="FFFFFF"/>
            <w:tcMar>
              <w:top w:w="0" w:type="dxa"/>
              <w:left w:w="0" w:type="dxa"/>
              <w:bottom w:w="0" w:type="dxa"/>
              <w:right w:w="0" w:type="dxa"/>
            </w:tcMar>
            <w:vAlign w:val="center"/>
          </w:tcPr>
          <w:p w14:paraId="0690108B"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22 (12)</w:t>
            </w:r>
          </w:p>
        </w:tc>
      </w:tr>
      <w:tr w:rsidR="00B87F37" w:rsidRPr="003B09FE" w14:paraId="41A69170" w14:textId="77777777" w:rsidTr="00B87F37">
        <w:trPr>
          <w:cantSplit/>
          <w:trHeight w:val="296"/>
          <w:jc w:val="center"/>
        </w:trPr>
        <w:tc>
          <w:tcPr>
            <w:tcW w:w="3430" w:type="dxa"/>
            <w:shd w:val="clear" w:color="auto" w:fill="FFFFFF"/>
            <w:tcMar>
              <w:top w:w="0" w:type="dxa"/>
              <w:left w:w="0" w:type="dxa"/>
              <w:bottom w:w="0" w:type="dxa"/>
              <w:right w:w="0" w:type="dxa"/>
            </w:tcMar>
          </w:tcPr>
          <w:p w14:paraId="642B738F"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Genitourinary</w:t>
            </w:r>
          </w:p>
        </w:tc>
        <w:tc>
          <w:tcPr>
            <w:tcW w:w="3372" w:type="dxa"/>
            <w:shd w:val="clear" w:color="auto" w:fill="FFFFFF"/>
            <w:tcMar>
              <w:top w:w="0" w:type="dxa"/>
              <w:left w:w="0" w:type="dxa"/>
              <w:bottom w:w="0" w:type="dxa"/>
              <w:right w:w="0" w:type="dxa"/>
            </w:tcMar>
            <w:vAlign w:val="center"/>
          </w:tcPr>
          <w:p w14:paraId="71FD1049"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8 (7)</w:t>
            </w:r>
          </w:p>
        </w:tc>
        <w:tc>
          <w:tcPr>
            <w:tcW w:w="3082" w:type="dxa"/>
            <w:shd w:val="clear" w:color="auto" w:fill="FFFFFF"/>
            <w:tcMar>
              <w:top w:w="0" w:type="dxa"/>
              <w:left w:w="0" w:type="dxa"/>
              <w:bottom w:w="0" w:type="dxa"/>
              <w:right w:w="0" w:type="dxa"/>
            </w:tcMar>
            <w:vAlign w:val="center"/>
          </w:tcPr>
          <w:p w14:paraId="1466AA79"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23 (11)</w:t>
            </w:r>
          </w:p>
        </w:tc>
      </w:tr>
      <w:tr w:rsidR="00B87F37" w:rsidRPr="003B09FE" w14:paraId="3B604BCD" w14:textId="77777777" w:rsidTr="00B87F37">
        <w:trPr>
          <w:cantSplit/>
          <w:trHeight w:val="288"/>
          <w:jc w:val="center"/>
        </w:trPr>
        <w:tc>
          <w:tcPr>
            <w:tcW w:w="3430" w:type="dxa"/>
            <w:tcBorders>
              <w:bottom w:val="single" w:sz="8" w:space="0" w:color="000000"/>
            </w:tcBorders>
            <w:shd w:val="clear" w:color="auto" w:fill="FFFFFF"/>
            <w:tcMar>
              <w:top w:w="0" w:type="dxa"/>
              <w:left w:w="0" w:type="dxa"/>
              <w:bottom w:w="0" w:type="dxa"/>
              <w:right w:w="0" w:type="dxa"/>
            </w:tcMar>
          </w:tcPr>
          <w:p w14:paraId="2E265958" w14:textId="77777777" w:rsidR="00B87F37" w:rsidRPr="003B09FE" w:rsidRDefault="00B87F37" w:rsidP="002C6E4A">
            <w:pPr>
              <w:spacing w:after="0" w:line="360" w:lineRule="auto"/>
              <w:ind w:left="100" w:right="100"/>
              <w:rPr>
                <w:rFonts w:ascii="Times New Roman" w:hAnsi="Times New Roman" w:cs="Times New Roman"/>
                <w:lang w:val="en-GB"/>
              </w:rPr>
            </w:pPr>
            <w:r w:rsidRPr="003B09FE">
              <w:rPr>
                <w:rFonts w:ascii="Times New Roman" w:eastAsia="Calibri" w:hAnsi="Times New Roman" w:cs="Times New Roman"/>
                <w:color w:val="000000"/>
                <w:lang w:val="en-GB"/>
              </w:rPr>
              <w:t>Self-harm</w:t>
            </w:r>
          </w:p>
        </w:tc>
        <w:tc>
          <w:tcPr>
            <w:tcW w:w="3372" w:type="dxa"/>
            <w:tcBorders>
              <w:bottom w:val="single" w:sz="8" w:space="0" w:color="000000"/>
            </w:tcBorders>
            <w:shd w:val="clear" w:color="auto" w:fill="FFFFFF"/>
            <w:tcMar>
              <w:top w:w="0" w:type="dxa"/>
              <w:left w:w="0" w:type="dxa"/>
              <w:bottom w:w="0" w:type="dxa"/>
              <w:right w:w="0" w:type="dxa"/>
            </w:tcMar>
            <w:vAlign w:val="center"/>
          </w:tcPr>
          <w:p w14:paraId="103E4EC7"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5.9 (6.5)</w:t>
            </w:r>
          </w:p>
        </w:tc>
        <w:tc>
          <w:tcPr>
            <w:tcW w:w="3082" w:type="dxa"/>
            <w:tcBorders>
              <w:bottom w:val="single" w:sz="8" w:space="0" w:color="000000"/>
            </w:tcBorders>
            <w:shd w:val="clear" w:color="auto" w:fill="FFFFFF"/>
            <w:tcMar>
              <w:top w:w="0" w:type="dxa"/>
              <w:left w:w="0" w:type="dxa"/>
              <w:bottom w:w="0" w:type="dxa"/>
              <w:right w:w="0" w:type="dxa"/>
            </w:tcMar>
            <w:vAlign w:val="center"/>
          </w:tcPr>
          <w:p w14:paraId="4160D88C" w14:textId="77777777" w:rsidR="00B87F37" w:rsidRPr="003B09FE" w:rsidRDefault="00B87F37" w:rsidP="002C6E4A">
            <w:pPr>
              <w:spacing w:after="0" w:line="360" w:lineRule="auto"/>
              <w:ind w:left="100" w:right="100"/>
              <w:jc w:val="center"/>
              <w:rPr>
                <w:rFonts w:ascii="Times New Roman" w:hAnsi="Times New Roman" w:cs="Times New Roman"/>
                <w:lang w:val="en-GB"/>
              </w:rPr>
            </w:pPr>
            <w:r w:rsidRPr="003B09FE">
              <w:rPr>
                <w:rFonts w:ascii="Times New Roman" w:eastAsia="Calibri" w:hAnsi="Times New Roman" w:cs="Times New Roman"/>
                <w:color w:val="000000"/>
                <w:lang w:val="en-GB"/>
              </w:rPr>
              <w:t>21 (8)</w:t>
            </w:r>
          </w:p>
        </w:tc>
      </w:tr>
    </w:tbl>
    <w:p w14:paraId="1FD7B0DE" w14:textId="77777777" w:rsidR="00B87F37" w:rsidRPr="003B09FE" w:rsidRDefault="00B87F37" w:rsidP="002C6E4A">
      <w:pPr>
        <w:spacing w:line="480" w:lineRule="auto"/>
        <w:rPr>
          <w:rFonts w:ascii="Times New Roman" w:hAnsi="Times New Roman" w:cs="Times New Roman"/>
          <w:lang w:val="en-GB"/>
        </w:rPr>
      </w:pPr>
    </w:p>
    <w:p w14:paraId="5EA0D9F9" w14:textId="77777777" w:rsidR="00B87F37" w:rsidRPr="003B09FE" w:rsidRDefault="00B87F37" w:rsidP="002C6E4A">
      <w:pPr>
        <w:spacing w:line="480" w:lineRule="auto"/>
        <w:rPr>
          <w:rFonts w:ascii="Times New Roman" w:hAnsi="Times New Roman" w:cs="Times New Roman"/>
          <w:lang w:val="en-GB"/>
        </w:rPr>
      </w:pPr>
    </w:p>
    <w:p w14:paraId="620FB826" w14:textId="77777777" w:rsidR="00B87F37" w:rsidRPr="003B09FE" w:rsidRDefault="00B87F37" w:rsidP="002C6E4A">
      <w:pPr>
        <w:spacing w:line="480" w:lineRule="auto"/>
        <w:rPr>
          <w:rFonts w:ascii="Times New Roman" w:hAnsi="Times New Roman" w:cs="Times New Roman"/>
          <w:lang w:val="en-GB"/>
        </w:rPr>
      </w:pPr>
    </w:p>
    <w:p w14:paraId="7465B76D" w14:textId="77777777" w:rsidR="00894988" w:rsidRPr="003B09FE" w:rsidRDefault="00894988" w:rsidP="002C6E4A">
      <w:pPr>
        <w:spacing w:line="480" w:lineRule="auto"/>
        <w:rPr>
          <w:rFonts w:ascii="Times New Roman" w:hAnsi="Times New Roman" w:cs="Times New Roman"/>
          <w:sz w:val="24"/>
          <w:szCs w:val="24"/>
          <w:lang w:val="en-GB"/>
        </w:rPr>
        <w:sectPr w:rsidR="00894988" w:rsidRPr="003B09FE" w:rsidSect="0033777E">
          <w:pgSz w:w="11906" w:h="16838"/>
          <w:pgMar w:top="1440" w:right="1440" w:bottom="1440" w:left="1440" w:header="708" w:footer="708" w:gutter="0"/>
          <w:cols w:space="708"/>
          <w:docGrid w:linePitch="360"/>
        </w:sectPr>
      </w:pPr>
    </w:p>
    <w:p w14:paraId="31E5AC4B" w14:textId="21CB4A52" w:rsidR="00944CF8" w:rsidRPr="003B09FE" w:rsidRDefault="00944CF8" w:rsidP="00960886">
      <w:pPr>
        <w:pStyle w:val="Heading2"/>
        <w:spacing w:before="0" w:after="0" w:line="240" w:lineRule="auto"/>
        <w:rPr>
          <w:rFonts w:ascii="Times New Roman" w:eastAsia="MS Mincho" w:hAnsi="Times New Roman" w:cs="Times New Roman"/>
          <w:color w:val="auto"/>
          <w:lang w:val="en-GB"/>
        </w:rPr>
      </w:pPr>
      <w:bookmarkStart w:id="8" w:name="_Toc182570935"/>
      <w:r w:rsidRPr="003B09FE">
        <w:rPr>
          <w:rFonts w:ascii="Times New Roman" w:eastAsia="MS Gothic" w:hAnsi="Times New Roman" w:cs="Times New Roman"/>
          <w:color w:val="auto"/>
          <w:sz w:val="26"/>
          <w:szCs w:val="26"/>
          <w:lang w:val="en-GB"/>
        </w:rPr>
        <w:lastRenderedPageBreak/>
        <w:t>Table S</w:t>
      </w:r>
      <w:r w:rsidR="009B4FD2" w:rsidRPr="003B09FE">
        <w:rPr>
          <w:rFonts w:ascii="Times New Roman" w:eastAsia="MS Gothic" w:hAnsi="Times New Roman" w:cs="Times New Roman"/>
          <w:color w:val="auto"/>
          <w:sz w:val="26"/>
          <w:szCs w:val="26"/>
          <w:lang w:val="en-GB"/>
        </w:rPr>
        <w:t>7</w:t>
      </w:r>
      <w:r w:rsidRPr="003B09FE">
        <w:rPr>
          <w:rFonts w:ascii="Times New Roman" w:eastAsia="MS Gothic" w:hAnsi="Times New Roman" w:cs="Times New Roman"/>
          <w:color w:val="auto"/>
          <w:sz w:val="26"/>
          <w:szCs w:val="26"/>
          <w:lang w:val="en-GB"/>
        </w:rPr>
        <w:t>:</w:t>
      </w:r>
      <w:r w:rsidR="005B6BAB" w:rsidRPr="003B09FE">
        <w:rPr>
          <w:rFonts w:ascii="Times New Roman" w:eastAsia="MS Gothic" w:hAnsi="Times New Roman" w:cs="Times New Roman"/>
          <w:color w:val="auto"/>
          <w:sz w:val="26"/>
          <w:szCs w:val="26"/>
          <w:lang w:val="en-GB"/>
        </w:rPr>
        <w:t xml:space="preserve"> </w:t>
      </w:r>
      <w:r w:rsidR="005B6BAB" w:rsidRPr="003B09FE">
        <w:rPr>
          <w:rFonts w:ascii="Times New Roman" w:eastAsia="MS Mincho" w:hAnsi="Times New Roman" w:cs="Times New Roman"/>
          <w:color w:val="auto"/>
          <w:lang w:val="en-GB"/>
        </w:rPr>
        <w:t xml:space="preserve">Regression results – </w:t>
      </w:r>
      <w:r w:rsidR="006757AE" w:rsidRPr="003B09FE">
        <w:rPr>
          <w:rFonts w:ascii="Times New Roman" w:eastAsia="MS Mincho" w:hAnsi="Times New Roman" w:cs="Times New Roman"/>
          <w:color w:val="auto"/>
          <w:lang w:val="en-GB"/>
        </w:rPr>
        <w:t xml:space="preserve">hazard ratios (HR) for involuntary treatment (IT) with </w:t>
      </w:r>
      <w:r w:rsidR="00AC2D98" w:rsidRPr="003B09FE">
        <w:rPr>
          <w:rFonts w:ascii="Times New Roman" w:eastAsia="MS Mincho" w:hAnsi="Times New Roman" w:cs="Times New Roman"/>
          <w:color w:val="auto"/>
          <w:lang w:val="en-GB"/>
        </w:rPr>
        <w:t>morbidity</w:t>
      </w:r>
      <w:r w:rsidR="00B465B1" w:rsidRPr="003B09FE">
        <w:rPr>
          <w:rFonts w:ascii="Times New Roman" w:eastAsia="MS Mincho" w:hAnsi="Times New Roman" w:cs="Times New Roman"/>
          <w:color w:val="auto"/>
          <w:lang w:val="en-GB"/>
        </w:rPr>
        <w:t xml:space="preserve"> classes</w:t>
      </w:r>
      <w:r w:rsidR="005B6BAB" w:rsidRPr="003B09FE">
        <w:rPr>
          <w:rFonts w:ascii="Times New Roman" w:eastAsia="MS Mincho" w:hAnsi="Times New Roman" w:cs="Times New Roman"/>
          <w:color w:val="auto"/>
          <w:lang w:val="en-GB"/>
        </w:rPr>
        <w:t xml:space="preserve"> as a predictor*</w:t>
      </w:r>
      <w:bookmarkEnd w:id="8"/>
      <w:r w:rsidR="00B74CA2" w:rsidRPr="003B09FE">
        <w:rPr>
          <w:rFonts w:ascii="Times New Roman" w:eastAsia="MS Mincho" w:hAnsi="Times New Roman" w:cs="Times New Roman"/>
          <w:color w:val="auto"/>
          <w:lang w:val="en-GB"/>
        </w:rPr>
        <w:t xml:space="preserve"> </w:t>
      </w:r>
    </w:p>
    <w:tbl>
      <w:tblPr>
        <w:tblW w:w="11412" w:type="dxa"/>
        <w:tblLayout w:type="fixed"/>
        <w:tblCellMar>
          <w:left w:w="70" w:type="dxa"/>
          <w:right w:w="70" w:type="dxa"/>
        </w:tblCellMar>
        <w:tblLook w:val="04A0" w:firstRow="1" w:lastRow="0" w:firstColumn="1" w:lastColumn="0" w:noHBand="0" w:noVBand="1"/>
      </w:tblPr>
      <w:tblGrid>
        <w:gridCol w:w="5621"/>
        <w:gridCol w:w="1445"/>
        <w:gridCol w:w="1446"/>
        <w:gridCol w:w="2900"/>
      </w:tblGrid>
      <w:tr w:rsidR="009505FB" w:rsidRPr="003B09FE" w14:paraId="1DB276CC" w14:textId="1D8A1860" w:rsidTr="00736F92">
        <w:trPr>
          <w:trHeight w:val="289"/>
        </w:trPr>
        <w:tc>
          <w:tcPr>
            <w:tcW w:w="5621" w:type="dxa"/>
            <w:tcBorders>
              <w:top w:val="single" w:sz="4" w:space="0" w:color="auto"/>
              <w:left w:val="nil"/>
              <w:bottom w:val="nil"/>
              <w:right w:val="nil"/>
            </w:tcBorders>
            <w:shd w:val="clear" w:color="auto" w:fill="auto"/>
            <w:noWrap/>
            <w:vAlign w:val="bottom"/>
            <w:hideMark/>
          </w:tcPr>
          <w:p w14:paraId="7DA63256" w14:textId="77777777" w:rsidR="009505FB" w:rsidRPr="003B09FE" w:rsidRDefault="009505FB" w:rsidP="00960886">
            <w:pPr>
              <w:spacing w:after="0" w:line="240" w:lineRule="auto"/>
              <w:rPr>
                <w:rFonts w:ascii="Times New Roman" w:eastAsia="Times New Roman" w:hAnsi="Times New Roman" w:cs="Times New Roman"/>
                <w:color w:val="000000"/>
                <w:kern w:val="0"/>
                <w:lang w:val="en-GB" w:eastAsia="da-DK"/>
                <w14:ligatures w14:val="none"/>
              </w:rPr>
            </w:pPr>
          </w:p>
        </w:tc>
        <w:tc>
          <w:tcPr>
            <w:tcW w:w="5791" w:type="dxa"/>
            <w:gridSpan w:val="3"/>
            <w:tcBorders>
              <w:top w:val="single" w:sz="4" w:space="0" w:color="auto"/>
              <w:left w:val="nil"/>
              <w:right w:val="nil"/>
            </w:tcBorders>
            <w:shd w:val="clear" w:color="auto" w:fill="auto"/>
            <w:noWrap/>
            <w:vAlign w:val="bottom"/>
            <w:hideMark/>
          </w:tcPr>
          <w:p w14:paraId="6BE609B2" w14:textId="3A906DB3" w:rsidR="009505FB" w:rsidRPr="003B09FE" w:rsidRDefault="009505FB" w:rsidP="00960886">
            <w:pPr>
              <w:spacing w:after="0" w:line="240" w:lineRule="auto"/>
              <w:jc w:val="center"/>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b/>
                <w:bCs/>
                <w:color w:val="000000"/>
                <w:kern w:val="0"/>
                <w:lang w:val="en-GB" w:eastAsia="da-DK"/>
                <w14:ligatures w14:val="none"/>
              </w:rPr>
              <w:t xml:space="preserve">Model S1: </w:t>
            </w:r>
            <w:r w:rsidRPr="003B09FE">
              <w:rPr>
                <w:rFonts w:ascii="Times New Roman" w:eastAsia="Times New Roman" w:hAnsi="Times New Roman" w:cs="Times New Roman"/>
                <w:color w:val="000000"/>
                <w:kern w:val="0"/>
                <w:lang w:val="en-GB" w:eastAsia="da-DK"/>
                <w14:ligatures w14:val="none"/>
              </w:rPr>
              <w:t xml:space="preserve">Adjusted for education </w:t>
            </w:r>
          </w:p>
        </w:tc>
      </w:tr>
      <w:tr w:rsidR="00736F92" w:rsidRPr="003B09FE" w14:paraId="4F116254" w14:textId="5AAA754B" w:rsidTr="00736F92">
        <w:trPr>
          <w:trHeight w:val="289"/>
        </w:trPr>
        <w:tc>
          <w:tcPr>
            <w:tcW w:w="5621" w:type="dxa"/>
            <w:tcBorders>
              <w:top w:val="nil"/>
              <w:left w:val="nil"/>
              <w:bottom w:val="nil"/>
              <w:right w:val="nil"/>
            </w:tcBorders>
            <w:shd w:val="clear" w:color="auto" w:fill="auto"/>
            <w:noWrap/>
            <w:vAlign w:val="bottom"/>
            <w:hideMark/>
          </w:tcPr>
          <w:p w14:paraId="62842E86" w14:textId="08232FCF"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Classes</w:t>
            </w:r>
          </w:p>
        </w:tc>
        <w:tc>
          <w:tcPr>
            <w:tcW w:w="1445" w:type="dxa"/>
            <w:tcBorders>
              <w:left w:val="nil"/>
              <w:bottom w:val="single" w:sz="4" w:space="0" w:color="auto"/>
              <w:right w:val="nil"/>
            </w:tcBorders>
            <w:shd w:val="clear" w:color="auto" w:fill="auto"/>
            <w:noWrap/>
            <w:vAlign w:val="bottom"/>
            <w:hideMark/>
          </w:tcPr>
          <w:p w14:paraId="03F9B049" w14:textId="65246399"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IT (yes)</w:t>
            </w:r>
          </w:p>
        </w:tc>
        <w:tc>
          <w:tcPr>
            <w:tcW w:w="1446" w:type="dxa"/>
            <w:tcBorders>
              <w:left w:val="nil"/>
              <w:bottom w:val="single" w:sz="4" w:space="0" w:color="auto"/>
              <w:right w:val="nil"/>
            </w:tcBorders>
            <w:shd w:val="clear" w:color="auto" w:fill="auto"/>
            <w:noWrap/>
            <w:vAlign w:val="bottom"/>
            <w:hideMark/>
          </w:tcPr>
          <w:p w14:paraId="1CEC9FB0" w14:textId="6A85A472"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HR</w:t>
            </w:r>
          </w:p>
        </w:tc>
        <w:tc>
          <w:tcPr>
            <w:tcW w:w="2899" w:type="dxa"/>
            <w:tcBorders>
              <w:left w:val="nil"/>
              <w:bottom w:val="single" w:sz="4" w:space="0" w:color="auto"/>
              <w:right w:val="nil"/>
            </w:tcBorders>
            <w:shd w:val="clear" w:color="auto" w:fill="auto"/>
            <w:noWrap/>
            <w:hideMark/>
          </w:tcPr>
          <w:p w14:paraId="3CB6DB22" w14:textId="07454EE5"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(95% CI)</w:t>
            </w:r>
          </w:p>
        </w:tc>
      </w:tr>
      <w:tr w:rsidR="00736F92" w:rsidRPr="003B09FE" w14:paraId="7FCC77AF" w14:textId="62BFE0CC" w:rsidTr="00736F92">
        <w:trPr>
          <w:cantSplit/>
          <w:trHeight w:val="289"/>
        </w:trPr>
        <w:tc>
          <w:tcPr>
            <w:tcW w:w="5621" w:type="dxa"/>
            <w:tcBorders>
              <w:top w:val="nil"/>
              <w:left w:val="nil"/>
              <w:bottom w:val="nil"/>
              <w:right w:val="nil"/>
            </w:tcBorders>
            <w:shd w:val="clear" w:color="auto" w:fill="auto"/>
            <w:noWrap/>
            <w:vAlign w:val="bottom"/>
            <w:hideMark/>
          </w:tcPr>
          <w:p w14:paraId="68F60841" w14:textId="7A78D880"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No comorbidities</w:t>
            </w:r>
          </w:p>
        </w:tc>
        <w:tc>
          <w:tcPr>
            <w:tcW w:w="1445" w:type="dxa"/>
            <w:shd w:val="clear" w:color="auto" w:fill="FFFFFF"/>
            <w:noWrap/>
            <w:vAlign w:val="center"/>
            <w:hideMark/>
          </w:tcPr>
          <w:p w14:paraId="41A79A5A" w14:textId="42F25123"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135</w:t>
            </w:r>
          </w:p>
        </w:tc>
        <w:tc>
          <w:tcPr>
            <w:tcW w:w="1446" w:type="dxa"/>
            <w:shd w:val="clear" w:color="auto" w:fill="FFFFFF"/>
            <w:noWrap/>
            <w:hideMark/>
          </w:tcPr>
          <w:p w14:paraId="55D94862" w14:textId="069DFB64"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w:t>
            </w:r>
          </w:p>
        </w:tc>
        <w:tc>
          <w:tcPr>
            <w:tcW w:w="2899" w:type="dxa"/>
            <w:shd w:val="clear" w:color="auto" w:fill="FFFFFF"/>
            <w:noWrap/>
            <w:hideMark/>
          </w:tcPr>
          <w:p w14:paraId="0BBAC1B4" w14:textId="0635366B"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w:t>
            </w:r>
          </w:p>
        </w:tc>
      </w:tr>
      <w:tr w:rsidR="00736F92" w:rsidRPr="003B09FE" w14:paraId="36C61A12" w14:textId="1423703A" w:rsidTr="00736F92">
        <w:trPr>
          <w:cantSplit/>
          <w:trHeight w:val="289"/>
        </w:trPr>
        <w:tc>
          <w:tcPr>
            <w:tcW w:w="5621" w:type="dxa"/>
            <w:tcBorders>
              <w:top w:val="nil"/>
              <w:left w:val="nil"/>
              <w:bottom w:val="nil"/>
              <w:right w:val="nil"/>
            </w:tcBorders>
            <w:shd w:val="clear" w:color="auto" w:fill="auto"/>
            <w:noWrap/>
            <w:vAlign w:val="bottom"/>
            <w:hideMark/>
          </w:tcPr>
          <w:p w14:paraId="62187F44" w14:textId="3D615521"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Anxiety, mood, OED</w:t>
            </w:r>
          </w:p>
        </w:tc>
        <w:tc>
          <w:tcPr>
            <w:tcW w:w="1445" w:type="dxa"/>
            <w:shd w:val="clear" w:color="auto" w:fill="FFFFFF"/>
            <w:noWrap/>
            <w:vAlign w:val="center"/>
            <w:hideMark/>
          </w:tcPr>
          <w:p w14:paraId="60D735EF" w14:textId="0DD80858"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212</w:t>
            </w:r>
          </w:p>
        </w:tc>
        <w:tc>
          <w:tcPr>
            <w:tcW w:w="1446" w:type="dxa"/>
            <w:shd w:val="clear" w:color="auto" w:fill="FFFFFF"/>
            <w:noWrap/>
            <w:hideMark/>
          </w:tcPr>
          <w:p w14:paraId="3B3CF0AF" w14:textId="22024BF7"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1.73</w:t>
            </w:r>
          </w:p>
        </w:tc>
        <w:tc>
          <w:tcPr>
            <w:tcW w:w="2899" w:type="dxa"/>
            <w:shd w:val="clear" w:color="auto" w:fill="FFFFFF"/>
            <w:noWrap/>
            <w:hideMark/>
          </w:tcPr>
          <w:p w14:paraId="2BEA41C4" w14:textId="2DB87BBE"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(1.40-2.15)</w:t>
            </w:r>
          </w:p>
        </w:tc>
      </w:tr>
      <w:tr w:rsidR="00736F92" w:rsidRPr="003B09FE" w14:paraId="5D494547" w14:textId="28B07084" w:rsidTr="00736F92">
        <w:trPr>
          <w:cantSplit/>
          <w:trHeight w:val="289"/>
        </w:trPr>
        <w:tc>
          <w:tcPr>
            <w:tcW w:w="5621" w:type="dxa"/>
            <w:tcBorders>
              <w:top w:val="nil"/>
              <w:left w:val="nil"/>
              <w:bottom w:val="nil"/>
              <w:right w:val="nil"/>
            </w:tcBorders>
            <w:shd w:val="clear" w:color="auto" w:fill="auto"/>
            <w:noWrap/>
            <w:vAlign w:val="bottom"/>
            <w:hideMark/>
          </w:tcPr>
          <w:p w14:paraId="68E2F8AE" w14:textId="2A5E7838"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Somatic</w:t>
            </w:r>
          </w:p>
        </w:tc>
        <w:tc>
          <w:tcPr>
            <w:tcW w:w="1445" w:type="dxa"/>
            <w:shd w:val="clear" w:color="auto" w:fill="FFFFFF"/>
            <w:noWrap/>
            <w:vAlign w:val="center"/>
            <w:hideMark/>
          </w:tcPr>
          <w:p w14:paraId="666B2ABD" w14:textId="2292E875"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211</w:t>
            </w:r>
          </w:p>
        </w:tc>
        <w:tc>
          <w:tcPr>
            <w:tcW w:w="1446" w:type="dxa"/>
            <w:shd w:val="clear" w:color="auto" w:fill="FFFFFF"/>
            <w:noWrap/>
            <w:hideMark/>
          </w:tcPr>
          <w:p w14:paraId="38537458" w14:textId="26B7ED07"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1.11</w:t>
            </w:r>
          </w:p>
        </w:tc>
        <w:tc>
          <w:tcPr>
            <w:tcW w:w="2899" w:type="dxa"/>
            <w:shd w:val="clear" w:color="auto" w:fill="FFFFFF"/>
            <w:noWrap/>
            <w:hideMark/>
          </w:tcPr>
          <w:p w14:paraId="74A32C15" w14:textId="7829D6C8"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(0.89-1.38)</w:t>
            </w:r>
          </w:p>
        </w:tc>
      </w:tr>
      <w:tr w:rsidR="00736F92" w:rsidRPr="003B09FE" w14:paraId="2D389220" w14:textId="053E6A2E" w:rsidTr="00736F92">
        <w:trPr>
          <w:cantSplit/>
          <w:trHeight w:val="289"/>
        </w:trPr>
        <w:tc>
          <w:tcPr>
            <w:tcW w:w="5621" w:type="dxa"/>
            <w:tcBorders>
              <w:top w:val="nil"/>
              <w:left w:val="nil"/>
              <w:bottom w:val="nil"/>
              <w:right w:val="nil"/>
            </w:tcBorders>
            <w:shd w:val="clear" w:color="auto" w:fill="auto"/>
            <w:noWrap/>
            <w:vAlign w:val="bottom"/>
            <w:hideMark/>
          </w:tcPr>
          <w:p w14:paraId="5EF38A0F" w14:textId="138668EF"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Low burden: Respiratory disease</w:t>
            </w:r>
          </w:p>
        </w:tc>
        <w:tc>
          <w:tcPr>
            <w:tcW w:w="1445" w:type="dxa"/>
            <w:shd w:val="clear" w:color="auto" w:fill="FFFFFF"/>
            <w:noWrap/>
            <w:vAlign w:val="center"/>
            <w:hideMark/>
          </w:tcPr>
          <w:p w14:paraId="4004566A" w14:textId="573570EB"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46</w:t>
            </w:r>
          </w:p>
        </w:tc>
        <w:tc>
          <w:tcPr>
            <w:tcW w:w="1446" w:type="dxa"/>
            <w:shd w:val="clear" w:color="auto" w:fill="FFFFFF"/>
            <w:noWrap/>
            <w:hideMark/>
          </w:tcPr>
          <w:p w14:paraId="0173E8BE" w14:textId="1D062BA6"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1.18</w:t>
            </w:r>
          </w:p>
        </w:tc>
        <w:tc>
          <w:tcPr>
            <w:tcW w:w="2899" w:type="dxa"/>
            <w:shd w:val="clear" w:color="auto" w:fill="FFFFFF"/>
            <w:noWrap/>
            <w:hideMark/>
          </w:tcPr>
          <w:p w14:paraId="56B47865" w14:textId="41511D95"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(0.84-1.64)</w:t>
            </w:r>
          </w:p>
        </w:tc>
      </w:tr>
      <w:tr w:rsidR="00736F92" w:rsidRPr="003B09FE" w14:paraId="56C74077" w14:textId="46234E0B" w:rsidTr="00736F92">
        <w:trPr>
          <w:cantSplit/>
          <w:trHeight w:val="289"/>
        </w:trPr>
        <w:tc>
          <w:tcPr>
            <w:tcW w:w="5621" w:type="dxa"/>
            <w:tcBorders>
              <w:top w:val="nil"/>
              <w:left w:val="nil"/>
              <w:bottom w:val="nil"/>
              <w:right w:val="nil"/>
            </w:tcBorders>
            <w:shd w:val="clear" w:color="auto" w:fill="auto"/>
            <w:noWrap/>
            <w:vAlign w:val="bottom"/>
            <w:hideMark/>
          </w:tcPr>
          <w:p w14:paraId="6E4AA8CB" w14:textId="2116DFD8"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Developmental and behavioural</w:t>
            </w:r>
          </w:p>
        </w:tc>
        <w:tc>
          <w:tcPr>
            <w:tcW w:w="1445" w:type="dxa"/>
            <w:shd w:val="clear" w:color="auto" w:fill="FFFFFF"/>
            <w:noWrap/>
            <w:vAlign w:val="center"/>
            <w:hideMark/>
          </w:tcPr>
          <w:p w14:paraId="413A656A" w14:textId="6EE13DB5"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46</w:t>
            </w:r>
          </w:p>
        </w:tc>
        <w:tc>
          <w:tcPr>
            <w:tcW w:w="1446" w:type="dxa"/>
            <w:shd w:val="clear" w:color="auto" w:fill="FFFFFF"/>
            <w:noWrap/>
            <w:hideMark/>
          </w:tcPr>
          <w:p w14:paraId="78515C1C" w14:textId="44F3C235"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3.67</w:t>
            </w:r>
          </w:p>
        </w:tc>
        <w:tc>
          <w:tcPr>
            <w:tcW w:w="2899" w:type="dxa"/>
            <w:shd w:val="clear" w:color="auto" w:fill="FFFFFF"/>
            <w:noWrap/>
            <w:hideMark/>
          </w:tcPr>
          <w:p w14:paraId="64479EBF" w14:textId="7C8F6779"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(2.59-5.22)</w:t>
            </w:r>
          </w:p>
        </w:tc>
      </w:tr>
      <w:tr w:rsidR="00736F92" w:rsidRPr="003B09FE" w14:paraId="67F8215C" w14:textId="6CAA5BE3" w:rsidTr="00736F92">
        <w:trPr>
          <w:cantSplit/>
          <w:trHeight w:val="289"/>
        </w:trPr>
        <w:tc>
          <w:tcPr>
            <w:tcW w:w="5621" w:type="dxa"/>
            <w:tcBorders>
              <w:top w:val="nil"/>
              <w:left w:val="nil"/>
              <w:bottom w:val="nil"/>
              <w:right w:val="nil"/>
            </w:tcBorders>
            <w:shd w:val="clear" w:color="auto" w:fill="auto"/>
            <w:noWrap/>
            <w:vAlign w:val="bottom"/>
            <w:hideMark/>
          </w:tcPr>
          <w:p w14:paraId="35010BC5" w14:textId="6B8AB98C"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High burden: General somatic and psychiatric</w:t>
            </w:r>
          </w:p>
        </w:tc>
        <w:tc>
          <w:tcPr>
            <w:tcW w:w="1445" w:type="dxa"/>
            <w:shd w:val="clear" w:color="auto" w:fill="FFFFFF"/>
            <w:noWrap/>
            <w:vAlign w:val="center"/>
            <w:hideMark/>
          </w:tcPr>
          <w:p w14:paraId="042D45AF" w14:textId="62F5E9E3"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53</w:t>
            </w:r>
          </w:p>
        </w:tc>
        <w:tc>
          <w:tcPr>
            <w:tcW w:w="1446" w:type="dxa"/>
            <w:shd w:val="clear" w:color="auto" w:fill="FFFFFF"/>
            <w:noWrap/>
            <w:hideMark/>
          </w:tcPr>
          <w:p w14:paraId="57D6F821" w14:textId="07C47228"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4.04</w:t>
            </w:r>
          </w:p>
        </w:tc>
        <w:tc>
          <w:tcPr>
            <w:tcW w:w="2899" w:type="dxa"/>
            <w:shd w:val="clear" w:color="auto" w:fill="FFFFFF"/>
            <w:noWrap/>
            <w:hideMark/>
          </w:tcPr>
          <w:p w14:paraId="6CF9F49C" w14:textId="15795907"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(2.86-5.70)</w:t>
            </w:r>
          </w:p>
        </w:tc>
      </w:tr>
      <w:tr w:rsidR="00736F92" w:rsidRPr="003B09FE" w14:paraId="28EEE61D" w14:textId="371BAE5C" w:rsidTr="00736F92">
        <w:trPr>
          <w:cantSplit/>
          <w:trHeight w:val="289"/>
        </w:trPr>
        <w:tc>
          <w:tcPr>
            <w:tcW w:w="5621" w:type="dxa"/>
            <w:tcBorders>
              <w:top w:val="nil"/>
              <w:left w:val="nil"/>
              <w:bottom w:val="single" w:sz="4" w:space="0" w:color="auto"/>
              <w:right w:val="nil"/>
            </w:tcBorders>
            <w:shd w:val="clear" w:color="auto" w:fill="auto"/>
            <w:noWrap/>
            <w:vAlign w:val="bottom"/>
            <w:hideMark/>
          </w:tcPr>
          <w:p w14:paraId="3524A428" w14:textId="2BBAFE1A"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kern w:val="0"/>
                <w:lang w:val="en-GB" w:eastAsia="da-DK"/>
                <w14:ligatures w14:val="none"/>
              </w:rPr>
              <w:t>High burden: Personality disorder, self-harm, SUD</w:t>
            </w:r>
          </w:p>
        </w:tc>
        <w:tc>
          <w:tcPr>
            <w:tcW w:w="1445" w:type="dxa"/>
            <w:tcBorders>
              <w:bottom w:val="single" w:sz="4" w:space="0" w:color="auto"/>
            </w:tcBorders>
            <w:shd w:val="clear" w:color="auto" w:fill="FFFFFF"/>
            <w:noWrap/>
            <w:vAlign w:val="center"/>
            <w:hideMark/>
          </w:tcPr>
          <w:p w14:paraId="59BA7549" w14:textId="522F0F92"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118</w:t>
            </w:r>
          </w:p>
        </w:tc>
        <w:tc>
          <w:tcPr>
            <w:tcW w:w="1446" w:type="dxa"/>
            <w:tcBorders>
              <w:bottom w:val="single" w:sz="4" w:space="0" w:color="auto"/>
            </w:tcBorders>
            <w:shd w:val="clear" w:color="auto" w:fill="FFFFFF"/>
            <w:noWrap/>
            <w:hideMark/>
          </w:tcPr>
          <w:p w14:paraId="61325ACB" w14:textId="145123B5" w:rsidR="00736F92" w:rsidRPr="003B09FE" w:rsidRDefault="00736F92" w:rsidP="00736F92">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4.58</w:t>
            </w:r>
          </w:p>
        </w:tc>
        <w:tc>
          <w:tcPr>
            <w:tcW w:w="2899" w:type="dxa"/>
            <w:tcBorders>
              <w:bottom w:val="single" w:sz="4" w:space="0" w:color="auto"/>
            </w:tcBorders>
            <w:shd w:val="clear" w:color="auto" w:fill="FFFFFF"/>
            <w:noWrap/>
            <w:hideMark/>
          </w:tcPr>
          <w:p w14:paraId="63D1FF73" w14:textId="56AA2E68" w:rsidR="00736F92" w:rsidRPr="003B09FE" w:rsidRDefault="00736F92" w:rsidP="00736F92">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(3.52-5.97)</w:t>
            </w:r>
          </w:p>
        </w:tc>
      </w:tr>
    </w:tbl>
    <w:p w14:paraId="5F540E5D" w14:textId="6BBACCF2" w:rsidR="003F5A66" w:rsidRPr="003B09FE" w:rsidRDefault="003F5A66" w:rsidP="00960886">
      <w:pPr>
        <w:spacing w:after="0" w:line="480" w:lineRule="auto"/>
        <w:rPr>
          <w:rFonts w:ascii="Times New Roman" w:hAnsi="Times New Roman" w:cs="Times New Roman"/>
          <w:sz w:val="20"/>
          <w:szCs w:val="20"/>
          <w:lang w:val="en-GB"/>
        </w:rPr>
      </w:pPr>
      <w:r w:rsidRPr="003B09FE">
        <w:rPr>
          <w:rFonts w:ascii="Times New Roman" w:hAnsi="Times New Roman" w:cs="Times New Roman"/>
          <w:sz w:val="20"/>
          <w:szCs w:val="20"/>
          <w:lang w:val="en-GB"/>
        </w:rPr>
        <w:t>*Adjusted for sex, birth year, age at the time of the anorexia nervosa diagnosis, and urbanicity</w:t>
      </w:r>
    </w:p>
    <w:p w14:paraId="14077315" w14:textId="77777777" w:rsidR="00960886" w:rsidRPr="003B09FE" w:rsidRDefault="00960886" w:rsidP="00960886">
      <w:pPr>
        <w:spacing w:after="0" w:line="480" w:lineRule="auto"/>
        <w:rPr>
          <w:rFonts w:ascii="Times New Roman" w:hAnsi="Times New Roman" w:cs="Times New Roman"/>
          <w:sz w:val="20"/>
          <w:szCs w:val="20"/>
          <w:lang w:val="en-GB"/>
        </w:rPr>
      </w:pPr>
    </w:p>
    <w:p w14:paraId="3603A95A" w14:textId="00EA18E1" w:rsidR="00AC2332" w:rsidRPr="003B09FE" w:rsidRDefault="00AC2332" w:rsidP="00960886">
      <w:pPr>
        <w:pStyle w:val="Heading2"/>
        <w:spacing w:before="0" w:after="0" w:line="240" w:lineRule="auto"/>
        <w:rPr>
          <w:rFonts w:ascii="Times New Roman" w:eastAsia="MS Mincho" w:hAnsi="Times New Roman" w:cs="Times New Roman"/>
          <w:color w:val="auto"/>
          <w:lang w:val="en-GB"/>
        </w:rPr>
      </w:pPr>
      <w:bookmarkStart w:id="9" w:name="_Toc182570936"/>
      <w:r w:rsidRPr="003B09FE">
        <w:rPr>
          <w:rFonts w:ascii="Times New Roman" w:eastAsia="MS Gothic" w:hAnsi="Times New Roman" w:cs="Times New Roman"/>
          <w:color w:val="auto"/>
          <w:sz w:val="26"/>
          <w:szCs w:val="26"/>
          <w:lang w:val="en-GB"/>
        </w:rPr>
        <w:t>Table S</w:t>
      </w:r>
      <w:r w:rsidR="009B4FD2" w:rsidRPr="003B09FE">
        <w:rPr>
          <w:rFonts w:ascii="Times New Roman" w:eastAsia="MS Gothic" w:hAnsi="Times New Roman" w:cs="Times New Roman"/>
          <w:color w:val="auto"/>
          <w:sz w:val="26"/>
          <w:szCs w:val="26"/>
          <w:lang w:val="en-GB"/>
        </w:rPr>
        <w:t>8</w:t>
      </w:r>
      <w:r w:rsidRPr="003B09FE">
        <w:rPr>
          <w:rFonts w:ascii="Times New Roman" w:eastAsia="MS Gothic" w:hAnsi="Times New Roman" w:cs="Times New Roman"/>
          <w:color w:val="auto"/>
          <w:sz w:val="26"/>
          <w:szCs w:val="26"/>
          <w:lang w:val="en-GB"/>
        </w:rPr>
        <w:t xml:space="preserve">: </w:t>
      </w:r>
      <w:r w:rsidR="00B465B1" w:rsidRPr="003B09FE">
        <w:rPr>
          <w:rFonts w:ascii="Times New Roman" w:eastAsia="MS Mincho" w:hAnsi="Times New Roman" w:cs="Times New Roman"/>
          <w:color w:val="auto"/>
          <w:lang w:val="en-GB"/>
        </w:rPr>
        <w:t>Regression results – hazard ratios (HR) for involuntary treatment (IT) with</w:t>
      </w:r>
      <w:r w:rsidRPr="003B09FE">
        <w:rPr>
          <w:rFonts w:ascii="Times New Roman" w:eastAsia="MS Mincho" w:hAnsi="Times New Roman" w:cs="Times New Roman"/>
          <w:color w:val="auto"/>
          <w:lang w:val="en-GB"/>
        </w:rPr>
        <w:t xml:space="preserve"> number of comorbidities as a predictor*</w:t>
      </w:r>
      <w:bookmarkEnd w:id="9"/>
      <w:r w:rsidRPr="003B09FE">
        <w:rPr>
          <w:rFonts w:ascii="Times New Roman" w:eastAsia="MS Mincho" w:hAnsi="Times New Roman" w:cs="Times New Roman"/>
          <w:color w:val="auto"/>
          <w:lang w:val="en-GB"/>
        </w:rPr>
        <w:t xml:space="preserve"> </w:t>
      </w:r>
    </w:p>
    <w:tbl>
      <w:tblPr>
        <w:tblW w:w="11458" w:type="dxa"/>
        <w:tblLayout w:type="fixed"/>
        <w:tblCellMar>
          <w:left w:w="70" w:type="dxa"/>
          <w:right w:w="70" w:type="dxa"/>
        </w:tblCellMar>
        <w:tblLook w:val="04A0" w:firstRow="1" w:lastRow="0" w:firstColumn="1" w:lastColumn="0" w:noHBand="0" w:noVBand="1"/>
      </w:tblPr>
      <w:tblGrid>
        <w:gridCol w:w="5643"/>
        <w:gridCol w:w="1468"/>
        <w:gridCol w:w="1468"/>
        <w:gridCol w:w="2879"/>
      </w:tblGrid>
      <w:tr w:rsidR="009505FB" w:rsidRPr="003B09FE" w14:paraId="112EF7EE" w14:textId="6A25F7BE" w:rsidTr="00736F92">
        <w:trPr>
          <w:trHeight w:val="315"/>
        </w:trPr>
        <w:tc>
          <w:tcPr>
            <w:tcW w:w="5643" w:type="dxa"/>
            <w:tcBorders>
              <w:top w:val="single" w:sz="4" w:space="0" w:color="auto"/>
              <w:left w:val="nil"/>
              <w:bottom w:val="nil"/>
              <w:right w:val="nil"/>
            </w:tcBorders>
            <w:shd w:val="clear" w:color="auto" w:fill="auto"/>
            <w:noWrap/>
            <w:vAlign w:val="bottom"/>
            <w:hideMark/>
          </w:tcPr>
          <w:p w14:paraId="52EA811F" w14:textId="535E5AE2" w:rsidR="009505FB" w:rsidRPr="003B09FE" w:rsidRDefault="009505FB" w:rsidP="00960886">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 </w:t>
            </w:r>
          </w:p>
        </w:tc>
        <w:tc>
          <w:tcPr>
            <w:tcW w:w="5815" w:type="dxa"/>
            <w:gridSpan w:val="3"/>
            <w:tcBorders>
              <w:top w:val="single" w:sz="4" w:space="0" w:color="auto"/>
              <w:left w:val="nil"/>
              <w:bottom w:val="nil"/>
              <w:right w:val="nil"/>
            </w:tcBorders>
            <w:shd w:val="clear" w:color="auto" w:fill="auto"/>
            <w:noWrap/>
            <w:vAlign w:val="bottom"/>
            <w:hideMark/>
          </w:tcPr>
          <w:p w14:paraId="09687714" w14:textId="3578CC76" w:rsidR="009505FB" w:rsidRPr="003B09FE" w:rsidRDefault="009505FB" w:rsidP="00960886">
            <w:pPr>
              <w:spacing w:after="0" w:line="240" w:lineRule="auto"/>
              <w:jc w:val="center"/>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b/>
                <w:bCs/>
                <w:color w:val="000000"/>
                <w:kern w:val="0"/>
                <w:lang w:val="en-GB" w:eastAsia="da-DK"/>
                <w14:ligatures w14:val="none"/>
              </w:rPr>
              <w:t>Model S1:</w:t>
            </w:r>
            <w:r w:rsidRPr="003B09FE">
              <w:rPr>
                <w:rFonts w:ascii="Times New Roman" w:eastAsia="Times New Roman" w:hAnsi="Times New Roman" w:cs="Times New Roman"/>
                <w:color w:val="000000"/>
                <w:kern w:val="0"/>
                <w:lang w:val="en-GB" w:eastAsia="da-DK"/>
                <w14:ligatures w14:val="none"/>
              </w:rPr>
              <w:t xml:space="preserve"> Adjusted for education </w:t>
            </w:r>
          </w:p>
        </w:tc>
      </w:tr>
      <w:tr w:rsidR="002C7A9D" w:rsidRPr="003B09FE" w14:paraId="2723F18E" w14:textId="665C755F" w:rsidTr="00736F92">
        <w:trPr>
          <w:trHeight w:val="315"/>
        </w:trPr>
        <w:tc>
          <w:tcPr>
            <w:tcW w:w="5643" w:type="dxa"/>
            <w:tcBorders>
              <w:top w:val="nil"/>
              <w:left w:val="nil"/>
              <w:bottom w:val="nil"/>
              <w:right w:val="nil"/>
            </w:tcBorders>
            <w:shd w:val="clear" w:color="auto" w:fill="auto"/>
            <w:noWrap/>
            <w:vAlign w:val="bottom"/>
            <w:hideMark/>
          </w:tcPr>
          <w:p w14:paraId="51EA211A" w14:textId="66B4B69D"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Somatic x Psychiatric morbidities</w:t>
            </w:r>
          </w:p>
        </w:tc>
        <w:tc>
          <w:tcPr>
            <w:tcW w:w="1468" w:type="dxa"/>
            <w:tcBorders>
              <w:top w:val="nil"/>
              <w:left w:val="nil"/>
              <w:bottom w:val="single" w:sz="4" w:space="0" w:color="auto"/>
              <w:right w:val="nil"/>
            </w:tcBorders>
            <w:shd w:val="clear" w:color="auto" w:fill="auto"/>
            <w:noWrap/>
            <w:vAlign w:val="bottom"/>
            <w:hideMark/>
          </w:tcPr>
          <w:p w14:paraId="1E04D2C4" w14:textId="3B3B8B9E"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IT (yes)</w:t>
            </w:r>
          </w:p>
        </w:tc>
        <w:tc>
          <w:tcPr>
            <w:tcW w:w="1468" w:type="dxa"/>
            <w:tcBorders>
              <w:top w:val="nil"/>
              <w:left w:val="nil"/>
              <w:bottom w:val="single" w:sz="4" w:space="0" w:color="auto"/>
              <w:right w:val="nil"/>
            </w:tcBorders>
            <w:shd w:val="clear" w:color="auto" w:fill="auto"/>
            <w:noWrap/>
            <w:vAlign w:val="bottom"/>
            <w:hideMark/>
          </w:tcPr>
          <w:p w14:paraId="3A166765" w14:textId="0F8D864B"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Times New Roman" w:hAnsi="Times New Roman" w:cs="Times New Roman"/>
                <w:color w:val="000000"/>
                <w:kern w:val="0"/>
                <w:lang w:val="en-GB" w:eastAsia="da-DK"/>
                <w14:ligatures w14:val="none"/>
              </w:rPr>
              <w:t>HR</w:t>
            </w:r>
          </w:p>
        </w:tc>
        <w:tc>
          <w:tcPr>
            <w:tcW w:w="2878" w:type="dxa"/>
            <w:tcBorders>
              <w:top w:val="nil"/>
              <w:left w:val="nil"/>
              <w:bottom w:val="single" w:sz="4" w:space="0" w:color="auto"/>
              <w:right w:val="nil"/>
            </w:tcBorders>
            <w:shd w:val="clear" w:color="auto" w:fill="auto"/>
            <w:noWrap/>
            <w:hideMark/>
          </w:tcPr>
          <w:p w14:paraId="08895E65" w14:textId="5B631169"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(95% CI)</w:t>
            </w:r>
          </w:p>
        </w:tc>
      </w:tr>
      <w:tr w:rsidR="002C7A9D" w:rsidRPr="003B09FE" w14:paraId="0983B80C" w14:textId="566BC146" w:rsidTr="00736F92">
        <w:trPr>
          <w:cantSplit/>
          <w:trHeight w:val="315"/>
        </w:trPr>
        <w:tc>
          <w:tcPr>
            <w:tcW w:w="5643" w:type="dxa"/>
            <w:shd w:val="clear" w:color="auto" w:fill="FFFFFF"/>
            <w:noWrap/>
            <w:vAlign w:val="center"/>
            <w:hideMark/>
          </w:tcPr>
          <w:p w14:paraId="36BA1C09" w14:textId="427E4A07"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0-1;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0</w:t>
            </w:r>
          </w:p>
        </w:tc>
        <w:tc>
          <w:tcPr>
            <w:tcW w:w="1468" w:type="dxa"/>
            <w:shd w:val="clear" w:color="auto" w:fill="FFFFFF"/>
            <w:noWrap/>
            <w:vAlign w:val="center"/>
            <w:hideMark/>
          </w:tcPr>
          <w:p w14:paraId="1CD25EBD" w14:textId="28131DE5"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47</w:t>
            </w:r>
          </w:p>
        </w:tc>
        <w:tc>
          <w:tcPr>
            <w:tcW w:w="1468" w:type="dxa"/>
            <w:shd w:val="clear" w:color="auto" w:fill="FFFFFF"/>
            <w:noWrap/>
            <w:vAlign w:val="center"/>
            <w:hideMark/>
          </w:tcPr>
          <w:p w14:paraId="4D89277D" w14:textId="2F515E5D"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w:t>
            </w:r>
          </w:p>
        </w:tc>
        <w:tc>
          <w:tcPr>
            <w:tcW w:w="2878" w:type="dxa"/>
            <w:shd w:val="clear" w:color="auto" w:fill="FFFFFF"/>
            <w:noWrap/>
            <w:hideMark/>
          </w:tcPr>
          <w:p w14:paraId="21BCD468" w14:textId="4A8B9B3B"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w:t>
            </w:r>
          </w:p>
        </w:tc>
      </w:tr>
      <w:tr w:rsidR="002C7A9D" w:rsidRPr="003B09FE" w14:paraId="058A77B9" w14:textId="6F4AE148" w:rsidTr="00736F92">
        <w:trPr>
          <w:cantSplit/>
          <w:trHeight w:val="315"/>
        </w:trPr>
        <w:tc>
          <w:tcPr>
            <w:tcW w:w="5643" w:type="dxa"/>
            <w:shd w:val="clear" w:color="auto" w:fill="FFFFFF"/>
            <w:noWrap/>
            <w:vAlign w:val="center"/>
            <w:hideMark/>
          </w:tcPr>
          <w:p w14:paraId="1D3866F9" w14:textId="50FDA7F4"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2;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0</w:t>
            </w:r>
          </w:p>
        </w:tc>
        <w:tc>
          <w:tcPr>
            <w:tcW w:w="1468" w:type="dxa"/>
            <w:shd w:val="clear" w:color="auto" w:fill="FFFFFF"/>
            <w:noWrap/>
            <w:vAlign w:val="center"/>
            <w:hideMark/>
          </w:tcPr>
          <w:p w14:paraId="17D3244B" w14:textId="4658E052"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&lt;15</w:t>
            </w:r>
          </w:p>
        </w:tc>
        <w:tc>
          <w:tcPr>
            <w:tcW w:w="1468" w:type="dxa"/>
            <w:shd w:val="clear" w:color="auto" w:fill="FFFFFF"/>
            <w:noWrap/>
            <w:vAlign w:val="center"/>
            <w:hideMark/>
          </w:tcPr>
          <w:p w14:paraId="1A240FD0" w14:textId="285E40A0"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NA</w:t>
            </w:r>
          </w:p>
        </w:tc>
        <w:tc>
          <w:tcPr>
            <w:tcW w:w="2878" w:type="dxa"/>
            <w:shd w:val="clear" w:color="auto" w:fill="FFFFFF"/>
            <w:noWrap/>
            <w:hideMark/>
          </w:tcPr>
          <w:p w14:paraId="747F6BBC" w14:textId="672AF309"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NA</w:t>
            </w:r>
          </w:p>
        </w:tc>
      </w:tr>
      <w:tr w:rsidR="002C7A9D" w:rsidRPr="003B09FE" w14:paraId="50AE0F9B" w14:textId="3ABBFCEA" w:rsidTr="00736F92">
        <w:trPr>
          <w:cantSplit/>
          <w:trHeight w:val="315"/>
        </w:trPr>
        <w:tc>
          <w:tcPr>
            <w:tcW w:w="5643" w:type="dxa"/>
            <w:shd w:val="clear" w:color="auto" w:fill="FFFFFF"/>
            <w:noWrap/>
            <w:vAlign w:val="center"/>
            <w:hideMark/>
          </w:tcPr>
          <w:p w14:paraId="2C1FB180" w14:textId="010D83EB"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3+;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0</w:t>
            </w:r>
          </w:p>
        </w:tc>
        <w:tc>
          <w:tcPr>
            <w:tcW w:w="1468" w:type="dxa"/>
            <w:shd w:val="clear" w:color="auto" w:fill="FFFFFF"/>
            <w:noWrap/>
            <w:vAlign w:val="center"/>
            <w:hideMark/>
          </w:tcPr>
          <w:p w14:paraId="56E9454E" w14:textId="21EF1BA8"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&lt;15</w:t>
            </w:r>
          </w:p>
        </w:tc>
        <w:tc>
          <w:tcPr>
            <w:tcW w:w="1468" w:type="dxa"/>
            <w:shd w:val="clear" w:color="auto" w:fill="FFFFFF"/>
            <w:noWrap/>
            <w:vAlign w:val="center"/>
            <w:hideMark/>
          </w:tcPr>
          <w:p w14:paraId="4E1497F4" w14:textId="4C53BCAA"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 xml:space="preserve"> 1.71</w:t>
            </w:r>
          </w:p>
        </w:tc>
        <w:tc>
          <w:tcPr>
            <w:tcW w:w="2878" w:type="dxa"/>
            <w:shd w:val="clear" w:color="auto" w:fill="FFFFFF"/>
            <w:noWrap/>
            <w:hideMark/>
          </w:tcPr>
          <w:p w14:paraId="07164496" w14:textId="10C29521"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(0.88-3.30)</w:t>
            </w:r>
          </w:p>
        </w:tc>
      </w:tr>
      <w:tr w:rsidR="002C7A9D" w:rsidRPr="003B09FE" w14:paraId="7673BC9A" w14:textId="616BBEDB" w:rsidTr="00736F92">
        <w:trPr>
          <w:cantSplit/>
          <w:trHeight w:val="315"/>
        </w:trPr>
        <w:tc>
          <w:tcPr>
            <w:tcW w:w="5643" w:type="dxa"/>
            <w:shd w:val="clear" w:color="auto" w:fill="FFFFFF"/>
            <w:noWrap/>
            <w:vAlign w:val="center"/>
            <w:hideMark/>
          </w:tcPr>
          <w:p w14:paraId="1A7CFE14" w14:textId="037A6E8F"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0-1;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1</w:t>
            </w:r>
          </w:p>
        </w:tc>
        <w:tc>
          <w:tcPr>
            <w:tcW w:w="1468" w:type="dxa"/>
            <w:shd w:val="clear" w:color="auto" w:fill="FFFFFF"/>
            <w:noWrap/>
            <w:vAlign w:val="center"/>
            <w:hideMark/>
          </w:tcPr>
          <w:p w14:paraId="482C094D" w14:textId="38047F2B"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144</w:t>
            </w:r>
          </w:p>
        </w:tc>
        <w:tc>
          <w:tcPr>
            <w:tcW w:w="1468" w:type="dxa"/>
            <w:shd w:val="clear" w:color="auto" w:fill="FFFFFF"/>
            <w:noWrap/>
            <w:vAlign w:val="center"/>
            <w:hideMark/>
          </w:tcPr>
          <w:p w14:paraId="5C6DA61D" w14:textId="59295D98"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 xml:space="preserve"> 3.59</w:t>
            </w:r>
          </w:p>
        </w:tc>
        <w:tc>
          <w:tcPr>
            <w:tcW w:w="2878" w:type="dxa"/>
            <w:shd w:val="clear" w:color="auto" w:fill="FFFFFF"/>
            <w:noWrap/>
            <w:hideMark/>
          </w:tcPr>
          <w:p w14:paraId="758A89E3" w14:textId="09B9A152"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(2.58-4.99)</w:t>
            </w:r>
          </w:p>
        </w:tc>
      </w:tr>
      <w:tr w:rsidR="002C7A9D" w:rsidRPr="003B09FE" w14:paraId="41F8607E" w14:textId="2187CFDD" w:rsidTr="00736F92">
        <w:trPr>
          <w:cantSplit/>
          <w:trHeight w:val="315"/>
        </w:trPr>
        <w:tc>
          <w:tcPr>
            <w:tcW w:w="5643" w:type="dxa"/>
            <w:shd w:val="clear" w:color="auto" w:fill="FFFFFF"/>
            <w:noWrap/>
            <w:vAlign w:val="center"/>
            <w:hideMark/>
          </w:tcPr>
          <w:p w14:paraId="5117617F" w14:textId="72C6082C"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2;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1</w:t>
            </w:r>
          </w:p>
        </w:tc>
        <w:tc>
          <w:tcPr>
            <w:tcW w:w="1468" w:type="dxa"/>
            <w:shd w:val="clear" w:color="auto" w:fill="FFFFFF"/>
            <w:noWrap/>
            <w:vAlign w:val="center"/>
            <w:hideMark/>
          </w:tcPr>
          <w:p w14:paraId="0904213A" w14:textId="1FC54A30"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40</w:t>
            </w:r>
          </w:p>
        </w:tc>
        <w:tc>
          <w:tcPr>
            <w:tcW w:w="1468" w:type="dxa"/>
            <w:shd w:val="clear" w:color="auto" w:fill="FFFFFF"/>
            <w:noWrap/>
            <w:vAlign w:val="center"/>
            <w:hideMark/>
          </w:tcPr>
          <w:p w14:paraId="7E7B6A9C" w14:textId="38BBC349"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 xml:space="preserve"> 3.54</w:t>
            </w:r>
          </w:p>
        </w:tc>
        <w:tc>
          <w:tcPr>
            <w:tcW w:w="2878" w:type="dxa"/>
            <w:shd w:val="clear" w:color="auto" w:fill="FFFFFF"/>
            <w:noWrap/>
            <w:hideMark/>
          </w:tcPr>
          <w:p w14:paraId="5FB5D9E2" w14:textId="78100075"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(2.32-5.42)</w:t>
            </w:r>
          </w:p>
        </w:tc>
      </w:tr>
      <w:tr w:rsidR="002C7A9D" w:rsidRPr="003B09FE" w14:paraId="3CD4C08B" w14:textId="360CE8EB" w:rsidTr="00736F92">
        <w:trPr>
          <w:cantSplit/>
          <w:trHeight w:val="315"/>
        </w:trPr>
        <w:tc>
          <w:tcPr>
            <w:tcW w:w="5643" w:type="dxa"/>
            <w:shd w:val="clear" w:color="auto" w:fill="FFFFFF"/>
            <w:noWrap/>
            <w:vAlign w:val="center"/>
            <w:hideMark/>
          </w:tcPr>
          <w:p w14:paraId="709A9B29" w14:textId="54FB0874"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3+;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1</w:t>
            </w:r>
          </w:p>
        </w:tc>
        <w:tc>
          <w:tcPr>
            <w:tcW w:w="1468" w:type="dxa"/>
            <w:shd w:val="clear" w:color="auto" w:fill="FFFFFF"/>
            <w:noWrap/>
            <w:vAlign w:val="center"/>
            <w:hideMark/>
          </w:tcPr>
          <w:p w14:paraId="763F687B" w14:textId="786FA029"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33</w:t>
            </w:r>
          </w:p>
        </w:tc>
        <w:tc>
          <w:tcPr>
            <w:tcW w:w="1468" w:type="dxa"/>
            <w:shd w:val="clear" w:color="auto" w:fill="FFFFFF"/>
            <w:noWrap/>
            <w:vAlign w:val="center"/>
            <w:hideMark/>
          </w:tcPr>
          <w:p w14:paraId="799828CC" w14:textId="0CF38FCD"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 xml:space="preserve"> 3.91</w:t>
            </w:r>
          </w:p>
        </w:tc>
        <w:tc>
          <w:tcPr>
            <w:tcW w:w="2878" w:type="dxa"/>
            <w:shd w:val="clear" w:color="auto" w:fill="FFFFFF"/>
            <w:noWrap/>
            <w:hideMark/>
          </w:tcPr>
          <w:p w14:paraId="5D620C86" w14:textId="0ECEFE3C"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(2.50-6.11)</w:t>
            </w:r>
          </w:p>
        </w:tc>
      </w:tr>
      <w:tr w:rsidR="002C7A9D" w:rsidRPr="003B09FE" w14:paraId="4DE0F274" w14:textId="456FCA69" w:rsidTr="00736F92">
        <w:trPr>
          <w:cantSplit/>
          <w:trHeight w:val="315"/>
        </w:trPr>
        <w:tc>
          <w:tcPr>
            <w:tcW w:w="5643" w:type="dxa"/>
            <w:shd w:val="clear" w:color="auto" w:fill="FFFFFF"/>
            <w:noWrap/>
            <w:vAlign w:val="center"/>
            <w:hideMark/>
          </w:tcPr>
          <w:p w14:paraId="3750B920" w14:textId="2EF6AD38"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0-1;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2+</w:t>
            </w:r>
          </w:p>
        </w:tc>
        <w:tc>
          <w:tcPr>
            <w:tcW w:w="1468" w:type="dxa"/>
            <w:shd w:val="clear" w:color="auto" w:fill="FFFFFF"/>
            <w:noWrap/>
            <w:vAlign w:val="center"/>
            <w:hideMark/>
          </w:tcPr>
          <w:p w14:paraId="2EDAC6AF" w14:textId="284C846C"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235</w:t>
            </w:r>
          </w:p>
        </w:tc>
        <w:tc>
          <w:tcPr>
            <w:tcW w:w="1468" w:type="dxa"/>
            <w:shd w:val="clear" w:color="auto" w:fill="FFFFFF"/>
            <w:noWrap/>
            <w:vAlign w:val="center"/>
            <w:hideMark/>
          </w:tcPr>
          <w:p w14:paraId="1A04FB0C" w14:textId="3BE8B2E8"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 xml:space="preserve"> 9.43</w:t>
            </w:r>
          </w:p>
        </w:tc>
        <w:tc>
          <w:tcPr>
            <w:tcW w:w="2878" w:type="dxa"/>
            <w:shd w:val="clear" w:color="auto" w:fill="FFFFFF"/>
            <w:noWrap/>
            <w:hideMark/>
          </w:tcPr>
          <w:p w14:paraId="4C1FBC2C" w14:textId="1C6FBF71"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(6.88-12.92)</w:t>
            </w:r>
          </w:p>
        </w:tc>
      </w:tr>
      <w:tr w:rsidR="002C7A9D" w:rsidRPr="003B09FE" w14:paraId="09C1F129" w14:textId="1DEDE9D1" w:rsidTr="00736F92">
        <w:trPr>
          <w:cantSplit/>
          <w:trHeight w:val="315"/>
        </w:trPr>
        <w:tc>
          <w:tcPr>
            <w:tcW w:w="5643" w:type="dxa"/>
            <w:shd w:val="clear" w:color="auto" w:fill="FFFFFF"/>
            <w:noWrap/>
            <w:vAlign w:val="center"/>
            <w:hideMark/>
          </w:tcPr>
          <w:p w14:paraId="49C22E99" w14:textId="72EE2EFF"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2;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2+</w:t>
            </w:r>
          </w:p>
        </w:tc>
        <w:tc>
          <w:tcPr>
            <w:tcW w:w="1468" w:type="dxa"/>
            <w:shd w:val="clear" w:color="auto" w:fill="FFFFFF"/>
            <w:noWrap/>
            <w:vAlign w:val="center"/>
            <w:hideMark/>
          </w:tcPr>
          <w:p w14:paraId="398270FC" w14:textId="7B346356"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103</w:t>
            </w:r>
          </w:p>
        </w:tc>
        <w:tc>
          <w:tcPr>
            <w:tcW w:w="1468" w:type="dxa"/>
            <w:shd w:val="clear" w:color="auto" w:fill="FFFFFF"/>
            <w:noWrap/>
            <w:vAlign w:val="center"/>
            <w:hideMark/>
          </w:tcPr>
          <w:p w14:paraId="5C353F5F" w14:textId="0EEF6B0B"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10.04</w:t>
            </w:r>
          </w:p>
        </w:tc>
        <w:tc>
          <w:tcPr>
            <w:tcW w:w="2878" w:type="dxa"/>
            <w:shd w:val="clear" w:color="auto" w:fill="FFFFFF"/>
            <w:noWrap/>
            <w:hideMark/>
          </w:tcPr>
          <w:p w14:paraId="01CD18D3" w14:textId="33CA0E83"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 xml:space="preserve"> (7.08-14.24)</w:t>
            </w:r>
          </w:p>
        </w:tc>
      </w:tr>
      <w:tr w:rsidR="002C7A9D" w:rsidRPr="003B09FE" w14:paraId="6F23C4E6" w14:textId="76B2314F" w:rsidTr="00736F92">
        <w:trPr>
          <w:cantSplit/>
          <w:trHeight w:val="315"/>
        </w:trPr>
        <w:tc>
          <w:tcPr>
            <w:tcW w:w="5643" w:type="dxa"/>
            <w:tcBorders>
              <w:bottom w:val="single" w:sz="4" w:space="0" w:color="auto"/>
            </w:tcBorders>
            <w:shd w:val="clear" w:color="auto" w:fill="FFFFFF"/>
            <w:noWrap/>
            <w:vAlign w:val="center"/>
            <w:hideMark/>
          </w:tcPr>
          <w:p w14:paraId="704D61C5" w14:textId="0132A5DE" w:rsidR="002C7A9D" w:rsidRPr="003B09FE" w:rsidRDefault="002C7A9D" w:rsidP="002C7A9D">
            <w:pPr>
              <w:spacing w:after="0" w:line="240" w:lineRule="auto"/>
              <w:rPr>
                <w:rFonts w:ascii="Times New Roman" w:eastAsia="Times New Roman" w:hAnsi="Times New Roman" w:cs="Times New Roman"/>
                <w:color w:val="000000"/>
                <w:kern w:val="0"/>
                <w:lang w:val="en-GB" w:eastAsia="da-DK"/>
                <w14:ligatures w14:val="none"/>
              </w:rPr>
            </w:pPr>
            <w:proofErr w:type="spellStart"/>
            <w:r w:rsidRPr="003B09FE">
              <w:rPr>
                <w:rFonts w:ascii="Times New Roman" w:eastAsia="Calibri" w:hAnsi="Times New Roman" w:cs="Times New Roman"/>
                <w:color w:val="000000"/>
              </w:rPr>
              <w:t>Somatic</w:t>
            </w:r>
            <w:proofErr w:type="spellEnd"/>
            <w:r w:rsidRPr="003B09FE">
              <w:rPr>
                <w:rFonts w:ascii="Times New Roman" w:eastAsia="Calibri" w:hAnsi="Times New Roman" w:cs="Times New Roman"/>
                <w:color w:val="000000"/>
              </w:rPr>
              <w:t xml:space="preserve">, 3+; </w:t>
            </w:r>
            <w:proofErr w:type="spellStart"/>
            <w:r w:rsidRPr="003B09FE">
              <w:rPr>
                <w:rFonts w:ascii="Times New Roman" w:eastAsia="Calibri" w:hAnsi="Times New Roman" w:cs="Times New Roman"/>
                <w:color w:val="000000"/>
              </w:rPr>
              <w:t>Psychiatric</w:t>
            </w:r>
            <w:proofErr w:type="spellEnd"/>
            <w:r w:rsidRPr="003B09FE">
              <w:rPr>
                <w:rFonts w:ascii="Times New Roman" w:eastAsia="Calibri" w:hAnsi="Times New Roman" w:cs="Times New Roman"/>
                <w:color w:val="000000"/>
              </w:rPr>
              <w:t>, 2+</w:t>
            </w:r>
          </w:p>
        </w:tc>
        <w:tc>
          <w:tcPr>
            <w:tcW w:w="1468" w:type="dxa"/>
            <w:tcBorders>
              <w:bottom w:val="single" w:sz="4" w:space="0" w:color="auto"/>
            </w:tcBorders>
            <w:shd w:val="clear" w:color="auto" w:fill="FFFFFF"/>
            <w:noWrap/>
            <w:vAlign w:val="center"/>
            <w:hideMark/>
          </w:tcPr>
          <w:p w14:paraId="63ACC564" w14:textId="3B7FD570"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204</w:t>
            </w:r>
          </w:p>
        </w:tc>
        <w:tc>
          <w:tcPr>
            <w:tcW w:w="1468" w:type="dxa"/>
            <w:tcBorders>
              <w:bottom w:val="single" w:sz="4" w:space="0" w:color="auto"/>
            </w:tcBorders>
            <w:shd w:val="clear" w:color="auto" w:fill="FFFFFF"/>
            <w:noWrap/>
            <w:vAlign w:val="center"/>
            <w:hideMark/>
          </w:tcPr>
          <w:p w14:paraId="761D6CDC" w14:textId="20FCED5E" w:rsidR="002C7A9D" w:rsidRPr="003B09FE" w:rsidRDefault="002C7A9D" w:rsidP="002C7A9D">
            <w:pPr>
              <w:spacing w:after="0" w:line="240" w:lineRule="auto"/>
              <w:jc w:val="right"/>
              <w:rPr>
                <w:rFonts w:ascii="Times New Roman" w:eastAsia="Times New Roman" w:hAnsi="Times New Roman" w:cs="Times New Roman"/>
                <w:color w:val="000000"/>
                <w:kern w:val="0"/>
                <w:lang w:val="en-GB" w:eastAsia="da-DK"/>
                <w14:ligatures w14:val="none"/>
              </w:rPr>
            </w:pPr>
            <w:r w:rsidRPr="003B09FE">
              <w:rPr>
                <w:rFonts w:ascii="Times New Roman" w:eastAsia="Calibri" w:hAnsi="Times New Roman" w:cs="Times New Roman"/>
                <w:color w:val="000000"/>
              </w:rPr>
              <w:t>15.31</w:t>
            </w:r>
          </w:p>
        </w:tc>
        <w:tc>
          <w:tcPr>
            <w:tcW w:w="2878" w:type="dxa"/>
            <w:tcBorders>
              <w:bottom w:val="single" w:sz="4" w:space="0" w:color="auto"/>
            </w:tcBorders>
            <w:shd w:val="clear" w:color="auto" w:fill="FFFFFF"/>
            <w:noWrap/>
            <w:hideMark/>
          </w:tcPr>
          <w:p w14:paraId="61E62476" w14:textId="0EE22940" w:rsidR="002C7A9D" w:rsidRPr="003B09FE" w:rsidRDefault="002C7A9D" w:rsidP="00E73EA8">
            <w:pPr>
              <w:spacing w:after="0" w:line="240" w:lineRule="auto"/>
              <w:rPr>
                <w:rFonts w:ascii="Times New Roman" w:eastAsia="Times New Roman" w:hAnsi="Times New Roman" w:cs="Times New Roman"/>
                <w:color w:val="000000"/>
                <w:kern w:val="0"/>
                <w:lang w:val="en-GB" w:eastAsia="da-DK"/>
                <w14:ligatures w14:val="none"/>
              </w:rPr>
            </w:pPr>
            <w:r w:rsidRPr="003B09FE">
              <w:rPr>
                <w:rFonts w:ascii="Times New Roman" w:hAnsi="Times New Roman" w:cs="Times New Roman"/>
              </w:rPr>
              <w:t>(11.05-21.20)</w:t>
            </w:r>
          </w:p>
        </w:tc>
      </w:tr>
    </w:tbl>
    <w:p w14:paraId="146A3641" w14:textId="58A8F045" w:rsidR="003F5A66" w:rsidRPr="003B09FE" w:rsidRDefault="00AC2332" w:rsidP="00960886">
      <w:pPr>
        <w:spacing w:after="0" w:line="240" w:lineRule="auto"/>
        <w:rPr>
          <w:rFonts w:ascii="Times New Roman" w:hAnsi="Times New Roman" w:cs="Times New Roman"/>
          <w:sz w:val="20"/>
          <w:szCs w:val="20"/>
          <w:lang w:val="en-GB"/>
        </w:rPr>
      </w:pPr>
      <w:r w:rsidRPr="003B09FE">
        <w:rPr>
          <w:rFonts w:ascii="Times New Roman" w:hAnsi="Times New Roman" w:cs="Times New Roman"/>
          <w:sz w:val="20"/>
          <w:szCs w:val="20"/>
          <w:lang w:val="en-GB"/>
        </w:rPr>
        <w:t>*</w:t>
      </w:r>
      <w:r w:rsidR="003F5A66" w:rsidRPr="003B09FE">
        <w:rPr>
          <w:rFonts w:ascii="Times New Roman" w:hAnsi="Times New Roman" w:cs="Times New Roman"/>
          <w:sz w:val="20"/>
          <w:szCs w:val="20"/>
          <w:lang w:val="en-GB"/>
        </w:rPr>
        <w:t xml:space="preserve"> Adjusted for sex, birth year, age at the time of the anorexia nervosa diagnosis, and urbanicity</w:t>
      </w:r>
    </w:p>
    <w:p w14:paraId="49B025F1" w14:textId="4AD26778" w:rsidR="003F5A66" w:rsidRPr="003B09FE" w:rsidRDefault="003F5A66" w:rsidP="00960886">
      <w:pPr>
        <w:spacing w:after="0" w:line="240" w:lineRule="auto"/>
        <w:rPr>
          <w:rFonts w:ascii="Times New Roman" w:hAnsi="Times New Roman" w:cs="Times New Roman"/>
          <w:sz w:val="20"/>
          <w:szCs w:val="20"/>
          <w:lang w:val="en-GB"/>
        </w:rPr>
      </w:pPr>
      <w:r w:rsidRPr="003B09FE">
        <w:rPr>
          <w:rFonts w:ascii="Times New Roman" w:hAnsi="Times New Roman" w:cs="Times New Roman"/>
          <w:sz w:val="20"/>
          <w:szCs w:val="20"/>
          <w:lang w:val="en-GB"/>
        </w:rPr>
        <w:t>NA: Estimate not available due to low numbers</w:t>
      </w:r>
    </w:p>
    <w:p w14:paraId="5DA898FA" w14:textId="77777777" w:rsidR="00641733" w:rsidRPr="003B09FE" w:rsidRDefault="00641733" w:rsidP="002C6E4A">
      <w:pPr>
        <w:rPr>
          <w:rFonts w:ascii="Times New Roman" w:hAnsi="Times New Roman" w:cs="Times New Roman"/>
          <w:lang w:val="en-GB"/>
        </w:rPr>
        <w:sectPr w:rsidR="00641733" w:rsidRPr="003B09FE" w:rsidSect="00433E37">
          <w:pgSz w:w="16838" w:h="11906" w:orient="landscape"/>
          <w:pgMar w:top="1440" w:right="1440" w:bottom="1440" w:left="1440" w:header="708" w:footer="708" w:gutter="0"/>
          <w:cols w:space="708"/>
          <w:docGrid w:linePitch="360"/>
        </w:sectPr>
      </w:pPr>
    </w:p>
    <w:p w14:paraId="4B523EC6" w14:textId="005CDA4F" w:rsidR="002C6E4A" w:rsidRPr="003B09FE" w:rsidRDefault="00641733" w:rsidP="002C6E4A">
      <w:pPr>
        <w:rPr>
          <w:rFonts w:ascii="Times New Roman" w:hAnsi="Times New Roman" w:cs="Times New Roman"/>
          <w:lang w:val="en-GB"/>
        </w:rPr>
      </w:pPr>
      <w:r w:rsidRPr="003B09FE">
        <w:rPr>
          <w:rFonts w:ascii="Times New Roman" w:hAnsi="Times New Roman" w:cs="Times New Roman"/>
          <w:lang w:val="en-GB"/>
        </w:rPr>
        <w:lastRenderedPageBreak/>
        <w:t>References:</w:t>
      </w:r>
    </w:p>
    <w:p w14:paraId="16C99FF5" w14:textId="77777777" w:rsidR="00F148CD" w:rsidRPr="003B09FE" w:rsidRDefault="00F148CD" w:rsidP="00F148CD">
      <w:pPr>
        <w:pStyle w:val="Bibliography"/>
        <w:rPr>
          <w:rFonts w:ascii="Times New Roman" w:hAnsi="Times New Roman" w:cs="Times New Roman"/>
          <w:lang w:val="en-US"/>
        </w:rPr>
      </w:pPr>
      <w:r w:rsidRPr="003B09FE">
        <w:rPr>
          <w:rFonts w:ascii="Times New Roman" w:hAnsi="Times New Roman" w:cs="Times New Roman"/>
          <w:lang w:val="en-GB"/>
        </w:rPr>
        <w:fldChar w:fldCharType="begin"/>
      </w:r>
      <w:r w:rsidRPr="003B09FE">
        <w:rPr>
          <w:rFonts w:ascii="Times New Roman" w:hAnsi="Times New Roman" w:cs="Times New Roman"/>
          <w:lang w:val="en-GB"/>
        </w:rPr>
        <w:instrText xml:space="preserve"> ADDIN ZOTERO_BIBL {"uncited":[],"omitted":[],"custom":[]} CSL_BIBLIOGRAPHY </w:instrText>
      </w:r>
      <w:r w:rsidRPr="003B09FE">
        <w:rPr>
          <w:rFonts w:ascii="Times New Roman" w:hAnsi="Times New Roman" w:cs="Times New Roman"/>
          <w:lang w:val="en-GB"/>
        </w:rPr>
        <w:fldChar w:fldCharType="separate"/>
      </w:r>
      <w:r w:rsidRPr="003B09FE">
        <w:rPr>
          <w:rFonts w:ascii="Times New Roman" w:hAnsi="Times New Roman" w:cs="Times New Roman"/>
          <w:lang w:val="en-US"/>
        </w:rPr>
        <w:t>1.</w:t>
      </w:r>
      <w:r w:rsidRPr="003B09FE">
        <w:rPr>
          <w:rFonts w:ascii="Times New Roman" w:hAnsi="Times New Roman" w:cs="Times New Roman"/>
          <w:lang w:val="en-US"/>
        </w:rPr>
        <w:tab/>
        <w:t xml:space="preserve">Gasse C, Danielsen AA, Pedersen MG, Pedersen CB, Mors O, Christensen J. Positive predictive value of a register-based algorithm using the Danish National Registries to identify suicidal events. </w:t>
      </w:r>
      <w:proofErr w:type="spellStart"/>
      <w:r w:rsidRPr="003B09FE">
        <w:rPr>
          <w:rFonts w:ascii="Times New Roman" w:hAnsi="Times New Roman" w:cs="Times New Roman"/>
          <w:i/>
          <w:iCs/>
          <w:lang w:val="en-US"/>
        </w:rPr>
        <w:t>Pharmacoepidemiol</w:t>
      </w:r>
      <w:proofErr w:type="spellEnd"/>
      <w:r w:rsidRPr="003B09FE">
        <w:rPr>
          <w:rFonts w:ascii="Times New Roman" w:hAnsi="Times New Roman" w:cs="Times New Roman"/>
          <w:i/>
          <w:iCs/>
          <w:lang w:val="en-US"/>
        </w:rPr>
        <w:t xml:space="preserve"> Drug Saf</w:t>
      </w:r>
      <w:r w:rsidRPr="003B09FE">
        <w:rPr>
          <w:rFonts w:ascii="Times New Roman" w:hAnsi="Times New Roman" w:cs="Times New Roman"/>
          <w:lang w:val="en-US"/>
        </w:rPr>
        <w:t>. 2018;27(10):1131-1138. doi:10.1002/pds.4433</w:t>
      </w:r>
    </w:p>
    <w:p w14:paraId="500A27C9" w14:textId="77777777" w:rsidR="00F148CD" w:rsidRPr="003B09FE" w:rsidRDefault="00F148CD" w:rsidP="00F148CD">
      <w:pPr>
        <w:pStyle w:val="Bibliography"/>
        <w:rPr>
          <w:rFonts w:ascii="Times New Roman" w:hAnsi="Times New Roman" w:cs="Times New Roman"/>
        </w:rPr>
      </w:pPr>
      <w:r w:rsidRPr="003B09FE">
        <w:rPr>
          <w:rFonts w:ascii="Times New Roman" w:hAnsi="Times New Roman" w:cs="Times New Roman"/>
          <w:lang w:val="en-US"/>
        </w:rPr>
        <w:t>2.</w:t>
      </w:r>
      <w:r w:rsidRPr="003B09FE">
        <w:rPr>
          <w:rFonts w:ascii="Times New Roman" w:hAnsi="Times New Roman" w:cs="Times New Roman"/>
          <w:lang w:val="en-US"/>
        </w:rPr>
        <w:tab/>
        <w:t xml:space="preserve">Zerwas S, Larsen JT, Petersen L, Thornton LM, Mortensen PB, Bulik CM. The incidence of eating disorders in a Danish register study: Associations with suicide risk and mortality. </w:t>
      </w:r>
      <w:r w:rsidRPr="003B09FE">
        <w:rPr>
          <w:rFonts w:ascii="Times New Roman" w:hAnsi="Times New Roman" w:cs="Times New Roman"/>
          <w:i/>
          <w:iCs/>
        </w:rPr>
        <w:t xml:space="preserve">J </w:t>
      </w:r>
      <w:proofErr w:type="spellStart"/>
      <w:r w:rsidRPr="003B09FE">
        <w:rPr>
          <w:rFonts w:ascii="Times New Roman" w:hAnsi="Times New Roman" w:cs="Times New Roman"/>
          <w:i/>
          <w:iCs/>
        </w:rPr>
        <w:t>Psychiatr</w:t>
      </w:r>
      <w:proofErr w:type="spellEnd"/>
      <w:r w:rsidRPr="003B09FE">
        <w:rPr>
          <w:rFonts w:ascii="Times New Roman" w:hAnsi="Times New Roman" w:cs="Times New Roman"/>
          <w:i/>
          <w:iCs/>
        </w:rPr>
        <w:t xml:space="preserve"> Res</w:t>
      </w:r>
      <w:r w:rsidRPr="003B09FE">
        <w:rPr>
          <w:rFonts w:ascii="Times New Roman" w:hAnsi="Times New Roman" w:cs="Times New Roman"/>
        </w:rPr>
        <w:t xml:space="preserve">. </w:t>
      </w:r>
      <w:proofErr w:type="gramStart"/>
      <w:r w:rsidRPr="003B09FE">
        <w:rPr>
          <w:rFonts w:ascii="Times New Roman" w:hAnsi="Times New Roman" w:cs="Times New Roman"/>
        </w:rPr>
        <w:t>2015;65:16</w:t>
      </w:r>
      <w:proofErr w:type="gramEnd"/>
      <w:r w:rsidRPr="003B09FE">
        <w:rPr>
          <w:rFonts w:ascii="Times New Roman" w:hAnsi="Times New Roman" w:cs="Times New Roman"/>
        </w:rPr>
        <w:t>-22. doi:10.1016/j.jpsychires.2015.03.003</w:t>
      </w:r>
    </w:p>
    <w:p w14:paraId="1078BCDF" w14:textId="1FA16798" w:rsidR="00641733" w:rsidRPr="003B09FE" w:rsidRDefault="00F148CD" w:rsidP="002C6E4A">
      <w:pPr>
        <w:rPr>
          <w:rFonts w:ascii="Times New Roman" w:hAnsi="Times New Roman" w:cs="Times New Roman"/>
          <w:lang w:val="en-GB"/>
        </w:rPr>
      </w:pPr>
      <w:r w:rsidRPr="003B09FE">
        <w:rPr>
          <w:rFonts w:ascii="Times New Roman" w:hAnsi="Times New Roman" w:cs="Times New Roman"/>
          <w:lang w:val="en-GB"/>
        </w:rPr>
        <w:fldChar w:fldCharType="end"/>
      </w:r>
    </w:p>
    <w:sectPr w:rsidR="00641733" w:rsidRPr="003B09FE" w:rsidSect="006417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25FA25" w14:textId="77777777" w:rsidR="005A30DB" w:rsidRDefault="005A30DB" w:rsidP="00353387">
      <w:pPr>
        <w:spacing w:after="0" w:line="240" w:lineRule="auto"/>
      </w:pPr>
      <w:r>
        <w:separator/>
      </w:r>
    </w:p>
  </w:endnote>
  <w:endnote w:type="continuationSeparator" w:id="0">
    <w:p w14:paraId="18A181F8" w14:textId="77777777" w:rsidR="005A30DB" w:rsidRDefault="005A30DB" w:rsidP="003533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33246770"/>
      <w:docPartObj>
        <w:docPartGallery w:val="Page Numbers (Bottom of Page)"/>
        <w:docPartUnique/>
      </w:docPartObj>
    </w:sdtPr>
    <w:sdtEndPr>
      <w:rPr>
        <w:rFonts w:ascii="Times New Roman" w:hAnsi="Times New Roman" w:cs="Times New Roman"/>
        <w:sz w:val="20"/>
        <w:szCs w:val="20"/>
      </w:rPr>
    </w:sdtEndPr>
    <w:sdtContent>
      <w:sdt>
        <w:sdtPr>
          <w:id w:val="-1769616900"/>
          <w:docPartObj>
            <w:docPartGallery w:val="Page Numbers (Top of Page)"/>
            <w:docPartUnique/>
          </w:docPartObj>
        </w:sdtPr>
        <w:sdtEndPr>
          <w:rPr>
            <w:rFonts w:ascii="Times New Roman" w:hAnsi="Times New Roman" w:cs="Times New Roman"/>
            <w:sz w:val="20"/>
            <w:szCs w:val="20"/>
          </w:rPr>
        </w:sdtEndPr>
        <w:sdtContent>
          <w:p w14:paraId="6A698003" w14:textId="766608B0" w:rsidR="00353387" w:rsidRPr="00353387" w:rsidRDefault="00353387">
            <w:pPr>
              <w:pStyle w:val="Footer"/>
              <w:jc w:val="right"/>
              <w:rPr>
                <w:rFonts w:ascii="Times New Roman" w:hAnsi="Times New Roman" w:cs="Times New Roman"/>
                <w:sz w:val="20"/>
                <w:szCs w:val="20"/>
              </w:rPr>
            </w:pPr>
            <w:r w:rsidRPr="00353387">
              <w:rPr>
                <w:rFonts w:ascii="Times New Roman" w:hAnsi="Times New Roman" w:cs="Times New Roman"/>
                <w:sz w:val="20"/>
                <w:szCs w:val="20"/>
              </w:rPr>
              <w:t xml:space="preserve">Page </w:t>
            </w:r>
            <w:r w:rsidRPr="00353387">
              <w:rPr>
                <w:rFonts w:ascii="Times New Roman" w:hAnsi="Times New Roman" w:cs="Times New Roman"/>
                <w:b/>
                <w:bCs/>
                <w:sz w:val="20"/>
                <w:szCs w:val="20"/>
              </w:rPr>
              <w:fldChar w:fldCharType="begin"/>
            </w:r>
            <w:r w:rsidRPr="00353387">
              <w:rPr>
                <w:rFonts w:ascii="Times New Roman" w:hAnsi="Times New Roman" w:cs="Times New Roman"/>
                <w:b/>
                <w:bCs/>
                <w:sz w:val="20"/>
                <w:szCs w:val="20"/>
              </w:rPr>
              <w:instrText xml:space="preserve"> PAGE </w:instrText>
            </w:r>
            <w:r w:rsidRPr="00353387">
              <w:rPr>
                <w:rFonts w:ascii="Times New Roman" w:hAnsi="Times New Roman" w:cs="Times New Roman"/>
                <w:b/>
                <w:bCs/>
                <w:sz w:val="20"/>
                <w:szCs w:val="20"/>
              </w:rPr>
              <w:fldChar w:fldCharType="separate"/>
            </w:r>
            <w:r w:rsidRPr="00353387">
              <w:rPr>
                <w:rFonts w:ascii="Times New Roman" w:hAnsi="Times New Roman" w:cs="Times New Roman"/>
                <w:b/>
                <w:bCs/>
                <w:noProof/>
                <w:sz w:val="20"/>
                <w:szCs w:val="20"/>
              </w:rPr>
              <w:t>2</w:t>
            </w:r>
            <w:r w:rsidRPr="00353387">
              <w:rPr>
                <w:rFonts w:ascii="Times New Roman" w:hAnsi="Times New Roman" w:cs="Times New Roman"/>
                <w:b/>
                <w:bCs/>
                <w:sz w:val="20"/>
                <w:szCs w:val="20"/>
              </w:rPr>
              <w:fldChar w:fldCharType="end"/>
            </w:r>
            <w:r w:rsidRPr="00353387">
              <w:rPr>
                <w:rFonts w:ascii="Times New Roman" w:hAnsi="Times New Roman" w:cs="Times New Roman"/>
                <w:sz w:val="20"/>
                <w:szCs w:val="20"/>
              </w:rPr>
              <w:t xml:space="preserve"> of </w:t>
            </w:r>
            <w:r w:rsidRPr="00353387">
              <w:rPr>
                <w:rFonts w:ascii="Times New Roman" w:hAnsi="Times New Roman" w:cs="Times New Roman"/>
                <w:b/>
                <w:bCs/>
                <w:sz w:val="20"/>
                <w:szCs w:val="20"/>
              </w:rPr>
              <w:fldChar w:fldCharType="begin"/>
            </w:r>
            <w:r w:rsidRPr="00353387">
              <w:rPr>
                <w:rFonts w:ascii="Times New Roman" w:hAnsi="Times New Roman" w:cs="Times New Roman"/>
                <w:b/>
                <w:bCs/>
                <w:sz w:val="20"/>
                <w:szCs w:val="20"/>
              </w:rPr>
              <w:instrText xml:space="preserve"> NUMPAGES  </w:instrText>
            </w:r>
            <w:r w:rsidRPr="00353387">
              <w:rPr>
                <w:rFonts w:ascii="Times New Roman" w:hAnsi="Times New Roman" w:cs="Times New Roman"/>
                <w:b/>
                <w:bCs/>
                <w:sz w:val="20"/>
                <w:szCs w:val="20"/>
              </w:rPr>
              <w:fldChar w:fldCharType="separate"/>
            </w:r>
            <w:r w:rsidRPr="00353387">
              <w:rPr>
                <w:rFonts w:ascii="Times New Roman" w:hAnsi="Times New Roman" w:cs="Times New Roman"/>
                <w:b/>
                <w:bCs/>
                <w:noProof/>
                <w:sz w:val="20"/>
                <w:szCs w:val="20"/>
              </w:rPr>
              <w:t>2</w:t>
            </w:r>
            <w:r w:rsidRPr="00353387">
              <w:rPr>
                <w:rFonts w:ascii="Times New Roman" w:hAnsi="Times New Roman" w:cs="Times New Roman"/>
                <w:b/>
                <w:bCs/>
                <w:sz w:val="20"/>
                <w:szCs w:val="20"/>
              </w:rPr>
              <w:fldChar w:fldCharType="end"/>
            </w:r>
          </w:p>
        </w:sdtContent>
      </w:sdt>
    </w:sdtContent>
  </w:sdt>
  <w:p w14:paraId="0C29969E" w14:textId="77777777" w:rsidR="00353387" w:rsidRPr="00353387" w:rsidRDefault="00353387">
    <w:pPr>
      <w:pStyle w:val="Footer"/>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4003125" w14:textId="77777777" w:rsidR="005A30DB" w:rsidRDefault="005A30DB" w:rsidP="00353387">
      <w:pPr>
        <w:spacing w:after="0" w:line="240" w:lineRule="auto"/>
      </w:pPr>
      <w:r>
        <w:separator/>
      </w:r>
    </w:p>
  </w:footnote>
  <w:footnote w:type="continuationSeparator" w:id="0">
    <w:p w14:paraId="7A66E9EC" w14:textId="77777777" w:rsidR="005A30DB" w:rsidRDefault="005A30DB" w:rsidP="003533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B7DBB" w14:textId="0F76E4D2" w:rsidR="00046270" w:rsidRPr="00046270" w:rsidRDefault="00046270">
    <w:pPr>
      <w:pStyle w:val="Header"/>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Supplement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EB24C8"/>
    <w:multiLevelType w:val="hybridMultilevel"/>
    <w:tmpl w:val="DF7A0EE0"/>
    <w:lvl w:ilvl="0" w:tplc="E76846E2">
      <w:numFmt w:val="bullet"/>
      <w:lvlText w:val="-"/>
      <w:lvlJc w:val="left"/>
      <w:pPr>
        <w:ind w:left="720" w:hanging="360"/>
      </w:pPr>
      <w:rPr>
        <w:rFonts w:ascii="Aptos" w:eastAsiaTheme="minorHAnsi" w:hAnsi="Aptos" w:cstheme="minorBidi"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7631183"/>
    <w:multiLevelType w:val="hybridMultilevel"/>
    <w:tmpl w:val="3E0CAAC8"/>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10386084"/>
    <w:multiLevelType w:val="hybridMultilevel"/>
    <w:tmpl w:val="38F80286"/>
    <w:lvl w:ilvl="0" w:tplc="CFD48DCC">
      <w:numFmt w:val="bullet"/>
      <w:lvlText w:val=""/>
      <w:lvlJc w:val="left"/>
      <w:pPr>
        <w:ind w:left="720" w:hanging="360"/>
      </w:pPr>
      <w:rPr>
        <w:rFonts w:ascii="Symbol" w:eastAsiaTheme="minorHAnsi" w:hAnsi="Symbol"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B8150E2"/>
    <w:multiLevelType w:val="hybridMultilevel"/>
    <w:tmpl w:val="8A045B9C"/>
    <w:lvl w:ilvl="0" w:tplc="F18C3004">
      <w:numFmt w:val="bullet"/>
      <w:lvlText w:val="-"/>
      <w:lvlJc w:val="left"/>
      <w:pPr>
        <w:ind w:left="720" w:hanging="360"/>
      </w:pPr>
      <w:rPr>
        <w:rFonts w:ascii="Aptos" w:eastAsiaTheme="minorHAnsi" w:hAnsi="Aptos"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93675716">
    <w:abstractNumId w:val="3"/>
  </w:num>
  <w:num w:numId="2" w16cid:durableId="15230598">
    <w:abstractNumId w:val="0"/>
  </w:num>
  <w:num w:numId="3" w16cid:durableId="611591552">
    <w:abstractNumId w:val="2"/>
  </w:num>
  <w:num w:numId="4" w16cid:durableId="8575049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F70"/>
    <w:rsid w:val="00015A08"/>
    <w:rsid w:val="00015C0D"/>
    <w:rsid w:val="00024A64"/>
    <w:rsid w:val="0002552C"/>
    <w:rsid w:val="00046270"/>
    <w:rsid w:val="00046BD1"/>
    <w:rsid w:val="00055DFF"/>
    <w:rsid w:val="00061EE0"/>
    <w:rsid w:val="000630A8"/>
    <w:rsid w:val="000666B9"/>
    <w:rsid w:val="00066B56"/>
    <w:rsid w:val="00066EF2"/>
    <w:rsid w:val="0007189A"/>
    <w:rsid w:val="00077114"/>
    <w:rsid w:val="00077CF2"/>
    <w:rsid w:val="000859CA"/>
    <w:rsid w:val="0008720B"/>
    <w:rsid w:val="000902AC"/>
    <w:rsid w:val="000942FC"/>
    <w:rsid w:val="0009474D"/>
    <w:rsid w:val="000B5AF0"/>
    <w:rsid w:val="000E31E4"/>
    <w:rsid w:val="000E350B"/>
    <w:rsid w:val="000E3D79"/>
    <w:rsid w:val="000E625C"/>
    <w:rsid w:val="000F4404"/>
    <w:rsid w:val="000F69DF"/>
    <w:rsid w:val="000F74A6"/>
    <w:rsid w:val="0010331B"/>
    <w:rsid w:val="00103640"/>
    <w:rsid w:val="00111529"/>
    <w:rsid w:val="00114EA0"/>
    <w:rsid w:val="00115323"/>
    <w:rsid w:val="00123DCE"/>
    <w:rsid w:val="0012759A"/>
    <w:rsid w:val="0013462F"/>
    <w:rsid w:val="00140205"/>
    <w:rsid w:val="00145144"/>
    <w:rsid w:val="00147C5A"/>
    <w:rsid w:val="0015380D"/>
    <w:rsid w:val="00156351"/>
    <w:rsid w:val="00160E23"/>
    <w:rsid w:val="001623D9"/>
    <w:rsid w:val="00167D00"/>
    <w:rsid w:val="00170F4D"/>
    <w:rsid w:val="00174B9A"/>
    <w:rsid w:val="00175909"/>
    <w:rsid w:val="00185AC8"/>
    <w:rsid w:val="00186C62"/>
    <w:rsid w:val="00191BD8"/>
    <w:rsid w:val="001959A9"/>
    <w:rsid w:val="00196CC6"/>
    <w:rsid w:val="001A2909"/>
    <w:rsid w:val="001B01FC"/>
    <w:rsid w:val="001B0D19"/>
    <w:rsid w:val="001B3EE3"/>
    <w:rsid w:val="001B5E89"/>
    <w:rsid w:val="001C3416"/>
    <w:rsid w:val="001D2A92"/>
    <w:rsid w:val="001D5FE6"/>
    <w:rsid w:val="001E0FB7"/>
    <w:rsid w:val="001F491F"/>
    <w:rsid w:val="001F595D"/>
    <w:rsid w:val="0021626D"/>
    <w:rsid w:val="002202CD"/>
    <w:rsid w:val="00223C85"/>
    <w:rsid w:val="00224566"/>
    <w:rsid w:val="00233325"/>
    <w:rsid w:val="00235838"/>
    <w:rsid w:val="00240F68"/>
    <w:rsid w:val="0024524D"/>
    <w:rsid w:val="002464E8"/>
    <w:rsid w:val="00250FFC"/>
    <w:rsid w:val="002558D0"/>
    <w:rsid w:val="00260716"/>
    <w:rsid w:val="00267144"/>
    <w:rsid w:val="002868AF"/>
    <w:rsid w:val="002933B8"/>
    <w:rsid w:val="002A14C2"/>
    <w:rsid w:val="002A4C0C"/>
    <w:rsid w:val="002A567A"/>
    <w:rsid w:val="002A5EDA"/>
    <w:rsid w:val="002B45FF"/>
    <w:rsid w:val="002C00FB"/>
    <w:rsid w:val="002C14AB"/>
    <w:rsid w:val="002C1B90"/>
    <w:rsid w:val="002C5EE8"/>
    <w:rsid w:val="002C6E4A"/>
    <w:rsid w:val="002C7A9D"/>
    <w:rsid w:val="002D0C99"/>
    <w:rsid w:val="002D1512"/>
    <w:rsid w:val="002D1AAF"/>
    <w:rsid w:val="002F16E1"/>
    <w:rsid w:val="002F588A"/>
    <w:rsid w:val="0030138F"/>
    <w:rsid w:val="0030346E"/>
    <w:rsid w:val="00306A98"/>
    <w:rsid w:val="00307139"/>
    <w:rsid w:val="00307C9A"/>
    <w:rsid w:val="00311005"/>
    <w:rsid w:val="003117AD"/>
    <w:rsid w:val="003119C7"/>
    <w:rsid w:val="00320153"/>
    <w:rsid w:val="003216D9"/>
    <w:rsid w:val="00333110"/>
    <w:rsid w:val="003338FD"/>
    <w:rsid w:val="00336EAE"/>
    <w:rsid w:val="0033777E"/>
    <w:rsid w:val="00343EC6"/>
    <w:rsid w:val="0035254C"/>
    <w:rsid w:val="00353387"/>
    <w:rsid w:val="003618FA"/>
    <w:rsid w:val="00362E44"/>
    <w:rsid w:val="00365E22"/>
    <w:rsid w:val="00367458"/>
    <w:rsid w:val="00375E4A"/>
    <w:rsid w:val="00380315"/>
    <w:rsid w:val="00384F28"/>
    <w:rsid w:val="00386981"/>
    <w:rsid w:val="00391D7B"/>
    <w:rsid w:val="003A0D21"/>
    <w:rsid w:val="003A0D3D"/>
    <w:rsid w:val="003A20D3"/>
    <w:rsid w:val="003A26C5"/>
    <w:rsid w:val="003A40CB"/>
    <w:rsid w:val="003A62AB"/>
    <w:rsid w:val="003B09FE"/>
    <w:rsid w:val="003B3177"/>
    <w:rsid w:val="003C27D7"/>
    <w:rsid w:val="003C4E23"/>
    <w:rsid w:val="003D4198"/>
    <w:rsid w:val="003D50F0"/>
    <w:rsid w:val="003D6BA5"/>
    <w:rsid w:val="003E68BF"/>
    <w:rsid w:val="003F235A"/>
    <w:rsid w:val="003F5A66"/>
    <w:rsid w:val="003F6129"/>
    <w:rsid w:val="003F7AE8"/>
    <w:rsid w:val="00400E45"/>
    <w:rsid w:val="00424575"/>
    <w:rsid w:val="004320C2"/>
    <w:rsid w:val="00433E37"/>
    <w:rsid w:val="00440CE4"/>
    <w:rsid w:val="00441295"/>
    <w:rsid w:val="00443A0F"/>
    <w:rsid w:val="004465E6"/>
    <w:rsid w:val="0044730A"/>
    <w:rsid w:val="00457A01"/>
    <w:rsid w:val="0048010F"/>
    <w:rsid w:val="0048022E"/>
    <w:rsid w:val="004851E1"/>
    <w:rsid w:val="00491245"/>
    <w:rsid w:val="00491F4A"/>
    <w:rsid w:val="00492B3E"/>
    <w:rsid w:val="00493E9E"/>
    <w:rsid w:val="00495797"/>
    <w:rsid w:val="00497570"/>
    <w:rsid w:val="004A2ADA"/>
    <w:rsid w:val="004A5C94"/>
    <w:rsid w:val="004A7F9B"/>
    <w:rsid w:val="004B0CC9"/>
    <w:rsid w:val="004B7C83"/>
    <w:rsid w:val="004D6902"/>
    <w:rsid w:val="004D69E4"/>
    <w:rsid w:val="004E1A44"/>
    <w:rsid w:val="004E7389"/>
    <w:rsid w:val="00500EBF"/>
    <w:rsid w:val="0050127A"/>
    <w:rsid w:val="00504BA7"/>
    <w:rsid w:val="005051F6"/>
    <w:rsid w:val="00507964"/>
    <w:rsid w:val="005127D7"/>
    <w:rsid w:val="005144C1"/>
    <w:rsid w:val="0051591C"/>
    <w:rsid w:val="00520F8A"/>
    <w:rsid w:val="00531222"/>
    <w:rsid w:val="00540453"/>
    <w:rsid w:val="00544EC3"/>
    <w:rsid w:val="005545AC"/>
    <w:rsid w:val="00566660"/>
    <w:rsid w:val="0056695A"/>
    <w:rsid w:val="005670EA"/>
    <w:rsid w:val="00574954"/>
    <w:rsid w:val="00576117"/>
    <w:rsid w:val="00583CC0"/>
    <w:rsid w:val="00587DCE"/>
    <w:rsid w:val="00590C76"/>
    <w:rsid w:val="00591241"/>
    <w:rsid w:val="00594D16"/>
    <w:rsid w:val="005A0904"/>
    <w:rsid w:val="005A30DB"/>
    <w:rsid w:val="005B0BD4"/>
    <w:rsid w:val="005B1524"/>
    <w:rsid w:val="005B3318"/>
    <w:rsid w:val="005B3FB1"/>
    <w:rsid w:val="005B5154"/>
    <w:rsid w:val="005B6BAB"/>
    <w:rsid w:val="005C1F97"/>
    <w:rsid w:val="005C534B"/>
    <w:rsid w:val="005D0608"/>
    <w:rsid w:val="005D11FE"/>
    <w:rsid w:val="005D6EB4"/>
    <w:rsid w:val="005E14B0"/>
    <w:rsid w:val="005E5851"/>
    <w:rsid w:val="005F468E"/>
    <w:rsid w:val="005F7BDF"/>
    <w:rsid w:val="00611F70"/>
    <w:rsid w:val="0061364C"/>
    <w:rsid w:val="00616226"/>
    <w:rsid w:val="00620D17"/>
    <w:rsid w:val="006215C3"/>
    <w:rsid w:val="006242D7"/>
    <w:rsid w:val="0062433B"/>
    <w:rsid w:val="00625731"/>
    <w:rsid w:val="00633D6F"/>
    <w:rsid w:val="00634BE2"/>
    <w:rsid w:val="00640617"/>
    <w:rsid w:val="00641733"/>
    <w:rsid w:val="0064780B"/>
    <w:rsid w:val="00651051"/>
    <w:rsid w:val="006519A6"/>
    <w:rsid w:val="00652D44"/>
    <w:rsid w:val="00654447"/>
    <w:rsid w:val="00654CF8"/>
    <w:rsid w:val="00663452"/>
    <w:rsid w:val="0066445B"/>
    <w:rsid w:val="00671BB0"/>
    <w:rsid w:val="006757AE"/>
    <w:rsid w:val="00681F63"/>
    <w:rsid w:val="0069229D"/>
    <w:rsid w:val="006969A9"/>
    <w:rsid w:val="006A3886"/>
    <w:rsid w:val="006A47FA"/>
    <w:rsid w:val="006A5C7C"/>
    <w:rsid w:val="006A7A21"/>
    <w:rsid w:val="006B1315"/>
    <w:rsid w:val="006B7F35"/>
    <w:rsid w:val="006C15A7"/>
    <w:rsid w:val="006C2355"/>
    <w:rsid w:val="006C4986"/>
    <w:rsid w:val="006C67C0"/>
    <w:rsid w:val="006D1012"/>
    <w:rsid w:val="006D2A95"/>
    <w:rsid w:val="006D6317"/>
    <w:rsid w:val="006E017B"/>
    <w:rsid w:val="006E4071"/>
    <w:rsid w:val="006E4AD9"/>
    <w:rsid w:val="0070760D"/>
    <w:rsid w:val="00707841"/>
    <w:rsid w:val="007145D4"/>
    <w:rsid w:val="00714B7A"/>
    <w:rsid w:val="007177B2"/>
    <w:rsid w:val="00736F92"/>
    <w:rsid w:val="00747DCA"/>
    <w:rsid w:val="00753DE7"/>
    <w:rsid w:val="00757A6F"/>
    <w:rsid w:val="00767689"/>
    <w:rsid w:val="00772F2A"/>
    <w:rsid w:val="00775C9F"/>
    <w:rsid w:val="00780783"/>
    <w:rsid w:val="007924D9"/>
    <w:rsid w:val="00793EC4"/>
    <w:rsid w:val="00794DF8"/>
    <w:rsid w:val="00795304"/>
    <w:rsid w:val="0079601A"/>
    <w:rsid w:val="007A31D6"/>
    <w:rsid w:val="007A7EA2"/>
    <w:rsid w:val="007B4C9E"/>
    <w:rsid w:val="007C05C3"/>
    <w:rsid w:val="007C435A"/>
    <w:rsid w:val="007C7A04"/>
    <w:rsid w:val="007E4E3F"/>
    <w:rsid w:val="007E6348"/>
    <w:rsid w:val="007E6BEC"/>
    <w:rsid w:val="007E6F51"/>
    <w:rsid w:val="007F0C47"/>
    <w:rsid w:val="007F1E3A"/>
    <w:rsid w:val="007F51DC"/>
    <w:rsid w:val="007F6EA7"/>
    <w:rsid w:val="007F7141"/>
    <w:rsid w:val="00802977"/>
    <w:rsid w:val="0081172D"/>
    <w:rsid w:val="00812E1B"/>
    <w:rsid w:val="00814D72"/>
    <w:rsid w:val="0081786C"/>
    <w:rsid w:val="008209C5"/>
    <w:rsid w:val="008242E2"/>
    <w:rsid w:val="00827F66"/>
    <w:rsid w:val="00831F8A"/>
    <w:rsid w:val="00832873"/>
    <w:rsid w:val="0083616B"/>
    <w:rsid w:val="00843604"/>
    <w:rsid w:val="0084533B"/>
    <w:rsid w:val="0084736A"/>
    <w:rsid w:val="00851FBF"/>
    <w:rsid w:val="00852BB2"/>
    <w:rsid w:val="00855347"/>
    <w:rsid w:val="00865FFE"/>
    <w:rsid w:val="00874105"/>
    <w:rsid w:val="00875585"/>
    <w:rsid w:val="0087575C"/>
    <w:rsid w:val="00880D24"/>
    <w:rsid w:val="00885120"/>
    <w:rsid w:val="0089134F"/>
    <w:rsid w:val="00891554"/>
    <w:rsid w:val="00894547"/>
    <w:rsid w:val="00894988"/>
    <w:rsid w:val="00897536"/>
    <w:rsid w:val="008A004C"/>
    <w:rsid w:val="008A0FC8"/>
    <w:rsid w:val="008A4036"/>
    <w:rsid w:val="008A4FC4"/>
    <w:rsid w:val="008B1B37"/>
    <w:rsid w:val="008C40E2"/>
    <w:rsid w:val="008C42CF"/>
    <w:rsid w:val="008C4819"/>
    <w:rsid w:val="008C6D79"/>
    <w:rsid w:val="008D4750"/>
    <w:rsid w:val="008D6AC0"/>
    <w:rsid w:val="008E1770"/>
    <w:rsid w:val="008F3607"/>
    <w:rsid w:val="00905D24"/>
    <w:rsid w:val="00916A86"/>
    <w:rsid w:val="00920A20"/>
    <w:rsid w:val="009317AD"/>
    <w:rsid w:val="00944CF8"/>
    <w:rsid w:val="00947376"/>
    <w:rsid w:val="009505FB"/>
    <w:rsid w:val="00953B1D"/>
    <w:rsid w:val="0095525F"/>
    <w:rsid w:val="00956FCD"/>
    <w:rsid w:val="00960843"/>
    <w:rsid w:val="00960886"/>
    <w:rsid w:val="009619BE"/>
    <w:rsid w:val="00962531"/>
    <w:rsid w:val="00964116"/>
    <w:rsid w:val="009645C9"/>
    <w:rsid w:val="00964BDD"/>
    <w:rsid w:val="009661D2"/>
    <w:rsid w:val="00970213"/>
    <w:rsid w:val="00970E19"/>
    <w:rsid w:val="00975DDF"/>
    <w:rsid w:val="009830E3"/>
    <w:rsid w:val="00984CD1"/>
    <w:rsid w:val="0098513A"/>
    <w:rsid w:val="00993AD6"/>
    <w:rsid w:val="00994DF8"/>
    <w:rsid w:val="009A3E7B"/>
    <w:rsid w:val="009A729F"/>
    <w:rsid w:val="009A7A43"/>
    <w:rsid w:val="009B4BB8"/>
    <w:rsid w:val="009B4FD2"/>
    <w:rsid w:val="009F66F5"/>
    <w:rsid w:val="00A0343A"/>
    <w:rsid w:val="00A05D62"/>
    <w:rsid w:val="00A15A3C"/>
    <w:rsid w:val="00A200FF"/>
    <w:rsid w:val="00A21286"/>
    <w:rsid w:val="00A24735"/>
    <w:rsid w:val="00A30E6B"/>
    <w:rsid w:val="00A35038"/>
    <w:rsid w:val="00A4510D"/>
    <w:rsid w:val="00A45B2C"/>
    <w:rsid w:val="00A50F8B"/>
    <w:rsid w:val="00A51411"/>
    <w:rsid w:val="00A64763"/>
    <w:rsid w:val="00A74384"/>
    <w:rsid w:val="00A755D7"/>
    <w:rsid w:val="00A8160E"/>
    <w:rsid w:val="00A81A59"/>
    <w:rsid w:val="00A83E26"/>
    <w:rsid w:val="00A84FC6"/>
    <w:rsid w:val="00A85327"/>
    <w:rsid w:val="00A9770E"/>
    <w:rsid w:val="00A978A7"/>
    <w:rsid w:val="00A978D3"/>
    <w:rsid w:val="00AA0B0F"/>
    <w:rsid w:val="00AA5FF0"/>
    <w:rsid w:val="00AA6477"/>
    <w:rsid w:val="00AC2332"/>
    <w:rsid w:val="00AC273F"/>
    <w:rsid w:val="00AC2D98"/>
    <w:rsid w:val="00AC3801"/>
    <w:rsid w:val="00AD6439"/>
    <w:rsid w:val="00AE4D07"/>
    <w:rsid w:val="00AE50E5"/>
    <w:rsid w:val="00AE58F0"/>
    <w:rsid w:val="00AF0A30"/>
    <w:rsid w:val="00AF4389"/>
    <w:rsid w:val="00AF59E4"/>
    <w:rsid w:val="00AF5CD4"/>
    <w:rsid w:val="00AF74B4"/>
    <w:rsid w:val="00AF7791"/>
    <w:rsid w:val="00B01DBC"/>
    <w:rsid w:val="00B01E8F"/>
    <w:rsid w:val="00B02D81"/>
    <w:rsid w:val="00B042CA"/>
    <w:rsid w:val="00B10C37"/>
    <w:rsid w:val="00B33E03"/>
    <w:rsid w:val="00B3501B"/>
    <w:rsid w:val="00B40B82"/>
    <w:rsid w:val="00B4307C"/>
    <w:rsid w:val="00B440EC"/>
    <w:rsid w:val="00B465B1"/>
    <w:rsid w:val="00B50ADC"/>
    <w:rsid w:val="00B51937"/>
    <w:rsid w:val="00B6250A"/>
    <w:rsid w:val="00B70CB0"/>
    <w:rsid w:val="00B71912"/>
    <w:rsid w:val="00B74603"/>
    <w:rsid w:val="00B74CA2"/>
    <w:rsid w:val="00B74EB4"/>
    <w:rsid w:val="00B75C8D"/>
    <w:rsid w:val="00B849B6"/>
    <w:rsid w:val="00B87F37"/>
    <w:rsid w:val="00B9127B"/>
    <w:rsid w:val="00B92595"/>
    <w:rsid w:val="00BA1726"/>
    <w:rsid w:val="00BB0E9C"/>
    <w:rsid w:val="00BB1633"/>
    <w:rsid w:val="00BB4F07"/>
    <w:rsid w:val="00BB5B35"/>
    <w:rsid w:val="00BC13A3"/>
    <w:rsid w:val="00BD34E9"/>
    <w:rsid w:val="00BE1352"/>
    <w:rsid w:val="00BE4116"/>
    <w:rsid w:val="00BF0EE7"/>
    <w:rsid w:val="00BF1B0C"/>
    <w:rsid w:val="00BF2AE4"/>
    <w:rsid w:val="00BF5D49"/>
    <w:rsid w:val="00C01411"/>
    <w:rsid w:val="00C04B27"/>
    <w:rsid w:val="00C11C7B"/>
    <w:rsid w:val="00C17D6C"/>
    <w:rsid w:val="00C22E48"/>
    <w:rsid w:val="00C3094C"/>
    <w:rsid w:val="00C30A88"/>
    <w:rsid w:val="00C47504"/>
    <w:rsid w:val="00C54667"/>
    <w:rsid w:val="00C54705"/>
    <w:rsid w:val="00C60340"/>
    <w:rsid w:val="00C728A1"/>
    <w:rsid w:val="00C8548B"/>
    <w:rsid w:val="00C86127"/>
    <w:rsid w:val="00C86E31"/>
    <w:rsid w:val="00C94AF7"/>
    <w:rsid w:val="00C9586E"/>
    <w:rsid w:val="00CA1A71"/>
    <w:rsid w:val="00CA6976"/>
    <w:rsid w:val="00CA6C7B"/>
    <w:rsid w:val="00CD69FA"/>
    <w:rsid w:val="00CE0542"/>
    <w:rsid w:val="00CE3FCA"/>
    <w:rsid w:val="00CF1F61"/>
    <w:rsid w:val="00CF3D7F"/>
    <w:rsid w:val="00D05209"/>
    <w:rsid w:val="00D128E2"/>
    <w:rsid w:val="00D15B10"/>
    <w:rsid w:val="00D16188"/>
    <w:rsid w:val="00D17617"/>
    <w:rsid w:val="00D2069E"/>
    <w:rsid w:val="00D25D7E"/>
    <w:rsid w:val="00D3206E"/>
    <w:rsid w:val="00D34B66"/>
    <w:rsid w:val="00D35665"/>
    <w:rsid w:val="00D42AB7"/>
    <w:rsid w:val="00D44EC1"/>
    <w:rsid w:val="00D50465"/>
    <w:rsid w:val="00D567FB"/>
    <w:rsid w:val="00D57E9F"/>
    <w:rsid w:val="00D63ADB"/>
    <w:rsid w:val="00D74888"/>
    <w:rsid w:val="00D83DC9"/>
    <w:rsid w:val="00D855E7"/>
    <w:rsid w:val="00D94074"/>
    <w:rsid w:val="00DA0ABB"/>
    <w:rsid w:val="00DB1E39"/>
    <w:rsid w:val="00DB3706"/>
    <w:rsid w:val="00DC2FC2"/>
    <w:rsid w:val="00DC7CB2"/>
    <w:rsid w:val="00DD42C8"/>
    <w:rsid w:val="00DD5012"/>
    <w:rsid w:val="00DD7723"/>
    <w:rsid w:val="00DE0482"/>
    <w:rsid w:val="00DE0D70"/>
    <w:rsid w:val="00DF7A9E"/>
    <w:rsid w:val="00E026F4"/>
    <w:rsid w:val="00E02C2B"/>
    <w:rsid w:val="00E127EF"/>
    <w:rsid w:val="00E144A9"/>
    <w:rsid w:val="00E15C92"/>
    <w:rsid w:val="00E17D37"/>
    <w:rsid w:val="00E30235"/>
    <w:rsid w:val="00E3049D"/>
    <w:rsid w:val="00E311D2"/>
    <w:rsid w:val="00E40F73"/>
    <w:rsid w:val="00E4538D"/>
    <w:rsid w:val="00E459CC"/>
    <w:rsid w:val="00E47C9F"/>
    <w:rsid w:val="00E5097E"/>
    <w:rsid w:val="00E5208F"/>
    <w:rsid w:val="00E6270F"/>
    <w:rsid w:val="00E6651B"/>
    <w:rsid w:val="00E73EA8"/>
    <w:rsid w:val="00E83FA8"/>
    <w:rsid w:val="00E8559D"/>
    <w:rsid w:val="00E86904"/>
    <w:rsid w:val="00EA163D"/>
    <w:rsid w:val="00EA6BD5"/>
    <w:rsid w:val="00EB14F3"/>
    <w:rsid w:val="00EB4D0A"/>
    <w:rsid w:val="00EC267E"/>
    <w:rsid w:val="00EC4DC9"/>
    <w:rsid w:val="00EC5DF7"/>
    <w:rsid w:val="00EC78DB"/>
    <w:rsid w:val="00ED285A"/>
    <w:rsid w:val="00ED744D"/>
    <w:rsid w:val="00EE7EED"/>
    <w:rsid w:val="00EF34C8"/>
    <w:rsid w:val="00EF3E71"/>
    <w:rsid w:val="00EF553E"/>
    <w:rsid w:val="00EF7827"/>
    <w:rsid w:val="00F00277"/>
    <w:rsid w:val="00F0033F"/>
    <w:rsid w:val="00F0652E"/>
    <w:rsid w:val="00F121B2"/>
    <w:rsid w:val="00F148CD"/>
    <w:rsid w:val="00F24234"/>
    <w:rsid w:val="00F27A42"/>
    <w:rsid w:val="00F528E3"/>
    <w:rsid w:val="00F542AA"/>
    <w:rsid w:val="00F55DC3"/>
    <w:rsid w:val="00F61C1C"/>
    <w:rsid w:val="00F6422C"/>
    <w:rsid w:val="00F76DAE"/>
    <w:rsid w:val="00F845A8"/>
    <w:rsid w:val="00F845BF"/>
    <w:rsid w:val="00F968ED"/>
    <w:rsid w:val="00F9745E"/>
    <w:rsid w:val="00FA3C31"/>
    <w:rsid w:val="00FB4E31"/>
    <w:rsid w:val="00FC063A"/>
    <w:rsid w:val="00FC7B7D"/>
    <w:rsid w:val="00FD4DFB"/>
    <w:rsid w:val="00FD68B1"/>
    <w:rsid w:val="00FE06B0"/>
    <w:rsid w:val="00FE0BA0"/>
    <w:rsid w:val="00FE10FF"/>
    <w:rsid w:val="00FE2157"/>
    <w:rsid w:val="00FE6FA6"/>
    <w:rsid w:val="00FE7A21"/>
    <w:rsid w:val="00FF6E8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66ED3"/>
  <w15:chartTrackingRefBased/>
  <w15:docId w15:val="{C8DBA83F-76BE-4A2A-913D-4937AE65E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1F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8B1B37"/>
    <w:pPr>
      <w:keepNext/>
      <w:keepLines/>
      <w:spacing w:before="160" w:after="80"/>
      <w:outlineLvl w:val="1"/>
    </w:pPr>
    <w:rPr>
      <w:rFonts w:asciiTheme="majorHAnsi" w:eastAsiaTheme="majorEastAsia" w:hAnsiTheme="majorHAnsi" w:cstheme="majorBidi"/>
      <w:i/>
      <w:color w:val="0F4761" w:themeColor="accent1" w:themeShade="BF"/>
      <w:sz w:val="24"/>
      <w:szCs w:val="32"/>
    </w:rPr>
  </w:style>
  <w:style w:type="paragraph" w:styleId="Heading3">
    <w:name w:val="heading 3"/>
    <w:basedOn w:val="Normal"/>
    <w:next w:val="Normal"/>
    <w:link w:val="Heading3Char"/>
    <w:uiPriority w:val="9"/>
    <w:unhideWhenUsed/>
    <w:qFormat/>
    <w:rsid w:val="00611F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611F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1F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1F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1F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1F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1F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1F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8B1B37"/>
    <w:rPr>
      <w:rFonts w:asciiTheme="majorHAnsi" w:eastAsiaTheme="majorEastAsia" w:hAnsiTheme="majorHAnsi" w:cstheme="majorBidi"/>
      <w:i/>
      <w:color w:val="0F4761" w:themeColor="accent1" w:themeShade="BF"/>
      <w:sz w:val="24"/>
      <w:szCs w:val="32"/>
    </w:rPr>
  </w:style>
  <w:style w:type="character" w:customStyle="1" w:styleId="Heading3Char">
    <w:name w:val="Heading 3 Char"/>
    <w:basedOn w:val="DefaultParagraphFont"/>
    <w:link w:val="Heading3"/>
    <w:uiPriority w:val="9"/>
    <w:rsid w:val="00611F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611F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1F7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1F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1F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1F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1F70"/>
    <w:rPr>
      <w:rFonts w:eastAsiaTheme="majorEastAsia" w:cstheme="majorBidi"/>
      <w:color w:val="272727" w:themeColor="text1" w:themeTint="D8"/>
    </w:rPr>
  </w:style>
  <w:style w:type="paragraph" w:styleId="Title">
    <w:name w:val="Title"/>
    <w:basedOn w:val="Normal"/>
    <w:next w:val="Normal"/>
    <w:link w:val="TitleChar"/>
    <w:uiPriority w:val="10"/>
    <w:qFormat/>
    <w:rsid w:val="00611F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1F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1F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1F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1F70"/>
    <w:pPr>
      <w:spacing w:before="160"/>
      <w:jc w:val="center"/>
    </w:pPr>
    <w:rPr>
      <w:i/>
      <w:iCs/>
      <w:color w:val="404040" w:themeColor="text1" w:themeTint="BF"/>
    </w:rPr>
  </w:style>
  <w:style w:type="character" w:customStyle="1" w:styleId="QuoteChar">
    <w:name w:val="Quote Char"/>
    <w:basedOn w:val="DefaultParagraphFont"/>
    <w:link w:val="Quote"/>
    <w:uiPriority w:val="29"/>
    <w:rsid w:val="00611F70"/>
    <w:rPr>
      <w:i/>
      <w:iCs/>
      <w:color w:val="404040" w:themeColor="text1" w:themeTint="BF"/>
    </w:rPr>
  </w:style>
  <w:style w:type="paragraph" w:styleId="ListParagraph">
    <w:name w:val="List Paragraph"/>
    <w:basedOn w:val="Normal"/>
    <w:uiPriority w:val="34"/>
    <w:qFormat/>
    <w:rsid w:val="00611F70"/>
    <w:pPr>
      <w:ind w:left="720"/>
      <w:contextualSpacing/>
    </w:pPr>
  </w:style>
  <w:style w:type="character" w:styleId="IntenseEmphasis">
    <w:name w:val="Intense Emphasis"/>
    <w:basedOn w:val="DefaultParagraphFont"/>
    <w:uiPriority w:val="21"/>
    <w:qFormat/>
    <w:rsid w:val="00611F70"/>
    <w:rPr>
      <w:i/>
      <w:iCs/>
      <w:color w:val="0F4761" w:themeColor="accent1" w:themeShade="BF"/>
    </w:rPr>
  </w:style>
  <w:style w:type="paragraph" w:styleId="IntenseQuote">
    <w:name w:val="Intense Quote"/>
    <w:basedOn w:val="Normal"/>
    <w:next w:val="Normal"/>
    <w:link w:val="IntenseQuoteChar"/>
    <w:uiPriority w:val="30"/>
    <w:qFormat/>
    <w:rsid w:val="00611F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1F70"/>
    <w:rPr>
      <w:i/>
      <w:iCs/>
      <w:color w:val="0F4761" w:themeColor="accent1" w:themeShade="BF"/>
    </w:rPr>
  </w:style>
  <w:style w:type="character" w:styleId="IntenseReference">
    <w:name w:val="Intense Reference"/>
    <w:basedOn w:val="DefaultParagraphFont"/>
    <w:uiPriority w:val="32"/>
    <w:qFormat/>
    <w:rsid w:val="00611F70"/>
    <w:rPr>
      <w:b/>
      <w:bCs/>
      <w:smallCaps/>
      <w:color w:val="0F4761" w:themeColor="accent1" w:themeShade="BF"/>
      <w:spacing w:val="5"/>
    </w:rPr>
  </w:style>
  <w:style w:type="character" w:styleId="Hyperlink">
    <w:name w:val="Hyperlink"/>
    <w:basedOn w:val="DefaultParagraphFont"/>
    <w:uiPriority w:val="99"/>
    <w:unhideWhenUsed/>
    <w:rsid w:val="00CF3D7F"/>
    <w:rPr>
      <w:color w:val="467886" w:themeColor="hyperlink"/>
      <w:u w:val="single"/>
    </w:rPr>
  </w:style>
  <w:style w:type="character" w:styleId="UnresolvedMention">
    <w:name w:val="Unresolved Mention"/>
    <w:basedOn w:val="DefaultParagraphFont"/>
    <w:uiPriority w:val="99"/>
    <w:semiHidden/>
    <w:unhideWhenUsed/>
    <w:rsid w:val="00CF3D7F"/>
    <w:rPr>
      <w:color w:val="605E5C"/>
      <w:shd w:val="clear" w:color="auto" w:fill="E1DFDD"/>
    </w:rPr>
  </w:style>
  <w:style w:type="paragraph" w:styleId="Bibliography">
    <w:name w:val="Bibliography"/>
    <w:basedOn w:val="Normal"/>
    <w:next w:val="Normal"/>
    <w:uiPriority w:val="37"/>
    <w:unhideWhenUsed/>
    <w:rsid w:val="00223C85"/>
    <w:pPr>
      <w:tabs>
        <w:tab w:val="left" w:pos="264"/>
      </w:tabs>
      <w:spacing w:after="240" w:line="240" w:lineRule="auto"/>
      <w:ind w:left="264" w:hanging="264"/>
    </w:pPr>
  </w:style>
  <w:style w:type="paragraph" w:styleId="NormalWeb">
    <w:name w:val="Normal (Web)"/>
    <w:basedOn w:val="Normal"/>
    <w:uiPriority w:val="99"/>
    <w:semiHidden/>
    <w:unhideWhenUsed/>
    <w:rsid w:val="00307C9A"/>
    <w:pPr>
      <w:spacing w:before="100" w:beforeAutospacing="1" w:after="100" w:afterAutospacing="1" w:line="240" w:lineRule="auto"/>
    </w:pPr>
    <w:rPr>
      <w:rFonts w:ascii="Times New Roman" w:eastAsia="Times New Roman" w:hAnsi="Times New Roman" w:cs="Times New Roman"/>
      <w:kern w:val="0"/>
      <w:sz w:val="24"/>
      <w:szCs w:val="24"/>
      <w:lang w:eastAsia="da-DK"/>
      <w14:ligatures w14:val="none"/>
    </w:rPr>
  </w:style>
  <w:style w:type="character" w:styleId="Strong">
    <w:name w:val="Strong"/>
    <w:basedOn w:val="DefaultParagraphFont"/>
    <w:uiPriority w:val="22"/>
    <w:qFormat/>
    <w:rsid w:val="00307C9A"/>
    <w:rPr>
      <w:b/>
      <w:bCs/>
    </w:rPr>
  </w:style>
  <w:style w:type="table" w:styleId="TableGrid">
    <w:name w:val="Table Grid"/>
    <w:basedOn w:val="TableNormal"/>
    <w:uiPriority w:val="59"/>
    <w:rsid w:val="00061EE0"/>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61EE0"/>
    <w:rPr>
      <w:sz w:val="16"/>
      <w:szCs w:val="16"/>
    </w:rPr>
  </w:style>
  <w:style w:type="paragraph" w:styleId="CommentText">
    <w:name w:val="annotation text"/>
    <w:basedOn w:val="Normal"/>
    <w:link w:val="CommentTextChar"/>
    <w:uiPriority w:val="99"/>
    <w:unhideWhenUsed/>
    <w:rsid w:val="00061EE0"/>
    <w:pPr>
      <w:spacing w:line="240" w:lineRule="auto"/>
    </w:pPr>
    <w:rPr>
      <w:sz w:val="20"/>
      <w:szCs w:val="20"/>
      <w:lang w:val="en-AU"/>
    </w:rPr>
  </w:style>
  <w:style w:type="character" w:customStyle="1" w:styleId="CommentTextChar">
    <w:name w:val="Comment Text Char"/>
    <w:basedOn w:val="DefaultParagraphFont"/>
    <w:link w:val="CommentText"/>
    <w:uiPriority w:val="99"/>
    <w:rsid w:val="00061EE0"/>
    <w:rPr>
      <w:sz w:val="20"/>
      <w:szCs w:val="20"/>
      <w:lang w:val="en-AU"/>
    </w:rPr>
  </w:style>
  <w:style w:type="paragraph" w:styleId="NoSpacing">
    <w:name w:val="No Spacing"/>
    <w:uiPriority w:val="1"/>
    <w:qFormat/>
    <w:rsid w:val="00061EE0"/>
    <w:pPr>
      <w:spacing w:after="0" w:line="240" w:lineRule="auto"/>
    </w:pPr>
    <w:rPr>
      <w:lang w:val="en-AU"/>
    </w:rPr>
  </w:style>
  <w:style w:type="paragraph" w:styleId="TOCHeading">
    <w:name w:val="TOC Heading"/>
    <w:basedOn w:val="Heading1"/>
    <w:next w:val="Normal"/>
    <w:uiPriority w:val="39"/>
    <w:unhideWhenUsed/>
    <w:qFormat/>
    <w:rsid w:val="008B1B37"/>
    <w:pPr>
      <w:spacing w:before="240" w:after="0"/>
      <w:outlineLvl w:val="9"/>
    </w:pPr>
    <w:rPr>
      <w:kern w:val="0"/>
      <w:sz w:val="32"/>
      <w:szCs w:val="32"/>
      <w:lang w:val="en-US"/>
      <w14:ligatures w14:val="none"/>
    </w:rPr>
  </w:style>
  <w:style w:type="paragraph" w:styleId="TOC2">
    <w:name w:val="toc 2"/>
    <w:basedOn w:val="Normal"/>
    <w:next w:val="Normal"/>
    <w:autoRedefine/>
    <w:uiPriority w:val="39"/>
    <w:unhideWhenUsed/>
    <w:rsid w:val="00CE3FCA"/>
    <w:pPr>
      <w:tabs>
        <w:tab w:val="right" w:leader="dot" w:pos="9016"/>
      </w:tabs>
      <w:spacing w:after="100" w:line="480" w:lineRule="auto"/>
      <w:ind w:left="220"/>
    </w:pPr>
  </w:style>
  <w:style w:type="paragraph" w:styleId="CommentSubject">
    <w:name w:val="annotation subject"/>
    <w:basedOn w:val="CommentText"/>
    <w:next w:val="CommentText"/>
    <w:link w:val="CommentSubjectChar"/>
    <w:uiPriority w:val="99"/>
    <w:semiHidden/>
    <w:unhideWhenUsed/>
    <w:rsid w:val="00391D7B"/>
    <w:rPr>
      <w:b/>
      <w:bCs/>
      <w:lang w:val="da-DK"/>
    </w:rPr>
  </w:style>
  <w:style w:type="character" w:customStyle="1" w:styleId="CommentSubjectChar">
    <w:name w:val="Comment Subject Char"/>
    <w:basedOn w:val="CommentTextChar"/>
    <w:link w:val="CommentSubject"/>
    <w:uiPriority w:val="99"/>
    <w:semiHidden/>
    <w:rsid w:val="00391D7B"/>
    <w:rPr>
      <w:b/>
      <w:bCs/>
      <w:sz w:val="20"/>
      <w:szCs w:val="20"/>
      <w:lang w:val="en-AU"/>
    </w:rPr>
  </w:style>
  <w:style w:type="paragraph" w:styleId="Header">
    <w:name w:val="header"/>
    <w:basedOn w:val="Normal"/>
    <w:link w:val="HeaderChar"/>
    <w:uiPriority w:val="99"/>
    <w:unhideWhenUsed/>
    <w:rsid w:val="003533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353387"/>
  </w:style>
  <w:style w:type="paragraph" w:styleId="Footer">
    <w:name w:val="footer"/>
    <w:basedOn w:val="Normal"/>
    <w:link w:val="FooterChar"/>
    <w:uiPriority w:val="99"/>
    <w:unhideWhenUsed/>
    <w:rsid w:val="003533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53387"/>
  </w:style>
  <w:style w:type="paragraph" w:styleId="Revision">
    <w:name w:val="Revision"/>
    <w:hidden/>
    <w:uiPriority w:val="99"/>
    <w:semiHidden/>
    <w:rsid w:val="00772F2A"/>
    <w:pPr>
      <w:spacing w:after="0" w:line="240" w:lineRule="auto"/>
    </w:pPr>
  </w:style>
  <w:style w:type="character" w:styleId="LineNumber">
    <w:name w:val="line number"/>
    <w:basedOn w:val="DefaultParagraphFont"/>
    <w:uiPriority w:val="99"/>
    <w:semiHidden/>
    <w:unhideWhenUsed/>
    <w:rsid w:val="009830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551253">
      <w:bodyDiv w:val="1"/>
      <w:marLeft w:val="0"/>
      <w:marRight w:val="0"/>
      <w:marTop w:val="0"/>
      <w:marBottom w:val="0"/>
      <w:divBdr>
        <w:top w:val="none" w:sz="0" w:space="0" w:color="auto"/>
        <w:left w:val="none" w:sz="0" w:space="0" w:color="auto"/>
        <w:bottom w:val="none" w:sz="0" w:space="0" w:color="auto"/>
        <w:right w:val="none" w:sz="0" w:space="0" w:color="auto"/>
      </w:divBdr>
      <w:divsChild>
        <w:div w:id="90391560">
          <w:marLeft w:val="0"/>
          <w:marRight w:val="0"/>
          <w:marTop w:val="0"/>
          <w:marBottom w:val="0"/>
          <w:divBdr>
            <w:top w:val="single" w:sz="2" w:space="0" w:color="808080"/>
            <w:left w:val="single" w:sz="2" w:space="0" w:color="808080"/>
            <w:bottom w:val="single" w:sz="2" w:space="0" w:color="808080"/>
            <w:right w:val="single" w:sz="2" w:space="0" w:color="808080"/>
          </w:divBdr>
        </w:div>
      </w:divsChild>
    </w:div>
    <w:div w:id="29184958">
      <w:bodyDiv w:val="1"/>
      <w:marLeft w:val="0"/>
      <w:marRight w:val="0"/>
      <w:marTop w:val="0"/>
      <w:marBottom w:val="0"/>
      <w:divBdr>
        <w:top w:val="none" w:sz="0" w:space="0" w:color="auto"/>
        <w:left w:val="none" w:sz="0" w:space="0" w:color="auto"/>
        <w:bottom w:val="none" w:sz="0" w:space="0" w:color="auto"/>
        <w:right w:val="none" w:sz="0" w:space="0" w:color="auto"/>
      </w:divBdr>
    </w:div>
    <w:div w:id="213928861">
      <w:bodyDiv w:val="1"/>
      <w:marLeft w:val="0"/>
      <w:marRight w:val="0"/>
      <w:marTop w:val="0"/>
      <w:marBottom w:val="0"/>
      <w:divBdr>
        <w:top w:val="none" w:sz="0" w:space="0" w:color="auto"/>
        <w:left w:val="none" w:sz="0" w:space="0" w:color="auto"/>
        <w:bottom w:val="none" w:sz="0" w:space="0" w:color="auto"/>
        <w:right w:val="none" w:sz="0" w:space="0" w:color="auto"/>
      </w:divBdr>
    </w:div>
    <w:div w:id="251620483">
      <w:bodyDiv w:val="1"/>
      <w:marLeft w:val="0"/>
      <w:marRight w:val="0"/>
      <w:marTop w:val="0"/>
      <w:marBottom w:val="0"/>
      <w:divBdr>
        <w:top w:val="none" w:sz="0" w:space="0" w:color="auto"/>
        <w:left w:val="none" w:sz="0" w:space="0" w:color="auto"/>
        <w:bottom w:val="none" w:sz="0" w:space="0" w:color="auto"/>
        <w:right w:val="none" w:sz="0" w:space="0" w:color="auto"/>
      </w:divBdr>
    </w:div>
    <w:div w:id="363094384">
      <w:bodyDiv w:val="1"/>
      <w:marLeft w:val="0"/>
      <w:marRight w:val="0"/>
      <w:marTop w:val="0"/>
      <w:marBottom w:val="0"/>
      <w:divBdr>
        <w:top w:val="none" w:sz="0" w:space="0" w:color="auto"/>
        <w:left w:val="none" w:sz="0" w:space="0" w:color="auto"/>
        <w:bottom w:val="none" w:sz="0" w:space="0" w:color="auto"/>
        <w:right w:val="none" w:sz="0" w:space="0" w:color="auto"/>
      </w:divBdr>
    </w:div>
    <w:div w:id="475343776">
      <w:bodyDiv w:val="1"/>
      <w:marLeft w:val="0"/>
      <w:marRight w:val="0"/>
      <w:marTop w:val="0"/>
      <w:marBottom w:val="0"/>
      <w:divBdr>
        <w:top w:val="none" w:sz="0" w:space="0" w:color="auto"/>
        <w:left w:val="none" w:sz="0" w:space="0" w:color="auto"/>
        <w:bottom w:val="none" w:sz="0" w:space="0" w:color="auto"/>
        <w:right w:val="none" w:sz="0" w:space="0" w:color="auto"/>
      </w:divBdr>
    </w:div>
    <w:div w:id="584845980">
      <w:bodyDiv w:val="1"/>
      <w:marLeft w:val="0"/>
      <w:marRight w:val="0"/>
      <w:marTop w:val="0"/>
      <w:marBottom w:val="0"/>
      <w:divBdr>
        <w:top w:val="none" w:sz="0" w:space="0" w:color="auto"/>
        <w:left w:val="none" w:sz="0" w:space="0" w:color="auto"/>
        <w:bottom w:val="none" w:sz="0" w:space="0" w:color="auto"/>
        <w:right w:val="none" w:sz="0" w:space="0" w:color="auto"/>
      </w:divBdr>
    </w:div>
    <w:div w:id="705063214">
      <w:bodyDiv w:val="1"/>
      <w:marLeft w:val="0"/>
      <w:marRight w:val="0"/>
      <w:marTop w:val="0"/>
      <w:marBottom w:val="0"/>
      <w:divBdr>
        <w:top w:val="none" w:sz="0" w:space="0" w:color="auto"/>
        <w:left w:val="none" w:sz="0" w:space="0" w:color="auto"/>
        <w:bottom w:val="none" w:sz="0" w:space="0" w:color="auto"/>
        <w:right w:val="none" w:sz="0" w:space="0" w:color="auto"/>
      </w:divBdr>
    </w:div>
    <w:div w:id="722601801">
      <w:bodyDiv w:val="1"/>
      <w:marLeft w:val="0"/>
      <w:marRight w:val="0"/>
      <w:marTop w:val="0"/>
      <w:marBottom w:val="0"/>
      <w:divBdr>
        <w:top w:val="none" w:sz="0" w:space="0" w:color="auto"/>
        <w:left w:val="none" w:sz="0" w:space="0" w:color="auto"/>
        <w:bottom w:val="none" w:sz="0" w:space="0" w:color="auto"/>
        <w:right w:val="none" w:sz="0" w:space="0" w:color="auto"/>
      </w:divBdr>
    </w:div>
    <w:div w:id="724184409">
      <w:bodyDiv w:val="1"/>
      <w:marLeft w:val="0"/>
      <w:marRight w:val="0"/>
      <w:marTop w:val="0"/>
      <w:marBottom w:val="0"/>
      <w:divBdr>
        <w:top w:val="none" w:sz="0" w:space="0" w:color="auto"/>
        <w:left w:val="none" w:sz="0" w:space="0" w:color="auto"/>
        <w:bottom w:val="none" w:sz="0" w:space="0" w:color="auto"/>
        <w:right w:val="none" w:sz="0" w:space="0" w:color="auto"/>
      </w:divBdr>
    </w:div>
    <w:div w:id="802383192">
      <w:bodyDiv w:val="1"/>
      <w:marLeft w:val="0"/>
      <w:marRight w:val="0"/>
      <w:marTop w:val="0"/>
      <w:marBottom w:val="0"/>
      <w:divBdr>
        <w:top w:val="none" w:sz="0" w:space="0" w:color="auto"/>
        <w:left w:val="none" w:sz="0" w:space="0" w:color="auto"/>
        <w:bottom w:val="none" w:sz="0" w:space="0" w:color="auto"/>
        <w:right w:val="none" w:sz="0" w:space="0" w:color="auto"/>
      </w:divBdr>
    </w:div>
    <w:div w:id="868638142">
      <w:bodyDiv w:val="1"/>
      <w:marLeft w:val="0"/>
      <w:marRight w:val="0"/>
      <w:marTop w:val="0"/>
      <w:marBottom w:val="0"/>
      <w:divBdr>
        <w:top w:val="none" w:sz="0" w:space="0" w:color="auto"/>
        <w:left w:val="none" w:sz="0" w:space="0" w:color="auto"/>
        <w:bottom w:val="none" w:sz="0" w:space="0" w:color="auto"/>
        <w:right w:val="none" w:sz="0" w:space="0" w:color="auto"/>
      </w:divBdr>
    </w:div>
    <w:div w:id="885458139">
      <w:bodyDiv w:val="1"/>
      <w:marLeft w:val="0"/>
      <w:marRight w:val="0"/>
      <w:marTop w:val="0"/>
      <w:marBottom w:val="0"/>
      <w:divBdr>
        <w:top w:val="none" w:sz="0" w:space="0" w:color="auto"/>
        <w:left w:val="none" w:sz="0" w:space="0" w:color="auto"/>
        <w:bottom w:val="none" w:sz="0" w:space="0" w:color="auto"/>
        <w:right w:val="none" w:sz="0" w:space="0" w:color="auto"/>
      </w:divBdr>
    </w:div>
    <w:div w:id="903417901">
      <w:bodyDiv w:val="1"/>
      <w:marLeft w:val="0"/>
      <w:marRight w:val="0"/>
      <w:marTop w:val="0"/>
      <w:marBottom w:val="0"/>
      <w:divBdr>
        <w:top w:val="none" w:sz="0" w:space="0" w:color="auto"/>
        <w:left w:val="none" w:sz="0" w:space="0" w:color="auto"/>
        <w:bottom w:val="none" w:sz="0" w:space="0" w:color="auto"/>
        <w:right w:val="none" w:sz="0" w:space="0" w:color="auto"/>
      </w:divBdr>
    </w:div>
    <w:div w:id="914316068">
      <w:bodyDiv w:val="1"/>
      <w:marLeft w:val="0"/>
      <w:marRight w:val="0"/>
      <w:marTop w:val="0"/>
      <w:marBottom w:val="0"/>
      <w:divBdr>
        <w:top w:val="none" w:sz="0" w:space="0" w:color="auto"/>
        <w:left w:val="none" w:sz="0" w:space="0" w:color="auto"/>
        <w:bottom w:val="none" w:sz="0" w:space="0" w:color="auto"/>
        <w:right w:val="none" w:sz="0" w:space="0" w:color="auto"/>
      </w:divBdr>
    </w:div>
    <w:div w:id="958604914">
      <w:bodyDiv w:val="1"/>
      <w:marLeft w:val="0"/>
      <w:marRight w:val="0"/>
      <w:marTop w:val="0"/>
      <w:marBottom w:val="0"/>
      <w:divBdr>
        <w:top w:val="none" w:sz="0" w:space="0" w:color="auto"/>
        <w:left w:val="none" w:sz="0" w:space="0" w:color="auto"/>
        <w:bottom w:val="none" w:sz="0" w:space="0" w:color="auto"/>
        <w:right w:val="none" w:sz="0" w:space="0" w:color="auto"/>
      </w:divBdr>
      <w:divsChild>
        <w:div w:id="1736539123">
          <w:marLeft w:val="0"/>
          <w:marRight w:val="0"/>
          <w:marTop w:val="0"/>
          <w:marBottom w:val="0"/>
          <w:divBdr>
            <w:top w:val="single" w:sz="2" w:space="0" w:color="808080"/>
            <w:left w:val="single" w:sz="2" w:space="0" w:color="808080"/>
            <w:bottom w:val="single" w:sz="2" w:space="0" w:color="808080"/>
            <w:right w:val="single" w:sz="2" w:space="0" w:color="808080"/>
          </w:divBdr>
        </w:div>
      </w:divsChild>
    </w:div>
    <w:div w:id="1051660411">
      <w:bodyDiv w:val="1"/>
      <w:marLeft w:val="0"/>
      <w:marRight w:val="0"/>
      <w:marTop w:val="0"/>
      <w:marBottom w:val="0"/>
      <w:divBdr>
        <w:top w:val="none" w:sz="0" w:space="0" w:color="auto"/>
        <w:left w:val="none" w:sz="0" w:space="0" w:color="auto"/>
        <w:bottom w:val="none" w:sz="0" w:space="0" w:color="auto"/>
        <w:right w:val="none" w:sz="0" w:space="0" w:color="auto"/>
      </w:divBdr>
    </w:div>
    <w:div w:id="1145196603">
      <w:bodyDiv w:val="1"/>
      <w:marLeft w:val="0"/>
      <w:marRight w:val="0"/>
      <w:marTop w:val="0"/>
      <w:marBottom w:val="0"/>
      <w:divBdr>
        <w:top w:val="none" w:sz="0" w:space="0" w:color="auto"/>
        <w:left w:val="none" w:sz="0" w:space="0" w:color="auto"/>
        <w:bottom w:val="none" w:sz="0" w:space="0" w:color="auto"/>
        <w:right w:val="none" w:sz="0" w:space="0" w:color="auto"/>
      </w:divBdr>
    </w:div>
    <w:div w:id="1221592770">
      <w:bodyDiv w:val="1"/>
      <w:marLeft w:val="0"/>
      <w:marRight w:val="0"/>
      <w:marTop w:val="0"/>
      <w:marBottom w:val="0"/>
      <w:divBdr>
        <w:top w:val="none" w:sz="0" w:space="0" w:color="auto"/>
        <w:left w:val="none" w:sz="0" w:space="0" w:color="auto"/>
        <w:bottom w:val="none" w:sz="0" w:space="0" w:color="auto"/>
        <w:right w:val="none" w:sz="0" w:space="0" w:color="auto"/>
      </w:divBdr>
    </w:div>
    <w:div w:id="1237008080">
      <w:bodyDiv w:val="1"/>
      <w:marLeft w:val="0"/>
      <w:marRight w:val="0"/>
      <w:marTop w:val="0"/>
      <w:marBottom w:val="0"/>
      <w:divBdr>
        <w:top w:val="none" w:sz="0" w:space="0" w:color="auto"/>
        <w:left w:val="none" w:sz="0" w:space="0" w:color="auto"/>
        <w:bottom w:val="none" w:sz="0" w:space="0" w:color="auto"/>
        <w:right w:val="none" w:sz="0" w:space="0" w:color="auto"/>
      </w:divBdr>
    </w:div>
    <w:div w:id="1260336724">
      <w:bodyDiv w:val="1"/>
      <w:marLeft w:val="0"/>
      <w:marRight w:val="0"/>
      <w:marTop w:val="0"/>
      <w:marBottom w:val="0"/>
      <w:divBdr>
        <w:top w:val="none" w:sz="0" w:space="0" w:color="auto"/>
        <w:left w:val="none" w:sz="0" w:space="0" w:color="auto"/>
        <w:bottom w:val="none" w:sz="0" w:space="0" w:color="auto"/>
        <w:right w:val="none" w:sz="0" w:space="0" w:color="auto"/>
      </w:divBdr>
    </w:div>
    <w:div w:id="1361396186">
      <w:bodyDiv w:val="1"/>
      <w:marLeft w:val="0"/>
      <w:marRight w:val="0"/>
      <w:marTop w:val="0"/>
      <w:marBottom w:val="0"/>
      <w:divBdr>
        <w:top w:val="none" w:sz="0" w:space="0" w:color="auto"/>
        <w:left w:val="none" w:sz="0" w:space="0" w:color="auto"/>
        <w:bottom w:val="none" w:sz="0" w:space="0" w:color="auto"/>
        <w:right w:val="none" w:sz="0" w:space="0" w:color="auto"/>
      </w:divBdr>
    </w:div>
    <w:div w:id="1395424447">
      <w:bodyDiv w:val="1"/>
      <w:marLeft w:val="0"/>
      <w:marRight w:val="0"/>
      <w:marTop w:val="0"/>
      <w:marBottom w:val="0"/>
      <w:divBdr>
        <w:top w:val="none" w:sz="0" w:space="0" w:color="auto"/>
        <w:left w:val="none" w:sz="0" w:space="0" w:color="auto"/>
        <w:bottom w:val="none" w:sz="0" w:space="0" w:color="auto"/>
        <w:right w:val="none" w:sz="0" w:space="0" w:color="auto"/>
      </w:divBdr>
    </w:div>
    <w:div w:id="1432118677">
      <w:bodyDiv w:val="1"/>
      <w:marLeft w:val="0"/>
      <w:marRight w:val="0"/>
      <w:marTop w:val="0"/>
      <w:marBottom w:val="0"/>
      <w:divBdr>
        <w:top w:val="none" w:sz="0" w:space="0" w:color="auto"/>
        <w:left w:val="none" w:sz="0" w:space="0" w:color="auto"/>
        <w:bottom w:val="none" w:sz="0" w:space="0" w:color="auto"/>
        <w:right w:val="none" w:sz="0" w:space="0" w:color="auto"/>
      </w:divBdr>
    </w:div>
    <w:div w:id="1492676752">
      <w:bodyDiv w:val="1"/>
      <w:marLeft w:val="0"/>
      <w:marRight w:val="0"/>
      <w:marTop w:val="0"/>
      <w:marBottom w:val="0"/>
      <w:divBdr>
        <w:top w:val="none" w:sz="0" w:space="0" w:color="auto"/>
        <w:left w:val="none" w:sz="0" w:space="0" w:color="auto"/>
        <w:bottom w:val="none" w:sz="0" w:space="0" w:color="auto"/>
        <w:right w:val="none" w:sz="0" w:space="0" w:color="auto"/>
      </w:divBdr>
    </w:div>
    <w:div w:id="1563786054">
      <w:bodyDiv w:val="1"/>
      <w:marLeft w:val="0"/>
      <w:marRight w:val="0"/>
      <w:marTop w:val="0"/>
      <w:marBottom w:val="0"/>
      <w:divBdr>
        <w:top w:val="none" w:sz="0" w:space="0" w:color="auto"/>
        <w:left w:val="none" w:sz="0" w:space="0" w:color="auto"/>
        <w:bottom w:val="none" w:sz="0" w:space="0" w:color="auto"/>
        <w:right w:val="none" w:sz="0" w:space="0" w:color="auto"/>
      </w:divBdr>
    </w:div>
    <w:div w:id="1575890559">
      <w:bodyDiv w:val="1"/>
      <w:marLeft w:val="0"/>
      <w:marRight w:val="0"/>
      <w:marTop w:val="0"/>
      <w:marBottom w:val="0"/>
      <w:divBdr>
        <w:top w:val="none" w:sz="0" w:space="0" w:color="auto"/>
        <w:left w:val="none" w:sz="0" w:space="0" w:color="auto"/>
        <w:bottom w:val="none" w:sz="0" w:space="0" w:color="auto"/>
        <w:right w:val="none" w:sz="0" w:space="0" w:color="auto"/>
      </w:divBdr>
    </w:div>
    <w:div w:id="1629315249">
      <w:bodyDiv w:val="1"/>
      <w:marLeft w:val="0"/>
      <w:marRight w:val="0"/>
      <w:marTop w:val="0"/>
      <w:marBottom w:val="0"/>
      <w:divBdr>
        <w:top w:val="none" w:sz="0" w:space="0" w:color="auto"/>
        <w:left w:val="none" w:sz="0" w:space="0" w:color="auto"/>
        <w:bottom w:val="none" w:sz="0" w:space="0" w:color="auto"/>
        <w:right w:val="none" w:sz="0" w:space="0" w:color="auto"/>
      </w:divBdr>
    </w:div>
    <w:div w:id="1746611173">
      <w:bodyDiv w:val="1"/>
      <w:marLeft w:val="0"/>
      <w:marRight w:val="0"/>
      <w:marTop w:val="0"/>
      <w:marBottom w:val="0"/>
      <w:divBdr>
        <w:top w:val="none" w:sz="0" w:space="0" w:color="auto"/>
        <w:left w:val="none" w:sz="0" w:space="0" w:color="auto"/>
        <w:bottom w:val="none" w:sz="0" w:space="0" w:color="auto"/>
        <w:right w:val="none" w:sz="0" w:space="0" w:color="auto"/>
      </w:divBdr>
    </w:div>
    <w:div w:id="1828208489">
      <w:bodyDiv w:val="1"/>
      <w:marLeft w:val="0"/>
      <w:marRight w:val="0"/>
      <w:marTop w:val="0"/>
      <w:marBottom w:val="0"/>
      <w:divBdr>
        <w:top w:val="none" w:sz="0" w:space="0" w:color="auto"/>
        <w:left w:val="none" w:sz="0" w:space="0" w:color="auto"/>
        <w:bottom w:val="none" w:sz="0" w:space="0" w:color="auto"/>
        <w:right w:val="none" w:sz="0" w:space="0" w:color="auto"/>
      </w:divBdr>
    </w:div>
    <w:div w:id="1834639676">
      <w:bodyDiv w:val="1"/>
      <w:marLeft w:val="0"/>
      <w:marRight w:val="0"/>
      <w:marTop w:val="0"/>
      <w:marBottom w:val="0"/>
      <w:divBdr>
        <w:top w:val="none" w:sz="0" w:space="0" w:color="auto"/>
        <w:left w:val="none" w:sz="0" w:space="0" w:color="auto"/>
        <w:bottom w:val="none" w:sz="0" w:space="0" w:color="auto"/>
        <w:right w:val="none" w:sz="0" w:space="0" w:color="auto"/>
      </w:divBdr>
    </w:div>
    <w:div w:id="1903783137">
      <w:bodyDiv w:val="1"/>
      <w:marLeft w:val="0"/>
      <w:marRight w:val="0"/>
      <w:marTop w:val="0"/>
      <w:marBottom w:val="0"/>
      <w:divBdr>
        <w:top w:val="none" w:sz="0" w:space="0" w:color="auto"/>
        <w:left w:val="none" w:sz="0" w:space="0" w:color="auto"/>
        <w:bottom w:val="none" w:sz="0" w:space="0" w:color="auto"/>
        <w:right w:val="none" w:sz="0" w:space="0" w:color="auto"/>
      </w:divBdr>
    </w:div>
    <w:div w:id="2012246897">
      <w:bodyDiv w:val="1"/>
      <w:marLeft w:val="0"/>
      <w:marRight w:val="0"/>
      <w:marTop w:val="0"/>
      <w:marBottom w:val="0"/>
      <w:divBdr>
        <w:top w:val="none" w:sz="0" w:space="0" w:color="auto"/>
        <w:left w:val="none" w:sz="0" w:space="0" w:color="auto"/>
        <w:bottom w:val="none" w:sz="0" w:space="0" w:color="auto"/>
        <w:right w:val="none" w:sz="0" w:space="0" w:color="auto"/>
      </w:divBdr>
    </w:div>
    <w:div w:id="2071347773">
      <w:bodyDiv w:val="1"/>
      <w:marLeft w:val="0"/>
      <w:marRight w:val="0"/>
      <w:marTop w:val="0"/>
      <w:marBottom w:val="0"/>
      <w:divBdr>
        <w:top w:val="none" w:sz="0" w:space="0" w:color="auto"/>
        <w:left w:val="none" w:sz="0" w:space="0" w:color="auto"/>
        <w:bottom w:val="none" w:sz="0" w:space="0" w:color="auto"/>
        <w:right w:val="none" w:sz="0" w:space="0" w:color="auto"/>
      </w:divBdr>
    </w:div>
    <w:div w:id="2131781066">
      <w:bodyDiv w:val="1"/>
      <w:marLeft w:val="0"/>
      <w:marRight w:val="0"/>
      <w:marTop w:val="0"/>
      <w:marBottom w:val="0"/>
      <w:divBdr>
        <w:top w:val="none" w:sz="0" w:space="0" w:color="auto"/>
        <w:left w:val="none" w:sz="0" w:space="0" w:color="auto"/>
        <w:bottom w:val="none" w:sz="0" w:space="0" w:color="auto"/>
        <w:right w:val="none" w:sz="0" w:space="0" w:color="auto"/>
      </w:divBdr>
    </w:div>
    <w:div w:id="2133397873">
      <w:bodyDiv w:val="1"/>
      <w:marLeft w:val="0"/>
      <w:marRight w:val="0"/>
      <w:marTop w:val="0"/>
      <w:marBottom w:val="0"/>
      <w:divBdr>
        <w:top w:val="none" w:sz="0" w:space="0" w:color="auto"/>
        <w:left w:val="none" w:sz="0" w:space="0" w:color="auto"/>
        <w:bottom w:val="none" w:sz="0" w:space="0" w:color="auto"/>
        <w:right w:val="none" w:sz="0" w:space="0" w:color="auto"/>
      </w:divBdr>
    </w:div>
    <w:div w:id="2140607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bager.ncrr@au.d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C05BE-6781-48A3-9337-CD7B55DC2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2638</Words>
  <Characters>16097</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Aarhus University</Company>
  <LinksUpToDate>false</LinksUpToDate>
  <CharactersWithSpaces>18698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Bager</dc:creator>
  <cp:keywords/>
  <dc:description/>
  <cp:lastModifiedBy>Line Bager</cp:lastModifiedBy>
  <cp:revision>4</cp:revision>
  <cp:lastPrinted>2024-05-24T12:56:00Z</cp:lastPrinted>
  <dcterms:created xsi:type="dcterms:W3CDTF">2024-11-15T12:45:00Z</dcterms:created>
  <dcterms:modified xsi:type="dcterms:W3CDTF">2024-11-15T12:48:00Z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id="UFYVnTg8"/&gt;&lt;style id="http://www.zotero.org/styles/american-medical-association" hasBibliography="1" bibliographyStyleHasBeenSet="1"/&gt;&lt;prefs&gt;&lt;pref name="fieldType" value="Field"/&gt;&lt;pref name="auto</vt:lpwstr>
  </property>
  <property fmtid="{D5CDD505-2E9C-101B-9397-08002B2CF9AE}" pid="3" name="ZOTERO_PREF_2">
    <vt:lpwstr>maticJournalAbbreviations" value="true"/&gt;&lt;/prefs&gt;&lt;/data&gt;</vt:lpwstr>
  </property>
</Properties>
</file>