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C26B" w14:textId="77777777" w:rsidR="006E2426" w:rsidRPr="004D2F3D" w:rsidRDefault="006E2426" w:rsidP="006E2426">
      <w:pPr>
        <w:keepNext/>
        <w:rPr>
          <w:rFonts w:cs="Times New Roman"/>
        </w:rPr>
      </w:pPr>
      <w:r w:rsidRPr="004D2F3D">
        <w:rPr>
          <w:rFonts w:cs="Times New Roman"/>
          <w:noProof/>
        </w:rPr>
        <w:drawing>
          <wp:inline distT="0" distB="0" distL="0" distR="0" wp14:anchorId="14AA4EF8" wp14:editId="64A44E2B">
            <wp:extent cx="5731510" cy="428561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EF268C6" w14:textId="77777777" w:rsidR="006E2426" w:rsidRPr="004D2F3D" w:rsidRDefault="006E2426" w:rsidP="006E2426">
      <w:pPr>
        <w:pStyle w:val="Caption"/>
        <w:rPr>
          <w:rFonts w:cs="Times New Roman"/>
        </w:rPr>
      </w:pPr>
      <w:r w:rsidRPr="004D2F3D">
        <w:rPr>
          <w:rFonts w:cs="Times New Roman"/>
        </w:rPr>
        <w:t>Figure 2 - Postestimation with marginal means for self-harm</w:t>
      </w:r>
      <w:r>
        <w:rPr>
          <w:rFonts w:cs="Times New Roman"/>
        </w:rPr>
        <w:t xml:space="preserve">, ND, </w:t>
      </w:r>
      <w:r w:rsidRPr="004D2F3D">
        <w:rPr>
          <w:rFonts w:cs="Times New Roman"/>
        </w:rPr>
        <w:t xml:space="preserve">and mental health conditions for students and non-students adjusting (averaging based on proportions) for sex, deprivation gradient, age at entry, study years, self-harm and mental health diagnoses before the index date. Y-axes represent incidence (per 1000 PYAR) with 95% CI of self-harm and mental disorders for students and non-students. X-axes self-harm and mental health conditions. * </w:t>
      </w:r>
      <w:proofErr w:type="gramStart"/>
      <w:r w:rsidRPr="004D2F3D">
        <w:rPr>
          <w:rFonts w:cs="Times New Roman"/>
        </w:rPr>
        <w:t>depicts</w:t>
      </w:r>
      <w:proofErr w:type="gramEnd"/>
      <w:r w:rsidRPr="004D2F3D">
        <w:rPr>
          <w:rFonts w:cs="Times New Roman"/>
        </w:rPr>
        <w:t xml:space="preserve"> a significant difference (p &lt; 0.05) between students and non-students</w:t>
      </w:r>
    </w:p>
    <w:p w14:paraId="0E3AC484" w14:textId="77777777" w:rsidR="00A269F1" w:rsidRDefault="00A269F1"/>
    <w:sectPr w:rsidR="00A26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26"/>
    <w:rsid w:val="001C5B29"/>
    <w:rsid w:val="006E2426"/>
    <w:rsid w:val="00A2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CE03"/>
  <w15:chartTrackingRefBased/>
  <w15:docId w15:val="{2D5C38A6-A44F-4B0F-AC10-2A41E0FF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426"/>
    <w:pPr>
      <w:suppressAutoHyphens/>
      <w:spacing w:after="0" w:line="480" w:lineRule="auto"/>
      <w:jc w:val="both"/>
    </w:pPr>
    <w:rPr>
      <w:rFonts w:ascii="Times New Roman" w:eastAsia="Segoe UI" w:hAnsi="Times New Roman" w:cs="Tahoma"/>
      <w:color w:val="000000"/>
      <w:kern w:val="0"/>
      <w:sz w:val="24"/>
      <w:szCs w:val="24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E2426"/>
    <w:pPr>
      <w:spacing w:after="200" w:line="240" w:lineRule="auto"/>
    </w:pPr>
    <w:rPr>
      <w:i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168749999999999"/>
          <c:y val="1.8222222222222199E-2"/>
          <c:w val="0.83887500000000004"/>
          <c:h val="0.8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Non-students</c:v>
                </c:pt>
              </c:strCache>
            </c:strRef>
          </c:tx>
          <c:spPr>
            <a:noFill/>
            <a:ln w="0">
              <a:solidFill>
                <a:srgbClr val="4472C4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errBars>
            <c:errBarType val="both"/>
            <c:errValType val="cust"/>
            <c:noEndCap val="0"/>
            <c:plus>
              <c:numRef>
                <c:f>1</c:f>
                <c:numCache>
                  <c:formatCode>General</c:formatCode>
                  <c:ptCount val="10"/>
                  <c:pt idx="0">
                    <c:v>0.315133651387769</c:v>
                  </c:pt>
                  <c:pt idx="1">
                    <c:v>9.9756279562867894E-2</c:v>
                  </c:pt>
                  <c:pt idx="2">
                    <c:v>8.2816452182802897E-2</c:v>
                  </c:pt>
                  <c:pt idx="3">
                    <c:v>0.79573303694239295</c:v>
                  </c:pt>
                  <c:pt idx="4">
                    <c:v>0.568227150798985</c:v>
                  </c:pt>
                  <c:pt idx="5">
                    <c:v>0.10680738020875501</c:v>
                  </c:pt>
                  <c:pt idx="6">
                    <c:v>5.4202239527461803E-2</c:v>
                  </c:pt>
                  <c:pt idx="7">
                    <c:v>9.6646037901208806E-2</c:v>
                  </c:pt>
                  <c:pt idx="8">
                    <c:v>0.246158467400235</c:v>
                  </c:pt>
                  <c:pt idx="9">
                    <c:v>0.22168103390504601</c:v>
                  </c:pt>
                </c:numCache>
              </c:numRef>
            </c:plus>
            <c:minus>
              <c:numRef>
                <c:f>2</c:f>
                <c:numCache>
                  <c:formatCode>General</c:formatCode>
                  <c:ptCount val="10"/>
                  <c:pt idx="0">
                    <c:v>0.30323521994626401</c:v>
                  </c:pt>
                  <c:pt idx="1">
                    <c:v>8.9079466403517493E-2</c:v>
                  </c:pt>
                  <c:pt idx="2">
                    <c:v>7.2404344286284505E-2</c:v>
                  </c:pt>
                  <c:pt idx="3">
                    <c:v>0.78310918682410202</c:v>
                  </c:pt>
                  <c:pt idx="4">
                    <c:v>0.55627494646203302</c:v>
                  </c:pt>
                  <c:pt idx="5">
                    <c:v>9.4748795677473505E-2</c:v>
                  </c:pt>
                  <c:pt idx="6">
                    <c:v>4.3719397661801003E-2</c:v>
                  </c:pt>
                  <c:pt idx="7">
                    <c:v>8.5068740004854995E-2</c:v>
                  </c:pt>
                  <c:pt idx="8">
                    <c:v>0.23421929022093399</c:v>
                  </c:pt>
                  <c:pt idx="9">
                    <c:v>0.20944278942566399</c:v>
                  </c:pt>
                </c:numCache>
              </c:numRef>
            </c:minus>
            <c:spPr>
              <a:ln w="9360">
                <a:solidFill>
                  <a:srgbClr val="4472C4"/>
                </a:solidFill>
                <a:round/>
              </a:ln>
            </c:spPr>
          </c:errBars>
          <c:cat>
            <c:strRef>
              <c:f>categories</c:f>
              <c:strCache>
                <c:ptCount val="10"/>
                <c:pt idx="0">
                  <c:v>Self-harm*</c:v>
                </c:pt>
                <c:pt idx="1">
                  <c:v>ASD*</c:v>
                </c:pt>
                <c:pt idx="2">
                  <c:v>ADHD</c:v>
                </c:pt>
                <c:pt idx="3">
                  <c:v>Depression*</c:v>
                </c:pt>
                <c:pt idx="4">
                  <c:v>Anxiety*</c:v>
                </c:pt>
                <c:pt idx="5">
                  <c:v>Eating disorder</c:v>
                </c:pt>
                <c:pt idx="6">
                  <c:v>Bipolar disorder</c:v>
                </c:pt>
                <c:pt idx="7">
                  <c:v>Schizophrenia*</c:v>
                </c:pt>
                <c:pt idx="8">
                  <c:v>Alcohol misuse</c:v>
                </c:pt>
                <c:pt idx="9">
                  <c:v>Drugs misuse*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0"/>
                <c:pt idx="0">
                  <c:v>8.0312789598218703</c:v>
                </c:pt>
                <c:pt idx="1">
                  <c:v>0.832292934346062</c:v>
                </c:pt>
                <c:pt idx="2">
                  <c:v>0.57589404335863004</c:v>
                </c:pt>
                <c:pt idx="3">
                  <c:v>49.3625831778552</c:v>
                </c:pt>
                <c:pt idx="4">
                  <c:v>26.446211843268799</c:v>
                </c:pt>
                <c:pt idx="5">
                  <c:v>0.83922541804082995</c:v>
                </c:pt>
                <c:pt idx="6">
                  <c:v>0.226054088617305</c:v>
                </c:pt>
                <c:pt idx="7">
                  <c:v>0.71014469389326396</c:v>
                </c:pt>
                <c:pt idx="8">
                  <c:v>4.8290649054366899</c:v>
                </c:pt>
                <c:pt idx="9">
                  <c:v>3.7938034480402001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F3-4B5B-A0ED-FD00B7F50529}"/>
            </c:ext>
          </c:extLst>
        </c:ser>
        <c:ser>
          <c:idx val="1"/>
          <c:order val="1"/>
          <c:tx>
            <c:strRef>
              <c:f>label 3</c:f>
              <c:strCache>
                <c:ptCount val="1"/>
                <c:pt idx="0">
                  <c:v>Students</c:v>
                </c:pt>
              </c:strCache>
            </c:strRef>
          </c:tx>
          <c:spPr>
            <a:noFill/>
            <a:ln w="0">
              <a:solidFill>
                <a:srgbClr val="ED7D3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errBars>
            <c:errBarType val="both"/>
            <c:errValType val="cust"/>
            <c:noEndCap val="0"/>
            <c:plus>
              <c:numRef>
                <c:f>4</c:f>
                <c:numCache>
                  <c:formatCode>General</c:formatCode>
                  <c:ptCount val="10"/>
                  <c:pt idx="0">
                    <c:v>0.30910325091963498</c:v>
                  </c:pt>
                  <c:pt idx="1">
                    <c:v>9.5509647924526E-2</c:v>
                  </c:pt>
                  <c:pt idx="2">
                    <c:v>0.10417053653696</c:v>
                  </c:pt>
                  <c:pt idx="3">
                    <c:v>0.96473070930815796</c:v>
                  </c:pt>
                  <c:pt idx="4">
                    <c:v>0.82566440200693803</c:v>
                  </c:pt>
                  <c:pt idx="5">
                    <c:v>0.18074957546959899</c:v>
                  </c:pt>
                  <c:pt idx="6">
                    <c:v>8.3342790498763697E-2</c:v>
                  </c:pt>
                  <c:pt idx="7">
                    <c:v>8.3510207739321995E-2</c:v>
                  </c:pt>
                  <c:pt idx="8">
                    <c:v>0.335341083293834</c:v>
                  </c:pt>
                  <c:pt idx="9">
                    <c:v>0.178560296118777</c:v>
                  </c:pt>
                </c:numCache>
              </c:numRef>
            </c:plus>
            <c:minus>
              <c:numRef>
                <c:f>5</c:f>
                <c:numCache>
                  <c:formatCode>General</c:formatCode>
                  <c:ptCount val="10"/>
                  <c:pt idx="0">
                    <c:v>0.28304311027968498</c:v>
                  </c:pt>
                  <c:pt idx="1">
                    <c:v>7.4912523321573193E-2</c:v>
                  </c:pt>
                  <c:pt idx="2">
                    <c:v>8.27477661674203E-2</c:v>
                  </c:pt>
                  <c:pt idx="3">
                    <c:v>0.93861124080310598</c:v>
                  </c:pt>
                  <c:pt idx="4">
                    <c:v>0.79918893138529501</c:v>
                  </c:pt>
                  <c:pt idx="5">
                    <c:v>0.14649444413217799</c:v>
                  </c:pt>
                  <c:pt idx="6">
                    <c:v>6.0000262853477399E-2</c:v>
                  </c:pt>
                  <c:pt idx="7">
                    <c:v>5.6225102198761E-2</c:v>
                  </c:pt>
                  <c:pt idx="8">
                    <c:v>0.310474304480645</c:v>
                  </c:pt>
                  <c:pt idx="9">
                    <c:v>0.15288051845700501</c:v>
                  </c:pt>
                </c:numCache>
              </c:numRef>
            </c:minus>
            <c:spPr>
              <a:ln w="9360">
                <a:solidFill>
                  <a:srgbClr val="ED7D31"/>
                </a:solidFill>
                <a:round/>
              </a:ln>
            </c:spPr>
          </c:errBars>
          <c:cat>
            <c:strRef>
              <c:f>categories</c:f>
              <c:strCache>
                <c:ptCount val="10"/>
                <c:pt idx="0">
                  <c:v>Self-harm*</c:v>
                </c:pt>
                <c:pt idx="1">
                  <c:v>ASD*</c:v>
                </c:pt>
                <c:pt idx="2">
                  <c:v>ADHD</c:v>
                </c:pt>
                <c:pt idx="3">
                  <c:v>Depression*</c:v>
                </c:pt>
                <c:pt idx="4">
                  <c:v>Anxiety*</c:v>
                </c:pt>
                <c:pt idx="5">
                  <c:v>Eating disorder</c:v>
                </c:pt>
                <c:pt idx="6">
                  <c:v>Bipolar disorder</c:v>
                </c:pt>
                <c:pt idx="7">
                  <c:v>Schizophrenia*</c:v>
                </c:pt>
                <c:pt idx="8">
                  <c:v>Alcohol misuse</c:v>
                </c:pt>
                <c:pt idx="9">
                  <c:v>Drugs misuse*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10"/>
                <c:pt idx="0">
                  <c:v>3.3572169370313198</c:v>
                </c:pt>
                <c:pt idx="1">
                  <c:v>0.34737221168024401</c:v>
                </c:pt>
                <c:pt idx="2">
                  <c:v>0.402369957302606</c:v>
                </c:pt>
                <c:pt idx="3">
                  <c:v>34.667898695165498</c:v>
                </c:pt>
                <c:pt idx="4">
                  <c:v>24.923517339984699</c:v>
                </c:pt>
                <c:pt idx="5">
                  <c:v>0.77298809117744605</c:v>
                </c:pt>
                <c:pt idx="6">
                  <c:v>0.21422655733163101</c:v>
                </c:pt>
                <c:pt idx="7">
                  <c:v>0.172085460978085</c:v>
                </c:pt>
                <c:pt idx="8">
                  <c:v>4.1869029511864504</c:v>
                </c:pt>
                <c:pt idx="9">
                  <c:v>1.0630306463716901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F3-4B5B-A0ED-FD00B7F505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415360"/>
        <c:axId val="80749158"/>
      </c:barChart>
      <c:catAx>
        <c:axId val="74153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200" b="0" strike="noStrike" spc="-1">
                <a:solidFill>
                  <a:srgbClr val="595959"/>
                </a:solidFill>
                <a:latin typeface="Times New Roman"/>
              </a:defRPr>
            </a:pPr>
            <a:endParaRPr lang="en-US"/>
          </a:p>
        </c:txPr>
        <c:crossAx val="80749158"/>
        <c:crosses val="autoZero"/>
        <c:auto val="1"/>
        <c:lblAlgn val="ctr"/>
        <c:lblOffset val="100"/>
        <c:noMultiLvlLbl val="0"/>
      </c:catAx>
      <c:valAx>
        <c:axId val="80749158"/>
        <c:scaling>
          <c:orientation val="minMax"/>
          <c:max val="55"/>
          <c:min val="0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lang="en-GB" sz="1200" b="0" strike="noStrike" spc="-1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lang="en-GB" sz="1200" b="0" strike="noStrike" spc="-1">
                    <a:solidFill>
                      <a:srgbClr val="595959"/>
                    </a:solidFill>
                    <a:latin typeface="Times New Roman"/>
                  </a:rPr>
                  <a:t>Estimated incidence per 1000 PYAR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0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1200" b="0" strike="noStrike" spc="-1">
                <a:solidFill>
                  <a:srgbClr val="595959"/>
                </a:solidFill>
                <a:latin typeface="Times New Roman"/>
              </a:defRPr>
            </a:pPr>
            <a:endParaRPr lang="en-US"/>
          </a:p>
        </c:txPr>
        <c:crossAx val="7415360"/>
        <c:crosses val="autoZero"/>
        <c:crossBetween val="between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1200" b="0" strike="noStrike" spc="-1">
              <a:solidFill>
                <a:srgbClr val="595959"/>
              </a:solidFill>
              <a:latin typeface="Times New Roman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C331E3E41D846AC2C9349D02AD1FA" ma:contentTypeVersion="14" ma:contentTypeDescription="Create a new document." ma:contentTypeScope="" ma:versionID="702e81e75b5547e85826402ac3814c96">
  <xsd:schema xmlns:xsd="http://www.w3.org/2001/XMLSchema" xmlns:xs="http://www.w3.org/2001/XMLSchema" xmlns:p="http://schemas.microsoft.com/office/2006/metadata/properties" xmlns:ns2="7059aad3-4df7-413c-93f5-8a76e0c0a459" xmlns:ns3="84937895-3661-45b5-9901-ac7588776b52" targetNamespace="http://schemas.microsoft.com/office/2006/metadata/properties" ma:root="true" ma:fieldsID="8085daf6b334ea3a7f34affa8966477d" ns2:_="" ns3:_="">
    <xsd:import namespace="7059aad3-4df7-413c-93f5-8a76e0c0a459"/>
    <xsd:import namespace="84937895-3661-45b5-9901-ac7588776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9aad3-4df7-413c-93f5-8a76e0c0a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7895-3661-45b5-9901-ac7588776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a17256-b193-496f-94ee-14c96f14d0c1}" ma:internalName="TaxCatchAll" ma:showField="CatchAllData" ma:web="84937895-3661-45b5-9901-ac7588776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59aad3-4df7-413c-93f5-8a76e0c0a459">
      <Terms xmlns="http://schemas.microsoft.com/office/infopath/2007/PartnerControls"/>
    </lcf76f155ced4ddcb4097134ff3c332f>
    <TaxCatchAll xmlns="84937895-3661-45b5-9901-ac7588776b52" xsi:nil="true"/>
  </documentManagement>
</p:properties>
</file>

<file path=customXml/itemProps1.xml><?xml version="1.0" encoding="utf-8"?>
<ds:datastoreItem xmlns:ds="http://schemas.openxmlformats.org/officeDocument/2006/customXml" ds:itemID="{69430D40-7E2D-4877-82EA-2AFD76A6F7CC}"/>
</file>

<file path=customXml/itemProps2.xml><?xml version="1.0" encoding="utf-8"?>
<ds:datastoreItem xmlns:ds="http://schemas.openxmlformats.org/officeDocument/2006/customXml" ds:itemID="{22F52886-09DC-4094-A26F-6C6EE7ADAB09}"/>
</file>

<file path=customXml/itemProps3.xml><?xml version="1.0" encoding="utf-8"?>
<ds:datastoreItem xmlns:ds="http://schemas.openxmlformats.org/officeDocument/2006/customXml" ds:itemID="{DBDD43C1-6EA2-46F6-A765-0759FA4302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Rouquette</dc:creator>
  <cp:keywords/>
  <dc:description/>
  <cp:lastModifiedBy>Olivier Rouquette</cp:lastModifiedBy>
  <cp:revision>1</cp:revision>
  <dcterms:created xsi:type="dcterms:W3CDTF">2023-09-05T08:23:00Z</dcterms:created>
  <dcterms:modified xsi:type="dcterms:W3CDTF">2023-09-05T08:23:00Z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0x0101001AAC331E3E41D846AC2C9349D02AD1FA</vt:lpwstr>
  </property>
</Properties>
</file>