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6D6DE" w14:textId="3B988B68" w:rsidR="00E74C09" w:rsidRPr="00A07D71" w:rsidRDefault="000C0284" w:rsidP="0064391F">
      <w:pPr>
        <w:spacing w:line="480" w:lineRule="auto"/>
        <w:rPr>
          <w:rFonts w:eastAsia="黑体"/>
          <w:b/>
          <w:bCs/>
          <w:kern w:val="44"/>
          <w:sz w:val="30"/>
          <w:szCs w:val="30"/>
          <w:lang w:eastAsia="zh-Hans"/>
        </w:rPr>
      </w:pPr>
      <w:r w:rsidRPr="00A07D71">
        <w:rPr>
          <w:rFonts w:eastAsia="黑体"/>
          <w:b/>
          <w:bCs/>
          <w:kern w:val="44"/>
          <w:sz w:val="30"/>
          <w:szCs w:val="30"/>
          <w:lang w:eastAsia="zh-Hans"/>
        </w:rPr>
        <w:t>Decoding anxiety-impulsivity subtypes in preadolescent internalizing disorders identifies distinct neurodevelopmental, genetic, cognitive, and clinical trajectory signatures</w:t>
      </w:r>
    </w:p>
    <w:p w14:paraId="6628DCDC" w14:textId="77777777" w:rsidR="000C0284" w:rsidRPr="00A07D71" w:rsidRDefault="000C0284" w:rsidP="0064391F">
      <w:pPr>
        <w:spacing w:line="480" w:lineRule="auto"/>
        <w:rPr>
          <w:rFonts w:cs="Times New Roman"/>
          <w:b/>
          <w:bCs/>
          <w:szCs w:val="24"/>
        </w:rPr>
      </w:pPr>
    </w:p>
    <w:p w14:paraId="42FA1925" w14:textId="6E941042" w:rsidR="004C0098" w:rsidRPr="00A07D71" w:rsidRDefault="00A867C8" w:rsidP="004C0098">
      <w:pPr>
        <w:pStyle w:val="1"/>
      </w:pPr>
      <w:r w:rsidRPr="00A07D71">
        <w:t>Supplemental Methods</w:t>
      </w:r>
    </w:p>
    <w:p w14:paraId="6C760D5A" w14:textId="1FFCD907" w:rsidR="00A867C8" w:rsidRPr="00A07D71" w:rsidRDefault="00A867C8" w:rsidP="004C0098">
      <w:pPr>
        <w:pStyle w:val="2"/>
      </w:pPr>
      <w:r w:rsidRPr="00A07D71">
        <w:t>Measures</w:t>
      </w:r>
    </w:p>
    <w:p w14:paraId="07EB1A2E" w14:textId="77777777" w:rsidR="00A867C8" w:rsidRPr="00A07D71" w:rsidRDefault="00A867C8" w:rsidP="004C0098">
      <w:pPr>
        <w:pStyle w:val="3"/>
      </w:pPr>
      <w:r w:rsidRPr="00A07D71">
        <w:t xml:space="preserve">Trait impulsivity and sub-facets </w:t>
      </w:r>
    </w:p>
    <w:p w14:paraId="6157FA26" w14:textId="53091CC5" w:rsidR="00A867C8" w:rsidRPr="00A07D71" w:rsidRDefault="00A867C8" w:rsidP="0064391F">
      <w:pPr>
        <w:spacing w:line="480" w:lineRule="auto"/>
        <w:rPr>
          <w:rFonts w:cs="Times New Roman"/>
          <w:szCs w:val="24"/>
        </w:rPr>
      </w:pPr>
      <w:r w:rsidRPr="00A07D71">
        <w:rPr>
          <w:rFonts w:cs="Times New Roman"/>
          <w:szCs w:val="24"/>
        </w:rPr>
        <w:t>Trait impulsivity and its sub-facets were assessed by means of the validated UPPS model of impulsivity (UPPS-P Impulsive Behavior Scale</w:t>
      </w:r>
      <w:r w:rsidRPr="00A07D71">
        <w:rPr>
          <w:rFonts w:cs="Times New Roman"/>
          <w:color w:val="080000"/>
          <w:kern w:val="0"/>
          <w:szCs w:val="24"/>
        </w:rPr>
        <w:t xml:space="preserve">) </w:t>
      </w:r>
      <w:r w:rsidRPr="00A07D71">
        <w:rPr>
          <w:rFonts w:cs="Times New Roman"/>
          <w:szCs w:val="24"/>
        </w:rPr>
        <w:t xml:space="preserve">encompassing the sub-facets Negative and Positive Urgency (nu and </w:t>
      </w:r>
      <w:proofErr w:type="spellStart"/>
      <w:r w:rsidRPr="00A07D71">
        <w:rPr>
          <w:rFonts w:cs="Times New Roman"/>
          <w:szCs w:val="24"/>
        </w:rPr>
        <w:t>pu</w:t>
      </w:r>
      <w:proofErr w:type="spellEnd"/>
      <w:r w:rsidRPr="00A07D71">
        <w:rPr>
          <w:rFonts w:cs="Times New Roman"/>
          <w:szCs w:val="24"/>
        </w:rPr>
        <w:t>, behavioral dysregulations in the context of negative or positive emotions, respectively), Lack of Premeditation and Perseverance (</w:t>
      </w:r>
      <w:proofErr w:type="spellStart"/>
      <w:r w:rsidRPr="00A07D71">
        <w:rPr>
          <w:rFonts w:cs="Times New Roman"/>
          <w:szCs w:val="24"/>
        </w:rPr>
        <w:t>lopl</w:t>
      </w:r>
      <w:proofErr w:type="spellEnd"/>
      <w:r w:rsidRPr="00A07D71">
        <w:rPr>
          <w:rFonts w:cs="Times New Roman"/>
          <w:szCs w:val="24"/>
        </w:rPr>
        <w:t xml:space="preserve"> and lope, indexed by tendencies to act without planning or quit difficult tasks, respectively), and Sensation Seeking (ss, seeking arousing and stimulating activities).</w:t>
      </w:r>
      <w:r w:rsidR="00B1557F" w:rsidRPr="00A07D71">
        <w:rPr>
          <w:rFonts w:eastAsiaTheme="minorEastAsia" w:cs="Times New Roman"/>
          <w:color w:val="000000"/>
          <w:kern w:val="0"/>
          <w:szCs w:val="24"/>
          <w:vertAlign w:val="superscript"/>
        </w:rPr>
        <w:t>1</w:t>
      </w:r>
      <w:r w:rsidRPr="00A07D71">
        <w:rPr>
          <w:rFonts w:cs="Times New Roman"/>
          <w:szCs w:val="24"/>
        </w:rPr>
        <w:t xml:space="preserve"> </w:t>
      </w:r>
    </w:p>
    <w:p w14:paraId="072480CA" w14:textId="77777777" w:rsidR="00A867C8" w:rsidRPr="00A07D71" w:rsidRDefault="00A867C8" w:rsidP="0064391F">
      <w:pPr>
        <w:spacing w:line="480" w:lineRule="auto"/>
        <w:rPr>
          <w:rFonts w:cs="Times New Roman"/>
          <w:szCs w:val="24"/>
        </w:rPr>
      </w:pPr>
    </w:p>
    <w:p w14:paraId="1E6D77F6" w14:textId="77777777" w:rsidR="00A867C8" w:rsidRPr="00A07D71" w:rsidRDefault="00A867C8" w:rsidP="004C0098">
      <w:pPr>
        <w:pStyle w:val="3"/>
      </w:pPr>
      <w:r w:rsidRPr="00A07D71">
        <w:t>Anxiety, depression, and behavioral problems scores</w:t>
      </w:r>
    </w:p>
    <w:p w14:paraId="689FE325" w14:textId="76B2F5C2" w:rsidR="00A867C8" w:rsidRPr="00A07D71" w:rsidRDefault="00A867C8" w:rsidP="0064391F">
      <w:pPr>
        <w:spacing w:line="480" w:lineRule="auto"/>
        <w:rPr>
          <w:rFonts w:cs="Times New Roman"/>
          <w:szCs w:val="24"/>
        </w:rPr>
      </w:pPr>
      <w:r w:rsidRPr="00A07D71">
        <w:rPr>
          <w:rFonts w:cs="Times New Roman"/>
          <w:szCs w:val="24"/>
        </w:rPr>
        <w:t xml:space="preserve">Levels of anxiety were derived from the Child Behavior Checklist (CBCL) a widely used parent-report of child and adolescent behavior </w:t>
      </w:r>
      <w:r w:rsidR="00B1557F" w:rsidRPr="00A07D71">
        <w:rPr>
          <w:rFonts w:eastAsiaTheme="minorEastAsia" w:cs="Times New Roman"/>
          <w:color w:val="000000"/>
          <w:kern w:val="0"/>
          <w:szCs w:val="24"/>
          <w:vertAlign w:val="superscript"/>
        </w:rPr>
        <w:t>1</w:t>
      </w:r>
      <w:r w:rsidRPr="00A07D71">
        <w:rPr>
          <w:rFonts w:cs="Times New Roman"/>
          <w:szCs w:val="24"/>
        </w:rPr>
        <w:t xml:space="preserve"> by capitalizing on raw scores of the Anxiety Problems scale which is aligned with DSM-anxiety symptoms. We additionally included the Depressive Problems as an index of depressive symptom load </w:t>
      </w:r>
      <w:r w:rsidRPr="00A07D71">
        <w:rPr>
          <w:rFonts w:cs="Times New Roman"/>
          <w:szCs w:val="24"/>
        </w:rPr>
        <w:lastRenderedPageBreak/>
        <w:t>and other subscales (Externalizing Problems, Rule-Breaking Behavior, Aggressive Behavior, ADHD Problems, Oppositional Defiant Problems, Conduct Problems) to represent children’s behavioral problems.</w:t>
      </w:r>
    </w:p>
    <w:p w14:paraId="58D9E6EB" w14:textId="77777777" w:rsidR="00A867C8" w:rsidRPr="00A07D71" w:rsidRDefault="00A867C8" w:rsidP="0064391F">
      <w:pPr>
        <w:spacing w:line="480" w:lineRule="auto"/>
        <w:rPr>
          <w:rFonts w:cs="Times New Roman"/>
          <w:szCs w:val="24"/>
        </w:rPr>
      </w:pPr>
    </w:p>
    <w:p w14:paraId="3A7CB577" w14:textId="77777777" w:rsidR="00A867C8" w:rsidRPr="00A07D71" w:rsidRDefault="00A867C8" w:rsidP="004C0098">
      <w:pPr>
        <w:pStyle w:val="3"/>
      </w:pPr>
      <w:r w:rsidRPr="00A07D71">
        <w:t>Behavioral inhibition and activation</w:t>
      </w:r>
    </w:p>
    <w:p w14:paraId="5D4A65E1" w14:textId="0F97A7D8" w:rsidR="00A867C8" w:rsidRPr="00A07D71" w:rsidRDefault="00A867C8" w:rsidP="0064391F">
      <w:pPr>
        <w:spacing w:line="480" w:lineRule="auto"/>
        <w:rPr>
          <w:rFonts w:cs="Times New Roman"/>
          <w:szCs w:val="24"/>
        </w:rPr>
      </w:pPr>
      <w:r w:rsidRPr="00A07D71">
        <w:rPr>
          <w:rFonts w:cs="Times New Roman"/>
          <w:szCs w:val="24"/>
        </w:rPr>
        <w:t>Gray’s Reinforcement Sensitivity Theory proposes two neurobiological rooted motivational systems, the Behavioral Inhibition System (BIS) which determines responses to punishment and generates anxious emotions, and the Behavioral Activation System (BAS) which determines sensitivity to rewards and has been related to impulsivity.</w:t>
      </w:r>
      <w:r w:rsidR="00B1557F" w:rsidRPr="00A07D71">
        <w:rPr>
          <w:rFonts w:eastAsiaTheme="minorEastAsia" w:cs="Times New Roman"/>
          <w:color w:val="000000"/>
          <w:kern w:val="0"/>
          <w:szCs w:val="24"/>
          <w:vertAlign w:val="superscript"/>
        </w:rPr>
        <w:t>2</w:t>
      </w:r>
      <w:r w:rsidRPr="00A07D71">
        <w:rPr>
          <w:rFonts w:cs="Times New Roman"/>
          <w:szCs w:val="24"/>
        </w:rPr>
        <w:t xml:space="preserve"> Four sub-facets are included in the validated BIS/BAS scale, three for behavioral activation: Drive (</w:t>
      </w:r>
      <w:proofErr w:type="spellStart"/>
      <w:r w:rsidRPr="00A07D71">
        <w:rPr>
          <w:rFonts w:cs="Times New Roman"/>
          <w:szCs w:val="24"/>
        </w:rPr>
        <w:t>basdr</w:t>
      </w:r>
      <w:proofErr w:type="spellEnd"/>
      <w:r w:rsidRPr="00A07D71">
        <w:rPr>
          <w:rFonts w:cs="Times New Roman"/>
          <w:szCs w:val="24"/>
        </w:rPr>
        <w:t>, intensity of goal directed behavior), Fun seeking (</w:t>
      </w:r>
      <w:proofErr w:type="spellStart"/>
      <w:r w:rsidRPr="00A07D71">
        <w:rPr>
          <w:rFonts w:cs="Times New Roman"/>
          <w:szCs w:val="24"/>
        </w:rPr>
        <w:t>basfs</w:t>
      </w:r>
      <w:proofErr w:type="spellEnd"/>
      <w:r w:rsidRPr="00A07D71">
        <w:rPr>
          <w:rFonts w:cs="Times New Roman"/>
          <w:szCs w:val="24"/>
        </w:rPr>
        <w:t>, enjoyment for its own sake, spontaneity), and Reward Responsiveness (</w:t>
      </w:r>
      <w:proofErr w:type="spellStart"/>
      <w:r w:rsidRPr="00A07D71">
        <w:rPr>
          <w:rFonts w:cs="Times New Roman"/>
          <w:szCs w:val="24"/>
        </w:rPr>
        <w:t>basrr</w:t>
      </w:r>
      <w:proofErr w:type="spellEnd"/>
      <w:r w:rsidRPr="00A07D71">
        <w:rPr>
          <w:rFonts w:cs="Times New Roman"/>
          <w:szCs w:val="24"/>
        </w:rPr>
        <w:t>, excitement over reinforcing outcomes) and one for behavioral inhibition (bis, e.g., worry, fearfulness).</w:t>
      </w:r>
      <w:r w:rsidR="00B1557F" w:rsidRPr="00A07D71">
        <w:rPr>
          <w:rFonts w:eastAsiaTheme="minorEastAsia" w:cs="Times New Roman"/>
          <w:color w:val="000000"/>
          <w:kern w:val="0"/>
          <w:szCs w:val="24"/>
          <w:vertAlign w:val="superscript"/>
        </w:rPr>
        <w:t>1</w:t>
      </w:r>
    </w:p>
    <w:p w14:paraId="72FEA135" w14:textId="77777777" w:rsidR="00A867C8" w:rsidRPr="00A07D71" w:rsidRDefault="00A867C8" w:rsidP="0064391F">
      <w:pPr>
        <w:spacing w:line="480" w:lineRule="auto"/>
        <w:rPr>
          <w:rFonts w:cs="Times New Roman"/>
          <w:szCs w:val="24"/>
        </w:rPr>
      </w:pPr>
    </w:p>
    <w:p w14:paraId="2D7B6265" w14:textId="77777777" w:rsidR="00A867C8" w:rsidRPr="00A07D71" w:rsidRDefault="00A867C8" w:rsidP="004C0098">
      <w:pPr>
        <w:pStyle w:val="3"/>
      </w:pPr>
      <w:r w:rsidRPr="00A07D71">
        <w:t xml:space="preserve">Brain structure </w:t>
      </w:r>
    </w:p>
    <w:p w14:paraId="717A8525" w14:textId="151323FE" w:rsidR="00A867C8" w:rsidRPr="00A07D71" w:rsidRDefault="00A867C8" w:rsidP="0064391F">
      <w:pPr>
        <w:spacing w:line="480" w:lineRule="auto"/>
        <w:rPr>
          <w:rFonts w:cs="Times New Roman"/>
          <w:szCs w:val="24"/>
        </w:rPr>
      </w:pPr>
      <w:r w:rsidRPr="00A07D71">
        <w:rPr>
          <w:rFonts w:cs="Times New Roman"/>
          <w:szCs w:val="24"/>
        </w:rPr>
        <w:t>T1-weighted structural MRI (</w:t>
      </w:r>
      <w:proofErr w:type="spellStart"/>
      <w:r w:rsidRPr="00A07D71">
        <w:rPr>
          <w:rFonts w:cs="Times New Roman"/>
          <w:szCs w:val="24"/>
        </w:rPr>
        <w:t>sMRI</w:t>
      </w:r>
      <w:proofErr w:type="spellEnd"/>
      <w:r w:rsidRPr="00A07D71">
        <w:rPr>
          <w:rFonts w:cs="Times New Roman"/>
          <w:szCs w:val="24"/>
        </w:rPr>
        <w:t>) data were collected on 3T MRI systems (Siemens Prisma, General Electric MR 750, Philips). Detailed information is provided elsewhere.</w:t>
      </w:r>
      <w:r w:rsidR="00B1557F" w:rsidRPr="00A07D71">
        <w:rPr>
          <w:rFonts w:eastAsiaTheme="minorEastAsia" w:cs="Times New Roman"/>
          <w:color w:val="000000"/>
          <w:kern w:val="0"/>
          <w:szCs w:val="24"/>
          <w:vertAlign w:val="superscript"/>
        </w:rPr>
        <w:t>3</w:t>
      </w:r>
      <w:r w:rsidRPr="00A07D71">
        <w:rPr>
          <w:rFonts w:cs="Times New Roman"/>
          <w:szCs w:val="24"/>
        </w:rPr>
        <w:t xml:space="preserve"> SMRI</w:t>
      </w:r>
      <w:r w:rsidRPr="00A07D71">
        <w:rPr>
          <w:rFonts w:cs="Times New Roman"/>
          <w:bCs/>
          <w:szCs w:val="24"/>
        </w:rPr>
        <w:t xml:space="preserve"> data preprocessing was completed by the ABCD study according to standardized processing pipelines.</w:t>
      </w:r>
      <w:r w:rsidR="00B1557F" w:rsidRPr="00A07D71">
        <w:rPr>
          <w:rFonts w:eastAsiaTheme="minorEastAsia" w:cs="Times New Roman"/>
          <w:color w:val="000000"/>
          <w:kern w:val="0"/>
          <w:szCs w:val="24"/>
          <w:vertAlign w:val="superscript"/>
        </w:rPr>
        <w:t>4</w:t>
      </w:r>
      <w:r w:rsidRPr="00A07D71">
        <w:rPr>
          <w:rFonts w:cs="Times New Roman"/>
          <w:bCs/>
          <w:szCs w:val="24"/>
        </w:rPr>
        <w:t xml:space="preserve"> Cortical surface reconstruction and subcortical </w:t>
      </w:r>
      <w:r w:rsidRPr="00A07D71">
        <w:rPr>
          <w:rFonts w:cs="Times New Roman"/>
          <w:bCs/>
          <w:szCs w:val="24"/>
        </w:rPr>
        <w:lastRenderedPageBreak/>
        <w:t xml:space="preserve">segmentation were implemented via </w:t>
      </w:r>
      <w:proofErr w:type="spellStart"/>
      <w:r w:rsidRPr="00A07D71">
        <w:rPr>
          <w:rFonts w:cs="Times New Roman"/>
          <w:bCs/>
          <w:szCs w:val="24"/>
        </w:rPr>
        <w:t>FreeSurfer</w:t>
      </w:r>
      <w:proofErr w:type="spellEnd"/>
      <w:r w:rsidRPr="00A07D71">
        <w:rPr>
          <w:rFonts w:cs="Times New Roman"/>
          <w:bCs/>
          <w:szCs w:val="24"/>
        </w:rPr>
        <w:t xml:space="preserve">, version 5.3.0. </w:t>
      </w:r>
      <w:r w:rsidRPr="00A07D71">
        <w:rPr>
          <w:rFonts w:cs="Times New Roman"/>
          <w:szCs w:val="24"/>
        </w:rPr>
        <w:t>The current study used post-processed structural data of cortical thickness, surface area, cortical volume, and sulcus depth with the Desikan atlas-based classification (</w:t>
      </w:r>
      <w:r w:rsidRPr="00A07D71">
        <w:rPr>
          <w:rFonts w:cs="Times New Roman"/>
          <w:i/>
          <w:iCs/>
          <w:szCs w:val="24"/>
        </w:rPr>
        <w:t>n</w:t>
      </w:r>
      <w:r w:rsidR="00C66815" w:rsidRPr="00A07D71">
        <w:rPr>
          <w:rFonts w:cs="Times New Roman"/>
          <w:szCs w:val="24"/>
        </w:rPr>
        <w:t xml:space="preserve"> </w:t>
      </w:r>
      <w:r w:rsidRPr="00A07D71">
        <w:rPr>
          <w:rFonts w:cs="Times New Roman"/>
          <w:szCs w:val="24"/>
        </w:rPr>
        <w:t>=</w:t>
      </w:r>
      <w:r w:rsidR="00C66815" w:rsidRPr="00A07D71">
        <w:rPr>
          <w:rFonts w:cs="Times New Roman"/>
          <w:szCs w:val="24"/>
        </w:rPr>
        <w:t xml:space="preserve"> </w:t>
      </w:r>
      <w:r w:rsidRPr="00A07D71">
        <w:rPr>
          <w:rFonts w:cs="Times New Roman"/>
          <w:szCs w:val="24"/>
        </w:rPr>
        <w:t xml:space="preserve">68) and subcortical volumes (left/right thalamus, caudate, putamen, pallidum, hippocampus, amygdala, and </w:t>
      </w:r>
      <w:proofErr w:type="spellStart"/>
      <w:r w:rsidRPr="00A07D71">
        <w:rPr>
          <w:rFonts w:cs="Times New Roman"/>
          <w:szCs w:val="24"/>
        </w:rPr>
        <w:t>accumbens</w:t>
      </w:r>
      <w:proofErr w:type="spellEnd"/>
      <w:r w:rsidRPr="00A07D71">
        <w:rPr>
          <w:rFonts w:cs="Times New Roman"/>
          <w:szCs w:val="24"/>
        </w:rPr>
        <w:t xml:space="preserve"> area). Participant data were excluded from the neuroimaging analysis if the T1 images failed to pass visual inspection and </w:t>
      </w:r>
      <w:proofErr w:type="spellStart"/>
      <w:r w:rsidRPr="00A07D71">
        <w:rPr>
          <w:rFonts w:cs="Times New Roman"/>
          <w:szCs w:val="24"/>
        </w:rPr>
        <w:t>FreeSurfer</w:t>
      </w:r>
      <w:proofErr w:type="spellEnd"/>
      <w:r w:rsidRPr="00A07D71">
        <w:rPr>
          <w:rFonts w:cs="Times New Roman"/>
          <w:szCs w:val="24"/>
        </w:rPr>
        <w:t xml:space="preserve"> quality control (imgincl_t1w_include</w:t>
      </w:r>
      <w:r w:rsidR="00E64A4B" w:rsidRPr="00A07D71">
        <w:rPr>
          <w:rFonts w:cs="Times New Roman"/>
          <w:szCs w:val="24"/>
        </w:rPr>
        <w:t xml:space="preserve"> </w:t>
      </w:r>
      <w:r w:rsidRPr="00A07D71">
        <w:rPr>
          <w:rFonts w:cs="Times New Roman"/>
          <w:szCs w:val="24"/>
        </w:rPr>
        <w:t>=</w:t>
      </w:r>
      <w:r w:rsidR="00E64A4B" w:rsidRPr="00A07D71">
        <w:rPr>
          <w:rFonts w:cs="Times New Roman"/>
          <w:szCs w:val="24"/>
        </w:rPr>
        <w:t xml:space="preserve"> </w:t>
      </w:r>
      <w:r w:rsidRPr="00A07D71">
        <w:rPr>
          <w:rFonts w:cs="Times New Roman"/>
          <w:szCs w:val="24"/>
        </w:rPr>
        <w:t>1).</w:t>
      </w:r>
    </w:p>
    <w:p w14:paraId="0452CF16" w14:textId="77777777" w:rsidR="00A867C8" w:rsidRPr="00A07D71" w:rsidRDefault="00A867C8" w:rsidP="0064391F">
      <w:pPr>
        <w:spacing w:line="480" w:lineRule="auto"/>
        <w:rPr>
          <w:rFonts w:cs="Times New Roman"/>
          <w:szCs w:val="24"/>
        </w:rPr>
      </w:pPr>
    </w:p>
    <w:p w14:paraId="48217CF5" w14:textId="0AA402FF" w:rsidR="00A867C8" w:rsidRPr="00A07D71" w:rsidRDefault="00A867C8" w:rsidP="004C0098">
      <w:pPr>
        <w:pStyle w:val="2"/>
      </w:pPr>
      <w:r w:rsidRPr="00A07D71">
        <w:t>Statistical analyses</w:t>
      </w:r>
    </w:p>
    <w:p w14:paraId="0401CFE1" w14:textId="77777777" w:rsidR="00231842" w:rsidRPr="00A07D71" w:rsidRDefault="00231842" w:rsidP="00231842">
      <w:pPr>
        <w:pStyle w:val="3"/>
        <w:rPr>
          <w:rStyle w:val="af4"/>
        </w:rPr>
      </w:pPr>
      <w:r w:rsidRPr="00A07D71">
        <w:rPr>
          <w:rStyle w:val="af4"/>
        </w:rPr>
        <w:t>Clustering analysis</w:t>
      </w:r>
    </w:p>
    <w:p w14:paraId="1AD55B69" w14:textId="104EA36B" w:rsidR="00B51D9D" w:rsidRPr="00A07D71" w:rsidRDefault="00625D0D" w:rsidP="0097449C">
      <w:pPr>
        <w:spacing w:line="480" w:lineRule="auto"/>
        <w:rPr>
          <w:rFonts w:cs="Times New Roman"/>
          <w:szCs w:val="24"/>
        </w:rPr>
      </w:pPr>
      <w:r w:rsidRPr="00A07D71">
        <w:rPr>
          <w:rFonts w:cs="Times New Roman"/>
          <w:szCs w:val="24"/>
        </w:rPr>
        <w:t>W</w:t>
      </w:r>
      <w:r w:rsidRPr="00A07D71">
        <w:rPr>
          <w:rFonts w:cs="Times New Roman" w:hint="eastAsia"/>
          <w:szCs w:val="24"/>
        </w:rPr>
        <w:t>e</w:t>
      </w:r>
      <w:r w:rsidRPr="00A07D71">
        <w:rPr>
          <w:rFonts w:cs="Times New Roman"/>
          <w:szCs w:val="24"/>
        </w:rPr>
        <w:t xml:space="preserve"> </w:t>
      </w:r>
      <w:r w:rsidR="009E26BF" w:rsidRPr="00A07D71">
        <w:rPr>
          <w:rFonts w:cs="Times New Roman"/>
          <w:szCs w:val="24"/>
        </w:rPr>
        <w:t>performed</w:t>
      </w:r>
      <w:r w:rsidRPr="00A07D71">
        <w:rPr>
          <w:rFonts w:cs="Times New Roman"/>
          <w:szCs w:val="24"/>
        </w:rPr>
        <w:t xml:space="preserve"> a</w:t>
      </w:r>
      <w:r w:rsidR="0097449C" w:rsidRPr="00A07D71">
        <w:rPr>
          <w:rFonts w:cs="Times New Roman"/>
          <w:szCs w:val="24"/>
        </w:rPr>
        <w:t xml:space="preserve"> two-step procedure using hierarchical and non-hierarchical clustering in tandem </w:t>
      </w:r>
      <w:r w:rsidR="00724112" w:rsidRPr="00A07D71">
        <w:rPr>
          <w:rFonts w:cs="Times New Roman"/>
          <w:szCs w:val="24"/>
        </w:rPr>
        <w:t xml:space="preserve">that </w:t>
      </w:r>
      <w:r w:rsidR="0097449C" w:rsidRPr="00A07D71">
        <w:rPr>
          <w:rFonts w:cs="Times New Roman"/>
          <w:szCs w:val="24"/>
        </w:rPr>
        <w:t xml:space="preserve">has been </w:t>
      </w:r>
      <w:r w:rsidR="00395A27" w:rsidRPr="00A07D71">
        <w:rPr>
          <w:rFonts w:cs="Times New Roman"/>
          <w:szCs w:val="24"/>
        </w:rPr>
        <w:t>thoroughly validated</w:t>
      </w:r>
      <w:r w:rsidR="00940E11" w:rsidRPr="00A07D71">
        <w:rPr>
          <w:rFonts w:cs="Times New Roman"/>
          <w:szCs w:val="24"/>
        </w:rPr>
        <w:t xml:space="preserve"> </w:t>
      </w:r>
      <w:r w:rsidR="00B1557F" w:rsidRPr="00A07D71">
        <w:rPr>
          <w:rFonts w:eastAsiaTheme="minorEastAsia" w:cs="Times New Roman"/>
          <w:color w:val="000000"/>
          <w:kern w:val="0"/>
          <w:szCs w:val="24"/>
          <w:vertAlign w:val="superscript"/>
        </w:rPr>
        <w:t>5</w:t>
      </w:r>
      <w:r w:rsidR="0097449C" w:rsidRPr="00A07D71">
        <w:rPr>
          <w:rFonts w:cs="Times New Roman"/>
          <w:szCs w:val="24"/>
        </w:rPr>
        <w:t xml:space="preserve">, and has been </w:t>
      </w:r>
      <w:r w:rsidR="001D1AA9" w:rsidRPr="00A07D71">
        <w:rPr>
          <w:rFonts w:cs="Times New Roman"/>
          <w:szCs w:val="24"/>
        </w:rPr>
        <w:t>successfully employed</w:t>
      </w:r>
      <w:r w:rsidR="0097449C" w:rsidRPr="00A07D71">
        <w:rPr>
          <w:rFonts w:cs="Times New Roman"/>
          <w:szCs w:val="24"/>
        </w:rPr>
        <w:t xml:space="preserve"> in multiple disciplines</w:t>
      </w:r>
      <w:r w:rsidR="00940E11" w:rsidRPr="00A07D71">
        <w:rPr>
          <w:rFonts w:cs="Times New Roman"/>
          <w:szCs w:val="24"/>
        </w:rPr>
        <w:t xml:space="preserve"> </w:t>
      </w:r>
      <w:r w:rsidR="00B1557F" w:rsidRPr="00A07D71">
        <w:rPr>
          <w:rFonts w:eastAsiaTheme="minorEastAsia" w:cs="Times New Roman"/>
          <w:color w:val="000000"/>
          <w:kern w:val="0"/>
          <w:szCs w:val="24"/>
          <w:vertAlign w:val="superscript"/>
        </w:rPr>
        <w:t>6,7</w:t>
      </w:r>
      <w:r w:rsidR="0097449C" w:rsidRPr="00A07D71">
        <w:rPr>
          <w:rFonts w:cs="Times New Roman"/>
          <w:szCs w:val="24"/>
        </w:rPr>
        <w:t>. According to Ketchen and Shook</w:t>
      </w:r>
      <w:r w:rsidR="00940E11" w:rsidRPr="00A07D71">
        <w:rPr>
          <w:rFonts w:cs="Times New Roman"/>
          <w:szCs w:val="24"/>
        </w:rPr>
        <w:t xml:space="preserve"> </w:t>
      </w:r>
      <w:r w:rsidR="00B1557F" w:rsidRPr="00A07D71">
        <w:rPr>
          <w:rFonts w:eastAsiaTheme="minorEastAsia" w:cs="Times New Roman"/>
          <w:color w:val="000000"/>
          <w:kern w:val="0"/>
          <w:szCs w:val="24"/>
          <w:vertAlign w:val="superscript"/>
        </w:rPr>
        <w:t>5</w:t>
      </w:r>
      <w:r w:rsidR="0097449C" w:rsidRPr="00A07D71">
        <w:rPr>
          <w:rFonts w:cs="Times New Roman"/>
          <w:szCs w:val="24"/>
        </w:rPr>
        <w:t>, using hierarchical algorithms alone suffer</w:t>
      </w:r>
      <w:r w:rsidR="00327563" w:rsidRPr="00A07D71">
        <w:rPr>
          <w:rFonts w:cs="Times New Roman"/>
          <w:szCs w:val="24"/>
        </w:rPr>
        <w:t>s</w:t>
      </w:r>
      <w:r w:rsidR="0097449C" w:rsidRPr="00A07D71">
        <w:rPr>
          <w:rFonts w:cs="Times New Roman"/>
          <w:szCs w:val="24"/>
        </w:rPr>
        <w:t xml:space="preserve"> from problems including the cho</w:t>
      </w:r>
      <w:r w:rsidR="00327563" w:rsidRPr="00A07D71">
        <w:rPr>
          <w:rFonts w:cs="Times New Roman"/>
          <w:szCs w:val="24"/>
        </w:rPr>
        <w:t>ice</w:t>
      </w:r>
      <w:r w:rsidR="0097449C" w:rsidRPr="00A07D71">
        <w:rPr>
          <w:rFonts w:cs="Times New Roman"/>
          <w:szCs w:val="24"/>
        </w:rPr>
        <w:t xml:space="preserve"> of a potential poor algorithm to measure the distance between clusters, and the </w:t>
      </w:r>
      <w:r w:rsidR="00327563" w:rsidRPr="00A07D71">
        <w:rPr>
          <w:rFonts w:cs="Times New Roman"/>
          <w:szCs w:val="24"/>
        </w:rPr>
        <w:t>single processing of the</w:t>
      </w:r>
      <w:r w:rsidR="0097449C" w:rsidRPr="00A07D71">
        <w:rPr>
          <w:rFonts w:cs="Times New Roman"/>
          <w:szCs w:val="24"/>
        </w:rPr>
        <w:t xml:space="preserve"> data set </w:t>
      </w:r>
      <w:r w:rsidR="009B7518" w:rsidRPr="00A07D71">
        <w:rPr>
          <w:rFonts w:cs="Times New Roman"/>
          <w:szCs w:val="24"/>
        </w:rPr>
        <w:t xml:space="preserve">may </w:t>
      </w:r>
      <w:r w:rsidR="0097449C" w:rsidRPr="00A07D71">
        <w:rPr>
          <w:rFonts w:cs="Times New Roman"/>
          <w:szCs w:val="24"/>
        </w:rPr>
        <w:t>caus</w:t>
      </w:r>
      <w:r w:rsidR="009B7518" w:rsidRPr="00A07D71">
        <w:rPr>
          <w:rFonts w:cs="Times New Roman"/>
          <w:szCs w:val="24"/>
        </w:rPr>
        <w:t>e</w:t>
      </w:r>
      <w:r w:rsidR="0097449C" w:rsidRPr="00A07D71">
        <w:rPr>
          <w:rFonts w:cs="Times New Roman"/>
          <w:szCs w:val="24"/>
        </w:rPr>
        <w:t xml:space="preserve"> the poor cluster assignments </w:t>
      </w:r>
      <w:r w:rsidR="00E93ED5" w:rsidRPr="00A07D71">
        <w:rPr>
          <w:rFonts w:cs="Times New Roman"/>
          <w:szCs w:val="24"/>
        </w:rPr>
        <w:t xml:space="preserve">which </w:t>
      </w:r>
      <w:r w:rsidR="0097449C" w:rsidRPr="00A07D71">
        <w:rPr>
          <w:rFonts w:cs="Times New Roman"/>
          <w:szCs w:val="24"/>
        </w:rPr>
        <w:t>cannot be modified. These two problems can be resolved by non-hierarchical clustering with multiple passes made through the data set, which allows the switching of cluster membership because the cluster centroids are recomputed in each iteration, thus maximiz</w:t>
      </w:r>
      <w:r w:rsidR="00A32574" w:rsidRPr="00A07D71">
        <w:rPr>
          <w:rFonts w:cs="Times New Roman"/>
          <w:szCs w:val="24"/>
        </w:rPr>
        <w:t>ing</w:t>
      </w:r>
      <w:r w:rsidR="0097449C" w:rsidRPr="00A07D71">
        <w:rPr>
          <w:rFonts w:cs="Times New Roman"/>
          <w:szCs w:val="24"/>
        </w:rPr>
        <w:t xml:space="preserve"> within-cluster homogeneity and between-cluster heterogeneity. However, using the non-hierarchical </w:t>
      </w:r>
      <w:r w:rsidR="0097449C" w:rsidRPr="00A07D71">
        <w:rPr>
          <w:rFonts w:cs="Times New Roman"/>
          <w:szCs w:val="24"/>
        </w:rPr>
        <w:lastRenderedPageBreak/>
        <w:t xml:space="preserve">clustering alone also has problems </w:t>
      </w:r>
      <w:r w:rsidR="002755C9" w:rsidRPr="00A07D71">
        <w:rPr>
          <w:rFonts w:cs="Times New Roman"/>
          <w:szCs w:val="24"/>
        </w:rPr>
        <w:t xml:space="preserve">such that it requires an </w:t>
      </w:r>
      <w:r w:rsidR="002755C9" w:rsidRPr="00A07D71">
        <w:rPr>
          <w:rFonts w:cs="Times New Roman"/>
          <w:i/>
          <w:iCs/>
          <w:szCs w:val="24"/>
        </w:rPr>
        <w:t>a priori</w:t>
      </w:r>
      <w:r w:rsidR="0097449C" w:rsidRPr="00A07D71">
        <w:rPr>
          <w:rFonts w:cs="Times New Roman"/>
          <w:szCs w:val="24"/>
        </w:rPr>
        <w:t xml:space="preserve"> number of clusters and </w:t>
      </w:r>
      <w:r w:rsidR="00603E48" w:rsidRPr="00A07D71">
        <w:rPr>
          <w:rFonts w:cs="Times New Roman"/>
          <w:szCs w:val="24"/>
        </w:rPr>
        <w:t xml:space="preserve">predefinition of </w:t>
      </w:r>
      <w:r w:rsidR="0097449C" w:rsidRPr="00A07D71">
        <w:rPr>
          <w:rFonts w:cs="Times New Roman"/>
          <w:szCs w:val="24"/>
        </w:rPr>
        <w:t xml:space="preserve">starting points in advance. The combination of hierarchical and non-hierarchical clustering </w:t>
      </w:r>
      <w:r w:rsidR="007D454E" w:rsidRPr="00A07D71">
        <w:rPr>
          <w:rFonts w:cs="Times New Roman"/>
          <w:szCs w:val="24"/>
        </w:rPr>
        <w:t xml:space="preserve">therefore </w:t>
      </w:r>
      <w:r w:rsidR="00AB1773" w:rsidRPr="00A07D71">
        <w:rPr>
          <w:rFonts w:cs="Times New Roman"/>
          <w:szCs w:val="24"/>
        </w:rPr>
        <w:t xml:space="preserve">can account for these issues and </w:t>
      </w:r>
      <w:r w:rsidR="0097449C" w:rsidRPr="00A07D71">
        <w:rPr>
          <w:rFonts w:cs="Times New Roman"/>
          <w:szCs w:val="24"/>
        </w:rPr>
        <w:t xml:space="preserve">is valid </w:t>
      </w:r>
      <w:r w:rsidR="00195A94" w:rsidRPr="00A07D71">
        <w:rPr>
          <w:rFonts w:cs="Times New Roman"/>
          <w:szCs w:val="24"/>
        </w:rPr>
        <w:t xml:space="preserve">such </w:t>
      </w:r>
      <w:r w:rsidR="0097449C" w:rsidRPr="00A07D71">
        <w:rPr>
          <w:rFonts w:cs="Times New Roman"/>
          <w:szCs w:val="24"/>
        </w:rPr>
        <w:t xml:space="preserve">that </w:t>
      </w:r>
      <w:r w:rsidR="00195A94" w:rsidRPr="00A07D71">
        <w:rPr>
          <w:rFonts w:cs="Times New Roman"/>
          <w:szCs w:val="24"/>
        </w:rPr>
        <w:t xml:space="preserve">the </w:t>
      </w:r>
      <w:r w:rsidR="0097449C" w:rsidRPr="00A07D71">
        <w:rPr>
          <w:rFonts w:cs="Times New Roman"/>
          <w:szCs w:val="24"/>
        </w:rPr>
        <w:t xml:space="preserve">hierarchical clustering is used to define the number of clusters and cluster centroids </w:t>
      </w:r>
      <w:r w:rsidR="009F3FB8" w:rsidRPr="00A07D71">
        <w:rPr>
          <w:rFonts w:cs="Times New Roman"/>
          <w:szCs w:val="24"/>
        </w:rPr>
        <w:t>which in turn</w:t>
      </w:r>
      <w:r w:rsidR="0097449C" w:rsidRPr="00A07D71">
        <w:rPr>
          <w:rFonts w:cs="Times New Roman"/>
          <w:szCs w:val="24"/>
        </w:rPr>
        <w:t xml:space="preserve"> serve as the starting points for subsequent non-hierarchical clustering.</w:t>
      </w:r>
    </w:p>
    <w:p w14:paraId="6C83A0C2" w14:textId="77777777" w:rsidR="005B2086" w:rsidRPr="00A07D71" w:rsidRDefault="005B2086" w:rsidP="00B1557F">
      <w:pPr>
        <w:spacing w:line="480" w:lineRule="auto"/>
        <w:rPr>
          <w:rFonts w:cs="Times New Roman"/>
          <w:szCs w:val="24"/>
        </w:rPr>
      </w:pPr>
    </w:p>
    <w:p w14:paraId="47C3920E" w14:textId="77777777" w:rsidR="00A867C8" w:rsidRPr="00A07D71" w:rsidRDefault="00A867C8" w:rsidP="004C0098">
      <w:pPr>
        <w:pStyle w:val="3"/>
      </w:pPr>
      <w:bookmarkStart w:id="0" w:name="_Hlk116725194"/>
      <w:r w:rsidRPr="00A07D71">
        <w:t>Genotype data processing</w:t>
      </w:r>
    </w:p>
    <w:p w14:paraId="34C6EEC4" w14:textId="6CA293C9" w:rsidR="00A867C8" w:rsidRPr="00A07D71" w:rsidRDefault="00A867C8" w:rsidP="0064391F">
      <w:pPr>
        <w:spacing w:line="480" w:lineRule="auto"/>
        <w:rPr>
          <w:rFonts w:cs="Times New Roman"/>
          <w:color w:val="000000"/>
          <w:kern w:val="0"/>
          <w:szCs w:val="24"/>
        </w:rPr>
      </w:pPr>
      <w:r w:rsidRPr="00A07D71">
        <w:rPr>
          <w:rFonts w:cs="Times New Roman"/>
          <w:szCs w:val="24"/>
        </w:rPr>
        <w:t>Saliva samples at baseline were genotyped using the Affymetrix Smokescreen array.</w:t>
      </w:r>
      <w:r w:rsidR="00B1557F" w:rsidRPr="00A07D71">
        <w:rPr>
          <w:rFonts w:eastAsiaTheme="minorEastAsia" w:cs="Times New Roman"/>
          <w:color w:val="000000"/>
          <w:kern w:val="0"/>
          <w:szCs w:val="24"/>
          <w:vertAlign w:val="superscript"/>
        </w:rPr>
        <w:t>8</w:t>
      </w:r>
      <w:r w:rsidRPr="00A07D71">
        <w:rPr>
          <w:rFonts w:cs="Times New Roman"/>
          <w:szCs w:val="24"/>
        </w:rPr>
        <w:t xml:space="preserve"> Details of biospecimen collection can be found in elsewhere.</w:t>
      </w:r>
      <w:r w:rsidR="00B1557F" w:rsidRPr="00A07D71">
        <w:rPr>
          <w:rFonts w:eastAsiaTheme="minorEastAsia" w:cs="Times New Roman"/>
          <w:color w:val="000000"/>
          <w:kern w:val="0"/>
          <w:szCs w:val="24"/>
          <w:vertAlign w:val="superscript"/>
        </w:rPr>
        <w:t>9</w:t>
      </w:r>
      <w:r w:rsidRPr="00A07D71">
        <w:rPr>
          <w:rFonts w:cs="Times New Roman"/>
          <w:szCs w:val="24"/>
        </w:rPr>
        <w:t xml:space="preserve"> In order to assign the genetic ancestry to ABCD samples, we firstly computed genetic Principal components (PCs) across 302,901 high-quality autosomal single nucleotide polymorphisms (SNPs) in the combined ABCD and the 1000 Genomes Project phase 3 reference samples and only kept ABCD samples that can be assigned to one of five ancestries [African (AFR), American (AMR), East Asian (EAS), European (EUR) and South Asian (SAS)] by the random forest classifier with a predicted probability greater than 0.9. The random forest classifier was trained on HCP (Human Connectome Project) genotypes and 1000 Genomes Project data (details can be found at https://github.com/Annefeng/PBK-QC-pipeline). We performed genotype imputation using the Michigan Imputation Server with hrc.r1.1.2016 reference panel and Eagle v2.4 phasing.</w:t>
      </w:r>
      <w:r w:rsidR="00B1557F" w:rsidRPr="00A07D71">
        <w:rPr>
          <w:rFonts w:eastAsiaTheme="minorEastAsia" w:cs="Times New Roman"/>
          <w:color w:val="000000"/>
          <w:kern w:val="0"/>
          <w:szCs w:val="24"/>
          <w:vertAlign w:val="superscript"/>
        </w:rPr>
        <w:t>10</w:t>
      </w:r>
      <w:r w:rsidRPr="00A07D71">
        <w:rPr>
          <w:rFonts w:cs="Times New Roman"/>
          <w:szCs w:val="24"/>
        </w:rPr>
        <w:t xml:space="preserve"> Best guess conversion at a threshold of 0.9 was used to convert dosage files to PLINK binary PED files. After </w:t>
      </w:r>
      <w:r w:rsidRPr="00A07D71">
        <w:rPr>
          <w:rFonts w:cs="Times New Roman"/>
          <w:szCs w:val="24"/>
        </w:rPr>
        <w:lastRenderedPageBreak/>
        <w:t>imputation, we excluded individuals with great than 10% missing rate and SNPs with less than 0.3 imputation info score, greater than 5% missing rate, less than 1% MAF (Minor Allele Frequency), or out of Hardy-Weinberg equilibrium violation (</w:t>
      </w:r>
      <m:oMath>
        <m:r>
          <w:rPr>
            <w:rFonts w:ascii="Cambria Math" w:hAnsi="Cambria Math" w:cs="Times New Roman"/>
            <w:szCs w:val="24"/>
          </w:rPr>
          <m:t>p&gt;1×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w:r w:rsidRPr="00A07D71">
        <w:rPr>
          <w:rFonts w:cs="Times New Roman"/>
          <w:szCs w:val="24"/>
        </w:rPr>
        <w:t xml:space="preserve">), yielding 4,326,912 SNPs. Genetically unrelated individuals with less than 0.2 PI_HAT were retained. We then performed GWAS </w:t>
      </w:r>
      <w:r w:rsidRPr="00A07D71">
        <w:rPr>
          <w:rFonts w:cs="Times New Roman"/>
          <w:bCs/>
          <w:szCs w:val="24"/>
        </w:rPr>
        <w:t xml:space="preserve">using PLINK </w:t>
      </w:r>
      <w:r w:rsidRPr="00A07D71">
        <w:rPr>
          <w:rFonts w:cs="Times New Roman"/>
          <w:color w:val="000000"/>
          <w:kern w:val="0"/>
          <w:szCs w:val="24"/>
        </w:rPr>
        <w:t xml:space="preserve">v2.0 </w:t>
      </w:r>
      <w:r w:rsidRPr="00A07D71">
        <w:rPr>
          <w:rFonts w:cs="Times New Roman"/>
          <w:szCs w:val="24"/>
        </w:rPr>
        <w:t>on genetically unrelated preadolescents with European ancestry</w:t>
      </w:r>
      <w:r w:rsidR="00AA1122" w:rsidRPr="00A07D71">
        <w:rPr>
          <w:rFonts w:cs="Times New Roman"/>
          <w:bCs/>
        </w:rPr>
        <w:t xml:space="preserve"> who passed structural image quality control</w:t>
      </w:r>
      <w:r w:rsidR="005920BB" w:rsidRPr="00A07D71">
        <w:rPr>
          <w:rFonts w:cs="Times New Roman"/>
          <w:bCs/>
        </w:rPr>
        <w:t xml:space="preserve"> </w:t>
      </w:r>
      <w:r w:rsidR="005920BB" w:rsidRPr="00A07D71">
        <w:rPr>
          <w:rFonts w:cs="Times New Roman"/>
          <w:szCs w:val="24"/>
        </w:rPr>
        <w:t>(imgincl_t1w_include</w:t>
      </w:r>
      <w:r w:rsidR="00BC1606" w:rsidRPr="00A07D71">
        <w:rPr>
          <w:rFonts w:cs="Times New Roman"/>
          <w:szCs w:val="24"/>
        </w:rPr>
        <w:t xml:space="preserve"> </w:t>
      </w:r>
      <w:r w:rsidR="005920BB" w:rsidRPr="00A07D71">
        <w:rPr>
          <w:rFonts w:cs="Times New Roman"/>
          <w:szCs w:val="24"/>
        </w:rPr>
        <w:t>=</w:t>
      </w:r>
      <w:r w:rsidR="00BC1606" w:rsidRPr="00A07D71">
        <w:rPr>
          <w:rFonts w:cs="Times New Roman"/>
          <w:szCs w:val="24"/>
        </w:rPr>
        <w:t xml:space="preserve"> </w:t>
      </w:r>
      <w:r w:rsidR="005920BB" w:rsidRPr="00A07D71">
        <w:rPr>
          <w:rFonts w:cs="Times New Roman"/>
          <w:szCs w:val="24"/>
        </w:rPr>
        <w:t>1)</w:t>
      </w:r>
      <w:r w:rsidRPr="00A07D71">
        <w:rPr>
          <w:rFonts w:cs="Times New Roman"/>
          <w:szCs w:val="24"/>
        </w:rPr>
        <w:t>, containing 4,468 individuals.</w:t>
      </w:r>
      <w:r w:rsidR="00B1557F" w:rsidRPr="00A07D71">
        <w:rPr>
          <w:rFonts w:eastAsiaTheme="minorEastAsia" w:cs="Times New Roman"/>
          <w:color w:val="000000"/>
          <w:kern w:val="0"/>
          <w:szCs w:val="24"/>
          <w:vertAlign w:val="superscript"/>
        </w:rPr>
        <w:t>11</w:t>
      </w:r>
      <w:r w:rsidRPr="00A07D71">
        <w:rPr>
          <w:rFonts w:cs="Times New Roman"/>
          <w:szCs w:val="24"/>
        </w:rPr>
        <w:t xml:space="preserve"> On the premise of additive genetic effects, general linear regression models were fitted to determine the association between cortical thickness (CT) and allele dosages of SNPs in these individuals. To correct for population stratification, the first 10 genetic principal components (PCs) were derived using genetic Principal Component Analysis (PCA) performed on these unrelated European preadolescents. </w:t>
      </w:r>
      <w:r w:rsidRPr="00A07D71">
        <w:rPr>
          <w:rFonts w:cs="Times New Roman"/>
          <w:color w:val="000000"/>
          <w:kern w:val="0"/>
          <w:szCs w:val="24"/>
        </w:rPr>
        <w:t>Sex, age, mean cortical thickness, 10 PCs, and study sites were included as covariates.</w:t>
      </w:r>
    </w:p>
    <w:p w14:paraId="4EC29A36" w14:textId="77777777" w:rsidR="00A867C8" w:rsidRPr="00A07D71" w:rsidRDefault="00A867C8" w:rsidP="0064391F">
      <w:pPr>
        <w:spacing w:line="480" w:lineRule="auto"/>
        <w:rPr>
          <w:rFonts w:cs="Times New Roman"/>
          <w:szCs w:val="24"/>
        </w:rPr>
      </w:pPr>
    </w:p>
    <w:p w14:paraId="1AA2EEA0" w14:textId="77777777" w:rsidR="00A867C8" w:rsidRPr="00A07D71" w:rsidRDefault="00A867C8" w:rsidP="004C0098">
      <w:pPr>
        <w:pStyle w:val="3"/>
        <w:rPr>
          <w:cs/>
          <w:lang w:bidi="ta-IN"/>
        </w:rPr>
      </w:pPr>
      <w:r w:rsidRPr="00A07D71">
        <w:t>Functional mapping</w:t>
      </w:r>
    </w:p>
    <w:p w14:paraId="77A91DE7" w14:textId="112BDE0A" w:rsidR="00A867C8" w:rsidRPr="00A07D71" w:rsidRDefault="00A867C8" w:rsidP="0064391F">
      <w:pPr>
        <w:spacing w:line="480" w:lineRule="auto"/>
        <w:rPr>
          <w:rFonts w:cs="Times New Roman"/>
          <w:bCs/>
          <w:szCs w:val="24"/>
        </w:rPr>
      </w:pPr>
      <w:r w:rsidRPr="00A07D71">
        <w:rPr>
          <w:rFonts w:cs="Times New Roman"/>
          <w:color w:val="000000"/>
          <w:kern w:val="0"/>
          <w:szCs w:val="24"/>
        </w:rPr>
        <w:t xml:space="preserve">The genome-wide significant loci from GWAS were defined by the online platform (version 1.3.7) of Functional Mapping and Annotation of Genome-Wide Association Studies (FUMA) by clumping each phenotype separately in PLINK (LD </w:t>
      </w:r>
      <m:oMath>
        <m:sSup>
          <m:sSupPr>
            <m:ctrlPr>
              <w:rPr>
                <w:rFonts w:ascii="Cambria Math" w:hAnsi="Cambria Math" w:cs="Times New Roman"/>
                <w:i/>
                <w:color w:val="000000"/>
                <w:kern w:val="0"/>
                <w:szCs w:val="24"/>
              </w:rPr>
            </m:ctrlPr>
          </m:sSupPr>
          <m:e>
            <m:r>
              <w:rPr>
                <w:rFonts w:ascii="Cambria Math" w:hAnsi="Cambria Math" w:cs="Times New Roman"/>
                <w:color w:val="000000"/>
                <w:kern w:val="0"/>
                <w:szCs w:val="24"/>
              </w:rPr>
              <m:t>R</m:t>
            </m:r>
          </m:e>
          <m:sup>
            <m:r>
              <w:rPr>
                <w:rFonts w:ascii="Cambria Math" w:hAnsi="Cambria Math" w:cs="Times New Roman"/>
                <w:color w:val="000000"/>
                <w:kern w:val="0"/>
                <w:szCs w:val="24"/>
              </w:rPr>
              <m:t>2</m:t>
            </m:r>
          </m:sup>
        </m:sSup>
        <m:r>
          <w:rPr>
            <w:rFonts w:ascii="Cambria Math" w:hAnsi="Cambria Math" w:cs="Times New Roman"/>
            <w:color w:val="000000"/>
            <w:kern w:val="0"/>
            <w:szCs w:val="24"/>
          </w:rPr>
          <m:t>=0.1</m:t>
        </m:r>
      </m:oMath>
      <w:r w:rsidRPr="00A07D71">
        <w:rPr>
          <w:rFonts w:cs="Times New Roman"/>
          <w:color w:val="000000"/>
          <w:kern w:val="0"/>
          <w:szCs w:val="24"/>
        </w:rPr>
        <w:t xml:space="preserve">, distance = 250kb, </w:t>
      </w:r>
      <m:oMath>
        <m:r>
          <w:rPr>
            <w:rFonts w:ascii="Cambria Math" w:hAnsi="Cambria Math" w:cs="Times New Roman"/>
            <w:color w:val="000000"/>
            <w:kern w:val="0"/>
            <w:szCs w:val="24"/>
          </w:rPr>
          <m:t>P&lt;5×</m:t>
        </m:r>
        <m:sSup>
          <m:sSupPr>
            <m:ctrlPr>
              <w:rPr>
                <w:rFonts w:ascii="Cambria Math" w:hAnsi="Cambria Math" w:cs="Times New Roman"/>
                <w:i/>
                <w:color w:val="000000"/>
                <w:kern w:val="0"/>
                <w:szCs w:val="24"/>
              </w:rPr>
            </m:ctrlPr>
          </m:sSupPr>
          <m:e>
            <m:r>
              <w:rPr>
                <w:rFonts w:ascii="Cambria Math" w:hAnsi="Cambria Math" w:cs="Times New Roman"/>
                <w:color w:val="000000"/>
                <w:kern w:val="0"/>
                <w:szCs w:val="24"/>
              </w:rPr>
              <m:t>10</m:t>
            </m:r>
          </m:e>
          <m:sup>
            <m:r>
              <w:rPr>
                <w:rFonts w:ascii="Cambria Math" w:hAnsi="Cambria Math" w:cs="Times New Roman"/>
                <w:color w:val="000000"/>
                <w:kern w:val="0"/>
                <w:szCs w:val="24"/>
              </w:rPr>
              <m:t>-8</m:t>
            </m:r>
          </m:sup>
        </m:sSup>
      </m:oMath>
      <w:r w:rsidRPr="00A07D71">
        <w:rPr>
          <w:rFonts w:cs="Times New Roman"/>
          <w:color w:val="000000"/>
          <w:kern w:val="0"/>
          <w:szCs w:val="24"/>
        </w:rPr>
        <w:t>).</w:t>
      </w:r>
      <w:r w:rsidR="00B1557F" w:rsidRPr="00A07D71">
        <w:rPr>
          <w:rFonts w:eastAsiaTheme="minorEastAsia" w:cs="Times New Roman"/>
          <w:color w:val="000000"/>
          <w:kern w:val="0"/>
          <w:szCs w:val="24"/>
          <w:vertAlign w:val="superscript"/>
        </w:rPr>
        <w:t>12</w:t>
      </w:r>
      <w:r w:rsidRPr="00A07D71">
        <w:rPr>
          <w:rFonts w:cs="Times New Roman"/>
          <w:color w:val="000000"/>
          <w:kern w:val="0"/>
          <w:szCs w:val="24"/>
        </w:rPr>
        <w:t xml:space="preserve"> The reference panel population was European of </w:t>
      </w:r>
      <w:r w:rsidRPr="00A07D71">
        <w:rPr>
          <w:rFonts w:cs="Times New Roman"/>
          <w:szCs w:val="24"/>
        </w:rPr>
        <w:t xml:space="preserve">the 1000 Genomes Project phase 3. Given the known link between the brain, psychiatric </w:t>
      </w:r>
      <w:r w:rsidRPr="00A07D71">
        <w:rPr>
          <w:rFonts w:cs="Times New Roman"/>
          <w:szCs w:val="24"/>
        </w:rPr>
        <w:lastRenderedPageBreak/>
        <w:t>disorders and immune system,</w:t>
      </w:r>
      <w:r w:rsidR="00B1557F" w:rsidRPr="00A07D71">
        <w:rPr>
          <w:rFonts w:eastAsiaTheme="minorEastAsia" w:cs="Times New Roman"/>
          <w:color w:val="000000"/>
          <w:kern w:val="0"/>
          <w:szCs w:val="24"/>
          <w:vertAlign w:val="superscript"/>
        </w:rPr>
        <w:t>13,14</w:t>
      </w:r>
      <w:r w:rsidRPr="00A07D71">
        <w:rPr>
          <w:rFonts w:cs="Times New Roman"/>
          <w:szCs w:val="24"/>
        </w:rPr>
        <w:t xml:space="preserve"> we included the Major Histocompatibility Complex (MHC) region in our FUMA analyses. </w:t>
      </w:r>
      <w:r w:rsidRPr="00A07D71">
        <w:rPr>
          <w:rFonts w:cs="Times New Roman"/>
          <w:bCs/>
          <w:szCs w:val="24"/>
        </w:rPr>
        <w:t xml:space="preserve">We employed three strategies to link the SNPs to protein-coding genes: positional mapping, </w:t>
      </w:r>
      <w:proofErr w:type="spellStart"/>
      <w:r w:rsidRPr="00A07D71">
        <w:rPr>
          <w:rFonts w:cs="Times New Roman"/>
          <w:bCs/>
          <w:szCs w:val="24"/>
        </w:rPr>
        <w:t>eQTL</w:t>
      </w:r>
      <w:proofErr w:type="spellEnd"/>
      <w:r w:rsidRPr="00A07D71">
        <w:rPr>
          <w:rFonts w:cs="Times New Roman"/>
          <w:bCs/>
          <w:szCs w:val="24"/>
        </w:rPr>
        <w:t xml:space="preserve"> (expression quantitative trait loci) mapping and 3D Chromatin Interaction mapping. Details of these strategies were consistent with Makowski et al.</w:t>
      </w:r>
      <w:r w:rsidR="00B1557F" w:rsidRPr="00A07D71">
        <w:rPr>
          <w:rFonts w:eastAsiaTheme="minorEastAsia" w:cs="Times New Roman"/>
          <w:color w:val="000000"/>
          <w:kern w:val="0"/>
          <w:szCs w:val="24"/>
          <w:vertAlign w:val="superscript"/>
        </w:rPr>
        <w:t>15</w:t>
      </w:r>
      <w:r w:rsidRPr="00A07D71">
        <w:rPr>
          <w:rFonts w:cs="Times New Roman"/>
          <w:bCs/>
          <w:szCs w:val="24"/>
        </w:rPr>
        <w:t xml:space="preserve"> In addition, to combine cumulative effects of SNPs assigned to a gene, gene-based association analysis was performed using Multi-marker Analysis of </w:t>
      </w:r>
      <w:proofErr w:type="spellStart"/>
      <w:r w:rsidRPr="00A07D71">
        <w:rPr>
          <w:rFonts w:cs="Times New Roman"/>
          <w:bCs/>
          <w:szCs w:val="24"/>
        </w:rPr>
        <w:t>GenoMic</w:t>
      </w:r>
      <w:proofErr w:type="spellEnd"/>
      <w:r w:rsidRPr="00A07D71">
        <w:rPr>
          <w:rFonts w:cs="Times New Roman"/>
          <w:bCs/>
          <w:szCs w:val="24"/>
        </w:rPr>
        <w:t xml:space="preserve"> Annotation (MAGMA) implemented in FUMA.</w:t>
      </w:r>
      <w:r w:rsidR="00B1557F" w:rsidRPr="00A07D71">
        <w:rPr>
          <w:rFonts w:eastAsiaTheme="minorEastAsia" w:cs="Times New Roman"/>
          <w:color w:val="000000"/>
          <w:kern w:val="0"/>
          <w:szCs w:val="24"/>
          <w:vertAlign w:val="superscript"/>
        </w:rPr>
        <w:t>16</w:t>
      </w:r>
      <w:r w:rsidRPr="00A07D71">
        <w:rPr>
          <w:rFonts w:cs="Times New Roman"/>
          <w:szCs w:val="24"/>
        </w:rPr>
        <w:t xml:space="preserve"> </w:t>
      </w:r>
      <w:r w:rsidRPr="00A07D71">
        <w:rPr>
          <w:rFonts w:cs="Times New Roman"/>
          <w:bCs/>
          <w:szCs w:val="24"/>
        </w:rPr>
        <w:t>SNPs were mapped to protein-coding genes if they are located within the genes. The gene-based P-value for each gene was calculated by combing SNP P-values into a gene test-statistic, indicating the association between the gene and the GWAS phenotype. Genes significantly associated with CT at each ROI were identified as exceeding the Bonferroni corrected threshold.</w:t>
      </w:r>
    </w:p>
    <w:p w14:paraId="5EA7FA44" w14:textId="77777777" w:rsidR="000A7CAA" w:rsidRPr="00A07D71" w:rsidRDefault="000A7CAA" w:rsidP="0064391F">
      <w:pPr>
        <w:spacing w:line="480" w:lineRule="auto"/>
        <w:rPr>
          <w:rFonts w:cs="Times New Roman"/>
          <w:bCs/>
          <w:szCs w:val="24"/>
        </w:rPr>
      </w:pPr>
    </w:p>
    <w:p w14:paraId="5EEC1937" w14:textId="77777777" w:rsidR="00A867C8" w:rsidRPr="00A07D71" w:rsidRDefault="00A867C8" w:rsidP="004C0098">
      <w:pPr>
        <w:pStyle w:val="3"/>
      </w:pPr>
      <w:r w:rsidRPr="00A07D71">
        <w:t xml:space="preserve">Spatial association with </w:t>
      </w:r>
      <w:r w:rsidRPr="00A07D71">
        <w:rPr>
          <w:color w:val="000000"/>
          <w:kern w:val="0"/>
        </w:rPr>
        <w:t>neurotransmitter</w:t>
      </w:r>
      <w:r w:rsidRPr="00A07D71">
        <w:t xml:space="preserve"> receptor/transporter density maps</w:t>
      </w:r>
    </w:p>
    <w:p w14:paraId="22902ED8" w14:textId="771414D5" w:rsidR="00A867C8" w:rsidRPr="00A07D71" w:rsidRDefault="00A867C8" w:rsidP="0064391F">
      <w:pPr>
        <w:spacing w:line="480" w:lineRule="auto"/>
        <w:rPr>
          <w:rFonts w:cs="Times New Roman"/>
          <w:color w:val="000000"/>
          <w:kern w:val="0"/>
          <w:szCs w:val="24"/>
        </w:rPr>
      </w:pPr>
      <w:r w:rsidRPr="00A07D71">
        <w:rPr>
          <w:rFonts w:cs="Times New Roman"/>
          <w:color w:val="000000"/>
          <w:kern w:val="0"/>
          <w:szCs w:val="24"/>
        </w:rPr>
        <w:t xml:space="preserve">To determine which neurotransmitter systems are associated with altered brain regions in each subtype relative to healthy individuals, </w:t>
      </w:r>
      <w:proofErr w:type="spellStart"/>
      <w:r w:rsidRPr="00A07D71">
        <w:rPr>
          <w:rFonts w:cs="Times New Roman"/>
          <w:color w:val="000000"/>
          <w:kern w:val="0"/>
          <w:szCs w:val="24"/>
        </w:rPr>
        <w:t>JuSpace</w:t>
      </w:r>
      <w:proofErr w:type="spellEnd"/>
      <w:r w:rsidRPr="00A07D71">
        <w:rPr>
          <w:rFonts w:cs="Times New Roman"/>
          <w:color w:val="000000"/>
          <w:kern w:val="0"/>
          <w:szCs w:val="24"/>
        </w:rPr>
        <w:t xml:space="preserve"> toolbox (v1.3, </w:t>
      </w:r>
      <w:r w:rsidRPr="00A07D71">
        <w:rPr>
          <w:rFonts w:cs="Times New Roman"/>
          <w:kern w:val="0"/>
          <w:szCs w:val="24"/>
        </w:rPr>
        <w:t>https://github.com/juryxy/JuSpace</w:t>
      </w:r>
      <w:r w:rsidRPr="00A07D71">
        <w:rPr>
          <w:rFonts w:cs="Times New Roman"/>
          <w:color w:val="000000"/>
          <w:kern w:val="0"/>
          <w:szCs w:val="24"/>
        </w:rPr>
        <w:t>) was used to calculate the spatial correlation between the t-map of each subtype versus HC and 28 PET-based neurotransmitter receptor/transporter density maps.</w:t>
      </w:r>
      <w:r w:rsidR="00B1557F" w:rsidRPr="00A07D71">
        <w:rPr>
          <w:rFonts w:eastAsiaTheme="minorEastAsia" w:cs="Times New Roman"/>
          <w:color w:val="000000"/>
          <w:kern w:val="0"/>
          <w:szCs w:val="24"/>
          <w:vertAlign w:val="superscript"/>
        </w:rPr>
        <w:t>17</w:t>
      </w:r>
      <w:r w:rsidRPr="00A07D71">
        <w:rPr>
          <w:rFonts w:cs="Times New Roman"/>
          <w:color w:val="000000"/>
          <w:kern w:val="0"/>
          <w:szCs w:val="24"/>
        </w:rPr>
        <w:t xml:space="preserve"> Before calculating spatial correlation, t value is filled into Desikan-Killiany Atlas to get a t-map in surface space, and then the </w:t>
      </w:r>
      <w:r w:rsidRPr="00A07D71">
        <w:rPr>
          <w:rFonts w:cs="Times New Roman"/>
          <w:color w:val="000000"/>
          <w:kern w:val="0"/>
          <w:szCs w:val="24"/>
        </w:rPr>
        <w:lastRenderedPageBreak/>
        <w:t xml:space="preserve">mri_surf2vol tool of </w:t>
      </w:r>
      <w:proofErr w:type="spellStart"/>
      <w:r w:rsidRPr="00A07D71">
        <w:rPr>
          <w:rFonts w:cs="Times New Roman"/>
          <w:color w:val="000000"/>
          <w:kern w:val="0"/>
          <w:szCs w:val="24"/>
        </w:rPr>
        <w:t>Freesurfer</w:t>
      </w:r>
      <w:proofErr w:type="spellEnd"/>
      <w:r w:rsidRPr="00A07D71">
        <w:rPr>
          <w:rFonts w:cs="Times New Roman"/>
          <w:color w:val="000000"/>
          <w:kern w:val="0"/>
          <w:szCs w:val="24"/>
        </w:rPr>
        <w:t xml:space="preserve"> was used to transform the t-map from surface space into MNI space, to keep consistent with PET images. Spearman correlation and permutation test were used to test whether the correlation between t-map and PET-maps is significant (based on the </w:t>
      </w:r>
      <w:proofErr w:type="spellStart"/>
      <w:r w:rsidRPr="00A07D71">
        <w:rPr>
          <w:rFonts w:cs="Times New Roman"/>
          <w:color w:val="000000"/>
          <w:kern w:val="0"/>
          <w:szCs w:val="24"/>
        </w:rPr>
        <w:t>Neuromorphometrics</w:t>
      </w:r>
      <w:proofErr w:type="spellEnd"/>
      <w:r w:rsidRPr="00A07D71">
        <w:rPr>
          <w:rFonts w:cs="Times New Roman"/>
          <w:color w:val="000000"/>
          <w:kern w:val="0"/>
          <w:szCs w:val="24"/>
        </w:rPr>
        <w:t xml:space="preserve"> atlas; exact </w:t>
      </w:r>
      <w:r w:rsidRPr="00A07D71">
        <w:rPr>
          <w:rFonts w:cs="Times New Roman"/>
          <w:i/>
          <w:iCs/>
          <w:color w:val="000000"/>
          <w:kern w:val="0"/>
          <w:szCs w:val="24"/>
        </w:rPr>
        <w:t xml:space="preserve">p </w:t>
      </w:r>
      <w:r w:rsidRPr="00A07D71">
        <w:rPr>
          <w:rFonts w:cs="Times New Roman"/>
          <w:color w:val="000000"/>
          <w:kern w:val="0"/>
          <w:szCs w:val="24"/>
        </w:rPr>
        <w:t xml:space="preserve">values, </w:t>
      </w:r>
      <w:r w:rsidR="005A7E42" w:rsidRPr="00A07D71">
        <w:rPr>
          <w:rFonts w:cs="Times New Roman"/>
          <w:i/>
          <w:iCs/>
          <w:color w:val="000000"/>
          <w:kern w:val="0"/>
          <w:szCs w:val="24"/>
        </w:rPr>
        <w:t xml:space="preserve">n </w:t>
      </w:r>
      <w:r w:rsidRPr="00A07D71">
        <w:rPr>
          <w:rFonts w:cs="Times New Roman"/>
          <w:color w:val="000000"/>
          <w:kern w:val="0"/>
          <w:szCs w:val="24"/>
        </w:rPr>
        <w:t> = </w:t>
      </w:r>
      <w:r w:rsidR="005A7E42" w:rsidRPr="00A07D71">
        <w:rPr>
          <w:rFonts w:cs="Times New Roman"/>
          <w:color w:val="000000"/>
          <w:kern w:val="0"/>
          <w:szCs w:val="24"/>
        </w:rPr>
        <w:t xml:space="preserve"> </w:t>
      </w:r>
      <w:r w:rsidRPr="00A07D71">
        <w:rPr>
          <w:rFonts w:cs="Times New Roman"/>
          <w:color w:val="000000"/>
          <w:kern w:val="0"/>
          <w:szCs w:val="24"/>
        </w:rPr>
        <w:t xml:space="preserve">1,000 permutations; adjusted for spatial autocorrelation). </w:t>
      </w:r>
      <w:r w:rsidRPr="00A07D71">
        <w:rPr>
          <w:rFonts w:cs="Times New Roman"/>
          <w:szCs w:val="24"/>
        </w:rPr>
        <w:t xml:space="preserve">FDR was used for multiple comparisons correction at </w:t>
      </w:r>
      <w:r w:rsidRPr="00A07D71">
        <w:rPr>
          <w:rFonts w:cs="Times New Roman"/>
          <w:i/>
          <w:iCs/>
          <w:szCs w:val="24"/>
        </w:rPr>
        <w:t>q</w:t>
      </w:r>
      <w:r w:rsidR="00895035" w:rsidRPr="00A07D71">
        <w:rPr>
          <w:rFonts w:cs="Times New Roman"/>
          <w:szCs w:val="24"/>
        </w:rPr>
        <w:t xml:space="preserve"> </w:t>
      </w:r>
      <w:r w:rsidRPr="00A07D71">
        <w:rPr>
          <w:rFonts w:cs="Times New Roman"/>
          <w:szCs w:val="24"/>
        </w:rPr>
        <w:t>&lt;</w:t>
      </w:r>
      <w:r w:rsidR="00895035" w:rsidRPr="00A07D71">
        <w:rPr>
          <w:rFonts w:cs="Times New Roman"/>
          <w:szCs w:val="24"/>
        </w:rPr>
        <w:t xml:space="preserve"> </w:t>
      </w:r>
      <w:r w:rsidRPr="00A07D71">
        <w:rPr>
          <w:rFonts w:cs="Times New Roman"/>
          <w:szCs w:val="24"/>
        </w:rPr>
        <w:t xml:space="preserve">0.05 for the 28 measures of </w:t>
      </w:r>
      <w:r w:rsidRPr="00A07D71">
        <w:rPr>
          <w:rFonts w:cs="Times New Roman"/>
          <w:color w:val="000000"/>
          <w:kern w:val="0"/>
          <w:szCs w:val="24"/>
        </w:rPr>
        <w:t>neurotransmitter receptor/transporter density maps</w:t>
      </w:r>
      <w:r w:rsidRPr="00A07D71">
        <w:rPr>
          <w:rFonts w:cs="Times New Roman"/>
          <w:szCs w:val="24"/>
        </w:rPr>
        <w:t>.</w:t>
      </w:r>
    </w:p>
    <w:p w14:paraId="1061E279" w14:textId="77777777" w:rsidR="00A867C8" w:rsidRPr="00A07D71" w:rsidRDefault="00A867C8" w:rsidP="0064391F">
      <w:pPr>
        <w:spacing w:line="480" w:lineRule="auto"/>
        <w:rPr>
          <w:rFonts w:cs="Times New Roman"/>
          <w:bCs/>
          <w:szCs w:val="24"/>
        </w:rPr>
      </w:pPr>
    </w:p>
    <w:bookmarkEnd w:id="0"/>
    <w:p w14:paraId="587ECCBC" w14:textId="0DB1514A" w:rsidR="00FC6522" w:rsidRPr="00A07D71" w:rsidRDefault="005152B8" w:rsidP="004C0098">
      <w:pPr>
        <w:pStyle w:val="1"/>
      </w:pPr>
      <w:r w:rsidRPr="00A07D71">
        <w:t xml:space="preserve">Supplemental </w:t>
      </w:r>
      <w:r w:rsidR="00FC6522" w:rsidRPr="00A07D71">
        <w:t>Results</w:t>
      </w:r>
    </w:p>
    <w:p w14:paraId="31E0C6C3" w14:textId="77777777" w:rsidR="00AF41DE" w:rsidRPr="00A07D71" w:rsidRDefault="00AF41DE" w:rsidP="0064391F">
      <w:pPr>
        <w:spacing w:line="480" w:lineRule="auto"/>
        <w:rPr>
          <w:rFonts w:cs="Times New Roman"/>
          <w:b/>
          <w:bCs/>
          <w:szCs w:val="24"/>
        </w:rPr>
      </w:pPr>
    </w:p>
    <w:tbl>
      <w:tblPr>
        <w:tblW w:w="8286" w:type="dxa"/>
        <w:tblCellMar>
          <w:left w:w="0" w:type="dxa"/>
          <w:right w:w="0" w:type="dxa"/>
        </w:tblCellMar>
        <w:tblLook w:val="0420" w:firstRow="1" w:lastRow="0" w:firstColumn="0" w:lastColumn="0" w:noHBand="0" w:noVBand="1"/>
      </w:tblPr>
      <w:tblGrid>
        <w:gridCol w:w="1550"/>
        <w:gridCol w:w="1275"/>
        <w:gridCol w:w="1276"/>
        <w:gridCol w:w="1701"/>
        <w:gridCol w:w="992"/>
        <w:gridCol w:w="1492"/>
      </w:tblGrid>
      <w:tr w:rsidR="002825D6" w:rsidRPr="00A07D71" w14:paraId="4B8B8FAD" w14:textId="4E18DA13" w:rsidTr="00B1557F">
        <w:trPr>
          <w:trHeight w:val="20"/>
        </w:trPr>
        <w:tc>
          <w:tcPr>
            <w:tcW w:w="1550"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1735FD0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275"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1EC9BB49" w14:textId="77777777" w:rsidR="002825D6" w:rsidRPr="00A07D71" w:rsidRDefault="002825D6" w:rsidP="0064391F">
            <w:pPr>
              <w:widowControl/>
              <w:adjustRightInd w:val="0"/>
              <w:snapToGrid w:val="0"/>
              <w:spacing w:line="480" w:lineRule="auto"/>
              <w:jc w:val="center"/>
              <w:rPr>
                <w:rFonts w:eastAsia="黑体" w:cs="Times New Roman"/>
                <w:b/>
                <w:bCs/>
                <w:sz w:val="21"/>
                <w:szCs w:val="21"/>
              </w:rPr>
            </w:pPr>
            <w:r w:rsidRPr="00A07D71">
              <w:rPr>
                <w:rFonts w:eastAsia="黑体" w:cs="Times New Roman"/>
                <w:b/>
                <w:bCs/>
                <w:sz w:val="21"/>
                <w:szCs w:val="21"/>
              </w:rPr>
              <w:t xml:space="preserve">Subtype 1 </w:t>
            </w:r>
          </w:p>
          <w:p w14:paraId="0D380B39" w14:textId="5B531E99"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w:t>
            </w:r>
            <w:r w:rsidRPr="00A07D71">
              <w:rPr>
                <w:rFonts w:eastAsia="黑体" w:cs="Times New Roman"/>
                <w:b/>
                <w:bCs/>
                <w:i/>
                <w:iCs/>
                <w:sz w:val="21"/>
                <w:szCs w:val="21"/>
              </w:rPr>
              <w:t>n</w:t>
            </w:r>
            <w:r w:rsidRPr="00A07D71">
              <w:rPr>
                <w:rFonts w:eastAsia="黑体" w:cs="Times New Roman"/>
                <w:b/>
                <w:bCs/>
                <w:sz w:val="21"/>
                <w:szCs w:val="21"/>
              </w:rPr>
              <w:t xml:space="preserve"> = 1203)</w:t>
            </w:r>
          </w:p>
        </w:tc>
        <w:tc>
          <w:tcPr>
            <w:tcW w:w="1276"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4B930836" w14:textId="77777777" w:rsidR="002825D6" w:rsidRPr="00A07D71" w:rsidRDefault="002825D6" w:rsidP="0064391F">
            <w:pPr>
              <w:widowControl/>
              <w:adjustRightInd w:val="0"/>
              <w:snapToGrid w:val="0"/>
              <w:spacing w:line="480" w:lineRule="auto"/>
              <w:jc w:val="center"/>
              <w:rPr>
                <w:rFonts w:eastAsia="黑体" w:cs="Times New Roman"/>
                <w:b/>
                <w:bCs/>
                <w:sz w:val="21"/>
                <w:szCs w:val="21"/>
              </w:rPr>
            </w:pPr>
            <w:r w:rsidRPr="00A07D71">
              <w:rPr>
                <w:rFonts w:eastAsia="黑体" w:cs="Times New Roman"/>
                <w:b/>
                <w:bCs/>
                <w:sz w:val="21"/>
                <w:szCs w:val="21"/>
              </w:rPr>
              <w:t xml:space="preserve">Subtype 2 </w:t>
            </w:r>
          </w:p>
          <w:p w14:paraId="3A1346D9" w14:textId="6A013675"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w:t>
            </w:r>
            <w:r w:rsidRPr="00A07D71">
              <w:rPr>
                <w:rFonts w:eastAsia="黑体" w:cs="Times New Roman"/>
                <w:b/>
                <w:bCs/>
                <w:i/>
                <w:iCs/>
                <w:sz w:val="21"/>
                <w:szCs w:val="21"/>
              </w:rPr>
              <w:t>n</w:t>
            </w:r>
            <w:r w:rsidRPr="00A07D71">
              <w:rPr>
                <w:rFonts w:eastAsia="黑体" w:cs="Times New Roman"/>
                <w:b/>
                <w:bCs/>
                <w:sz w:val="21"/>
                <w:szCs w:val="21"/>
              </w:rPr>
              <w:t xml:space="preserve"> = 1227)</w:t>
            </w:r>
          </w:p>
        </w:tc>
        <w:tc>
          <w:tcPr>
            <w:tcW w:w="1701"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1091D511"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Statistical analysis</w:t>
            </w:r>
          </w:p>
        </w:tc>
        <w:tc>
          <w:tcPr>
            <w:tcW w:w="992"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45A7A5AC"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
                <w:bCs/>
                <w:i/>
                <w:iCs/>
                <w:sz w:val="21"/>
                <w:szCs w:val="21"/>
              </w:rPr>
              <w:t>P</w:t>
            </w:r>
            <w:r w:rsidRPr="00A07D71">
              <w:rPr>
                <w:rFonts w:eastAsia="黑体" w:cs="Times New Roman"/>
                <w:b/>
                <w:bCs/>
                <w:sz w:val="21"/>
                <w:szCs w:val="21"/>
              </w:rPr>
              <w:t>-value</w:t>
            </w:r>
          </w:p>
        </w:tc>
        <w:tc>
          <w:tcPr>
            <w:tcW w:w="1492" w:type="dxa"/>
            <w:tcBorders>
              <w:top w:val="single" w:sz="18" w:space="0" w:color="000000"/>
              <w:left w:val="single" w:sz="8" w:space="0" w:color="FFFFFF"/>
              <w:bottom w:val="single" w:sz="18" w:space="0" w:color="000000"/>
              <w:right w:val="single" w:sz="8" w:space="0" w:color="FFFFFF"/>
            </w:tcBorders>
            <w:vAlign w:val="center"/>
          </w:tcPr>
          <w:p w14:paraId="2A72FA9F" w14:textId="31843524" w:rsidR="002825D6" w:rsidRPr="00A07D71" w:rsidRDefault="00EC0D10" w:rsidP="002825D6">
            <w:pPr>
              <w:widowControl/>
              <w:adjustRightInd w:val="0"/>
              <w:snapToGrid w:val="0"/>
              <w:spacing w:line="480" w:lineRule="auto"/>
              <w:jc w:val="center"/>
              <w:rPr>
                <w:rFonts w:eastAsia="黑体" w:cs="Times New Roman"/>
                <w:b/>
                <w:bCs/>
                <w:sz w:val="21"/>
                <w:szCs w:val="21"/>
              </w:rPr>
            </w:pPr>
            <w:r w:rsidRPr="00A07D71">
              <w:rPr>
                <w:rFonts w:eastAsia="黑体" w:cs="Times New Roman"/>
                <w:b/>
                <w:bCs/>
                <w:sz w:val="21"/>
                <w:szCs w:val="21"/>
              </w:rPr>
              <w:t>E</w:t>
            </w:r>
            <w:r w:rsidR="002825D6" w:rsidRPr="00A07D71">
              <w:rPr>
                <w:rFonts w:eastAsia="黑体" w:cs="Times New Roman"/>
                <w:b/>
                <w:bCs/>
                <w:sz w:val="21"/>
                <w:szCs w:val="21"/>
              </w:rPr>
              <w:t xml:space="preserve">ffect </w:t>
            </w:r>
            <w:proofErr w:type="spellStart"/>
            <w:r w:rsidRPr="00A07D71">
              <w:rPr>
                <w:rFonts w:eastAsia="黑体" w:cs="Times New Roman"/>
                <w:b/>
                <w:bCs/>
                <w:sz w:val="21"/>
                <w:szCs w:val="21"/>
              </w:rPr>
              <w:t>S</w:t>
            </w:r>
            <w:r w:rsidR="002825D6" w:rsidRPr="00A07D71">
              <w:rPr>
                <w:rFonts w:eastAsia="黑体" w:cs="Times New Roman"/>
                <w:b/>
                <w:bCs/>
                <w:sz w:val="21"/>
                <w:szCs w:val="21"/>
              </w:rPr>
              <w:t>ize</w:t>
            </w:r>
            <w:r w:rsidR="00DF1117" w:rsidRPr="00A07D71">
              <w:rPr>
                <w:rFonts w:eastAsia="黑体" w:cs="Times New Roman"/>
                <w:b/>
                <w:bCs/>
                <w:sz w:val="21"/>
                <w:szCs w:val="21"/>
                <w:vertAlign w:val="superscript"/>
              </w:rPr>
              <w:t>c</w:t>
            </w:r>
            <w:proofErr w:type="spellEnd"/>
          </w:p>
        </w:tc>
      </w:tr>
      <w:tr w:rsidR="002825D6" w:rsidRPr="00A07D71" w14:paraId="02DE25F5" w14:textId="180578EF" w:rsidTr="00B1557F">
        <w:trPr>
          <w:trHeight w:val="20"/>
        </w:trPr>
        <w:tc>
          <w:tcPr>
            <w:tcW w:w="1550"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413B1AB" w14:textId="77777777" w:rsidR="002825D6" w:rsidRPr="00A07D71" w:rsidRDefault="002825D6" w:rsidP="0064391F">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Age, years, Mean (SD)</w:t>
            </w:r>
          </w:p>
        </w:tc>
        <w:tc>
          <w:tcPr>
            <w:tcW w:w="1275"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293D47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9.89 (0.63)</w:t>
            </w:r>
          </w:p>
        </w:tc>
        <w:tc>
          <w:tcPr>
            <w:tcW w:w="1276"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C4A05C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9.96 (0.62)</w:t>
            </w:r>
          </w:p>
        </w:tc>
        <w:tc>
          <w:tcPr>
            <w:tcW w:w="1701"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ECBD657" w14:textId="77777777" w:rsidR="002825D6" w:rsidRPr="00A07D71" w:rsidRDefault="00000000" w:rsidP="0064391F">
            <w:pPr>
              <w:widowControl/>
              <w:adjustRightInd w:val="0"/>
              <w:snapToGrid w:val="0"/>
              <w:spacing w:line="480" w:lineRule="auto"/>
              <w:jc w:val="center"/>
              <w:rPr>
                <w:rFonts w:eastAsia="黑体" w:cs="Times New Roman"/>
                <w:bCs/>
                <w:sz w:val="21"/>
                <w:szCs w:val="21"/>
              </w:rPr>
            </w:pPr>
            <m:oMath>
              <m:sSub>
                <m:sSubPr>
                  <m:ctrlPr>
                    <w:rPr>
                      <w:rFonts w:ascii="Cambria Math" w:eastAsia="黑体" w:hAnsi="Cambria Math" w:cs="Times New Roman"/>
                      <w:bCs/>
                      <w:i/>
                      <w:iCs/>
                      <w:sz w:val="21"/>
                      <w:szCs w:val="21"/>
                    </w:rPr>
                  </m:ctrlPr>
                </m:sSubPr>
                <m:e>
                  <m:r>
                    <w:rPr>
                      <w:rFonts w:ascii="Cambria Math" w:eastAsia="黑体" w:hAnsi="Cambria Math" w:cs="Times New Roman"/>
                      <w:sz w:val="21"/>
                      <w:szCs w:val="21"/>
                    </w:rPr>
                    <m:t>t</m:t>
                  </m:r>
                </m:e>
                <m:sub>
                  <m:r>
                    <w:rPr>
                      <w:rFonts w:ascii="Cambria Math" w:eastAsia="黑体" w:hAnsi="Cambria Math" w:cs="Times New Roman"/>
                      <w:sz w:val="21"/>
                      <w:szCs w:val="21"/>
                    </w:rPr>
                    <m:t>2425.4</m:t>
                  </m:r>
                </m:sub>
              </m:sSub>
            </m:oMath>
            <w:r w:rsidR="002825D6" w:rsidRPr="00A07D71">
              <w:rPr>
                <w:rFonts w:eastAsia="黑体" w:cs="Times New Roman"/>
                <w:bCs/>
                <w:sz w:val="21"/>
                <w:szCs w:val="21"/>
              </w:rPr>
              <w:t xml:space="preserve"> = -2.950</w:t>
            </w:r>
          </w:p>
        </w:tc>
        <w:tc>
          <w:tcPr>
            <w:tcW w:w="992"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CEAB2E6"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0.003</w:t>
            </w:r>
          </w:p>
        </w:tc>
        <w:tc>
          <w:tcPr>
            <w:tcW w:w="1492" w:type="dxa"/>
            <w:tcBorders>
              <w:top w:val="single" w:sz="18" w:space="0" w:color="000000"/>
              <w:left w:val="single" w:sz="8" w:space="0" w:color="FFFFFF"/>
              <w:right w:val="single" w:sz="8" w:space="0" w:color="FFFFFF"/>
            </w:tcBorders>
            <w:vAlign w:val="center"/>
          </w:tcPr>
          <w:p w14:paraId="24FD3421" w14:textId="350F9267" w:rsidR="002825D6" w:rsidRPr="00A07D71" w:rsidRDefault="0046683E" w:rsidP="002825D6">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0.12</w:t>
            </w:r>
          </w:p>
        </w:tc>
      </w:tr>
      <w:tr w:rsidR="002825D6" w:rsidRPr="00A07D71" w14:paraId="3A307980" w14:textId="20C59E85"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F62D9FC" w14:textId="77777777" w:rsidR="002825D6" w:rsidRPr="00A07D71" w:rsidRDefault="002825D6" w:rsidP="0064391F">
            <w:pPr>
              <w:widowControl/>
              <w:adjustRightInd w:val="0"/>
              <w:snapToGrid w:val="0"/>
              <w:spacing w:line="480" w:lineRule="auto"/>
              <w:rPr>
                <w:rFonts w:eastAsia="黑体" w:cs="Times New Roman"/>
                <w:bCs/>
                <w:sz w:val="21"/>
                <w:szCs w:val="21"/>
              </w:rPr>
            </w:pPr>
            <w:proofErr w:type="spellStart"/>
            <w:r w:rsidRPr="00A07D71">
              <w:rPr>
                <w:rFonts w:eastAsia="黑体" w:cs="Times New Roman"/>
                <w:bCs/>
                <w:sz w:val="21"/>
                <w:szCs w:val="21"/>
              </w:rPr>
              <w:t>Education</w:t>
            </w:r>
            <w:r w:rsidRPr="00A07D71">
              <w:rPr>
                <w:rFonts w:eastAsia="黑体" w:cs="Times New Roman"/>
                <w:bCs/>
                <w:sz w:val="21"/>
                <w:szCs w:val="21"/>
                <w:vertAlign w:val="superscript"/>
              </w:rPr>
              <w:t>a</w:t>
            </w:r>
            <w:proofErr w:type="spellEnd"/>
            <w:r w:rsidRPr="00A07D71">
              <w:rPr>
                <w:rFonts w:eastAsia="黑体" w:cs="Times New Roman"/>
                <w:bCs/>
                <w:sz w:val="21"/>
                <w:szCs w:val="21"/>
              </w:rPr>
              <w:t>, Mean (SD)</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E5151F2"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3.69 (1.20)</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0C180A4"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3.89 (1.13)</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A70D13F" w14:textId="77777777" w:rsidR="002825D6" w:rsidRPr="00A07D71" w:rsidRDefault="00000000" w:rsidP="0064391F">
            <w:pPr>
              <w:widowControl/>
              <w:adjustRightInd w:val="0"/>
              <w:snapToGrid w:val="0"/>
              <w:spacing w:line="480" w:lineRule="auto"/>
              <w:jc w:val="center"/>
              <w:rPr>
                <w:rFonts w:eastAsia="黑体" w:cs="Times New Roman"/>
                <w:bCs/>
                <w:sz w:val="21"/>
                <w:szCs w:val="21"/>
              </w:rPr>
            </w:pPr>
            <m:oMath>
              <m:sSub>
                <m:sSubPr>
                  <m:ctrlPr>
                    <w:rPr>
                      <w:rFonts w:ascii="Cambria Math" w:eastAsia="黑体" w:hAnsi="Cambria Math" w:cs="Times New Roman"/>
                      <w:bCs/>
                      <w:i/>
                      <w:iCs/>
                      <w:sz w:val="21"/>
                      <w:szCs w:val="21"/>
                    </w:rPr>
                  </m:ctrlPr>
                </m:sSubPr>
                <m:e>
                  <m:r>
                    <w:rPr>
                      <w:rFonts w:ascii="Cambria Math" w:eastAsia="黑体" w:hAnsi="Cambria Math" w:cs="Times New Roman"/>
                      <w:sz w:val="21"/>
                      <w:szCs w:val="21"/>
                    </w:rPr>
                    <m:t>t</m:t>
                  </m:r>
                </m:e>
                <m:sub>
                  <m:r>
                    <w:rPr>
                      <w:rFonts w:ascii="Cambria Math" w:eastAsia="黑体" w:hAnsi="Cambria Math" w:cs="Times New Roman"/>
                      <w:sz w:val="21"/>
                      <w:szCs w:val="21"/>
                    </w:rPr>
                    <m:t>2140.6</m:t>
                  </m:r>
                </m:sub>
              </m:sSub>
            </m:oMath>
            <w:r w:rsidR="002825D6" w:rsidRPr="00A07D71">
              <w:rPr>
                <w:rFonts w:eastAsia="黑体" w:cs="Times New Roman"/>
                <w:bCs/>
                <w:sz w:val="21"/>
                <w:szCs w:val="21"/>
              </w:rPr>
              <w:t xml:space="preserve"> = -4.253</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518242B"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&lt; 0.001</w:t>
            </w:r>
          </w:p>
        </w:tc>
        <w:tc>
          <w:tcPr>
            <w:tcW w:w="1492" w:type="dxa"/>
            <w:tcBorders>
              <w:left w:val="single" w:sz="8" w:space="0" w:color="FFFFFF"/>
              <w:right w:val="single" w:sz="8" w:space="0" w:color="FFFFFF"/>
            </w:tcBorders>
            <w:vAlign w:val="center"/>
          </w:tcPr>
          <w:p w14:paraId="585F2790" w14:textId="45B62C2B" w:rsidR="002825D6" w:rsidRPr="00A07D71" w:rsidRDefault="0046683E" w:rsidP="002825D6">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0.17</w:t>
            </w:r>
          </w:p>
        </w:tc>
      </w:tr>
      <w:tr w:rsidR="002825D6" w:rsidRPr="00A07D71" w14:paraId="35F4DEB2" w14:textId="557D9195"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0B1E6B5" w14:textId="77777777" w:rsidR="002825D6" w:rsidRPr="00A07D71" w:rsidRDefault="002825D6" w:rsidP="0064391F">
            <w:pPr>
              <w:widowControl/>
              <w:adjustRightInd w:val="0"/>
              <w:snapToGrid w:val="0"/>
              <w:spacing w:line="480" w:lineRule="auto"/>
              <w:rPr>
                <w:rFonts w:eastAsia="黑体" w:cs="Times New Roman"/>
                <w:bCs/>
                <w:sz w:val="21"/>
                <w:szCs w:val="21"/>
              </w:rPr>
            </w:pPr>
            <w:proofErr w:type="spellStart"/>
            <w:r w:rsidRPr="00A07D71">
              <w:rPr>
                <w:rFonts w:eastAsia="黑体" w:cs="Times New Roman"/>
                <w:bCs/>
                <w:sz w:val="21"/>
                <w:szCs w:val="21"/>
              </w:rPr>
              <w:t>Income</w:t>
            </w:r>
            <w:r w:rsidRPr="00A07D71">
              <w:rPr>
                <w:rFonts w:eastAsia="黑体" w:cs="Times New Roman"/>
                <w:bCs/>
                <w:sz w:val="21"/>
                <w:szCs w:val="21"/>
                <w:vertAlign w:val="superscript"/>
              </w:rPr>
              <w:t>b</w:t>
            </w:r>
            <w:proofErr w:type="spellEnd"/>
            <w:r w:rsidRPr="00A07D71">
              <w:rPr>
                <w:rFonts w:eastAsia="黑体" w:cs="Times New Roman"/>
                <w:bCs/>
                <w:sz w:val="21"/>
                <w:szCs w:val="21"/>
              </w:rPr>
              <w:t>, Mean (SD)</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3ECAB55"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7.17 (2.39)</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975C63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7.41 (2.27)</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6418924" w14:textId="77777777" w:rsidR="002825D6" w:rsidRPr="00A07D71" w:rsidRDefault="00000000" w:rsidP="0064391F">
            <w:pPr>
              <w:widowControl/>
              <w:adjustRightInd w:val="0"/>
              <w:snapToGrid w:val="0"/>
              <w:spacing w:line="480" w:lineRule="auto"/>
              <w:jc w:val="center"/>
              <w:rPr>
                <w:rFonts w:eastAsia="黑体" w:cs="Times New Roman"/>
                <w:bCs/>
                <w:sz w:val="21"/>
                <w:szCs w:val="21"/>
              </w:rPr>
            </w:pPr>
            <m:oMath>
              <m:sSub>
                <m:sSubPr>
                  <m:ctrlPr>
                    <w:rPr>
                      <w:rFonts w:ascii="Cambria Math" w:eastAsia="黑体" w:hAnsi="Cambria Math" w:cs="Times New Roman"/>
                      <w:bCs/>
                      <w:i/>
                      <w:iCs/>
                      <w:sz w:val="21"/>
                      <w:szCs w:val="21"/>
                    </w:rPr>
                  </m:ctrlPr>
                </m:sSubPr>
                <m:e>
                  <m:r>
                    <w:rPr>
                      <w:rFonts w:ascii="Cambria Math" w:eastAsia="黑体" w:hAnsi="Cambria Math" w:cs="Times New Roman"/>
                      <w:sz w:val="21"/>
                      <w:szCs w:val="21"/>
                    </w:rPr>
                    <m:t>t</m:t>
                  </m:r>
                </m:e>
                <m:sub>
                  <m:r>
                    <w:rPr>
                      <w:rFonts w:ascii="Cambria Math" w:eastAsia="黑体" w:hAnsi="Cambria Math" w:cs="Times New Roman"/>
                      <w:sz w:val="21"/>
                      <w:szCs w:val="21"/>
                    </w:rPr>
                    <m:t>2221.8</m:t>
                  </m:r>
                </m:sub>
              </m:sSub>
            </m:oMath>
            <w:r w:rsidR="002825D6" w:rsidRPr="00A07D71">
              <w:rPr>
                <w:rFonts w:eastAsia="黑体" w:cs="Times New Roman"/>
                <w:bCs/>
                <w:sz w:val="21"/>
                <w:szCs w:val="21"/>
              </w:rPr>
              <w:t xml:space="preserve"> = -2.431</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B36F228"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0.015</w:t>
            </w:r>
          </w:p>
        </w:tc>
        <w:tc>
          <w:tcPr>
            <w:tcW w:w="1492" w:type="dxa"/>
            <w:tcBorders>
              <w:left w:val="single" w:sz="8" w:space="0" w:color="FFFFFF"/>
              <w:right w:val="single" w:sz="8" w:space="0" w:color="FFFFFF"/>
            </w:tcBorders>
            <w:vAlign w:val="center"/>
          </w:tcPr>
          <w:p w14:paraId="4D46EBE7" w14:textId="42107C53" w:rsidR="002825D6" w:rsidRPr="00A07D71" w:rsidRDefault="0046683E" w:rsidP="002825D6">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0.10</w:t>
            </w:r>
          </w:p>
        </w:tc>
      </w:tr>
      <w:tr w:rsidR="002825D6" w:rsidRPr="00A07D71" w14:paraId="030C30D1" w14:textId="34D4D08A"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E101760" w14:textId="77777777" w:rsidR="002825D6" w:rsidRPr="00A07D71" w:rsidRDefault="002825D6" w:rsidP="0064391F">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S</w:t>
            </w:r>
            <w:r w:rsidRPr="00A07D71">
              <w:rPr>
                <w:rFonts w:eastAsia="黑体" w:cs="Times New Roman" w:hint="eastAsia"/>
                <w:bCs/>
                <w:sz w:val="21"/>
                <w:szCs w:val="21"/>
              </w:rPr>
              <w:t>ex</w:t>
            </w:r>
            <w:r w:rsidRPr="00A07D71">
              <w:rPr>
                <w:rFonts w:eastAsia="黑体" w:cs="Times New Roman"/>
                <w:bCs/>
                <w:sz w:val="21"/>
                <w:szCs w:val="21"/>
              </w:rPr>
              <w:t xml:space="preserve">, </w:t>
            </w:r>
            <w:r w:rsidRPr="00A07D71">
              <w:rPr>
                <w:rFonts w:eastAsia="黑体" w:cs="Times New Roman"/>
                <w:bCs/>
                <w:i/>
                <w:iCs/>
                <w:sz w:val="21"/>
                <w:szCs w:val="21"/>
              </w:rPr>
              <w:t>n</w:t>
            </w:r>
            <w:r w:rsidRPr="00A07D71">
              <w:rPr>
                <w:rFonts w:eastAsia="黑体" w:cs="Times New Roman"/>
                <w:bCs/>
                <w:sz w:val="21"/>
                <w:szCs w:val="21"/>
              </w:rPr>
              <w:t xml:space="preserve"> (%)</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A5D8702"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11115FF"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78588F0" w14:textId="77777777" w:rsidR="002825D6" w:rsidRPr="00A07D71" w:rsidRDefault="00000000" w:rsidP="0064391F">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2825D6" w:rsidRPr="00A07D71">
              <w:rPr>
                <w:rFonts w:eastAsia="黑体" w:cs="Times New Roman"/>
                <w:bCs/>
                <w:sz w:val="21"/>
                <w:szCs w:val="21"/>
              </w:rPr>
              <w:t xml:space="preserve"> = 31.114</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8E34CF5"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&lt; 0.001</w:t>
            </w:r>
          </w:p>
        </w:tc>
        <w:tc>
          <w:tcPr>
            <w:tcW w:w="1492" w:type="dxa"/>
            <w:tcBorders>
              <w:left w:val="single" w:sz="8" w:space="0" w:color="FFFFFF"/>
              <w:right w:val="single" w:sz="8" w:space="0" w:color="FFFFFF"/>
            </w:tcBorders>
            <w:vAlign w:val="center"/>
          </w:tcPr>
          <w:p w14:paraId="63510CE1" w14:textId="308291C4" w:rsidR="002825D6" w:rsidRPr="00A07D71" w:rsidRDefault="005B0E18" w:rsidP="002825D6">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0.11</w:t>
            </w:r>
          </w:p>
        </w:tc>
      </w:tr>
      <w:tr w:rsidR="002825D6" w:rsidRPr="00A07D71" w14:paraId="3EB6EE0A" w14:textId="37681045"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5B9854A"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Male</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93B26AD"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618 (51.37)</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D478D90"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491 (40.02)</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D0E85E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1330E4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vAlign w:val="center"/>
          </w:tcPr>
          <w:p w14:paraId="2E44FC90" w14:textId="77777777" w:rsidR="002825D6" w:rsidRPr="00A07D71" w:rsidRDefault="002825D6" w:rsidP="002825D6">
            <w:pPr>
              <w:widowControl/>
              <w:adjustRightInd w:val="0"/>
              <w:snapToGrid w:val="0"/>
              <w:spacing w:line="480" w:lineRule="auto"/>
              <w:jc w:val="center"/>
              <w:rPr>
                <w:rFonts w:eastAsia="黑体" w:cs="Times New Roman"/>
                <w:bCs/>
                <w:sz w:val="21"/>
                <w:szCs w:val="21"/>
              </w:rPr>
            </w:pPr>
          </w:p>
        </w:tc>
      </w:tr>
      <w:tr w:rsidR="002825D6" w:rsidRPr="00A07D71" w14:paraId="124811A6" w14:textId="2799DD75"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AD6DD56" w14:textId="39D02841" w:rsidR="002825D6" w:rsidRPr="00A07D71" w:rsidRDefault="002825D6" w:rsidP="0064391F">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 xml:space="preserve">Race, </w:t>
            </w:r>
            <w:r w:rsidRPr="00A07D71">
              <w:rPr>
                <w:rFonts w:eastAsia="黑体" w:cs="Times New Roman"/>
                <w:bCs/>
                <w:i/>
                <w:iCs/>
                <w:sz w:val="21"/>
                <w:szCs w:val="21"/>
              </w:rPr>
              <w:t>n</w:t>
            </w:r>
            <w:r w:rsidRPr="00A07D71">
              <w:rPr>
                <w:rFonts w:eastAsia="黑体" w:cs="Times New Roman"/>
                <w:bCs/>
                <w:sz w:val="21"/>
                <w:szCs w:val="21"/>
              </w:rPr>
              <w:t xml:space="preserve"> (%)</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FF5EEB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8D34DA6"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D56C69F" w14:textId="77777777" w:rsidR="002825D6" w:rsidRPr="00A07D71" w:rsidRDefault="00000000" w:rsidP="0064391F">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5</m:t>
                  </m:r>
                </m:sub>
                <m:sup>
                  <m:r>
                    <w:rPr>
                      <w:rFonts w:ascii="Cambria Math" w:eastAsia="黑体" w:hAnsi="Cambria Math" w:cs="Times New Roman"/>
                      <w:sz w:val="21"/>
                      <w:szCs w:val="21"/>
                    </w:rPr>
                    <m:t>2</m:t>
                  </m:r>
                </m:sup>
              </m:sSubSup>
            </m:oMath>
            <w:r w:rsidR="002825D6" w:rsidRPr="00A07D71">
              <w:rPr>
                <w:rFonts w:eastAsia="黑体" w:cs="Times New Roman"/>
                <w:bCs/>
                <w:sz w:val="21"/>
                <w:szCs w:val="21"/>
              </w:rPr>
              <w:t xml:space="preserve"> = 10.924</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50EC27D"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0.053</w:t>
            </w:r>
          </w:p>
        </w:tc>
        <w:tc>
          <w:tcPr>
            <w:tcW w:w="1492" w:type="dxa"/>
            <w:tcBorders>
              <w:left w:val="single" w:sz="8" w:space="0" w:color="FFFFFF"/>
              <w:right w:val="single" w:sz="8" w:space="0" w:color="FFFFFF"/>
            </w:tcBorders>
            <w:vAlign w:val="center"/>
          </w:tcPr>
          <w:p w14:paraId="54D18D5F" w14:textId="183FC923" w:rsidR="002825D6" w:rsidRPr="00A07D71" w:rsidRDefault="005B0E18" w:rsidP="002825D6">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0.07</w:t>
            </w:r>
          </w:p>
        </w:tc>
      </w:tr>
      <w:tr w:rsidR="002825D6" w:rsidRPr="00A07D71" w14:paraId="5364DAA4" w14:textId="06295460"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1D9D7C8"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lastRenderedPageBreak/>
              <w:t>Caucasian</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D3802A0"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773 (64.26)</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8C98E69"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850 (69.27)</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67694DA0"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DD3DA27" w14:textId="77777777" w:rsidR="002825D6" w:rsidRPr="00A07D71" w:rsidRDefault="002825D6" w:rsidP="0064391F">
            <w:pPr>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tcPr>
          <w:p w14:paraId="7A9698B3" w14:textId="77777777" w:rsidR="002825D6" w:rsidRPr="00A07D71" w:rsidRDefault="002825D6" w:rsidP="0064391F">
            <w:pPr>
              <w:adjustRightInd w:val="0"/>
              <w:snapToGrid w:val="0"/>
              <w:spacing w:line="480" w:lineRule="auto"/>
              <w:jc w:val="center"/>
              <w:rPr>
                <w:rFonts w:eastAsia="黑体" w:cs="Times New Roman"/>
                <w:bCs/>
                <w:sz w:val="21"/>
                <w:szCs w:val="21"/>
              </w:rPr>
            </w:pPr>
          </w:p>
        </w:tc>
      </w:tr>
      <w:tr w:rsidR="002825D6" w:rsidRPr="00A07D71" w14:paraId="3DD71922" w14:textId="7E6D0335"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F24A290"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African American</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B7D581D"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164 (13.63)</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2AA164B"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153 (12.47)</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2261935"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AA1D78D" w14:textId="77777777" w:rsidR="002825D6" w:rsidRPr="00A07D71" w:rsidRDefault="002825D6" w:rsidP="0064391F">
            <w:pPr>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tcPr>
          <w:p w14:paraId="372115F2" w14:textId="77777777" w:rsidR="002825D6" w:rsidRPr="00A07D71" w:rsidRDefault="002825D6" w:rsidP="0064391F">
            <w:pPr>
              <w:adjustRightInd w:val="0"/>
              <w:snapToGrid w:val="0"/>
              <w:spacing w:line="480" w:lineRule="auto"/>
              <w:jc w:val="center"/>
              <w:rPr>
                <w:rFonts w:eastAsia="黑体" w:cs="Times New Roman"/>
                <w:bCs/>
                <w:sz w:val="21"/>
                <w:szCs w:val="21"/>
              </w:rPr>
            </w:pPr>
          </w:p>
        </w:tc>
      </w:tr>
      <w:tr w:rsidR="002825D6" w:rsidRPr="00A07D71" w14:paraId="6AFC968C" w14:textId="0B53AAFA"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FEC102E"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Mixed</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E35A4F5"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149 (12.39)</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B060261"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134 (10.92)</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0095FFA2"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57CACC4" w14:textId="77777777" w:rsidR="002825D6" w:rsidRPr="00A07D71" w:rsidRDefault="002825D6" w:rsidP="0064391F">
            <w:pPr>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tcPr>
          <w:p w14:paraId="23D2E5EE" w14:textId="77777777" w:rsidR="002825D6" w:rsidRPr="00A07D71" w:rsidRDefault="002825D6" w:rsidP="0064391F">
            <w:pPr>
              <w:adjustRightInd w:val="0"/>
              <w:snapToGrid w:val="0"/>
              <w:spacing w:line="480" w:lineRule="auto"/>
              <w:jc w:val="center"/>
              <w:rPr>
                <w:rFonts w:eastAsia="黑体" w:cs="Times New Roman"/>
                <w:bCs/>
                <w:sz w:val="21"/>
                <w:szCs w:val="21"/>
              </w:rPr>
            </w:pPr>
          </w:p>
        </w:tc>
      </w:tr>
      <w:tr w:rsidR="002825D6" w:rsidRPr="00A07D71" w14:paraId="0CE79898" w14:textId="6CCB9C46"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72858CD"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Asian</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1E3B445"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27 (2.24)</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787A862"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23 (1.87)</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A53B854"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8D34AC0" w14:textId="77777777" w:rsidR="002825D6" w:rsidRPr="00A07D71" w:rsidRDefault="002825D6" w:rsidP="0064391F">
            <w:pPr>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tcPr>
          <w:p w14:paraId="5A3707D7" w14:textId="77777777" w:rsidR="002825D6" w:rsidRPr="00A07D71" w:rsidRDefault="002825D6" w:rsidP="0064391F">
            <w:pPr>
              <w:adjustRightInd w:val="0"/>
              <w:snapToGrid w:val="0"/>
              <w:spacing w:line="480" w:lineRule="auto"/>
              <w:jc w:val="center"/>
              <w:rPr>
                <w:rFonts w:eastAsia="黑体" w:cs="Times New Roman"/>
                <w:bCs/>
                <w:sz w:val="21"/>
                <w:szCs w:val="21"/>
              </w:rPr>
            </w:pPr>
          </w:p>
        </w:tc>
      </w:tr>
      <w:tr w:rsidR="002825D6" w:rsidRPr="00A07D71" w14:paraId="490ECF69" w14:textId="0C3497DA" w:rsidTr="00B1557F">
        <w:trPr>
          <w:trHeight w:val="20"/>
        </w:trPr>
        <w:tc>
          <w:tcPr>
            <w:tcW w:w="1550"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BD5C7D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AIAN/NHPI</w:t>
            </w:r>
          </w:p>
        </w:tc>
        <w:tc>
          <w:tcPr>
            <w:tcW w:w="127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35FC3DE"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5 (0.42)</w:t>
            </w:r>
          </w:p>
        </w:tc>
        <w:tc>
          <w:tcPr>
            <w:tcW w:w="1276"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BE9E9CC"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 (0.81)</w:t>
            </w:r>
          </w:p>
        </w:tc>
        <w:tc>
          <w:tcPr>
            <w:tcW w:w="1701"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67BB2241"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11E0E14" w14:textId="77777777" w:rsidR="002825D6" w:rsidRPr="00A07D71" w:rsidRDefault="002825D6" w:rsidP="0064391F">
            <w:pPr>
              <w:adjustRightInd w:val="0"/>
              <w:snapToGrid w:val="0"/>
              <w:spacing w:line="480" w:lineRule="auto"/>
              <w:jc w:val="center"/>
              <w:rPr>
                <w:rFonts w:eastAsia="黑体" w:cs="Times New Roman"/>
                <w:bCs/>
                <w:sz w:val="21"/>
                <w:szCs w:val="21"/>
              </w:rPr>
            </w:pPr>
          </w:p>
        </w:tc>
        <w:tc>
          <w:tcPr>
            <w:tcW w:w="1492" w:type="dxa"/>
            <w:tcBorders>
              <w:left w:val="single" w:sz="8" w:space="0" w:color="FFFFFF"/>
              <w:right w:val="single" w:sz="8" w:space="0" w:color="FFFFFF"/>
            </w:tcBorders>
          </w:tcPr>
          <w:p w14:paraId="58B24A61" w14:textId="77777777" w:rsidR="002825D6" w:rsidRPr="00A07D71" w:rsidRDefault="002825D6" w:rsidP="0064391F">
            <w:pPr>
              <w:adjustRightInd w:val="0"/>
              <w:snapToGrid w:val="0"/>
              <w:spacing w:line="480" w:lineRule="auto"/>
              <w:jc w:val="center"/>
              <w:rPr>
                <w:rFonts w:eastAsia="黑体" w:cs="Times New Roman"/>
                <w:bCs/>
                <w:sz w:val="21"/>
                <w:szCs w:val="21"/>
              </w:rPr>
            </w:pPr>
          </w:p>
        </w:tc>
      </w:tr>
      <w:tr w:rsidR="002825D6" w:rsidRPr="00A07D71" w14:paraId="3C923A70" w14:textId="4ADC5051" w:rsidTr="00B1557F">
        <w:trPr>
          <w:trHeight w:val="20"/>
        </w:trPr>
        <w:tc>
          <w:tcPr>
            <w:tcW w:w="1550"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5837C72F"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Other</w:t>
            </w:r>
          </w:p>
        </w:tc>
        <w:tc>
          <w:tcPr>
            <w:tcW w:w="1275"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6EE14052"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65 (5.40)</w:t>
            </w:r>
          </w:p>
        </w:tc>
        <w:tc>
          <w:tcPr>
            <w:tcW w:w="1276"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526D795B"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43 (3.50)</w:t>
            </w:r>
          </w:p>
        </w:tc>
        <w:tc>
          <w:tcPr>
            <w:tcW w:w="1701"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4CD583BB"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992"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362B7773"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c>
          <w:tcPr>
            <w:tcW w:w="1492" w:type="dxa"/>
            <w:tcBorders>
              <w:left w:val="single" w:sz="8" w:space="0" w:color="FFFFFF"/>
              <w:bottom w:val="single" w:sz="18" w:space="0" w:color="000000"/>
              <w:right w:val="single" w:sz="8" w:space="0" w:color="FFFFFF"/>
            </w:tcBorders>
          </w:tcPr>
          <w:p w14:paraId="01020E8B" w14:textId="77777777" w:rsidR="002825D6" w:rsidRPr="00A07D71" w:rsidRDefault="002825D6" w:rsidP="0064391F">
            <w:pPr>
              <w:widowControl/>
              <w:adjustRightInd w:val="0"/>
              <w:snapToGrid w:val="0"/>
              <w:spacing w:line="480" w:lineRule="auto"/>
              <w:jc w:val="center"/>
              <w:rPr>
                <w:rFonts w:eastAsia="黑体" w:cs="Times New Roman"/>
                <w:bCs/>
                <w:sz w:val="21"/>
                <w:szCs w:val="21"/>
              </w:rPr>
            </w:pPr>
          </w:p>
        </w:tc>
      </w:tr>
    </w:tbl>
    <w:p w14:paraId="50D8B55A" w14:textId="3ECC7E46" w:rsidR="00AF41DE" w:rsidRPr="00A07D71" w:rsidRDefault="00AF41DE" w:rsidP="00AF41DE">
      <w:pPr>
        <w:widowControl/>
        <w:spacing w:line="240" w:lineRule="auto"/>
        <w:rPr>
          <w:rFonts w:eastAsia="黑体" w:cs="Times New Roman"/>
          <w:b/>
          <w:sz w:val="20"/>
          <w:szCs w:val="20"/>
        </w:rPr>
      </w:pPr>
      <w:r w:rsidRPr="00A07D71">
        <w:rPr>
          <w:rFonts w:eastAsia="黑体" w:cs="Times New Roman"/>
          <w:b/>
          <w:sz w:val="20"/>
          <w:szCs w:val="20"/>
        </w:rPr>
        <w:t>Table S</w:t>
      </w:r>
      <w:r w:rsidR="00CC1E1D">
        <w:rPr>
          <w:rFonts w:eastAsia="黑体" w:cs="Times New Roman"/>
          <w:b/>
          <w:sz w:val="20"/>
          <w:szCs w:val="20"/>
        </w:rPr>
        <w:t>2</w:t>
      </w:r>
      <w:r w:rsidRPr="00A07D71">
        <w:rPr>
          <w:rFonts w:eastAsia="黑体" w:cs="Times New Roman"/>
          <w:b/>
          <w:sz w:val="20"/>
          <w:szCs w:val="20"/>
        </w:rPr>
        <w:t xml:space="preserve">: Demographic information of two subtypes in pure internalizing patients </w:t>
      </w:r>
      <w:r w:rsidRPr="00A07D71">
        <w:rPr>
          <w:rFonts w:eastAsia="黑体" w:cs="Times New Roman" w:hint="eastAsia"/>
          <w:b/>
          <w:sz w:val="20"/>
          <w:szCs w:val="20"/>
        </w:rPr>
        <w:t>at</w:t>
      </w:r>
      <w:r w:rsidRPr="00A07D71">
        <w:rPr>
          <w:rFonts w:eastAsia="黑体" w:cs="Times New Roman"/>
          <w:b/>
          <w:sz w:val="20"/>
          <w:szCs w:val="20"/>
        </w:rPr>
        <w:t xml:space="preserve"> baseline. </w:t>
      </w:r>
    </w:p>
    <w:p w14:paraId="24B20F4B" w14:textId="77777777" w:rsidR="00AF41DE" w:rsidRPr="00A07D71" w:rsidRDefault="00AF41DE" w:rsidP="00AF41DE">
      <w:pPr>
        <w:widowControl/>
        <w:spacing w:line="240" w:lineRule="auto"/>
        <w:rPr>
          <w:rFonts w:eastAsia="黑体" w:cs="Times New Roman"/>
          <w:bCs/>
          <w:sz w:val="20"/>
          <w:szCs w:val="20"/>
        </w:rPr>
      </w:pPr>
      <w:r w:rsidRPr="00A07D71">
        <w:rPr>
          <w:rFonts w:cs="Times New Roman"/>
          <w:sz w:val="20"/>
          <w:szCs w:val="20"/>
        </w:rPr>
        <w:t xml:space="preserve">AIAN, </w:t>
      </w:r>
      <w:r w:rsidRPr="00A07D71">
        <w:rPr>
          <w:sz w:val="20"/>
          <w:szCs w:val="20"/>
        </w:rPr>
        <w:t>American Indian/Alaska Native; NHPI = Native Hawaiian and other Pacific Islander</w:t>
      </w:r>
      <w:r w:rsidRPr="00A07D71">
        <w:rPr>
          <w:rFonts w:cs="Times New Roman"/>
          <w:sz w:val="20"/>
          <w:szCs w:val="20"/>
        </w:rPr>
        <w:t>.</w:t>
      </w:r>
    </w:p>
    <w:p w14:paraId="5E0182AA" w14:textId="77777777" w:rsidR="00AF41DE" w:rsidRPr="00A07D71" w:rsidRDefault="00AF41DE" w:rsidP="00AF41DE">
      <w:pPr>
        <w:widowControl/>
        <w:spacing w:line="240" w:lineRule="auto"/>
        <w:rPr>
          <w:rFonts w:eastAsia="黑体" w:cs="Times New Roman"/>
          <w:bCs/>
          <w:sz w:val="20"/>
          <w:szCs w:val="20"/>
        </w:rPr>
      </w:pPr>
      <w:r w:rsidRPr="00A07D71">
        <w:rPr>
          <w:rFonts w:eastAsia="黑体" w:cs="Times New Roman"/>
          <w:bCs/>
          <w:sz w:val="20"/>
          <w:szCs w:val="20"/>
        </w:rPr>
        <w:t>a: Education of parents was measured by the years of education of the parent with the highest education, categorized as an ordinal variable across five bins (1: &lt; HS Diploma; 2: HS Diploma/GED; 3: Some College; 4: Bachelor; 5: Post Graduate Degree).</w:t>
      </w:r>
    </w:p>
    <w:p w14:paraId="7AFEAC77" w14:textId="1863CC29" w:rsidR="00AF41DE" w:rsidRPr="00A07D71" w:rsidRDefault="00AF41DE" w:rsidP="00AF41DE">
      <w:pPr>
        <w:widowControl/>
        <w:spacing w:line="240" w:lineRule="auto"/>
        <w:rPr>
          <w:rFonts w:eastAsia="黑体" w:cs="Times New Roman"/>
          <w:bCs/>
          <w:sz w:val="20"/>
          <w:szCs w:val="20"/>
        </w:rPr>
      </w:pPr>
      <w:r w:rsidRPr="00A07D71">
        <w:rPr>
          <w:rFonts w:eastAsia="黑体" w:cs="Times New Roman" w:hint="eastAsia"/>
          <w:bCs/>
          <w:sz w:val="20"/>
          <w:szCs w:val="20"/>
        </w:rPr>
        <w:t>b</w:t>
      </w:r>
      <w:r w:rsidRPr="00A07D71">
        <w:rPr>
          <w:rFonts w:eastAsia="黑体" w:cs="Times New Roman"/>
          <w:bCs/>
          <w:sz w:val="20"/>
          <w:szCs w:val="20"/>
        </w:rPr>
        <w:t>: Income was the sum of the annual incomes of both parents, categorized as an ordinal variable across ten bins (1: &lt;</w:t>
      </w:r>
      <w:r w:rsidR="008B18E3" w:rsidRPr="00A07D71">
        <w:rPr>
          <w:rFonts w:eastAsia="黑体" w:cs="Times New Roman"/>
          <w:bCs/>
          <w:sz w:val="20"/>
          <w:szCs w:val="20"/>
        </w:rPr>
        <w:t xml:space="preserve"> </w:t>
      </w:r>
      <w:r w:rsidRPr="00A07D71">
        <w:rPr>
          <w:rFonts w:eastAsia="黑体" w:cs="Times New Roman"/>
          <w:bCs/>
          <w:sz w:val="20"/>
          <w:szCs w:val="20"/>
        </w:rPr>
        <w:t>$5,000; 2: $5,000-11,999; 3: $12,000-15,999; 4: $16,000-24,999; 5: $25,000-34,999; 6: $35,000-49,999; 7: $50,000-74,999; 8: $75,000-99,999; 9: $100,000-199,999; 10: &gt;</w:t>
      </w:r>
      <w:r w:rsidR="008B18E3" w:rsidRPr="00A07D71">
        <w:rPr>
          <w:rFonts w:eastAsia="黑体" w:cs="Times New Roman"/>
          <w:bCs/>
          <w:sz w:val="20"/>
          <w:szCs w:val="20"/>
        </w:rPr>
        <w:t xml:space="preserve"> </w:t>
      </w:r>
      <w:r w:rsidRPr="00A07D71">
        <w:rPr>
          <w:rFonts w:eastAsia="黑体" w:cs="Times New Roman"/>
          <w:bCs/>
          <w:sz w:val="20"/>
          <w:szCs w:val="20"/>
        </w:rPr>
        <w:t>$200,000).</w:t>
      </w:r>
    </w:p>
    <w:p w14:paraId="498F6519" w14:textId="5BADF7F5" w:rsidR="00DF1117" w:rsidRPr="00A07D71" w:rsidRDefault="00DF1117" w:rsidP="00AF41DE">
      <w:pPr>
        <w:widowControl/>
        <w:spacing w:line="240" w:lineRule="auto"/>
        <w:rPr>
          <w:rFonts w:eastAsia="黑体" w:cs="Times New Roman"/>
          <w:bCs/>
          <w:sz w:val="21"/>
        </w:rPr>
      </w:pPr>
      <w:r w:rsidRPr="00A07D71">
        <w:rPr>
          <w:rFonts w:eastAsia="黑体" w:cs="Times New Roman"/>
          <w:bCs/>
          <w:sz w:val="20"/>
          <w:szCs w:val="20"/>
        </w:rPr>
        <w:t xml:space="preserve">c: </w:t>
      </w:r>
      <w:r w:rsidR="00510723" w:rsidRPr="00A07D71">
        <w:rPr>
          <w:rFonts w:eastAsia="黑体" w:cs="Times New Roman"/>
          <w:bCs/>
          <w:sz w:val="20"/>
          <w:szCs w:val="20"/>
        </w:rPr>
        <w:t xml:space="preserve">Cohen’s d for age, Education, and Income. </w:t>
      </w:r>
      <w:r w:rsidR="006510A4" w:rsidRPr="00A07D71">
        <w:rPr>
          <w:rFonts w:eastAsia="黑体" w:cs="Times New Roman" w:hint="eastAsia"/>
          <w:bCs/>
          <w:i/>
          <w:iCs/>
          <w:sz w:val="20"/>
          <w:szCs w:val="20"/>
        </w:rPr>
        <w:t>φ</w:t>
      </w:r>
      <w:r w:rsidR="00510723" w:rsidRPr="00A07D71">
        <w:rPr>
          <w:rFonts w:eastAsia="黑体" w:cs="Times New Roman"/>
          <w:bCs/>
          <w:sz w:val="20"/>
          <w:szCs w:val="20"/>
        </w:rPr>
        <w:t xml:space="preserve"> for Sex. Cramer’s V for race.</w:t>
      </w:r>
    </w:p>
    <w:p w14:paraId="172B42F9" w14:textId="77777777" w:rsidR="00AF41DE" w:rsidRPr="00A07D71" w:rsidRDefault="00AF41DE" w:rsidP="00AF41DE">
      <w:pPr>
        <w:widowControl/>
        <w:spacing w:line="240" w:lineRule="auto"/>
        <w:rPr>
          <w:rFonts w:eastAsia="黑体" w:cs="Times New Roman"/>
          <w:bCs/>
          <w:sz w:val="21"/>
        </w:rPr>
      </w:pPr>
      <w:r w:rsidRPr="00A07D71">
        <w:rPr>
          <w:rFonts w:eastAsia="黑体" w:cs="Times New Roman"/>
          <w:bCs/>
          <w:sz w:val="21"/>
        </w:rPr>
        <w:br w:type="page"/>
      </w:r>
    </w:p>
    <w:p w14:paraId="71B51A1A" w14:textId="77777777" w:rsidR="00AF41DE" w:rsidRPr="00A07D71" w:rsidRDefault="00AF41DE" w:rsidP="00AF41DE">
      <w:pPr>
        <w:widowControl/>
        <w:spacing w:line="240" w:lineRule="auto"/>
        <w:rPr>
          <w:rFonts w:eastAsia="黑体" w:cs="Times New Roman"/>
          <w:bCs/>
          <w:sz w:val="21"/>
        </w:rPr>
      </w:pPr>
    </w:p>
    <w:tbl>
      <w:tblPr>
        <w:tblW w:w="8212" w:type="dxa"/>
        <w:tblCellMar>
          <w:left w:w="0" w:type="dxa"/>
          <w:right w:w="0" w:type="dxa"/>
        </w:tblCellMar>
        <w:tblLook w:val="0420" w:firstRow="1" w:lastRow="0" w:firstColumn="0" w:lastColumn="0" w:noHBand="0" w:noVBand="1"/>
      </w:tblPr>
      <w:tblGrid>
        <w:gridCol w:w="2825"/>
        <w:gridCol w:w="1454"/>
        <w:gridCol w:w="1447"/>
        <w:gridCol w:w="1494"/>
        <w:gridCol w:w="992"/>
      </w:tblGrid>
      <w:tr w:rsidR="00AF41DE" w:rsidRPr="00A07D71" w14:paraId="09B8ED67" w14:textId="77777777" w:rsidTr="00C22282">
        <w:trPr>
          <w:trHeight w:val="20"/>
        </w:trPr>
        <w:tc>
          <w:tcPr>
            <w:tcW w:w="2825"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4BB75ADF" w14:textId="77777777" w:rsidR="00AF41DE" w:rsidRPr="00A07D71" w:rsidRDefault="00AF41DE" w:rsidP="00F36C6D">
            <w:pPr>
              <w:widowControl/>
              <w:adjustRightInd w:val="0"/>
              <w:snapToGrid w:val="0"/>
              <w:spacing w:line="480" w:lineRule="auto"/>
              <w:jc w:val="left"/>
              <w:rPr>
                <w:rFonts w:eastAsia="黑体" w:cs="Times New Roman"/>
                <w:bCs/>
                <w:sz w:val="21"/>
                <w:szCs w:val="21"/>
              </w:rPr>
            </w:pPr>
            <w:r w:rsidRPr="00A07D71">
              <w:rPr>
                <w:rFonts w:eastAsia="黑体" w:cs="Times New Roman"/>
                <w:b/>
                <w:bCs/>
                <w:sz w:val="21"/>
                <w:szCs w:val="21"/>
              </w:rPr>
              <w:t xml:space="preserve">Diagnosis, </w:t>
            </w:r>
            <w:r w:rsidRPr="00A07D71">
              <w:rPr>
                <w:rFonts w:eastAsia="黑体" w:cs="Times New Roman"/>
                <w:b/>
                <w:bCs/>
                <w:i/>
                <w:iCs/>
                <w:sz w:val="21"/>
                <w:szCs w:val="21"/>
              </w:rPr>
              <w:t>n</w:t>
            </w:r>
            <w:r w:rsidRPr="00A07D71">
              <w:rPr>
                <w:rFonts w:eastAsia="黑体" w:cs="Times New Roman"/>
                <w:b/>
                <w:bCs/>
                <w:sz w:val="21"/>
                <w:szCs w:val="21"/>
              </w:rPr>
              <w:t xml:space="preserve"> (%)</w:t>
            </w:r>
          </w:p>
        </w:tc>
        <w:tc>
          <w:tcPr>
            <w:tcW w:w="1454"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5C74CC33" w14:textId="77777777" w:rsidR="00CE1433" w:rsidRPr="00A07D71" w:rsidRDefault="00AF41DE" w:rsidP="00F36C6D">
            <w:pPr>
              <w:widowControl/>
              <w:adjustRightInd w:val="0"/>
              <w:snapToGrid w:val="0"/>
              <w:spacing w:line="480" w:lineRule="auto"/>
              <w:jc w:val="center"/>
              <w:rPr>
                <w:rFonts w:eastAsia="黑体" w:cs="Times New Roman"/>
                <w:b/>
                <w:bCs/>
                <w:sz w:val="21"/>
                <w:szCs w:val="21"/>
              </w:rPr>
            </w:pPr>
            <w:r w:rsidRPr="00A07D71">
              <w:rPr>
                <w:rFonts w:eastAsia="黑体" w:cs="Times New Roman"/>
                <w:b/>
                <w:bCs/>
                <w:sz w:val="21"/>
                <w:szCs w:val="21"/>
              </w:rPr>
              <w:t xml:space="preserve">Subtype 1 </w:t>
            </w:r>
          </w:p>
          <w:p w14:paraId="5425E791" w14:textId="2CA54C81"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w:t>
            </w:r>
            <w:r w:rsidRPr="00A07D71">
              <w:rPr>
                <w:rFonts w:eastAsia="黑体" w:cs="Times New Roman"/>
                <w:b/>
                <w:bCs/>
                <w:i/>
                <w:iCs/>
                <w:sz w:val="21"/>
                <w:szCs w:val="21"/>
              </w:rPr>
              <w:t>n</w:t>
            </w:r>
            <w:r w:rsidRPr="00A07D71">
              <w:rPr>
                <w:rFonts w:eastAsia="黑体" w:cs="Times New Roman"/>
                <w:b/>
                <w:bCs/>
                <w:sz w:val="21"/>
                <w:szCs w:val="21"/>
              </w:rPr>
              <w:t xml:space="preserve"> = 1203)</w:t>
            </w:r>
          </w:p>
        </w:tc>
        <w:tc>
          <w:tcPr>
            <w:tcW w:w="1447"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6AF02612" w14:textId="77777777" w:rsidR="00CE1433" w:rsidRPr="00A07D71" w:rsidRDefault="00AF41DE" w:rsidP="00F36C6D">
            <w:pPr>
              <w:widowControl/>
              <w:adjustRightInd w:val="0"/>
              <w:snapToGrid w:val="0"/>
              <w:spacing w:line="480" w:lineRule="auto"/>
              <w:jc w:val="center"/>
              <w:rPr>
                <w:rFonts w:eastAsia="黑体" w:cs="Times New Roman"/>
                <w:b/>
                <w:bCs/>
                <w:sz w:val="21"/>
                <w:szCs w:val="21"/>
              </w:rPr>
            </w:pPr>
            <w:r w:rsidRPr="00A07D71">
              <w:rPr>
                <w:rFonts w:eastAsia="黑体" w:cs="Times New Roman"/>
                <w:b/>
                <w:bCs/>
                <w:sz w:val="21"/>
                <w:szCs w:val="21"/>
              </w:rPr>
              <w:t xml:space="preserve">Subtype 2 </w:t>
            </w:r>
          </w:p>
          <w:p w14:paraId="4D317540" w14:textId="750F6705"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w:t>
            </w:r>
            <w:r w:rsidRPr="00A07D71">
              <w:rPr>
                <w:rFonts w:eastAsia="黑体" w:cs="Times New Roman"/>
                <w:b/>
                <w:bCs/>
                <w:i/>
                <w:iCs/>
                <w:sz w:val="21"/>
                <w:szCs w:val="21"/>
              </w:rPr>
              <w:t>n</w:t>
            </w:r>
            <w:r w:rsidRPr="00A07D71">
              <w:rPr>
                <w:rFonts w:eastAsia="黑体" w:cs="Times New Roman"/>
                <w:b/>
                <w:bCs/>
                <w:sz w:val="21"/>
                <w:szCs w:val="21"/>
              </w:rPr>
              <w:t xml:space="preserve"> = 1227)</w:t>
            </w:r>
          </w:p>
        </w:tc>
        <w:tc>
          <w:tcPr>
            <w:tcW w:w="1494"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7D6BEE5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
                <w:bCs/>
                <w:sz w:val="21"/>
                <w:szCs w:val="21"/>
              </w:rPr>
              <w:t>Statistical analysis</w:t>
            </w:r>
          </w:p>
        </w:tc>
        <w:tc>
          <w:tcPr>
            <w:tcW w:w="992" w:type="dxa"/>
            <w:tcBorders>
              <w:top w:val="single" w:sz="18" w:space="0" w:color="000000"/>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hideMark/>
          </w:tcPr>
          <w:p w14:paraId="30A3747F"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
                <w:bCs/>
                <w:i/>
                <w:iCs/>
                <w:sz w:val="21"/>
                <w:szCs w:val="21"/>
              </w:rPr>
              <w:t>P</w:t>
            </w:r>
            <w:r w:rsidRPr="00A07D71">
              <w:rPr>
                <w:rFonts w:eastAsia="黑体" w:cs="Times New Roman"/>
                <w:b/>
                <w:bCs/>
                <w:sz w:val="21"/>
                <w:szCs w:val="21"/>
              </w:rPr>
              <w:t>-value</w:t>
            </w:r>
          </w:p>
        </w:tc>
      </w:tr>
      <w:tr w:rsidR="00AF41DE" w:rsidRPr="00A07D71" w14:paraId="140E6ADF" w14:textId="77777777" w:rsidTr="00C22282">
        <w:trPr>
          <w:trHeight w:val="20"/>
        </w:trPr>
        <w:tc>
          <w:tcPr>
            <w:tcW w:w="2825"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67843EA"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Depression</w:t>
            </w:r>
          </w:p>
        </w:tc>
        <w:tc>
          <w:tcPr>
            <w:tcW w:w="1454"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ED2240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155 (12.88)</w:t>
            </w:r>
          </w:p>
        </w:tc>
        <w:tc>
          <w:tcPr>
            <w:tcW w:w="1447"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EBCE6F9"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110 (8.96)</w:t>
            </w:r>
          </w:p>
        </w:tc>
        <w:tc>
          <w:tcPr>
            <w:tcW w:w="1494"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FF5D4C5"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9.205</w:t>
            </w:r>
          </w:p>
        </w:tc>
        <w:tc>
          <w:tcPr>
            <w:tcW w:w="992" w:type="dxa"/>
            <w:tcBorders>
              <w:top w:val="single" w:sz="18" w:space="0" w:color="000000"/>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4F05C3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0.002</w:t>
            </w:r>
          </w:p>
        </w:tc>
      </w:tr>
      <w:tr w:rsidR="00AF41DE" w:rsidRPr="00A07D71" w14:paraId="26749452"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826AC08"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Panic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EA2592A"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15 (1.25)</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5438B2E"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19 (1.55)</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B3F4544"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0.212</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5512E93"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0.65</w:t>
            </w:r>
          </w:p>
        </w:tc>
      </w:tr>
      <w:tr w:rsidR="00AF41DE" w:rsidRPr="00A07D71" w14:paraId="6324E746"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16ADC3D"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Agoraphobia</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B8FF0D1"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 (0.83)</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C1667E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11 (0.90)</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29CEAED"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&lt; 0.001</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8ED500E"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w:t>
            </w:r>
          </w:p>
        </w:tc>
      </w:tr>
      <w:tr w:rsidR="00AF41DE" w:rsidRPr="00A07D71" w14:paraId="650EA836"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9C95F7E"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Separation anxiety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D61304D"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331 (27.51)</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486D768"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387 (31.54)</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4029E06"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4.538</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375461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0.033</w:t>
            </w:r>
          </w:p>
        </w:tc>
      </w:tr>
      <w:tr w:rsidR="00AF41DE" w:rsidRPr="00A07D71" w14:paraId="355E0243"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E5800DF"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Social anxiety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1266260"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136 (11.31)</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898BDFE"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152 (12.39)</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6BD66D4"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0.582</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B1EBDA4"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0.45</w:t>
            </w:r>
          </w:p>
        </w:tc>
      </w:tr>
      <w:tr w:rsidR="00AF41DE" w:rsidRPr="00A07D71" w14:paraId="69033F25"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2899B54"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Specific phobia</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418E14D"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833 (69.24)</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987FD25"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849 (69.19)</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1075ACC"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232FC3B"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w:t>
            </w:r>
          </w:p>
        </w:tc>
      </w:tr>
      <w:tr w:rsidR="00AF41DE" w:rsidRPr="00A07D71" w14:paraId="3151A7F2"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C9A54DE"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Generalized anxiety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7B6AE1B"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98 (8.15)</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641F30A"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111 (9.05)</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B158713"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0.517</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3EB9F78"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0.47</w:t>
            </w:r>
          </w:p>
        </w:tc>
      </w:tr>
      <w:tr w:rsidR="00AF41DE" w:rsidRPr="00A07D71" w14:paraId="04E400E0"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4A4B161"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Posttraumatic stress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D358E22"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85 (7.07)</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A9A9B85"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60 (4.89)</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84D301B"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4.744</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43B6023"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0.029</w:t>
            </w:r>
          </w:p>
        </w:tc>
      </w:tr>
      <w:tr w:rsidR="00AF41DE" w:rsidRPr="00A07D71" w14:paraId="07D4BF01"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A0242E7"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Obsessive-compulsive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3CD743C"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136 (11.31)</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BF0CCE1"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138 (11.25)</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FF0BE96"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&lt; 0.001</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1CC5B3B"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w:t>
            </w:r>
          </w:p>
        </w:tc>
      </w:tr>
      <w:tr w:rsidR="00AF41DE" w:rsidRPr="00A07D71" w14:paraId="4BCFEC75"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7B0314E"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Neurodevelopmental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D6029B2"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305 (25.35)</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D2C5985"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306 (24.94)</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9732492"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0.036</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14EEC67"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0.85</w:t>
            </w:r>
          </w:p>
        </w:tc>
      </w:tr>
      <w:tr w:rsidR="00AF41DE" w:rsidRPr="00A07D71" w14:paraId="7B7077F3"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2AF1176"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Eating disorder</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13D895A"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136 (11.31)</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0CAFEFE"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122 (9.94)</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6A510B9"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1.048</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57F3066"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0.31</w:t>
            </w:r>
          </w:p>
        </w:tc>
      </w:tr>
      <w:tr w:rsidR="00AF41DE" w:rsidRPr="00A07D71" w14:paraId="2F395A89"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4B69D5E"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Homicidal problems</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CBFD95F"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4 (0.33)</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702CA29"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2 (0.16)</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11246AA"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0.187</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52D8AFA"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0.67</w:t>
            </w:r>
          </w:p>
        </w:tc>
      </w:tr>
      <w:tr w:rsidR="00AF41DE" w:rsidRPr="00A07D71" w14:paraId="0E431F42"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6530436"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bCs/>
                <w:sz w:val="21"/>
                <w:szCs w:val="21"/>
              </w:rPr>
              <w:t>Sleeping problems</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9D563EB"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146 (12.14)</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A671DDE"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101 (8.23)</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0F18BEA" w14:textId="77777777" w:rsidR="00AF41DE" w:rsidRPr="00A07D71" w:rsidRDefault="00000000" w:rsidP="00F36C6D">
            <w:pPr>
              <w:widowControl/>
              <w:adjustRightInd w:val="0"/>
              <w:snapToGrid w:val="0"/>
              <w:spacing w:line="480" w:lineRule="auto"/>
              <w:jc w:val="center"/>
              <w:rPr>
                <w:rFonts w:eastAsia="黑体" w:cs="Times New Roman"/>
                <w:b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9.720</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D9167AD"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0.002</w:t>
            </w:r>
          </w:p>
        </w:tc>
      </w:tr>
      <w:tr w:rsidR="00AF41DE" w:rsidRPr="00A07D71" w14:paraId="73413C6F"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012DE6C"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hint="eastAsia"/>
                <w:bCs/>
                <w:sz w:val="21"/>
                <w:szCs w:val="21"/>
              </w:rPr>
              <w:t>S</w:t>
            </w:r>
            <w:r w:rsidRPr="00A07D71">
              <w:rPr>
                <w:rFonts w:eastAsia="黑体" w:cs="Times New Roman"/>
                <w:bCs/>
                <w:sz w:val="21"/>
                <w:szCs w:val="21"/>
              </w:rPr>
              <w:t>uicidal ideation</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EEBBEF6"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9</w:t>
            </w:r>
            <w:r w:rsidRPr="00A07D71">
              <w:rPr>
                <w:rFonts w:eastAsia="黑体" w:cs="Times New Roman"/>
                <w:bCs/>
                <w:sz w:val="21"/>
                <w:szCs w:val="21"/>
              </w:rPr>
              <w:t>8 (8.15)</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509A229"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6</w:t>
            </w:r>
            <w:r w:rsidRPr="00A07D71">
              <w:rPr>
                <w:rFonts w:eastAsia="黑体" w:cs="Times New Roman"/>
                <w:bCs/>
                <w:sz w:val="21"/>
                <w:szCs w:val="21"/>
              </w:rPr>
              <w:t>4 (5.22)</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7D9EBA9C" w14:textId="77777777" w:rsidR="00AF41DE" w:rsidRPr="00A07D71" w:rsidRDefault="00000000" w:rsidP="00F36C6D">
            <w:pPr>
              <w:widowControl/>
              <w:adjustRightInd w:val="0"/>
              <w:snapToGrid w:val="0"/>
              <w:spacing w:line="480" w:lineRule="auto"/>
              <w:jc w:val="center"/>
              <w:rPr>
                <w:rFonts w:eastAsia="黑体" w:cs="Times New Roman"/>
                <w:bCs/>
                <w:i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7.918</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D69E9F5"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w:t>
            </w:r>
            <w:r w:rsidRPr="00A07D71">
              <w:rPr>
                <w:rFonts w:eastAsia="黑体" w:cs="Times New Roman" w:hint="eastAsia"/>
                <w:bCs/>
                <w:sz w:val="21"/>
                <w:szCs w:val="21"/>
              </w:rPr>
              <w:t>.</w:t>
            </w:r>
            <w:r w:rsidRPr="00A07D71">
              <w:rPr>
                <w:rFonts w:eastAsia="黑体" w:cs="Times New Roman"/>
                <w:bCs/>
                <w:sz w:val="21"/>
                <w:szCs w:val="21"/>
              </w:rPr>
              <w:t>005</w:t>
            </w:r>
          </w:p>
        </w:tc>
      </w:tr>
      <w:tr w:rsidR="00AF41DE" w:rsidRPr="00A07D71" w14:paraId="5E8C86AB" w14:textId="77777777" w:rsidTr="00C22282">
        <w:trPr>
          <w:trHeight w:val="20"/>
        </w:trPr>
        <w:tc>
          <w:tcPr>
            <w:tcW w:w="2825"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8B865C3" w14:textId="77777777" w:rsidR="00AF41DE" w:rsidRPr="00A07D71" w:rsidRDefault="00AF41DE" w:rsidP="00F36C6D">
            <w:pPr>
              <w:widowControl/>
              <w:adjustRightInd w:val="0"/>
              <w:snapToGrid w:val="0"/>
              <w:spacing w:line="480" w:lineRule="auto"/>
              <w:rPr>
                <w:rFonts w:eastAsia="黑体" w:cs="Times New Roman"/>
                <w:bCs/>
                <w:sz w:val="21"/>
                <w:szCs w:val="21"/>
              </w:rPr>
            </w:pPr>
            <w:r w:rsidRPr="00A07D71">
              <w:rPr>
                <w:rFonts w:eastAsia="黑体" w:cs="Times New Roman" w:hint="eastAsia"/>
                <w:bCs/>
                <w:sz w:val="21"/>
                <w:szCs w:val="21"/>
              </w:rPr>
              <w:t>S</w:t>
            </w:r>
            <w:r w:rsidRPr="00A07D71">
              <w:rPr>
                <w:rFonts w:eastAsia="黑体" w:cs="Times New Roman"/>
                <w:bCs/>
                <w:sz w:val="21"/>
                <w:szCs w:val="21"/>
              </w:rPr>
              <w:t>uicide attempt</w:t>
            </w:r>
          </w:p>
        </w:tc>
        <w:tc>
          <w:tcPr>
            <w:tcW w:w="1454"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524B1FF"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1</w:t>
            </w:r>
            <w:r w:rsidRPr="00A07D71">
              <w:rPr>
                <w:rFonts w:eastAsia="黑体" w:cs="Times New Roman"/>
                <w:bCs/>
                <w:sz w:val="21"/>
                <w:szCs w:val="21"/>
              </w:rPr>
              <w:t>3 (1.08)</w:t>
            </w:r>
          </w:p>
        </w:tc>
        <w:tc>
          <w:tcPr>
            <w:tcW w:w="1447"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2BCD5A68"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6</w:t>
            </w:r>
            <w:r w:rsidRPr="00A07D71">
              <w:rPr>
                <w:rFonts w:eastAsia="黑体" w:cs="Times New Roman"/>
                <w:bCs/>
                <w:sz w:val="21"/>
                <w:szCs w:val="21"/>
              </w:rPr>
              <w:t xml:space="preserve"> (0.49)</w:t>
            </w:r>
          </w:p>
        </w:tc>
        <w:tc>
          <w:tcPr>
            <w:tcW w:w="1494"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0012084C" w14:textId="77777777" w:rsidR="00AF41DE" w:rsidRPr="00A07D71" w:rsidRDefault="00000000" w:rsidP="00F36C6D">
            <w:pPr>
              <w:widowControl/>
              <w:adjustRightInd w:val="0"/>
              <w:snapToGrid w:val="0"/>
              <w:spacing w:line="480" w:lineRule="auto"/>
              <w:jc w:val="center"/>
              <w:rPr>
                <w:rFonts w:eastAsia="黑体" w:cs="Times New Roman"/>
                <w:bCs/>
                <w:i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2.031</w:t>
            </w:r>
          </w:p>
        </w:tc>
        <w:tc>
          <w:tcPr>
            <w:tcW w:w="992" w:type="dxa"/>
            <w:tcBorders>
              <w:left w:val="single" w:sz="8" w:space="0" w:color="FFFFFF"/>
              <w:right w:val="single" w:sz="8" w:space="0" w:color="FFFFFF"/>
            </w:tcBorders>
            <w:shd w:val="clear" w:color="auto" w:fill="auto"/>
            <w:tcMar>
              <w:top w:w="72" w:type="dxa"/>
              <w:left w:w="144" w:type="dxa"/>
              <w:bottom w:w="72" w:type="dxa"/>
              <w:right w:w="144" w:type="dxa"/>
            </w:tcMar>
            <w:vAlign w:val="center"/>
          </w:tcPr>
          <w:p w14:paraId="4ED50E25"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w:t>
            </w:r>
            <w:r w:rsidRPr="00A07D71">
              <w:rPr>
                <w:rFonts w:eastAsia="黑体" w:cs="Times New Roman" w:hint="eastAsia"/>
                <w:bCs/>
                <w:sz w:val="21"/>
                <w:szCs w:val="21"/>
              </w:rPr>
              <w:t>.</w:t>
            </w:r>
            <w:r w:rsidRPr="00A07D71">
              <w:rPr>
                <w:rFonts w:eastAsia="黑体" w:cs="Times New Roman"/>
                <w:bCs/>
                <w:sz w:val="21"/>
                <w:szCs w:val="21"/>
              </w:rPr>
              <w:t>15</w:t>
            </w:r>
          </w:p>
        </w:tc>
      </w:tr>
      <w:tr w:rsidR="00AF41DE" w:rsidRPr="00A07D71" w14:paraId="05233ABB" w14:textId="77777777" w:rsidTr="00C22282">
        <w:trPr>
          <w:trHeight w:val="20"/>
        </w:trPr>
        <w:tc>
          <w:tcPr>
            <w:tcW w:w="2825"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501744CF" w14:textId="77777777" w:rsidR="00AF41DE" w:rsidRPr="00A07D71" w:rsidRDefault="00AF41DE" w:rsidP="00F36C6D">
            <w:pPr>
              <w:widowControl/>
              <w:adjustRightInd w:val="0"/>
              <w:snapToGrid w:val="0"/>
              <w:spacing w:line="480" w:lineRule="auto"/>
              <w:rPr>
                <w:rFonts w:eastAsia="黑体" w:cs="Times New Roman"/>
                <w:bCs/>
                <w:sz w:val="21"/>
                <w:szCs w:val="21"/>
              </w:rPr>
            </w:pPr>
            <w:proofErr w:type="spellStart"/>
            <w:r w:rsidRPr="00A07D71">
              <w:rPr>
                <w:rFonts w:eastAsia="黑体" w:cs="Times New Roman"/>
                <w:bCs/>
                <w:sz w:val="21"/>
                <w:szCs w:val="21"/>
              </w:rPr>
              <w:t>Nonsuicidal</w:t>
            </w:r>
            <w:proofErr w:type="spellEnd"/>
            <w:r w:rsidRPr="00A07D71">
              <w:rPr>
                <w:rFonts w:eastAsia="黑体" w:cs="Times New Roman"/>
                <w:bCs/>
                <w:sz w:val="21"/>
                <w:szCs w:val="21"/>
              </w:rPr>
              <w:t xml:space="preserve"> self-injury</w:t>
            </w:r>
          </w:p>
        </w:tc>
        <w:tc>
          <w:tcPr>
            <w:tcW w:w="1454"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27B78840"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5</w:t>
            </w:r>
            <w:r w:rsidRPr="00A07D71">
              <w:rPr>
                <w:rFonts w:eastAsia="黑体" w:cs="Times New Roman"/>
                <w:bCs/>
                <w:sz w:val="21"/>
                <w:szCs w:val="21"/>
              </w:rPr>
              <w:t>0 (4.16)</w:t>
            </w:r>
          </w:p>
        </w:tc>
        <w:tc>
          <w:tcPr>
            <w:tcW w:w="1447"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46F2CAED"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hint="eastAsia"/>
                <w:bCs/>
                <w:sz w:val="21"/>
                <w:szCs w:val="21"/>
              </w:rPr>
              <w:t>4</w:t>
            </w:r>
            <w:r w:rsidRPr="00A07D71">
              <w:rPr>
                <w:rFonts w:eastAsia="黑体" w:cs="Times New Roman"/>
                <w:bCs/>
                <w:sz w:val="21"/>
                <w:szCs w:val="21"/>
              </w:rPr>
              <w:t>1 (3.34)</w:t>
            </w:r>
          </w:p>
        </w:tc>
        <w:tc>
          <w:tcPr>
            <w:tcW w:w="1494"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6B5FD178" w14:textId="77777777" w:rsidR="00AF41DE" w:rsidRPr="00A07D71" w:rsidRDefault="00000000" w:rsidP="00F36C6D">
            <w:pPr>
              <w:widowControl/>
              <w:adjustRightInd w:val="0"/>
              <w:snapToGrid w:val="0"/>
              <w:spacing w:line="480" w:lineRule="auto"/>
              <w:jc w:val="center"/>
              <w:rPr>
                <w:rFonts w:eastAsia="黑体" w:cs="Times New Roman"/>
                <w:bCs/>
                <w:iCs/>
                <w:sz w:val="21"/>
                <w:szCs w:val="21"/>
              </w:rPr>
            </w:pPr>
            <m:oMath>
              <m:sSubSup>
                <m:sSubSupPr>
                  <m:ctrlPr>
                    <w:rPr>
                      <w:rFonts w:ascii="Cambria Math" w:eastAsia="黑体" w:hAnsi="Cambria Math" w:cs="Times New Roman"/>
                      <w:bCs/>
                      <w:i/>
                      <w:iCs/>
                      <w:sz w:val="21"/>
                      <w:szCs w:val="21"/>
                    </w:rPr>
                  </m:ctrlPr>
                </m:sSubSupPr>
                <m:e>
                  <m:r>
                    <w:rPr>
                      <w:rFonts w:ascii="Cambria Math" w:eastAsia="黑体" w:hAnsi="Cambria Math" w:cs="Times New Roman"/>
                      <w:sz w:val="21"/>
                      <w:szCs w:val="21"/>
                    </w:rPr>
                    <m:t>χ</m:t>
                  </m:r>
                </m:e>
                <m:sub>
                  <m:r>
                    <w:rPr>
                      <w:rFonts w:ascii="Cambria Math" w:eastAsia="黑体" w:hAnsi="Cambria Math" w:cs="Times New Roman"/>
                      <w:sz w:val="21"/>
                      <w:szCs w:val="21"/>
                    </w:rPr>
                    <m:t>1</m:t>
                  </m:r>
                </m:sub>
                <m:sup>
                  <m:r>
                    <w:rPr>
                      <w:rFonts w:ascii="Cambria Math" w:eastAsia="黑体" w:hAnsi="Cambria Math" w:cs="Times New Roman"/>
                      <w:sz w:val="21"/>
                      <w:szCs w:val="21"/>
                    </w:rPr>
                    <m:t>2</m:t>
                  </m:r>
                </m:sup>
              </m:sSubSup>
            </m:oMath>
            <w:r w:rsidR="00AF41DE" w:rsidRPr="00A07D71">
              <w:rPr>
                <w:rFonts w:eastAsia="黑体" w:cs="Times New Roman"/>
                <w:bCs/>
                <w:sz w:val="21"/>
                <w:szCs w:val="21"/>
              </w:rPr>
              <w:t xml:space="preserve"> = 0.904</w:t>
            </w:r>
          </w:p>
        </w:tc>
        <w:tc>
          <w:tcPr>
            <w:tcW w:w="992" w:type="dxa"/>
            <w:tcBorders>
              <w:left w:val="single" w:sz="8" w:space="0" w:color="FFFFFF"/>
              <w:bottom w:val="single" w:sz="18" w:space="0" w:color="000000"/>
              <w:right w:val="single" w:sz="8" w:space="0" w:color="FFFFFF"/>
            </w:tcBorders>
            <w:shd w:val="clear" w:color="auto" w:fill="auto"/>
            <w:tcMar>
              <w:top w:w="72" w:type="dxa"/>
              <w:left w:w="144" w:type="dxa"/>
              <w:bottom w:w="72" w:type="dxa"/>
              <w:right w:w="144" w:type="dxa"/>
            </w:tcMar>
            <w:vAlign w:val="center"/>
          </w:tcPr>
          <w:p w14:paraId="55F3CD99" w14:textId="77777777" w:rsidR="00AF41DE" w:rsidRPr="00A07D71" w:rsidRDefault="00AF41DE" w:rsidP="00F36C6D">
            <w:pPr>
              <w:widowControl/>
              <w:adjustRightInd w:val="0"/>
              <w:snapToGrid w:val="0"/>
              <w:spacing w:line="480" w:lineRule="auto"/>
              <w:jc w:val="center"/>
              <w:rPr>
                <w:rFonts w:eastAsia="黑体" w:cs="Times New Roman"/>
                <w:bCs/>
                <w:sz w:val="21"/>
                <w:szCs w:val="21"/>
              </w:rPr>
            </w:pPr>
            <w:r w:rsidRPr="00A07D71">
              <w:rPr>
                <w:rFonts w:eastAsia="黑体" w:cs="Times New Roman"/>
                <w:bCs/>
                <w:sz w:val="21"/>
                <w:szCs w:val="21"/>
              </w:rPr>
              <w:t>0</w:t>
            </w:r>
            <w:r w:rsidRPr="00A07D71">
              <w:rPr>
                <w:rFonts w:eastAsia="黑体" w:cs="Times New Roman" w:hint="eastAsia"/>
                <w:bCs/>
                <w:sz w:val="21"/>
                <w:szCs w:val="21"/>
              </w:rPr>
              <w:t>.</w:t>
            </w:r>
            <w:r w:rsidRPr="00A07D71">
              <w:rPr>
                <w:rFonts w:eastAsia="黑体" w:cs="Times New Roman"/>
                <w:bCs/>
                <w:sz w:val="21"/>
                <w:szCs w:val="21"/>
              </w:rPr>
              <w:t>34</w:t>
            </w:r>
          </w:p>
        </w:tc>
      </w:tr>
    </w:tbl>
    <w:p w14:paraId="3390CABC" w14:textId="795921D7" w:rsidR="00AF41DE" w:rsidRPr="00A07D71" w:rsidRDefault="00AF41DE" w:rsidP="00AF41DE">
      <w:pPr>
        <w:widowControl/>
        <w:spacing w:line="240" w:lineRule="auto"/>
        <w:rPr>
          <w:rFonts w:eastAsia="黑体" w:cs="Times New Roman"/>
          <w:b/>
          <w:sz w:val="20"/>
          <w:szCs w:val="20"/>
        </w:rPr>
      </w:pPr>
      <w:r w:rsidRPr="00A07D71">
        <w:rPr>
          <w:rFonts w:eastAsia="黑体" w:cs="Times New Roman"/>
          <w:b/>
          <w:sz w:val="20"/>
          <w:szCs w:val="20"/>
        </w:rPr>
        <w:t>Table S</w:t>
      </w:r>
      <w:r w:rsidR="00CC1E1D">
        <w:rPr>
          <w:rFonts w:eastAsia="黑体" w:cs="Times New Roman"/>
          <w:b/>
          <w:sz w:val="20"/>
          <w:szCs w:val="20"/>
        </w:rPr>
        <w:t>3</w:t>
      </w:r>
      <w:r w:rsidRPr="00A07D71">
        <w:rPr>
          <w:rFonts w:eastAsia="黑体" w:cs="Times New Roman"/>
          <w:b/>
          <w:sz w:val="20"/>
          <w:szCs w:val="20"/>
        </w:rPr>
        <w:t xml:space="preserve">: Diagnosis of two subtypes in pure internalizing patients </w:t>
      </w:r>
      <w:r w:rsidRPr="00A07D71">
        <w:rPr>
          <w:rFonts w:eastAsia="黑体" w:cs="Times New Roman" w:hint="eastAsia"/>
          <w:b/>
          <w:sz w:val="20"/>
          <w:szCs w:val="20"/>
        </w:rPr>
        <w:t>at</w:t>
      </w:r>
      <w:r w:rsidRPr="00A07D71">
        <w:rPr>
          <w:rFonts w:eastAsia="黑体" w:cs="Times New Roman"/>
          <w:b/>
          <w:sz w:val="20"/>
          <w:szCs w:val="20"/>
        </w:rPr>
        <w:t xml:space="preserve"> baseline.</w:t>
      </w:r>
    </w:p>
    <w:p w14:paraId="2626E700" w14:textId="73699FCC" w:rsidR="00AF41DE" w:rsidRPr="00A07D71" w:rsidRDefault="00AF41DE" w:rsidP="00EE3165">
      <w:pPr>
        <w:widowControl/>
        <w:spacing w:line="240" w:lineRule="auto"/>
        <w:jc w:val="left"/>
        <w:rPr>
          <w:rFonts w:cs="Times New Roman"/>
          <w:b/>
          <w:bCs/>
          <w:sz w:val="20"/>
          <w:szCs w:val="20"/>
        </w:rPr>
      </w:pPr>
      <w:r w:rsidRPr="00A07D71">
        <w:rPr>
          <w:rFonts w:cs="Times New Roman"/>
          <w:b/>
          <w:bCs/>
          <w:sz w:val="20"/>
          <w:szCs w:val="20"/>
        </w:rPr>
        <w:br w:type="page"/>
      </w:r>
    </w:p>
    <w:p w14:paraId="3B527A48" w14:textId="72A1D312" w:rsidR="003E7C85" w:rsidRPr="00A07D71" w:rsidRDefault="003A0D58" w:rsidP="00D973DE">
      <w:pPr>
        <w:widowControl/>
        <w:spacing w:line="240" w:lineRule="auto"/>
        <w:jc w:val="center"/>
        <w:rPr>
          <w:rFonts w:eastAsia="黑体" w:cs="Times New Roman"/>
          <w:bCs/>
          <w:sz w:val="21"/>
        </w:rPr>
      </w:pPr>
      <w:r w:rsidRPr="00A07D71">
        <w:rPr>
          <w:rFonts w:eastAsia="黑体" w:cs="Times New Roman"/>
          <w:bCs/>
          <w:noProof/>
          <w:sz w:val="21"/>
        </w:rPr>
        <w:lastRenderedPageBreak/>
        <w:drawing>
          <wp:inline distT="0" distB="0" distL="0" distR="0" wp14:anchorId="4B695BAD" wp14:editId="2F7690E8">
            <wp:extent cx="5273040" cy="4549140"/>
            <wp:effectExtent l="0" t="0" r="381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040" cy="4549140"/>
                    </a:xfrm>
                    <a:prstGeom prst="rect">
                      <a:avLst/>
                    </a:prstGeom>
                    <a:noFill/>
                    <a:ln>
                      <a:noFill/>
                    </a:ln>
                  </pic:spPr>
                </pic:pic>
              </a:graphicData>
            </a:graphic>
          </wp:inline>
        </w:drawing>
      </w:r>
    </w:p>
    <w:p w14:paraId="1C5BBCC3" w14:textId="6010EF2F" w:rsidR="003E7C85" w:rsidRPr="00A07D71" w:rsidRDefault="003E7C85" w:rsidP="004C6FC3">
      <w:pPr>
        <w:widowControl/>
        <w:spacing w:line="240" w:lineRule="auto"/>
        <w:rPr>
          <w:rFonts w:eastAsia="黑体" w:cs="Times New Roman"/>
          <w:b/>
          <w:sz w:val="20"/>
          <w:szCs w:val="20"/>
        </w:rPr>
      </w:pPr>
      <w:r w:rsidRPr="00A07D71">
        <w:rPr>
          <w:rFonts w:eastAsia="黑体" w:cs="Times New Roman"/>
          <w:b/>
          <w:sz w:val="20"/>
          <w:szCs w:val="20"/>
        </w:rPr>
        <w:t xml:space="preserve">Figure S1: </w:t>
      </w:r>
      <w:r w:rsidR="00321D64" w:rsidRPr="00A07D71">
        <w:rPr>
          <w:rFonts w:eastAsia="黑体" w:cs="Times New Roman"/>
          <w:b/>
          <w:sz w:val="20"/>
          <w:szCs w:val="20"/>
        </w:rPr>
        <w:t>Determination of the cluster number and evaluation of the clustering result.</w:t>
      </w:r>
    </w:p>
    <w:p w14:paraId="04B4BD16" w14:textId="70B7EAF5" w:rsidR="00356C39" w:rsidRPr="00A07D71" w:rsidRDefault="00951369" w:rsidP="00D973DE">
      <w:pPr>
        <w:pStyle w:val="a8"/>
        <w:jc w:val="both"/>
        <w:rPr>
          <w:sz w:val="20"/>
          <w:szCs w:val="21"/>
        </w:rPr>
      </w:pPr>
      <w:r w:rsidRPr="00A07D71">
        <w:rPr>
          <w:sz w:val="20"/>
          <w:szCs w:val="21"/>
        </w:rPr>
        <w:t xml:space="preserve">(A) Curve of average silhouette width in the clustering analysis of pure internalizing patients. (B) </w:t>
      </w:r>
      <w:r w:rsidR="00CF7402" w:rsidRPr="00A07D71">
        <w:rPr>
          <w:sz w:val="20"/>
          <w:szCs w:val="21"/>
        </w:rPr>
        <w:t>Correlation between five UPPS-P dimensions measuring the clustering effectiveness</w:t>
      </w:r>
      <w:r w:rsidRPr="00A07D71">
        <w:rPr>
          <w:sz w:val="20"/>
          <w:szCs w:val="21"/>
        </w:rPr>
        <w:t xml:space="preserve">. (C) Distribution of Cohen’s kappa coefficients measuring </w:t>
      </w:r>
      <w:r w:rsidR="00CF7402" w:rsidRPr="00A07D71">
        <w:rPr>
          <w:sz w:val="20"/>
          <w:szCs w:val="21"/>
        </w:rPr>
        <w:t xml:space="preserve">the </w:t>
      </w:r>
      <w:r w:rsidRPr="00A07D71">
        <w:rPr>
          <w:sz w:val="20"/>
          <w:szCs w:val="21"/>
        </w:rPr>
        <w:t>clustering stability.</w:t>
      </w:r>
    </w:p>
    <w:p w14:paraId="3A28585E" w14:textId="37547A4D" w:rsidR="0091094C" w:rsidRPr="00A07D71" w:rsidRDefault="00356C39" w:rsidP="00775FC8">
      <w:pPr>
        <w:widowControl/>
        <w:spacing w:line="240" w:lineRule="auto"/>
        <w:jc w:val="left"/>
        <w:rPr>
          <w:bCs/>
          <w:sz w:val="20"/>
          <w:szCs w:val="21"/>
        </w:rPr>
      </w:pPr>
      <w:r w:rsidRPr="00A07D71">
        <w:rPr>
          <w:sz w:val="20"/>
          <w:szCs w:val="21"/>
        </w:rPr>
        <w:br w:type="page"/>
      </w:r>
    </w:p>
    <w:p w14:paraId="75EC3497" w14:textId="01A508AE" w:rsidR="00963DFD" w:rsidRPr="00A07D71" w:rsidRDefault="000445D9" w:rsidP="004C6FC3">
      <w:pPr>
        <w:widowControl/>
        <w:spacing w:line="240" w:lineRule="auto"/>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27062A90" wp14:editId="48791A8E">
            <wp:extent cx="5166360" cy="2225040"/>
            <wp:effectExtent l="0" t="0" r="0" b="3810"/>
            <wp:docPr id="2398324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6360" cy="2225040"/>
                    </a:xfrm>
                    <a:prstGeom prst="rect">
                      <a:avLst/>
                    </a:prstGeom>
                    <a:noFill/>
                    <a:ln>
                      <a:noFill/>
                    </a:ln>
                  </pic:spPr>
                </pic:pic>
              </a:graphicData>
            </a:graphic>
          </wp:inline>
        </w:drawing>
      </w:r>
    </w:p>
    <w:p w14:paraId="5D9775D7" w14:textId="3C264202" w:rsidR="003F0711" w:rsidRPr="00A07D71" w:rsidRDefault="000C6821" w:rsidP="008364D0">
      <w:pPr>
        <w:widowControl/>
        <w:spacing w:line="240" w:lineRule="auto"/>
        <w:rPr>
          <w:rFonts w:eastAsia="黑体" w:cs="Times New Roman"/>
          <w:bCs/>
          <w:sz w:val="20"/>
          <w:szCs w:val="20"/>
        </w:rPr>
      </w:pPr>
      <w:r w:rsidRPr="00A07D71">
        <w:rPr>
          <w:rFonts w:eastAsia="黑体" w:cs="Times New Roman"/>
          <w:b/>
          <w:sz w:val="20"/>
          <w:szCs w:val="20"/>
        </w:rPr>
        <w:t>Figure</w:t>
      </w:r>
      <w:r w:rsidR="008364D0" w:rsidRPr="00A07D71">
        <w:rPr>
          <w:rFonts w:eastAsia="黑体" w:cs="Times New Roman"/>
          <w:b/>
          <w:sz w:val="20"/>
          <w:szCs w:val="20"/>
        </w:rPr>
        <w:t xml:space="preserve"> </w:t>
      </w:r>
      <w:r w:rsidR="000618E5" w:rsidRPr="00A07D71">
        <w:rPr>
          <w:rFonts w:eastAsia="黑体" w:cs="Times New Roman"/>
          <w:b/>
          <w:sz w:val="20"/>
          <w:szCs w:val="20"/>
        </w:rPr>
        <w:t>S2</w:t>
      </w:r>
      <w:r w:rsidR="003F0711" w:rsidRPr="00A07D71">
        <w:rPr>
          <w:rFonts w:eastAsia="黑体" w:cs="Times New Roman"/>
          <w:b/>
          <w:sz w:val="20"/>
          <w:szCs w:val="20"/>
        </w:rPr>
        <w:t>:</w:t>
      </w:r>
      <w:r w:rsidR="008364D0" w:rsidRPr="00A07D71">
        <w:rPr>
          <w:rFonts w:eastAsia="黑体" w:cs="Times New Roman"/>
          <w:b/>
          <w:sz w:val="20"/>
          <w:szCs w:val="20"/>
        </w:rPr>
        <w:t xml:space="preserve"> Differences of BIS/BAS between groups in pure internalizing patients at baseline.</w:t>
      </w:r>
      <w:r w:rsidR="00A567E3" w:rsidRPr="00A07D71">
        <w:rPr>
          <w:rFonts w:eastAsia="黑体" w:cs="Times New Roman"/>
          <w:bCs/>
          <w:sz w:val="20"/>
          <w:szCs w:val="20"/>
        </w:rPr>
        <w:t xml:space="preserve"> </w:t>
      </w:r>
    </w:p>
    <w:p w14:paraId="2FE21197" w14:textId="09370A1E" w:rsidR="008364D0" w:rsidRPr="00A07D71" w:rsidRDefault="009E0733" w:rsidP="008364D0">
      <w:pPr>
        <w:widowControl/>
        <w:spacing w:line="240" w:lineRule="auto"/>
        <w:rPr>
          <w:rFonts w:eastAsia="黑体" w:cs="Times New Roman"/>
          <w:bCs/>
          <w:sz w:val="20"/>
          <w:szCs w:val="20"/>
        </w:rPr>
      </w:pPr>
      <w:proofErr w:type="spellStart"/>
      <w:r w:rsidRPr="00A07D71">
        <w:rPr>
          <w:sz w:val="20"/>
          <w:szCs w:val="20"/>
        </w:rPr>
        <w:t>basdr</w:t>
      </w:r>
      <w:proofErr w:type="spellEnd"/>
      <w:r w:rsidRPr="00A07D71">
        <w:rPr>
          <w:sz w:val="20"/>
          <w:szCs w:val="20"/>
        </w:rPr>
        <w:t xml:space="preserve">, </w:t>
      </w:r>
      <w:r w:rsidR="00906EB5" w:rsidRPr="00A07D71">
        <w:rPr>
          <w:sz w:val="20"/>
          <w:szCs w:val="20"/>
        </w:rPr>
        <w:t xml:space="preserve">behavioral activation: Drive; </w:t>
      </w:r>
      <w:proofErr w:type="spellStart"/>
      <w:r w:rsidR="00906EB5" w:rsidRPr="00A07D71">
        <w:rPr>
          <w:sz w:val="20"/>
          <w:szCs w:val="20"/>
        </w:rPr>
        <w:t>basfs</w:t>
      </w:r>
      <w:proofErr w:type="spellEnd"/>
      <w:r w:rsidR="00906EB5" w:rsidRPr="00A07D71">
        <w:rPr>
          <w:sz w:val="20"/>
          <w:szCs w:val="20"/>
        </w:rPr>
        <w:t xml:space="preserve">, </w:t>
      </w:r>
      <w:r w:rsidR="00FC0BFC" w:rsidRPr="00A07D71">
        <w:rPr>
          <w:sz w:val="20"/>
          <w:szCs w:val="20"/>
        </w:rPr>
        <w:t xml:space="preserve">behavioral activation: </w:t>
      </w:r>
      <w:r w:rsidR="001B668F" w:rsidRPr="00A07D71">
        <w:rPr>
          <w:sz w:val="20"/>
          <w:szCs w:val="20"/>
        </w:rPr>
        <w:t>Fun seeking</w:t>
      </w:r>
      <w:r w:rsidR="00906EB5" w:rsidRPr="00A07D71">
        <w:rPr>
          <w:sz w:val="20"/>
          <w:szCs w:val="20"/>
        </w:rPr>
        <w:t xml:space="preserve">; </w:t>
      </w:r>
      <w:proofErr w:type="spellStart"/>
      <w:r w:rsidR="004F099D" w:rsidRPr="00A07D71">
        <w:rPr>
          <w:sz w:val="20"/>
          <w:szCs w:val="20"/>
        </w:rPr>
        <w:t>basrr</w:t>
      </w:r>
      <w:proofErr w:type="spellEnd"/>
      <w:r w:rsidR="004F099D" w:rsidRPr="00A07D71">
        <w:rPr>
          <w:sz w:val="20"/>
          <w:szCs w:val="20"/>
        </w:rPr>
        <w:t xml:space="preserve">, </w:t>
      </w:r>
      <w:r w:rsidR="00FC0BFC" w:rsidRPr="00A07D71">
        <w:rPr>
          <w:sz w:val="20"/>
          <w:szCs w:val="20"/>
        </w:rPr>
        <w:t xml:space="preserve">behavioral activation: </w:t>
      </w:r>
      <w:r w:rsidR="00BD08DE" w:rsidRPr="00A07D71">
        <w:rPr>
          <w:sz w:val="20"/>
          <w:szCs w:val="20"/>
        </w:rPr>
        <w:t>Reward Responsiveness</w:t>
      </w:r>
      <w:r w:rsidR="004F099D" w:rsidRPr="00A07D71">
        <w:rPr>
          <w:sz w:val="20"/>
          <w:szCs w:val="20"/>
        </w:rPr>
        <w:t>;</w:t>
      </w:r>
      <w:r w:rsidR="008D2039" w:rsidRPr="00A07D71">
        <w:rPr>
          <w:sz w:val="20"/>
          <w:szCs w:val="20"/>
        </w:rPr>
        <w:t xml:space="preserve"> </w:t>
      </w:r>
      <w:r w:rsidR="004D645B" w:rsidRPr="00A07D71">
        <w:rPr>
          <w:sz w:val="20"/>
          <w:szCs w:val="20"/>
        </w:rPr>
        <w:t xml:space="preserve">bis, </w:t>
      </w:r>
      <w:r w:rsidR="001A5B4D" w:rsidRPr="00A07D71">
        <w:rPr>
          <w:sz w:val="20"/>
          <w:szCs w:val="20"/>
        </w:rPr>
        <w:t>behavioral inhibition</w:t>
      </w:r>
      <w:r w:rsidR="00EE43A5" w:rsidRPr="00A07D71">
        <w:rPr>
          <w:sz w:val="20"/>
          <w:szCs w:val="20"/>
        </w:rPr>
        <w:t>;</w:t>
      </w:r>
      <w:r w:rsidR="00464AD9" w:rsidRPr="00A07D71">
        <w:rPr>
          <w:sz w:val="20"/>
          <w:szCs w:val="20"/>
        </w:rPr>
        <w:t xml:space="preserve"> </w:t>
      </w:r>
      <w:r w:rsidR="00EE43A5" w:rsidRPr="00A07D71">
        <w:rPr>
          <w:sz w:val="20"/>
          <w:szCs w:val="20"/>
        </w:rPr>
        <w:t xml:space="preserve">HC, healthy control. </w:t>
      </w:r>
      <w:r w:rsidR="0093061D" w:rsidRPr="00A07D71">
        <w:rPr>
          <w:sz w:val="20"/>
          <w:szCs w:val="20"/>
        </w:rPr>
        <w:t xml:space="preserve">ANOVA </w:t>
      </w:r>
      <w:r w:rsidR="00083C20" w:rsidRPr="00A07D71">
        <w:rPr>
          <w:sz w:val="20"/>
          <w:szCs w:val="20"/>
        </w:rPr>
        <w:t xml:space="preserve">models </w:t>
      </w:r>
      <w:r w:rsidR="0093061D" w:rsidRPr="00A07D71">
        <w:rPr>
          <w:sz w:val="20"/>
          <w:szCs w:val="20"/>
        </w:rPr>
        <w:t xml:space="preserve">revealed significant differences in </w:t>
      </w:r>
      <w:proofErr w:type="spellStart"/>
      <w:r w:rsidR="0093061D" w:rsidRPr="00A07D71">
        <w:rPr>
          <w:sz w:val="20"/>
          <w:szCs w:val="20"/>
        </w:rPr>
        <w:t>basdr</w:t>
      </w:r>
      <w:proofErr w:type="spellEnd"/>
      <w:r w:rsidR="0093061D" w:rsidRPr="00A07D71">
        <w:rPr>
          <w:sz w:val="20"/>
          <w:szCs w:val="20"/>
        </w:rPr>
        <w:t xml:space="preserve">, </w:t>
      </w:r>
      <w:proofErr w:type="spellStart"/>
      <w:r w:rsidR="0093061D" w:rsidRPr="00A07D71">
        <w:rPr>
          <w:sz w:val="20"/>
          <w:szCs w:val="20"/>
        </w:rPr>
        <w:t>basfs</w:t>
      </w:r>
      <w:proofErr w:type="spellEnd"/>
      <w:r w:rsidR="0093061D" w:rsidRPr="00A07D71">
        <w:rPr>
          <w:sz w:val="20"/>
          <w:szCs w:val="20"/>
        </w:rPr>
        <w:t xml:space="preserve">, and bis, which </w:t>
      </w:r>
      <w:r w:rsidR="003A1CD6" w:rsidRPr="00A07D71">
        <w:rPr>
          <w:sz w:val="20"/>
          <w:szCs w:val="20"/>
        </w:rPr>
        <w:t>passed</w:t>
      </w:r>
      <w:r w:rsidR="0093061D" w:rsidRPr="00A07D71">
        <w:rPr>
          <w:sz w:val="20"/>
          <w:szCs w:val="20"/>
        </w:rPr>
        <w:t xml:space="preserve"> FDR correct</w:t>
      </w:r>
      <w:r w:rsidR="003A1CD6" w:rsidRPr="00A07D71">
        <w:rPr>
          <w:sz w:val="20"/>
          <w:szCs w:val="20"/>
        </w:rPr>
        <w:t xml:space="preserve">ion at </w:t>
      </w:r>
      <w:r w:rsidR="003A1CD6" w:rsidRPr="00A07D71">
        <w:rPr>
          <w:i/>
          <w:iCs/>
          <w:sz w:val="20"/>
          <w:szCs w:val="20"/>
        </w:rPr>
        <w:t>q</w:t>
      </w:r>
      <w:r w:rsidR="00001C6F" w:rsidRPr="00A07D71">
        <w:rPr>
          <w:sz w:val="20"/>
          <w:szCs w:val="20"/>
        </w:rPr>
        <w:t xml:space="preserve"> </w:t>
      </w:r>
      <w:r w:rsidR="003A1CD6" w:rsidRPr="00A07D71">
        <w:rPr>
          <w:sz w:val="20"/>
          <w:szCs w:val="20"/>
        </w:rPr>
        <w:t>&lt;</w:t>
      </w:r>
      <w:r w:rsidR="00001C6F" w:rsidRPr="00A07D71">
        <w:rPr>
          <w:sz w:val="20"/>
          <w:szCs w:val="20"/>
        </w:rPr>
        <w:t xml:space="preserve"> </w:t>
      </w:r>
      <w:r w:rsidR="003A1CD6" w:rsidRPr="00A07D71">
        <w:rPr>
          <w:sz w:val="20"/>
          <w:szCs w:val="20"/>
        </w:rPr>
        <w:t>0.05</w:t>
      </w:r>
      <w:r w:rsidR="0093061D" w:rsidRPr="00A07D71">
        <w:rPr>
          <w:sz w:val="20"/>
          <w:szCs w:val="20"/>
        </w:rPr>
        <w:t xml:space="preserve"> for the ten measures (one anxiety measure, five impulsivity measures, and four motivational systems measures). </w:t>
      </w:r>
      <w:r w:rsidR="00464AD9" w:rsidRPr="00A07D71">
        <w:rPr>
          <w:sz w:val="20"/>
          <w:szCs w:val="20"/>
        </w:rPr>
        <w:t xml:space="preserve">* </w:t>
      </w:r>
      <w:r w:rsidR="009974E6" w:rsidRPr="00A07D71">
        <w:rPr>
          <w:i/>
          <w:iCs/>
          <w:sz w:val="20"/>
          <w:szCs w:val="20"/>
        </w:rPr>
        <w:t>p</w:t>
      </w:r>
      <w:r w:rsidR="0090348A" w:rsidRPr="00A07D71">
        <w:rPr>
          <w:sz w:val="20"/>
          <w:szCs w:val="20"/>
        </w:rPr>
        <w:t xml:space="preserve"> </w:t>
      </w:r>
      <w:r w:rsidR="00464AD9" w:rsidRPr="00A07D71">
        <w:rPr>
          <w:sz w:val="20"/>
          <w:szCs w:val="20"/>
        </w:rPr>
        <w:t>&lt;</w:t>
      </w:r>
      <w:r w:rsidR="0090348A" w:rsidRPr="00A07D71">
        <w:rPr>
          <w:sz w:val="20"/>
          <w:szCs w:val="20"/>
        </w:rPr>
        <w:t xml:space="preserve"> </w:t>
      </w:r>
      <w:r w:rsidR="00464AD9" w:rsidRPr="00A07D71">
        <w:rPr>
          <w:sz w:val="20"/>
          <w:szCs w:val="20"/>
        </w:rPr>
        <w:t xml:space="preserve">0.5; ** </w:t>
      </w:r>
      <w:r w:rsidR="009974E6" w:rsidRPr="00A07D71">
        <w:rPr>
          <w:i/>
          <w:iCs/>
          <w:sz w:val="20"/>
          <w:szCs w:val="20"/>
        </w:rPr>
        <w:t>p</w:t>
      </w:r>
      <w:r w:rsidR="0090348A" w:rsidRPr="00A07D71">
        <w:rPr>
          <w:sz w:val="20"/>
          <w:szCs w:val="20"/>
        </w:rPr>
        <w:t xml:space="preserve"> </w:t>
      </w:r>
      <w:r w:rsidR="00464AD9" w:rsidRPr="00A07D71">
        <w:rPr>
          <w:sz w:val="20"/>
          <w:szCs w:val="20"/>
        </w:rPr>
        <w:t>&lt;</w:t>
      </w:r>
      <w:r w:rsidR="0090348A" w:rsidRPr="00A07D71">
        <w:rPr>
          <w:sz w:val="20"/>
          <w:szCs w:val="20"/>
        </w:rPr>
        <w:t xml:space="preserve"> </w:t>
      </w:r>
      <w:r w:rsidR="00464AD9" w:rsidRPr="00A07D71">
        <w:rPr>
          <w:sz w:val="20"/>
          <w:szCs w:val="20"/>
        </w:rPr>
        <w:t xml:space="preserve">0.01; *** </w:t>
      </w:r>
      <w:r w:rsidR="009974E6" w:rsidRPr="00A07D71">
        <w:rPr>
          <w:i/>
          <w:iCs/>
          <w:sz w:val="20"/>
          <w:szCs w:val="20"/>
        </w:rPr>
        <w:t>p</w:t>
      </w:r>
      <w:r w:rsidR="0090348A" w:rsidRPr="00A07D71">
        <w:rPr>
          <w:sz w:val="20"/>
          <w:szCs w:val="20"/>
        </w:rPr>
        <w:t xml:space="preserve"> </w:t>
      </w:r>
      <w:r w:rsidR="00464AD9" w:rsidRPr="00A07D71">
        <w:rPr>
          <w:sz w:val="20"/>
          <w:szCs w:val="20"/>
        </w:rPr>
        <w:t>&lt;</w:t>
      </w:r>
      <w:r w:rsidR="0090348A" w:rsidRPr="00A07D71">
        <w:rPr>
          <w:sz w:val="20"/>
          <w:szCs w:val="20"/>
        </w:rPr>
        <w:t xml:space="preserve"> </w:t>
      </w:r>
      <w:r w:rsidR="00464AD9" w:rsidRPr="00A07D71">
        <w:rPr>
          <w:sz w:val="20"/>
          <w:szCs w:val="20"/>
        </w:rPr>
        <w:t xml:space="preserve">0.001; **** </w:t>
      </w:r>
      <w:r w:rsidR="009974E6" w:rsidRPr="00A07D71">
        <w:rPr>
          <w:i/>
          <w:iCs/>
          <w:sz w:val="20"/>
          <w:szCs w:val="20"/>
        </w:rPr>
        <w:t>p</w:t>
      </w:r>
      <w:r w:rsidR="0090348A" w:rsidRPr="00A07D71">
        <w:rPr>
          <w:i/>
          <w:iCs/>
          <w:sz w:val="20"/>
          <w:szCs w:val="20"/>
        </w:rPr>
        <w:t xml:space="preserve"> </w:t>
      </w:r>
      <w:r w:rsidR="00464AD9" w:rsidRPr="00A07D71">
        <w:rPr>
          <w:sz w:val="20"/>
          <w:szCs w:val="20"/>
        </w:rPr>
        <w:t>&lt;</w:t>
      </w:r>
      <w:r w:rsidR="0090348A" w:rsidRPr="00A07D71">
        <w:rPr>
          <w:sz w:val="20"/>
          <w:szCs w:val="20"/>
        </w:rPr>
        <w:t xml:space="preserve"> </w:t>
      </w:r>
      <w:r w:rsidR="00464AD9" w:rsidRPr="00A07D71">
        <w:rPr>
          <w:sz w:val="20"/>
          <w:szCs w:val="20"/>
        </w:rPr>
        <w:t>0.0001</w:t>
      </w:r>
      <w:r w:rsidR="002319C2" w:rsidRPr="00A07D71">
        <w:rPr>
          <w:sz w:val="20"/>
          <w:szCs w:val="20"/>
        </w:rPr>
        <w:t>,</w:t>
      </w:r>
      <w:r w:rsidR="009974E6" w:rsidRPr="00A07D71">
        <w:rPr>
          <w:sz w:val="20"/>
          <w:szCs w:val="20"/>
        </w:rPr>
        <w:t xml:space="preserve"> which were Bonferroni corrected at </w:t>
      </w:r>
      <w:r w:rsidR="009974E6" w:rsidRPr="00A07D71">
        <w:rPr>
          <w:i/>
          <w:iCs/>
          <w:sz w:val="20"/>
          <w:szCs w:val="20"/>
        </w:rPr>
        <w:t>p</w:t>
      </w:r>
      <w:r w:rsidR="00C31B4C" w:rsidRPr="00A07D71">
        <w:rPr>
          <w:sz w:val="20"/>
          <w:szCs w:val="20"/>
        </w:rPr>
        <w:t xml:space="preserve"> </w:t>
      </w:r>
      <w:r w:rsidR="009974E6" w:rsidRPr="00A07D71">
        <w:rPr>
          <w:sz w:val="20"/>
          <w:szCs w:val="20"/>
        </w:rPr>
        <w:t>&lt;</w:t>
      </w:r>
      <w:r w:rsidR="00C31B4C" w:rsidRPr="00A07D71">
        <w:rPr>
          <w:sz w:val="20"/>
          <w:szCs w:val="20"/>
        </w:rPr>
        <w:t xml:space="preserve"> </w:t>
      </w:r>
      <w:r w:rsidR="009974E6" w:rsidRPr="00A07D71">
        <w:rPr>
          <w:sz w:val="20"/>
          <w:szCs w:val="20"/>
        </w:rPr>
        <w:t xml:space="preserve">0.05/3 in post hoc </w:t>
      </w:r>
      <w:r w:rsidR="007F0E52" w:rsidRPr="00A07D71">
        <w:rPr>
          <w:sz w:val="20"/>
          <w:szCs w:val="20"/>
        </w:rPr>
        <w:t xml:space="preserve">tests for three </w:t>
      </w:r>
      <w:r w:rsidR="009974E6" w:rsidRPr="00A07D71">
        <w:rPr>
          <w:sz w:val="20"/>
          <w:szCs w:val="20"/>
        </w:rPr>
        <w:t xml:space="preserve">pair-wise comparisons </w:t>
      </w:r>
      <w:r w:rsidR="002201A0" w:rsidRPr="00A07D71">
        <w:rPr>
          <w:sz w:val="20"/>
          <w:szCs w:val="20"/>
        </w:rPr>
        <w:t>between</w:t>
      </w:r>
      <w:r w:rsidR="009974E6" w:rsidRPr="00A07D71">
        <w:rPr>
          <w:sz w:val="20"/>
          <w:szCs w:val="20"/>
        </w:rPr>
        <w:t xml:space="preserve"> three groups</w:t>
      </w:r>
      <w:r w:rsidR="006722E7" w:rsidRPr="00A07D71">
        <w:rPr>
          <w:sz w:val="20"/>
          <w:szCs w:val="20"/>
        </w:rPr>
        <w:t>.</w:t>
      </w:r>
    </w:p>
    <w:p w14:paraId="0DC0E6C0" w14:textId="5DA0BA2F" w:rsidR="008364D0" w:rsidRPr="00A07D71" w:rsidRDefault="005E1C54" w:rsidP="004C6FC3">
      <w:pPr>
        <w:widowControl/>
        <w:spacing w:line="240" w:lineRule="auto"/>
        <w:rPr>
          <w:rFonts w:eastAsia="黑体" w:cs="Times New Roman"/>
          <w:bCs/>
          <w:sz w:val="20"/>
          <w:szCs w:val="20"/>
        </w:rPr>
      </w:pPr>
      <w:r w:rsidRPr="00A07D71">
        <w:rPr>
          <w:rFonts w:eastAsia="黑体" w:cs="Times New Roman"/>
          <w:bCs/>
          <w:sz w:val="20"/>
          <w:szCs w:val="20"/>
        </w:rPr>
        <w:br w:type="page"/>
      </w:r>
    </w:p>
    <w:p w14:paraId="2F34711A" w14:textId="334A9E21" w:rsidR="0026707E" w:rsidRPr="00A07D71" w:rsidRDefault="00EC2510" w:rsidP="004C6FC3">
      <w:pPr>
        <w:widowControl/>
        <w:spacing w:line="240" w:lineRule="auto"/>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5C5B1BF0" wp14:editId="6692D663">
            <wp:extent cx="5273040" cy="4099560"/>
            <wp:effectExtent l="0" t="0" r="3810" b="0"/>
            <wp:docPr id="2102259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4099560"/>
                    </a:xfrm>
                    <a:prstGeom prst="rect">
                      <a:avLst/>
                    </a:prstGeom>
                    <a:noFill/>
                    <a:ln>
                      <a:noFill/>
                    </a:ln>
                  </pic:spPr>
                </pic:pic>
              </a:graphicData>
            </a:graphic>
          </wp:inline>
        </w:drawing>
      </w:r>
    </w:p>
    <w:p w14:paraId="6A030F31" w14:textId="54407B2F" w:rsidR="003F0711" w:rsidRPr="00A07D71" w:rsidRDefault="000C6821" w:rsidP="002F0A7F">
      <w:pPr>
        <w:widowControl/>
        <w:spacing w:line="240" w:lineRule="auto"/>
        <w:rPr>
          <w:rFonts w:eastAsia="黑体" w:cs="Times New Roman"/>
          <w:bCs/>
          <w:sz w:val="20"/>
          <w:szCs w:val="20"/>
        </w:rPr>
      </w:pPr>
      <w:r w:rsidRPr="00A07D71">
        <w:rPr>
          <w:rFonts w:eastAsia="黑体" w:cs="Times New Roman"/>
          <w:b/>
          <w:sz w:val="20"/>
          <w:szCs w:val="20"/>
        </w:rPr>
        <w:t>Figure</w:t>
      </w:r>
      <w:r w:rsidR="002F0A7F" w:rsidRPr="00A07D71">
        <w:rPr>
          <w:rFonts w:eastAsia="黑体" w:cs="Times New Roman"/>
          <w:b/>
          <w:sz w:val="20"/>
          <w:szCs w:val="20"/>
        </w:rPr>
        <w:t xml:space="preserve"> </w:t>
      </w:r>
      <w:r w:rsidR="000618E5" w:rsidRPr="00A07D71">
        <w:rPr>
          <w:rFonts w:eastAsia="黑体" w:cs="Times New Roman"/>
          <w:b/>
          <w:sz w:val="20"/>
          <w:szCs w:val="20"/>
        </w:rPr>
        <w:t>S3</w:t>
      </w:r>
      <w:r w:rsidR="003F0711" w:rsidRPr="00A07D71">
        <w:rPr>
          <w:rFonts w:eastAsia="黑体" w:cs="Times New Roman"/>
          <w:b/>
          <w:sz w:val="20"/>
          <w:szCs w:val="20"/>
        </w:rPr>
        <w:t>:</w:t>
      </w:r>
      <w:r w:rsidR="002F0A7F" w:rsidRPr="00A07D71">
        <w:rPr>
          <w:rFonts w:eastAsia="黑体" w:cs="Times New Roman"/>
          <w:b/>
          <w:sz w:val="20"/>
          <w:szCs w:val="20"/>
        </w:rPr>
        <w:t xml:space="preserve"> Behavioral differences between groups in pure internalizing patients at 2-</w:t>
      </w:r>
      <w:r w:rsidR="002F0A7F" w:rsidRPr="00A07D71">
        <w:rPr>
          <w:rFonts w:eastAsia="黑体" w:cs="Times New Roman" w:hint="eastAsia"/>
          <w:b/>
          <w:sz w:val="20"/>
          <w:szCs w:val="20"/>
        </w:rPr>
        <w:t>year</w:t>
      </w:r>
      <w:r w:rsidR="002F0A7F" w:rsidRPr="00A07D71">
        <w:rPr>
          <w:rFonts w:eastAsia="黑体" w:cs="Times New Roman"/>
          <w:b/>
          <w:sz w:val="20"/>
          <w:szCs w:val="20"/>
        </w:rPr>
        <w:t xml:space="preserve"> follow-up.</w:t>
      </w:r>
      <w:r w:rsidR="00783B36" w:rsidRPr="00A07D71">
        <w:rPr>
          <w:rFonts w:eastAsia="黑体" w:cs="Times New Roman"/>
          <w:bCs/>
          <w:sz w:val="20"/>
          <w:szCs w:val="20"/>
        </w:rPr>
        <w:t xml:space="preserve"> </w:t>
      </w:r>
    </w:p>
    <w:p w14:paraId="3BECBFBD" w14:textId="1F74BBCB" w:rsidR="002F0A7F" w:rsidRPr="00A07D71" w:rsidRDefault="00783B36" w:rsidP="002F0A7F">
      <w:pPr>
        <w:widowControl/>
        <w:spacing w:line="240" w:lineRule="auto"/>
        <w:rPr>
          <w:rFonts w:eastAsia="黑体" w:cs="Times New Roman"/>
          <w:bCs/>
          <w:sz w:val="20"/>
          <w:szCs w:val="20"/>
        </w:rPr>
      </w:pPr>
      <w:r w:rsidRPr="00A07D71">
        <w:rPr>
          <w:rFonts w:eastAsia="黑体" w:cs="Times New Roman"/>
          <w:bCs/>
          <w:sz w:val="20"/>
          <w:szCs w:val="20"/>
        </w:rPr>
        <w:t>(</w:t>
      </w:r>
      <w:r w:rsidR="008B0E63" w:rsidRPr="00A07D71">
        <w:rPr>
          <w:rFonts w:eastAsia="黑体" w:cs="Times New Roman"/>
          <w:bCs/>
          <w:sz w:val="20"/>
          <w:szCs w:val="20"/>
        </w:rPr>
        <w:t>A</w:t>
      </w:r>
      <w:r w:rsidRPr="00A07D71">
        <w:rPr>
          <w:rFonts w:eastAsia="黑体" w:cs="Times New Roman"/>
          <w:bCs/>
          <w:sz w:val="20"/>
          <w:szCs w:val="20"/>
        </w:rPr>
        <w:t>) Comparisons of anxiety (CBCL-Anxiety Problems)</w:t>
      </w:r>
      <w:r w:rsidR="00E93AD0" w:rsidRPr="00A07D71">
        <w:rPr>
          <w:rFonts w:eastAsia="黑体" w:cs="Times New Roman"/>
          <w:bCs/>
          <w:sz w:val="20"/>
          <w:szCs w:val="20"/>
        </w:rPr>
        <w:t xml:space="preserve"> </w:t>
      </w:r>
      <w:r w:rsidR="002201A0" w:rsidRPr="00A07D71">
        <w:rPr>
          <w:rFonts w:eastAsia="黑体" w:cs="Times New Roman"/>
          <w:bCs/>
          <w:sz w:val="20"/>
          <w:szCs w:val="20"/>
        </w:rPr>
        <w:t xml:space="preserve">between </w:t>
      </w:r>
      <w:r w:rsidR="00BD727C" w:rsidRPr="00A07D71">
        <w:rPr>
          <w:rFonts w:eastAsia="黑体" w:cs="Times New Roman"/>
          <w:bCs/>
          <w:sz w:val="20"/>
          <w:szCs w:val="20"/>
        </w:rPr>
        <w:t xml:space="preserve">all </w:t>
      </w:r>
      <w:r w:rsidR="00E93AD0" w:rsidRPr="00A07D71">
        <w:rPr>
          <w:rFonts w:eastAsia="黑体" w:cs="Times New Roman"/>
          <w:bCs/>
          <w:sz w:val="20"/>
          <w:szCs w:val="20"/>
        </w:rPr>
        <w:t>groups</w:t>
      </w:r>
      <w:r w:rsidRPr="00A07D71">
        <w:rPr>
          <w:rFonts w:eastAsia="黑体" w:cs="Times New Roman"/>
          <w:bCs/>
          <w:sz w:val="20"/>
          <w:szCs w:val="20"/>
        </w:rPr>
        <w:t>. (</w:t>
      </w:r>
      <w:r w:rsidR="008B0E63" w:rsidRPr="00A07D71">
        <w:rPr>
          <w:rFonts w:eastAsia="黑体" w:cs="Times New Roman"/>
          <w:bCs/>
          <w:sz w:val="20"/>
          <w:szCs w:val="20"/>
        </w:rPr>
        <w:t>B</w:t>
      </w:r>
      <w:r w:rsidRPr="00A07D71">
        <w:rPr>
          <w:rFonts w:eastAsia="黑体" w:cs="Times New Roman"/>
          <w:bCs/>
          <w:sz w:val="20"/>
          <w:szCs w:val="20"/>
        </w:rPr>
        <w:t xml:space="preserve">) Comparisons of UPPS-P </w:t>
      </w:r>
      <w:r w:rsidR="002201A0" w:rsidRPr="00A07D71">
        <w:rPr>
          <w:rFonts w:eastAsia="黑体" w:cs="Times New Roman"/>
          <w:bCs/>
          <w:sz w:val="20"/>
          <w:szCs w:val="20"/>
        </w:rPr>
        <w:t>between</w:t>
      </w:r>
      <w:r w:rsidRPr="00A07D71">
        <w:rPr>
          <w:rFonts w:eastAsia="黑体" w:cs="Times New Roman"/>
          <w:bCs/>
          <w:sz w:val="20"/>
          <w:szCs w:val="20"/>
        </w:rPr>
        <w:t xml:space="preserve"> </w:t>
      </w:r>
      <w:r w:rsidR="00BD727C" w:rsidRPr="00A07D71">
        <w:rPr>
          <w:rFonts w:eastAsia="黑体" w:cs="Times New Roman"/>
          <w:bCs/>
          <w:sz w:val="20"/>
          <w:szCs w:val="20"/>
        </w:rPr>
        <w:t xml:space="preserve">all </w:t>
      </w:r>
      <w:r w:rsidRPr="00A07D71">
        <w:rPr>
          <w:rFonts w:eastAsia="黑体" w:cs="Times New Roman"/>
          <w:bCs/>
          <w:sz w:val="20"/>
          <w:szCs w:val="20"/>
        </w:rPr>
        <w:t xml:space="preserve">groups. (C) Comparisons of BIS/BAS </w:t>
      </w:r>
      <w:r w:rsidR="002201A0" w:rsidRPr="00A07D71">
        <w:rPr>
          <w:rFonts w:eastAsia="黑体" w:cs="Times New Roman"/>
          <w:bCs/>
          <w:sz w:val="20"/>
          <w:szCs w:val="20"/>
        </w:rPr>
        <w:t>between</w:t>
      </w:r>
      <w:r w:rsidR="002201A0" w:rsidRPr="00A07D71" w:rsidDel="002201A0">
        <w:rPr>
          <w:rFonts w:eastAsia="黑体" w:cs="Times New Roman"/>
          <w:bCs/>
          <w:sz w:val="20"/>
          <w:szCs w:val="20"/>
        </w:rPr>
        <w:t xml:space="preserve"> </w:t>
      </w:r>
      <w:r w:rsidR="00BD727C" w:rsidRPr="00A07D71">
        <w:rPr>
          <w:rFonts w:eastAsia="黑体" w:cs="Times New Roman"/>
          <w:bCs/>
          <w:sz w:val="20"/>
          <w:szCs w:val="20"/>
        </w:rPr>
        <w:t xml:space="preserve">all </w:t>
      </w:r>
      <w:r w:rsidRPr="00A07D71">
        <w:rPr>
          <w:rFonts w:eastAsia="黑体" w:cs="Times New Roman"/>
          <w:bCs/>
          <w:sz w:val="20"/>
          <w:szCs w:val="20"/>
        </w:rPr>
        <w:t>groups.</w:t>
      </w:r>
      <w:r w:rsidR="002C3B7B" w:rsidRPr="00A07D71">
        <w:rPr>
          <w:rFonts w:eastAsia="黑体" w:cs="Times New Roman"/>
          <w:bCs/>
          <w:sz w:val="20"/>
          <w:szCs w:val="20"/>
        </w:rPr>
        <w:t xml:space="preserve"> </w:t>
      </w:r>
      <w:proofErr w:type="spellStart"/>
      <w:r w:rsidR="00E672AB" w:rsidRPr="00A07D71">
        <w:rPr>
          <w:sz w:val="20"/>
          <w:szCs w:val="20"/>
        </w:rPr>
        <w:t>basdr</w:t>
      </w:r>
      <w:proofErr w:type="spellEnd"/>
      <w:r w:rsidR="00E672AB" w:rsidRPr="00A07D71">
        <w:rPr>
          <w:sz w:val="20"/>
          <w:szCs w:val="20"/>
        </w:rPr>
        <w:t xml:space="preserve">, behavioral activation: Drive; </w:t>
      </w:r>
      <w:proofErr w:type="spellStart"/>
      <w:r w:rsidR="00E672AB" w:rsidRPr="00A07D71">
        <w:rPr>
          <w:sz w:val="20"/>
          <w:szCs w:val="20"/>
        </w:rPr>
        <w:t>basfs</w:t>
      </w:r>
      <w:proofErr w:type="spellEnd"/>
      <w:r w:rsidR="00E672AB" w:rsidRPr="00A07D71">
        <w:rPr>
          <w:sz w:val="20"/>
          <w:szCs w:val="20"/>
        </w:rPr>
        <w:t xml:space="preserve">, behavioral activation: Fun seeking; </w:t>
      </w:r>
      <w:proofErr w:type="spellStart"/>
      <w:r w:rsidR="00E672AB" w:rsidRPr="00A07D71">
        <w:rPr>
          <w:sz w:val="20"/>
          <w:szCs w:val="20"/>
        </w:rPr>
        <w:t>basrr</w:t>
      </w:r>
      <w:proofErr w:type="spellEnd"/>
      <w:r w:rsidR="00E672AB" w:rsidRPr="00A07D71">
        <w:rPr>
          <w:sz w:val="20"/>
          <w:szCs w:val="20"/>
        </w:rPr>
        <w:t>, behavioral activation: Reward Responsiveness; bis, behavioral inhibition</w:t>
      </w:r>
      <w:r w:rsidR="007C1357" w:rsidRPr="00A07D71">
        <w:rPr>
          <w:sz w:val="20"/>
          <w:szCs w:val="20"/>
        </w:rPr>
        <w:t xml:space="preserve">; nu, negative urgency; </w:t>
      </w:r>
      <w:proofErr w:type="spellStart"/>
      <w:r w:rsidR="007C1357" w:rsidRPr="00A07D71">
        <w:rPr>
          <w:sz w:val="20"/>
          <w:szCs w:val="20"/>
        </w:rPr>
        <w:t>pu</w:t>
      </w:r>
      <w:proofErr w:type="spellEnd"/>
      <w:r w:rsidR="007C1357" w:rsidRPr="00A07D71">
        <w:rPr>
          <w:sz w:val="20"/>
          <w:szCs w:val="20"/>
        </w:rPr>
        <w:t xml:space="preserve">, positive urgency; lope, lack of perseverance; </w:t>
      </w:r>
      <w:proofErr w:type="spellStart"/>
      <w:r w:rsidR="007C1357" w:rsidRPr="00A07D71">
        <w:rPr>
          <w:sz w:val="20"/>
          <w:szCs w:val="20"/>
        </w:rPr>
        <w:t>lopl</w:t>
      </w:r>
      <w:proofErr w:type="spellEnd"/>
      <w:r w:rsidR="007C1357" w:rsidRPr="00A07D71">
        <w:rPr>
          <w:sz w:val="20"/>
          <w:szCs w:val="20"/>
        </w:rPr>
        <w:t>, lack of planning; ss, sensation seeking</w:t>
      </w:r>
      <w:r w:rsidR="002E7973" w:rsidRPr="00A07D71">
        <w:rPr>
          <w:sz w:val="20"/>
          <w:szCs w:val="20"/>
        </w:rPr>
        <w:t>;</w:t>
      </w:r>
      <w:r w:rsidR="00ED3855" w:rsidRPr="00A07D71">
        <w:rPr>
          <w:sz w:val="20"/>
          <w:szCs w:val="20"/>
        </w:rPr>
        <w:t xml:space="preserve"> HC, healthy control.</w:t>
      </w:r>
      <w:r w:rsidR="00E672AB" w:rsidRPr="00A07D71">
        <w:rPr>
          <w:sz w:val="20"/>
          <w:szCs w:val="20"/>
        </w:rPr>
        <w:t xml:space="preserve"> </w:t>
      </w:r>
      <w:r w:rsidR="00ED2545" w:rsidRPr="00A07D71">
        <w:rPr>
          <w:sz w:val="20"/>
          <w:szCs w:val="20"/>
        </w:rPr>
        <w:t xml:space="preserve">ANOVA </w:t>
      </w:r>
      <w:r w:rsidR="00B24906" w:rsidRPr="00A07D71">
        <w:rPr>
          <w:sz w:val="20"/>
          <w:szCs w:val="20"/>
        </w:rPr>
        <w:t xml:space="preserve">models </w:t>
      </w:r>
      <w:r w:rsidR="00ED2545" w:rsidRPr="00A07D71">
        <w:rPr>
          <w:sz w:val="20"/>
          <w:szCs w:val="20"/>
        </w:rPr>
        <w:t xml:space="preserve">revealed significant differences in all of six </w:t>
      </w:r>
      <w:r w:rsidR="0045413B" w:rsidRPr="00A07D71">
        <w:rPr>
          <w:sz w:val="20"/>
          <w:szCs w:val="20"/>
        </w:rPr>
        <w:t>measure</w:t>
      </w:r>
      <w:r w:rsidR="00ED2545" w:rsidRPr="00A07D71">
        <w:rPr>
          <w:sz w:val="20"/>
          <w:szCs w:val="20"/>
        </w:rPr>
        <w:t>s of anxiety and impulsivity</w:t>
      </w:r>
      <w:r w:rsidR="005453FF" w:rsidRPr="00A07D71">
        <w:rPr>
          <w:sz w:val="20"/>
          <w:szCs w:val="20"/>
        </w:rPr>
        <w:t xml:space="preserve">, </w:t>
      </w:r>
      <w:r w:rsidR="007466A9" w:rsidRPr="00A07D71">
        <w:rPr>
          <w:sz w:val="20"/>
          <w:szCs w:val="20"/>
        </w:rPr>
        <w:t>as well as</w:t>
      </w:r>
      <w:r w:rsidR="005453FF" w:rsidRPr="00A07D71">
        <w:rPr>
          <w:sz w:val="20"/>
          <w:szCs w:val="20"/>
        </w:rPr>
        <w:t xml:space="preserve"> </w:t>
      </w:r>
      <w:proofErr w:type="spellStart"/>
      <w:r w:rsidR="005453FF" w:rsidRPr="00A07D71">
        <w:rPr>
          <w:sz w:val="20"/>
          <w:szCs w:val="20"/>
        </w:rPr>
        <w:t>basfs</w:t>
      </w:r>
      <w:proofErr w:type="spellEnd"/>
      <w:r w:rsidR="005453FF" w:rsidRPr="00A07D71">
        <w:rPr>
          <w:sz w:val="20"/>
          <w:szCs w:val="20"/>
        </w:rPr>
        <w:t xml:space="preserve"> and bis of motivational system</w:t>
      </w:r>
      <w:r w:rsidR="00AD4E64" w:rsidRPr="00A07D71">
        <w:rPr>
          <w:sz w:val="20"/>
          <w:szCs w:val="20"/>
        </w:rPr>
        <w:t>s</w:t>
      </w:r>
      <w:r w:rsidR="00ED2545" w:rsidRPr="00A07D71">
        <w:rPr>
          <w:sz w:val="20"/>
          <w:szCs w:val="20"/>
        </w:rPr>
        <w:t xml:space="preserve">, which </w:t>
      </w:r>
      <w:r w:rsidR="006A0877" w:rsidRPr="00A07D71">
        <w:rPr>
          <w:sz w:val="20"/>
          <w:szCs w:val="20"/>
        </w:rPr>
        <w:t>passed</w:t>
      </w:r>
      <w:r w:rsidR="00ED2545" w:rsidRPr="00A07D71">
        <w:rPr>
          <w:sz w:val="20"/>
          <w:szCs w:val="20"/>
        </w:rPr>
        <w:t xml:space="preserve"> FDR correct</w:t>
      </w:r>
      <w:r w:rsidR="006A0877" w:rsidRPr="00A07D71">
        <w:rPr>
          <w:sz w:val="20"/>
          <w:szCs w:val="20"/>
        </w:rPr>
        <w:t xml:space="preserve">ion at </w:t>
      </w:r>
      <w:r w:rsidR="006A0877" w:rsidRPr="00A07D71">
        <w:rPr>
          <w:i/>
          <w:iCs/>
          <w:sz w:val="20"/>
          <w:szCs w:val="20"/>
        </w:rPr>
        <w:t>q</w:t>
      </w:r>
      <w:r w:rsidR="00CA619E" w:rsidRPr="00A07D71">
        <w:rPr>
          <w:sz w:val="20"/>
          <w:szCs w:val="20"/>
        </w:rPr>
        <w:t xml:space="preserve"> </w:t>
      </w:r>
      <w:r w:rsidR="006A0877" w:rsidRPr="00A07D71">
        <w:rPr>
          <w:sz w:val="20"/>
          <w:szCs w:val="20"/>
        </w:rPr>
        <w:t>&lt;</w:t>
      </w:r>
      <w:r w:rsidR="00CA619E" w:rsidRPr="00A07D71">
        <w:rPr>
          <w:sz w:val="20"/>
          <w:szCs w:val="20"/>
        </w:rPr>
        <w:t xml:space="preserve"> </w:t>
      </w:r>
      <w:r w:rsidR="006A0877" w:rsidRPr="00A07D71">
        <w:rPr>
          <w:sz w:val="20"/>
          <w:szCs w:val="20"/>
        </w:rPr>
        <w:t>0.05</w:t>
      </w:r>
      <w:r w:rsidR="00ED2545" w:rsidRPr="00A07D71">
        <w:rPr>
          <w:sz w:val="20"/>
          <w:szCs w:val="20"/>
        </w:rPr>
        <w:t xml:space="preserve"> for the ten measures (one anxiety measure, five impulsivity measures, and four motivational systems measures).</w:t>
      </w:r>
      <w:r w:rsidR="00C0462A" w:rsidRPr="00A07D71">
        <w:rPr>
          <w:sz w:val="20"/>
          <w:szCs w:val="20"/>
        </w:rPr>
        <w:t xml:space="preserve"> </w:t>
      </w:r>
      <w:r w:rsidR="00A830A6" w:rsidRPr="00A07D71">
        <w:rPr>
          <w:sz w:val="20"/>
          <w:szCs w:val="20"/>
        </w:rPr>
        <w:t xml:space="preserve">* </w:t>
      </w:r>
      <w:r w:rsidR="00C0462A" w:rsidRPr="00A07D71">
        <w:rPr>
          <w:i/>
          <w:iCs/>
          <w:sz w:val="20"/>
          <w:szCs w:val="20"/>
        </w:rPr>
        <w:t>p</w:t>
      </w:r>
      <w:r w:rsidR="00CA619E" w:rsidRPr="00A07D71">
        <w:rPr>
          <w:sz w:val="20"/>
          <w:szCs w:val="20"/>
        </w:rPr>
        <w:t xml:space="preserve"> </w:t>
      </w:r>
      <w:r w:rsidR="00A830A6" w:rsidRPr="00A07D71">
        <w:rPr>
          <w:sz w:val="20"/>
          <w:szCs w:val="20"/>
        </w:rPr>
        <w:t>&lt;</w:t>
      </w:r>
      <w:r w:rsidR="00CA619E" w:rsidRPr="00A07D71">
        <w:rPr>
          <w:sz w:val="20"/>
          <w:szCs w:val="20"/>
        </w:rPr>
        <w:t xml:space="preserve"> </w:t>
      </w:r>
      <w:r w:rsidR="00A830A6" w:rsidRPr="00A07D71">
        <w:rPr>
          <w:sz w:val="20"/>
          <w:szCs w:val="20"/>
        </w:rPr>
        <w:t xml:space="preserve">0.5; ** </w:t>
      </w:r>
      <w:r w:rsidR="00C0462A" w:rsidRPr="00A07D71">
        <w:rPr>
          <w:i/>
          <w:iCs/>
          <w:sz w:val="20"/>
          <w:szCs w:val="20"/>
        </w:rPr>
        <w:t>p</w:t>
      </w:r>
      <w:r w:rsidR="00CA619E" w:rsidRPr="00A07D71">
        <w:rPr>
          <w:sz w:val="20"/>
          <w:szCs w:val="20"/>
        </w:rPr>
        <w:t xml:space="preserve"> </w:t>
      </w:r>
      <w:r w:rsidR="00A830A6" w:rsidRPr="00A07D71">
        <w:rPr>
          <w:sz w:val="20"/>
          <w:szCs w:val="20"/>
        </w:rPr>
        <w:t>&lt;</w:t>
      </w:r>
      <w:r w:rsidR="00CA619E" w:rsidRPr="00A07D71">
        <w:rPr>
          <w:sz w:val="20"/>
          <w:szCs w:val="20"/>
        </w:rPr>
        <w:t xml:space="preserve"> </w:t>
      </w:r>
      <w:r w:rsidR="00A830A6" w:rsidRPr="00A07D71">
        <w:rPr>
          <w:sz w:val="20"/>
          <w:szCs w:val="20"/>
        </w:rPr>
        <w:t xml:space="preserve">0.01; *** </w:t>
      </w:r>
      <w:r w:rsidR="00C0462A" w:rsidRPr="00A07D71">
        <w:rPr>
          <w:i/>
          <w:iCs/>
          <w:sz w:val="20"/>
          <w:szCs w:val="20"/>
        </w:rPr>
        <w:t>p</w:t>
      </w:r>
      <w:r w:rsidR="00CA619E" w:rsidRPr="00A07D71">
        <w:rPr>
          <w:sz w:val="20"/>
          <w:szCs w:val="20"/>
        </w:rPr>
        <w:t xml:space="preserve"> </w:t>
      </w:r>
      <w:r w:rsidR="00A830A6" w:rsidRPr="00A07D71">
        <w:rPr>
          <w:sz w:val="20"/>
          <w:szCs w:val="20"/>
        </w:rPr>
        <w:t>&lt;</w:t>
      </w:r>
      <w:r w:rsidR="00CA619E" w:rsidRPr="00A07D71">
        <w:rPr>
          <w:sz w:val="20"/>
          <w:szCs w:val="20"/>
        </w:rPr>
        <w:t xml:space="preserve"> </w:t>
      </w:r>
      <w:r w:rsidR="00A830A6" w:rsidRPr="00A07D71">
        <w:rPr>
          <w:sz w:val="20"/>
          <w:szCs w:val="20"/>
        </w:rPr>
        <w:t xml:space="preserve">0.001; **** </w:t>
      </w:r>
      <w:r w:rsidR="00C0462A" w:rsidRPr="00A07D71">
        <w:rPr>
          <w:i/>
          <w:iCs/>
          <w:sz w:val="20"/>
          <w:szCs w:val="20"/>
        </w:rPr>
        <w:t>p</w:t>
      </w:r>
      <w:r w:rsidR="00CA619E" w:rsidRPr="00A07D71">
        <w:rPr>
          <w:sz w:val="20"/>
          <w:szCs w:val="20"/>
        </w:rPr>
        <w:t xml:space="preserve"> </w:t>
      </w:r>
      <w:r w:rsidR="00A830A6" w:rsidRPr="00A07D71">
        <w:rPr>
          <w:sz w:val="20"/>
          <w:szCs w:val="20"/>
        </w:rPr>
        <w:t>&lt;</w:t>
      </w:r>
      <w:r w:rsidR="00CA619E" w:rsidRPr="00A07D71">
        <w:rPr>
          <w:sz w:val="20"/>
          <w:szCs w:val="20"/>
        </w:rPr>
        <w:t xml:space="preserve"> </w:t>
      </w:r>
      <w:r w:rsidR="00A830A6" w:rsidRPr="00A07D71">
        <w:rPr>
          <w:sz w:val="20"/>
          <w:szCs w:val="20"/>
        </w:rPr>
        <w:t>0.0001</w:t>
      </w:r>
      <w:r w:rsidR="00ED3D6D" w:rsidRPr="00A07D71">
        <w:rPr>
          <w:sz w:val="20"/>
          <w:szCs w:val="20"/>
        </w:rPr>
        <w:t>,</w:t>
      </w:r>
      <w:r w:rsidR="00A830A6" w:rsidRPr="00A07D71">
        <w:rPr>
          <w:sz w:val="20"/>
          <w:szCs w:val="20"/>
        </w:rPr>
        <w:t xml:space="preserve"> </w:t>
      </w:r>
      <w:r w:rsidR="008650BB" w:rsidRPr="00A07D71">
        <w:rPr>
          <w:sz w:val="20"/>
          <w:szCs w:val="20"/>
        </w:rPr>
        <w:t xml:space="preserve">which were Bonferroni corrected at </w:t>
      </w:r>
      <w:r w:rsidR="008650BB" w:rsidRPr="00A07D71">
        <w:rPr>
          <w:i/>
          <w:iCs/>
          <w:sz w:val="20"/>
          <w:szCs w:val="20"/>
        </w:rPr>
        <w:t>p</w:t>
      </w:r>
      <w:r w:rsidR="00CA619E" w:rsidRPr="00A07D71">
        <w:rPr>
          <w:sz w:val="20"/>
          <w:szCs w:val="20"/>
        </w:rPr>
        <w:t xml:space="preserve"> </w:t>
      </w:r>
      <w:r w:rsidR="008650BB" w:rsidRPr="00A07D71">
        <w:rPr>
          <w:sz w:val="20"/>
          <w:szCs w:val="20"/>
        </w:rPr>
        <w:t>&lt;</w:t>
      </w:r>
      <w:r w:rsidR="00CA619E" w:rsidRPr="00A07D71">
        <w:rPr>
          <w:sz w:val="20"/>
          <w:szCs w:val="20"/>
        </w:rPr>
        <w:t xml:space="preserve"> </w:t>
      </w:r>
      <w:r w:rsidR="008650BB" w:rsidRPr="00A07D71">
        <w:rPr>
          <w:sz w:val="20"/>
          <w:szCs w:val="20"/>
        </w:rPr>
        <w:t xml:space="preserve">0.05/3 in post hoc </w:t>
      </w:r>
      <w:r w:rsidR="005160A7" w:rsidRPr="00A07D71">
        <w:rPr>
          <w:sz w:val="20"/>
          <w:szCs w:val="20"/>
        </w:rPr>
        <w:t xml:space="preserve">tests for three </w:t>
      </w:r>
      <w:r w:rsidR="008650BB" w:rsidRPr="00A07D71">
        <w:rPr>
          <w:sz w:val="20"/>
          <w:szCs w:val="20"/>
        </w:rPr>
        <w:t xml:space="preserve">pair-wise comparisons </w:t>
      </w:r>
      <w:r w:rsidR="002201A0" w:rsidRPr="00A07D71">
        <w:rPr>
          <w:rFonts w:eastAsia="黑体" w:cs="Times New Roman"/>
          <w:bCs/>
          <w:sz w:val="20"/>
          <w:szCs w:val="20"/>
        </w:rPr>
        <w:t>between</w:t>
      </w:r>
      <w:r w:rsidR="008650BB" w:rsidRPr="00A07D71">
        <w:rPr>
          <w:sz w:val="20"/>
          <w:szCs w:val="20"/>
        </w:rPr>
        <w:t xml:space="preserve"> three groups.</w:t>
      </w:r>
    </w:p>
    <w:p w14:paraId="3B32F79E" w14:textId="02DB7077" w:rsidR="00EE1B6B" w:rsidRPr="00A07D71" w:rsidRDefault="005E1C54" w:rsidP="004C6FC3">
      <w:pPr>
        <w:widowControl/>
        <w:spacing w:line="240" w:lineRule="auto"/>
        <w:rPr>
          <w:rFonts w:eastAsia="黑体" w:cs="Times New Roman"/>
          <w:bCs/>
          <w:sz w:val="20"/>
          <w:szCs w:val="20"/>
        </w:rPr>
      </w:pPr>
      <w:r w:rsidRPr="00A07D71">
        <w:rPr>
          <w:rFonts w:eastAsia="黑体" w:cs="Times New Roman"/>
          <w:bCs/>
          <w:sz w:val="20"/>
          <w:szCs w:val="20"/>
        </w:rPr>
        <w:br w:type="page"/>
      </w:r>
    </w:p>
    <w:p w14:paraId="43F1CEE9" w14:textId="50A12431" w:rsidR="008220DA" w:rsidRPr="00A07D71" w:rsidRDefault="00F84257" w:rsidP="004C6FC3">
      <w:pPr>
        <w:widowControl/>
        <w:spacing w:line="240" w:lineRule="auto"/>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260BFEB2" wp14:editId="2F4E84D0">
            <wp:extent cx="5273040" cy="1805940"/>
            <wp:effectExtent l="0" t="0" r="3810" b="3810"/>
            <wp:docPr id="9207275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1805940"/>
                    </a:xfrm>
                    <a:prstGeom prst="rect">
                      <a:avLst/>
                    </a:prstGeom>
                    <a:noFill/>
                    <a:ln>
                      <a:noFill/>
                    </a:ln>
                  </pic:spPr>
                </pic:pic>
              </a:graphicData>
            </a:graphic>
          </wp:inline>
        </w:drawing>
      </w:r>
    </w:p>
    <w:p w14:paraId="4A2681F0" w14:textId="3715968B" w:rsidR="00831CC6" w:rsidRPr="00A07D71" w:rsidRDefault="00831CC6" w:rsidP="00831CC6">
      <w:pPr>
        <w:widowControl/>
        <w:spacing w:line="240" w:lineRule="auto"/>
        <w:rPr>
          <w:rFonts w:eastAsia="黑体" w:cs="Times New Roman"/>
          <w:b/>
          <w:sz w:val="20"/>
          <w:szCs w:val="20"/>
        </w:rPr>
      </w:pPr>
      <w:r w:rsidRPr="00A07D71">
        <w:rPr>
          <w:rFonts w:eastAsia="黑体" w:cs="Times New Roman"/>
          <w:b/>
          <w:sz w:val="20"/>
          <w:szCs w:val="20"/>
        </w:rPr>
        <w:t>Figure S</w:t>
      </w:r>
      <w:r w:rsidR="000618E5" w:rsidRPr="00A07D71">
        <w:rPr>
          <w:rFonts w:eastAsia="黑体" w:cs="Times New Roman"/>
          <w:b/>
          <w:sz w:val="20"/>
          <w:szCs w:val="20"/>
        </w:rPr>
        <w:t>4</w:t>
      </w:r>
      <w:r w:rsidRPr="00A07D71">
        <w:rPr>
          <w:rFonts w:eastAsia="黑体" w:cs="Times New Roman"/>
          <w:b/>
          <w:sz w:val="20"/>
          <w:szCs w:val="20"/>
        </w:rPr>
        <w:t xml:space="preserve">: Thickness alterations in </w:t>
      </w:r>
      <w:r w:rsidR="00B42224" w:rsidRPr="00A07D71">
        <w:rPr>
          <w:rFonts w:eastAsia="黑体" w:cs="Times New Roman"/>
          <w:b/>
          <w:sz w:val="20"/>
          <w:szCs w:val="20"/>
        </w:rPr>
        <w:t xml:space="preserve">all </w:t>
      </w:r>
      <w:r w:rsidRPr="00A07D71">
        <w:rPr>
          <w:rFonts w:eastAsia="黑体" w:cs="Times New Roman"/>
          <w:b/>
          <w:sz w:val="20"/>
          <w:szCs w:val="20"/>
        </w:rPr>
        <w:t>pure internalizing patients (subtype 1</w:t>
      </w:r>
      <w:r w:rsidR="00C711E5" w:rsidRPr="00A07D71">
        <w:rPr>
          <w:rFonts w:eastAsia="黑体" w:cs="Times New Roman"/>
          <w:b/>
          <w:sz w:val="20"/>
          <w:szCs w:val="20"/>
        </w:rPr>
        <w:t xml:space="preserve"> </w:t>
      </w:r>
      <w:r w:rsidRPr="00A07D71">
        <w:rPr>
          <w:rFonts w:eastAsia="黑体" w:cs="Times New Roman"/>
          <w:b/>
          <w:sz w:val="20"/>
          <w:szCs w:val="20"/>
        </w:rPr>
        <w:t>and subtype 2) compared to the healthy control at baseline.</w:t>
      </w:r>
    </w:p>
    <w:p w14:paraId="4253B18D" w14:textId="311D38FC" w:rsidR="00831CC6" w:rsidRPr="00A07D71" w:rsidRDefault="00831CC6" w:rsidP="00831CC6">
      <w:pPr>
        <w:widowControl/>
        <w:spacing w:line="240" w:lineRule="auto"/>
        <w:rPr>
          <w:rFonts w:eastAsia="黑体" w:cs="Times New Roman"/>
          <w:bCs/>
          <w:sz w:val="21"/>
        </w:rPr>
      </w:pPr>
      <w:r w:rsidRPr="00A07D71">
        <w:rPr>
          <w:rFonts w:eastAsia="黑体" w:cs="Times New Roman"/>
          <w:bCs/>
          <w:sz w:val="20"/>
          <w:szCs w:val="20"/>
        </w:rPr>
        <w:t xml:space="preserve">HC, healthy control. </w:t>
      </w:r>
      <w:r w:rsidRPr="00A07D71">
        <w:rPr>
          <w:sz w:val="20"/>
          <w:szCs w:val="20"/>
        </w:rPr>
        <w:t>Yellow asterisks indicate</w:t>
      </w:r>
      <w:r w:rsidRPr="00A07D71">
        <w:rPr>
          <w:rFonts w:cs="Times New Roman"/>
          <w:sz w:val="20"/>
          <w:szCs w:val="20"/>
          <w:lang w:eastAsia="zh-Hans"/>
        </w:rPr>
        <w:t xml:space="preserve"> </w:t>
      </w:r>
      <w:r w:rsidRPr="00A07D71">
        <w:rPr>
          <w:rFonts w:cs="Times New Roman"/>
          <w:i/>
          <w:iCs/>
          <w:sz w:val="20"/>
          <w:szCs w:val="20"/>
          <w:lang w:eastAsia="zh-Hans"/>
        </w:rPr>
        <w:t>q</w:t>
      </w:r>
      <w:r w:rsidR="00C363BE" w:rsidRPr="00A07D71">
        <w:rPr>
          <w:rFonts w:cs="Times New Roman"/>
          <w:sz w:val="20"/>
          <w:szCs w:val="20"/>
          <w:lang w:eastAsia="zh-Hans"/>
        </w:rPr>
        <w:t xml:space="preserve"> </w:t>
      </w:r>
      <w:r w:rsidRPr="00A07D71">
        <w:rPr>
          <w:rFonts w:cs="Times New Roman"/>
          <w:sz w:val="20"/>
          <w:szCs w:val="20"/>
          <w:lang w:eastAsia="zh-Hans"/>
        </w:rPr>
        <w:t>&lt;</w:t>
      </w:r>
      <w:r w:rsidR="00C363BE" w:rsidRPr="00A07D71">
        <w:rPr>
          <w:rFonts w:cs="Times New Roman"/>
          <w:sz w:val="20"/>
          <w:szCs w:val="20"/>
          <w:lang w:eastAsia="zh-Hans"/>
        </w:rPr>
        <w:t xml:space="preserve"> </w:t>
      </w:r>
      <w:r w:rsidRPr="00A07D71">
        <w:rPr>
          <w:rFonts w:cs="Times New Roman"/>
          <w:sz w:val="20"/>
          <w:szCs w:val="20"/>
          <w:lang w:eastAsia="zh-Hans"/>
        </w:rPr>
        <w:t>0.05, FDR corrected for the 68 cortical thickness measures.</w:t>
      </w:r>
    </w:p>
    <w:p w14:paraId="0E0F5551" w14:textId="77777777" w:rsidR="00831CC6" w:rsidRPr="00A07D71" w:rsidRDefault="00831CC6" w:rsidP="004C6FC3">
      <w:pPr>
        <w:widowControl/>
        <w:spacing w:line="240" w:lineRule="auto"/>
        <w:rPr>
          <w:rFonts w:eastAsia="黑体" w:cs="Times New Roman"/>
          <w:bCs/>
          <w:sz w:val="20"/>
          <w:szCs w:val="20"/>
        </w:rPr>
      </w:pPr>
    </w:p>
    <w:p w14:paraId="7CDFDB37" w14:textId="50F646BA" w:rsidR="00CD2DD6" w:rsidRPr="00A07D71" w:rsidRDefault="00F84257" w:rsidP="00CD2DD6">
      <w:pPr>
        <w:pStyle w:val="a8"/>
        <w:keepNext/>
        <w:rPr>
          <w:sz w:val="20"/>
          <w:szCs w:val="20"/>
        </w:rPr>
      </w:pPr>
      <w:r w:rsidRPr="00A07D71">
        <w:rPr>
          <w:noProof/>
          <w:sz w:val="20"/>
          <w:szCs w:val="20"/>
        </w:rPr>
        <w:lastRenderedPageBreak/>
        <w:drawing>
          <wp:inline distT="0" distB="0" distL="0" distR="0" wp14:anchorId="429348DF" wp14:editId="79B5FEF1">
            <wp:extent cx="5273040" cy="6134100"/>
            <wp:effectExtent l="0" t="0" r="3810" b="0"/>
            <wp:docPr id="1605118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134100"/>
                    </a:xfrm>
                    <a:prstGeom prst="rect">
                      <a:avLst/>
                    </a:prstGeom>
                    <a:noFill/>
                    <a:ln>
                      <a:noFill/>
                    </a:ln>
                  </pic:spPr>
                </pic:pic>
              </a:graphicData>
            </a:graphic>
          </wp:inline>
        </w:drawing>
      </w:r>
    </w:p>
    <w:p w14:paraId="25234069" w14:textId="546AC4AD" w:rsidR="003F0711" w:rsidRPr="00A07D71" w:rsidRDefault="000C6821" w:rsidP="00CD2DD6">
      <w:pPr>
        <w:pStyle w:val="a8"/>
        <w:jc w:val="both"/>
        <w:rPr>
          <w:rFonts w:cs="Times New Roman"/>
          <w:sz w:val="20"/>
          <w:szCs w:val="20"/>
          <w:lang w:eastAsia="zh-Hans"/>
        </w:rPr>
      </w:pPr>
      <w:r w:rsidRPr="00A07D71">
        <w:rPr>
          <w:b/>
          <w:bCs w:val="0"/>
          <w:sz w:val="20"/>
          <w:szCs w:val="20"/>
        </w:rPr>
        <w:t>Figure</w:t>
      </w:r>
      <w:r w:rsidR="00CD2DD6" w:rsidRPr="00A07D71">
        <w:rPr>
          <w:b/>
          <w:bCs w:val="0"/>
          <w:sz w:val="20"/>
          <w:szCs w:val="20"/>
        </w:rPr>
        <w:t xml:space="preserve"> S</w:t>
      </w:r>
      <w:r w:rsidR="007E2137" w:rsidRPr="00A07D71">
        <w:rPr>
          <w:b/>
          <w:bCs w:val="0"/>
          <w:sz w:val="20"/>
          <w:szCs w:val="20"/>
        </w:rPr>
        <w:t>5</w:t>
      </w:r>
      <w:r w:rsidR="003F0711" w:rsidRPr="00A07D71">
        <w:rPr>
          <w:b/>
          <w:bCs w:val="0"/>
          <w:sz w:val="20"/>
          <w:szCs w:val="20"/>
        </w:rPr>
        <w:t>:</w:t>
      </w:r>
      <w:r w:rsidR="00CD2DD6" w:rsidRPr="00A07D71">
        <w:rPr>
          <w:b/>
          <w:bCs w:val="0"/>
          <w:sz w:val="20"/>
          <w:szCs w:val="20"/>
        </w:rPr>
        <w:t xml:space="preserve"> </w:t>
      </w:r>
      <w:r w:rsidR="00CD2DD6" w:rsidRPr="00A07D71">
        <w:rPr>
          <w:rFonts w:cs="Times New Roman"/>
          <w:b/>
          <w:bCs w:val="0"/>
          <w:sz w:val="20"/>
          <w:szCs w:val="20"/>
          <w:lang w:eastAsia="zh-Hans"/>
        </w:rPr>
        <w:t>Neurobiological characterization of the subtypes of pure internalizing patients at 2-year follow-up.</w:t>
      </w:r>
      <w:r w:rsidR="00CD2DD6" w:rsidRPr="00A07D71">
        <w:rPr>
          <w:rFonts w:cs="Times New Roman"/>
          <w:sz w:val="20"/>
          <w:szCs w:val="20"/>
          <w:lang w:eastAsia="zh-Hans"/>
        </w:rPr>
        <w:t xml:space="preserve"> </w:t>
      </w:r>
    </w:p>
    <w:p w14:paraId="02C442D8" w14:textId="2924900D" w:rsidR="00560486" w:rsidRPr="00A07D71" w:rsidRDefault="00ED3D64" w:rsidP="00CD2DD6">
      <w:pPr>
        <w:pStyle w:val="a8"/>
        <w:jc w:val="both"/>
        <w:rPr>
          <w:sz w:val="20"/>
          <w:szCs w:val="20"/>
        </w:rPr>
      </w:pPr>
      <w:r w:rsidRPr="00A07D71">
        <w:rPr>
          <w:rFonts w:cs="Times New Roman"/>
          <w:sz w:val="20"/>
          <w:szCs w:val="20"/>
          <w:lang w:eastAsia="zh-Hans"/>
        </w:rPr>
        <w:t xml:space="preserve">(A) Thickness of brain regions with significant differences </w:t>
      </w:r>
      <w:r w:rsidR="002201A0" w:rsidRPr="00A07D71">
        <w:rPr>
          <w:rFonts w:eastAsia="黑体" w:cs="Times New Roman"/>
          <w:sz w:val="20"/>
          <w:szCs w:val="20"/>
        </w:rPr>
        <w:t>between</w:t>
      </w:r>
      <w:r w:rsidRPr="00A07D71">
        <w:rPr>
          <w:rFonts w:cs="Times New Roman"/>
          <w:sz w:val="20"/>
          <w:szCs w:val="20"/>
          <w:lang w:eastAsia="zh-Hans"/>
        </w:rPr>
        <w:t xml:space="preserve"> the two subtypes and HC in ANOVA. (B) Thickness alterations in subtype 1 compared to HC. (C) Thickness alterations in subtype 2 compared to HC. (D) Thickness alterations in subtype 1 compared to subtype 2. HC, healthy control.</w:t>
      </w:r>
      <w:r w:rsidR="00233929" w:rsidRPr="00A07D71">
        <w:rPr>
          <w:rFonts w:cs="Times New Roman"/>
          <w:sz w:val="20"/>
          <w:szCs w:val="20"/>
          <w:lang w:eastAsia="zh-Hans"/>
        </w:rPr>
        <w:t xml:space="preserve"> </w:t>
      </w:r>
      <w:proofErr w:type="spellStart"/>
      <w:r w:rsidR="00233929" w:rsidRPr="00A07D71">
        <w:rPr>
          <w:rFonts w:cs="Times New Roman"/>
          <w:sz w:val="20"/>
          <w:szCs w:val="20"/>
          <w:lang w:eastAsia="zh-Hans"/>
        </w:rPr>
        <w:t>mdtmrh</w:t>
      </w:r>
      <w:proofErr w:type="spellEnd"/>
      <w:r w:rsidR="00233929" w:rsidRPr="00A07D71">
        <w:rPr>
          <w:rFonts w:cs="Times New Roman"/>
          <w:sz w:val="20"/>
          <w:szCs w:val="20"/>
          <w:lang w:eastAsia="zh-Hans"/>
        </w:rPr>
        <w:t xml:space="preserve">, right middle temporal gyrus; </w:t>
      </w:r>
      <w:proofErr w:type="spellStart"/>
      <w:r w:rsidR="00233929" w:rsidRPr="00A07D71">
        <w:rPr>
          <w:rFonts w:cs="Times New Roman"/>
          <w:sz w:val="20"/>
          <w:szCs w:val="20"/>
          <w:lang w:eastAsia="zh-Hans"/>
        </w:rPr>
        <w:t>parsopclh</w:t>
      </w:r>
      <w:proofErr w:type="spellEnd"/>
      <w:r w:rsidR="00233929" w:rsidRPr="00A07D71">
        <w:rPr>
          <w:rFonts w:cs="Times New Roman"/>
          <w:sz w:val="20"/>
          <w:szCs w:val="20"/>
          <w:lang w:eastAsia="zh-Hans"/>
        </w:rPr>
        <w:t xml:space="preserve">, left pars </w:t>
      </w:r>
      <w:proofErr w:type="spellStart"/>
      <w:r w:rsidR="00233929" w:rsidRPr="00A07D71">
        <w:rPr>
          <w:rFonts w:cs="Times New Roman"/>
          <w:sz w:val="20"/>
          <w:szCs w:val="20"/>
          <w:lang w:eastAsia="zh-Hans"/>
        </w:rPr>
        <w:t>opercularis</w:t>
      </w:r>
      <w:proofErr w:type="spellEnd"/>
      <w:r w:rsidR="00233929" w:rsidRPr="00A07D71">
        <w:rPr>
          <w:rFonts w:cs="Times New Roman"/>
          <w:sz w:val="20"/>
          <w:szCs w:val="20"/>
          <w:lang w:eastAsia="zh-Hans"/>
        </w:rPr>
        <w:t xml:space="preserve">; </w:t>
      </w:r>
      <w:proofErr w:type="spellStart"/>
      <w:r w:rsidR="00233929" w:rsidRPr="00A07D71">
        <w:rPr>
          <w:rFonts w:cs="Times New Roman"/>
          <w:sz w:val="20"/>
          <w:szCs w:val="20"/>
          <w:lang w:eastAsia="zh-Hans"/>
        </w:rPr>
        <w:t>sutmrh</w:t>
      </w:r>
      <w:proofErr w:type="spellEnd"/>
      <w:r w:rsidR="00233929" w:rsidRPr="00A07D71">
        <w:rPr>
          <w:rFonts w:cs="Times New Roman"/>
          <w:sz w:val="20"/>
          <w:szCs w:val="20"/>
          <w:lang w:eastAsia="zh-Hans"/>
        </w:rPr>
        <w:t>, right superior temporal gyrus.</w:t>
      </w:r>
      <w:r w:rsidRPr="00A07D71">
        <w:rPr>
          <w:rFonts w:cs="Times New Roman"/>
          <w:sz w:val="20"/>
          <w:szCs w:val="20"/>
          <w:lang w:eastAsia="zh-Hans"/>
        </w:rPr>
        <w:t xml:space="preserve"> </w:t>
      </w:r>
      <w:r w:rsidR="00DA3CFB" w:rsidRPr="00A07D71">
        <w:rPr>
          <w:rFonts w:cs="Times New Roman"/>
          <w:sz w:val="20"/>
          <w:szCs w:val="20"/>
          <w:lang w:eastAsia="zh-Hans"/>
        </w:rPr>
        <w:t xml:space="preserve">In (A), </w:t>
      </w:r>
      <w:r w:rsidRPr="00A07D71">
        <w:rPr>
          <w:rFonts w:cs="Times New Roman"/>
          <w:sz w:val="20"/>
          <w:szCs w:val="20"/>
          <w:lang w:eastAsia="zh-Hans"/>
        </w:rPr>
        <w:t xml:space="preserve">* </w:t>
      </w:r>
      <w:r w:rsidRPr="00A07D71">
        <w:rPr>
          <w:rFonts w:cs="Times New Roman"/>
          <w:i/>
          <w:iCs/>
          <w:sz w:val="20"/>
          <w:szCs w:val="20"/>
          <w:lang w:eastAsia="zh-Hans"/>
        </w:rPr>
        <w:t>q</w:t>
      </w:r>
      <w:r w:rsidR="009C285D" w:rsidRPr="00A07D71">
        <w:rPr>
          <w:rFonts w:cs="Times New Roman"/>
          <w:sz w:val="20"/>
          <w:szCs w:val="20"/>
          <w:lang w:eastAsia="zh-Hans"/>
        </w:rPr>
        <w:t xml:space="preserve"> </w:t>
      </w:r>
      <w:r w:rsidRPr="00A07D71">
        <w:rPr>
          <w:rFonts w:cs="Times New Roman"/>
          <w:sz w:val="20"/>
          <w:szCs w:val="20"/>
          <w:lang w:eastAsia="zh-Hans"/>
        </w:rPr>
        <w:t>&lt;</w:t>
      </w:r>
      <w:r w:rsidR="009C285D" w:rsidRPr="00A07D71">
        <w:rPr>
          <w:rFonts w:cs="Times New Roman"/>
          <w:sz w:val="20"/>
          <w:szCs w:val="20"/>
          <w:lang w:eastAsia="zh-Hans"/>
        </w:rPr>
        <w:t xml:space="preserve"> </w:t>
      </w:r>
      <w:r w:rsidRPr="00A07D71">
        <w:rPr>
          <w:rFonts w:cs="Times New Roman"/>
          <w:sz w:val="20"/>
          <w:szCs w:val="20"/>
          <w:lang w:eastAsia="zh-Hans"/>
        </w:rPr>
        <w:t xml:space="preserve">0.05, </w:t>
      </w:r>
      <w:r w:rsidR="00287DF4" w:rsidRPr="00A07D71">
        <w:rPr>
          <w:rFonts w:cs="Times New Roman"/>
          <w:sz w:val="20"/>
          <w:szCs w:val="20"/>
          <w:lang w:eastAsia="zh-Hans"/>
        </w:rPr>
        <w:t xml:space="preserve">which were </w:t>
      </w:r>
      <w:r w:rsidRPr="00A07D71">
        <w:rPr>
          <w:rFonts w:cs="Times New Roman"/>
          <w:sz w:val="20"/>
          <w:szCs w:val="20"/>
          <w:lang w:eastAsia="zh-Hans"/>
        </w:rPr>
        <w:t>FDR corrected for the 68 cortical thickness measures</w:t>
      </w:r>
      <w:r w:rsidR="00077A78" w:rsidRPr="00A07D71">
        <w:rPr>
          <w:rFonts w:cs="Times New Roman"/>
          <w:sz w:val="20"/>
          <w:szCs w:val="20"/>
          <w:lang w:eastAsia="zh-Hans"/>
        </w:rPr>
        <w:t xml:space="preserve"> in ANOVA.</w:t>
      </w:r>
      <w:r w:rsidRPr="00A07D71">
        <w:rPr>
          <w:rFonts w:cs="Times New Roman"/>
          <w:sz w:val="20"/>
          <w:szCs w:val="20"/>
          <w:lang w:eastAsia="zh-Hans"/>
        </w:rPr>
        <w:t xml:space="preserve"> </w:t>
      </w:r>
      <w:r w:rsidR="0051675F" w:rsidRPr="00A07D71">
        <w:rPr>
          <w:rFonts w:cs="Times New Roman"/>
          <w:sz w:val="20"/>
          <w:szCs w:val="20"/>
          <w:lang w:eastAsia="zh-Hans"/>
        </w:rPr>
        <w:t>In (</w:t>
      </w:r>
      <w:r w:rsidR="008978B1" w:rsidRPr="00A07D71">
        <w:rPr>
          <w:rFonts w:cs="Times New Roman"/>
          <w:sz w:val="20"/>
          <w:szCs w:val="20"/>
          <w:lang w:eastAsia="zh-Hans"/>
        </w:rPr>
        <w:t>B</w:t>
      </w:r>
      <w:r w:rsidR="0051675F" w:rsidRPr="00A07D71">
        <w:rPr>
          <w:rFonts w:cs="Times New Roman"/>
          <w:sz w:val="20"/>
          <w:szCs w:val="20"/>
          <w:lang w:eastAsia="zh-Hans"/>
        </w:rPr>
        <w:t>), (</w:t>
      </w:r>
      <w:r w:rsidR="008978B1" w:rsidRPr="00A07D71">
        <w:rPr>
          <w:rFonts w:cs="Times New Roman"/>
          <w:sz w:val="20"/>
          <w:szCs w:val="20"/>
          <w:lang w:eastAsia="zh-Hans"/>
        </w:rPr>
        <w:t>C</w:t>
      </w:r>
      <w:r w:rsidR="0051675F" w:rsidRPr="00A07D71">
        <w:rPr>
          <w:rFonts w:cs="Times New Roman"/>
          <w:sz w:val="20"/>
          <w:szCs w:val="20"/>
          <w:lang w:eastAsia="zh-Hans"/>
        </w:rPr>
        <w:t>), and (</w:t>
      </w:r>
      <w:r w:rsidR="008978B1" w:rsidRPr="00A07D71">
        <w:rPr>
          <w:rFonts w:cs="Times New Roman"/>
          <w:sz w:val="20"/>
          <w:szCs w:val="20"/>
          <w:lang w:eastAsia="zh-Hans"/>
        </w:rPr>
        <w:t>D</w:t>
      </w:r>
      <w:r w:rsidR="0051675F" w:rsidRPr="00A07D71">
        <w:rPr>
          <w:rFonts w:cs="Times New Roman"/>
          <w:sz w:val="20"/>
          <w:szCs w:val="20"/>
          <w:lang w:eastAsia="zh-Hans"/>
        </w:rPr>
        <w:t>), y</w:t>
      </w:r>
      <w:r w:rsidRPr="00A07D71">
        <w:rPr>
          <w:rFonts w:cs="Times New Roman"/>
          <w:sz w:val="20"/>
          <w:szCs w:val="20"/>
          <w:lang w:eastAsia="zh-Hans"/>
        </w:rPr>
        <w:t>ellow asterisks indicate p-values passed Bonferroni correction (</w:t>
      </w:r>
      <w:r w:rsidRPr="00A07D71">
        <w:rPr>
          <w:rFonts w:cs="Times New Roman"/>
          <w:i/>
          <w:iCs/>
          <w:sz w:val="20"/>
          <w:szCs w:val="20"/>
          <w:lang w:eastAsia="zh-Hans"/>
        </w:rPr>
        <w:t>p</w:t>
      </w:r>
      <w:r w:rsidR="00705DFB" w:rsidRPr="00A07D71">
        <w:rPr>
          <w:rFonts w:cs="Times New Roman"/>
          <w:sz w:val="20"/>
          <w:szCs w:val="20"/>
          <w:lang w:eastAsia="zh-Hans"/>
        </w:rPr>
        <w:t xml:space="preserve"> </w:t>
      </w:r>
      <w:r w:rsidRPr="00A07D71">
        <w:rPr>
          <w:rFonts w:cs="Times New Roman"/>
          <w:sz w:val="20"/>
          <w:szCs w:val="20"/>
          <w:lang w:eastAsia="zh-Hans"/>
        </w:rPr>
        <w:t>&lt;</w:t>
      </w:r>
      <w:r w:rsidR="00705DFB" w:rsidRPr="00A07D71">
        <w:rPr>
          <w:rFonts w:cs="Times New Roman"/>
          <w:sz w:val="20"/>
          <w:szCs w:val="20"/>
          <w:lang w:eastAsia="zh-Hans"/>
        </w:rPr>
        <w:t xml:space="preserve"> </w:t>
      </w:r>
      <w:r w:rsidRPr="00A07D71">
        <w:rPr>
          <w:rFonts w:cs="Times New Roman"/>
          <w:sz w:val="20"/>
          <w:szCs w:val="20"/>
          <w:lang w:eastAsia="zh-Hans"/>
        </w:rPr>
        <w:t>0.05/3) in post hoc</w:t>
      </w:r>
      <w:r w:rsidR="00D33952" w:rsidRPr="00A07D71">
        <w:rPr>
          <w:rFonts w:cs="Times New Roman"/>
          <w:sz w:val="20"/>
          <w:szCs w:val="20"/>
          <w:lang w:eastAsia="zh-Hans"/>
        </w:rPr>
        <w:t xml:space="preserve"> </w:t>
      </w:r>
      <w:r w:rsidR="00457E31" w:rsidRPr="00A07D71">
        <w:rPr>
          <w:rFonts w:cs="Times New Roman"/>
          <w:sz w:val="20"/>
          <w:szCs w:val="20"/>
          <w:lang w:eastAsia="zh-Hans"/>
        </w:rPr>
        <w:t xml:space="preserve">tests for three </w:t>
      </w:r>
      <w:r w:rsidR="00D33952" w:rsidRPr="00A07D71">
        <w:rPr>
          <w:rFonts w:cs="Times New Roman"/>
          <w:bCs w:val="0"/>
          <w:sz w:val="20"/>
          <w:szCs w:val="20"/>
          <w:lang w:eastAsia="zh-Hans"/>
        </w:rPr>
        <w:t>pair-wise comparisons</w:t>
      </w:r>
      <w:r w:rsidR="00967173" w:rsidRPr="00A07D71">
        <w:rPr>
          <w:rFonts w:cs="Times New Roman"/>
          <w:sz w:val="20"/>
          <w:szCs w:val="20"/>
          <w:lang w:eastAsia="zh-Hans"/>
        </w:rPr>
        <w:t xml:space="preserve"> </w:t>
      </w:r>
      <w:r w:rsidR="002201A0" w:rsidRPr="00A07D71">
        <w:rPr>
          <w:rFonts w:eastAsia="黑体" w:cs="Times New Roman"/>
          <w:sz w:val="20"/>
          <w:szCs w:val="20"/>
        </w:rPr>
        <w:t>between</w:t>
      </w:r>
      <w:r w:rsidR="00967173" w:rsidRPr="00A07D71">
        <w:rPr>
          <w:rFonts w:cs="Times New Roman"/>
          <w:sz w:val="20"/>
          <w:szCs w:val="20"/>
          <w:lang w:eastAsia="zh-Hans"/>
        </w:rPr>
        <w:t xml:space="preserve"> three groups</w:t>
      </w:r>
      <w:r w:rsidRPr="00A07D71">
        <w:rPr>
          <w:rFonts w:cs="Times New Roman"/>
          <w:sz w:val="20"/>
          <w:szCs w:val="20"/>
          <w:lang w:eastAsia="zh-Hans"/>
        </w:rPr>
        <w:t>.</w:t>
      </w:r>
      <w:r w:rsidRPr="00A07D71" w:rsidDel="00ED3D64">
        <w:rPr>
          <w:rFonts w:cs="Times New Roman"/>
          <w:sz w:val="20"/>
          <w:szCs w:val="20"/>
          <w:lang w:eastAsia="zh-Hans"/>
        </w:rPr>
        <w:t xml:space="preserve"> </w:t>
      </w:r>
    </w:p>
    <w:p w14:paraId="5A2E6774" w14:textId="77777777" w:rsidR="002B382C" w:rsidRPr="00A07D71" w:rsidRDefault="002B382C" w:rsidP="00233BC9">
      <w:pPr>
        <w:rPr>
          <w:sz w:val="20"/>
          <w:szCs w:val="20"/>
        </w:rPr>
      </w:pPr>
    </w:p>
    <w:p w14:paraId="56174FDB" w14:textId="008DA9F0" w:rsidR="002A4D4A" w:rsidRPr="00A07D71" w:rsidRDefault="00D43352" w:rsidP="004C6FC3">
      <w:pPr>
        <w:widowControl/>
        <w:spacing w:line="240" w:lineRule="auto"/>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1541CBF4" wp14:editId="3541FB4E">
            <wp:extent cx="5273040" cy="383286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3832860"/>
                    </a:xfrm>
                    <a:prstGeom prst="rect">
                      <a:avLst/>
                    </a:prstGeom>
                    <a:noFill/>
                    <a:ln>
                      <a:noFill/>
                    </a:ln>
                  </pic:spPr>
                </pic:pic>
              </a:graphicData>
            </a:graphic>
          </wp:inline>
        </w:drawing>
      </w:r>
    </w:p>
    <w:p w14:paraId="4FE6910B" w14:textId="1F07F418" w:rsidR="002F03B9" w:rsidRPr="00A07D71" w:rsidRDefault="000C6821" w:rsidP="00FE637D">
      <w:pPr>
        <w:pStyle w:val="a7"/>
        <w:rPr>
          <w:rFonts w:ascii="Times New Roman" w:hAnsi="Times New Roman" w:cs="Times New Roman"/>
        </w:rPr>
      </w:pPr>
      <w:r w:rsidRPr="00A07D71">
        <w:rPr>
          <w:rFonts w:ascii="Times New Roman" w:hAnsi="Times New Roman" w:cs="Times New Roman"/>
          <w:b/>
          <w:bCs/>
        </w:rPr>
        <w:t>Figure</w:t>
      </w:r>
      <w:r w:rsidR="00FE637D" w:rsidRPr="00A07D71">
        <w:rPr>
          <w:rFonts w:ascii="Times New Roman" w:hAnsi="Times New Roman" w:cs="Times New Roman"/>
          <w:b/>
          <w:bCs/>
        </w:rPr>
        <w:t xml:space="preserve"> S</w:t>
      </w:r>
      <w:r w:rsidR="00AC328E" w:rsidRPr="00A07D71">
        <w:rPr>
          <w:rFonts w:ascii="Times New Roman" w:hAnsi="Times New Roman" w:cs="Times New Roman"/>
          <w:b/>
          <w:bCs/>
        </w:rPr>
        <w:t>6</w:t>
      </w:r>
      <w:r w:rsidR="003F0711" w:rsidRPr="00A07D71">
        <w:rPr>
          <w:rFonts w:ascii="Times New Roman" w:hAnsi="Times New Roman" w:cs="Times New Roman"/>
          <w:b/>
          <w:bCs/>
        </w:rPr>
        <w:t>:</w:t>
      </w:r>
      <w:r w:rsidR="00FE637D" w:rsidRPr="00A07D71">
        <w:rPr>
          <w:rFonts w:ascii="Times New Roman" w:hAnsi="Times New Roman" w:cs="Times New Roman"/>
          <w:b/>
          <w:bCs/>
        </w:rPr>
        <w:t xml:space="preserve"> Correlation between impulsivity and cortical thickness in the entire sample.</w:t>
      </w:r>
      <w:r w:rsidR="00FE637D" w:rsidRPr="00A07D71">
        <w:rPr>
          <w:rFonts w:ascii="Times New Roman" w:hAnsi="Times New Roman" w:cs="Times New Roman"/>
        </w:rPr>
        <w:t xml:space="preserve"> </w:t>
      </w:r>
    </w:p>
    <w:p w14:paraId="00170A62" w14:textId="5197D8AC" w:rsidR="00FE637D" w:rsidRPr="00A07D71" w:rsidRDefault="00FE637D" w:rsidP="00FE637D">
      <w:pPr>
        <w:pStyle w:val="a7"/>
      </w:pPr>
      <w:r w:rsidRPr="00A07D71">
        <w:rPr>
          <w:rFonts w:ascii="Times New Roman" w:hAnsi="Times New Roman" w:cs="Times New Roman"/>
        </w:rPr>
        <w:t>(A) Correlation between sensation seeking and cortical thickness at baseline. (B) Correlation between positive urgency</w:t>
      </w:r>
      <w:r w:rsidRPr="00A07D71" w:rsidDel="00A21313">
        <w:rPr>
          <w:rFonts w:ascii="Times New Roman" w:hAnsi="Times New Roman" w:cs="Times New Roman"/>
        </w:rPr>
        <w:t xml:space="preserve"> </w:t>
      </w:r>
      <w:r w:rsidRPr="00A07D71">
        <w:rPr>
          <w:rFonts w:ascii="Times New Roman" w:hAnsi="Times New Roman" w:cs="Times New Roman"/>
        </w:rPr>
        <w:t xml:space="preserve">and cortical thickness at baseline. </w:t>
      </w:r>
      <w:r w:rsidR="00A316FA" w:rsidRPr="00A07D71">
        <w:rPr>
          <w:rFonts w:ascii="Times New Roman" w:hAnsi="Times New Roman" w:cs="Times New Roman"/>
          <w:lang w:eastAsia="zh-Hans"/>
        </w:rPr>
        <w:t>Regions</w:t>
      </w:r>
      <w:r w:rsidR="00A316FA" w:rsidRPr="00A07D71">
        <w:rPr>
          <w:rFonts w:ascii="Times New Roman" w:hAnsi="Times New Roman" w:cs="Times New Roman"/>
        </w:rPr>
        <w:t xml:space="preserve"> with significant difference between subtype 1 (in pure internalizing patients) and HC at baseline were examined. </w:t>
      </w:r>
      <w:r w:rsidRPr="00A07D71">
        <w:rPr>
          <w:rFonts w:ascii="Times New Roman" w:hAnsi="Times New Roman" w:cs="Times New Roman"/>
        </w:rPr>
        <w:t>All passed FDR correction at</w:t>
      </w:r>
      <w:r w:rsidR="00520674" w:rsidRPr="00A07D71">
        <w:rPr>
          <w:rFonts w:ascii="Times New Roman" w:hAnsi="Times New Roman" w:cs="Times New Roman"/>
        </w:rPr>
        <w:t xml:space="preserve"> </w:t>
      </w:r>
      <w:r w:rsidR="00520674" w:rsidRPr="00A07D71">
        <w:rPr>
          <w:rFonts w:ascii="Times New Roman" w:hAnsi="Times New Roman" w:cs="Times New Roman"/>
          <w:i/>
          <w:iCs/>
        </w:rPr>
        <w:t>q</w:t>
      </w:r>
      <w:r w:rsidR="009C5601" w:rsidRPr="00A07D71">
        <w:rPr>
          <w:rFonts w:ascii="Times New Roman" w:hAnsi="Times New Roman" w:cs="Times New Roman"/>
        </w:rPr>
        <w:t xml:space="preserve"> </w:t>
      </w:r>
      <w:r w:rsidR="00520674" w:rsidRPr="00A07D71">
        <w:rPr>
          <w:rFonts w:ascii="Times New Roman" w:hAnsi="Times New Roman" w:cs="Times New Roman"/>
        </w:rPr>
        <w:t>&lt;</w:t>
      </w:r>
      <w:r w:rsidR="009C5601" w:rsidRPr="00A07D71">
        <w:rPr>
          <w:rFonts w:ascii="Times New Roman" w:hAnsi="Times New Roman" w:cs="Times New Roman"/>
        </w:rPr>
        <w:t xml:space="preserve"> </w:t>
      </w:r>
      <w:r w:rsidRPr="00A07D71">
        <w:rPr>
          <w:rFonts w:ascii="Times New Roman" w:hAnsi="Times New Roman" w:cs="Times New Roman"/>
        </w:rPr>
        <w:t>0.05</w:t>
      </w:r>
      <w:r w:rsidR="001B4026" w:rsidRPr="00A07D71">
        <w:rPr>
          <w:rFonts w:ascii="Times New Roman" w:hAnsi="Times New Roman" w:cs="Times New Roman"/>
        </w:rPr>
        <w:t xml:space="preserve"> for the </w:t>
      </w:r>
      <w:r w:rsidR="003F69BE" w:rsidRPr="00A07D71">
        <w:rPr>
          <w:rFonts w:ascii="Times New Roman" w:hAnsi="Times New Roman" w:cs="Times New Roman"/>
        </w:rPr>
        <w:t xml:space="preserve">six </w:t>
      </w:r>
      <w:r w:rsidR="001B4026" w:rsidRPr="00A07D71">
        <w:rPr>
          <w:rFonts w:ascii="Times New Roman" w:hAnsi="Times New Roman" w:cs="Times New Roman"/>
        </w:rPr>
        <w:t>measures of significantly altered brain regions.</w:t>
      </w:r>
    </w:p>
    <w:p w14:paraId="0F582500" w14:textId="77777777" w:rsidR="0053682E" w:rsidRPr="00A07D71" w:rsidRDefault="0053682E" w:rsidP="000C13D7">
      <w:pPr>
        <w:spacing w:line="360" w:lineRule="auto"/>
        <w:rPr>
          <w:rFonts w:cs="Times New Roman"/>
          <w:b/>
          <w:bCs/>
          <w:noProof/>
          <w:sz w:val="20"/>
          <w:szCs w:val="20"/>
        </w:rPr>
      </w:pPr>
    </w:p>
    <w:p w14:paraId="19640380"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drawing>
          <wp:inline distT="0" distB="0" distL="0" distR="0" wp14:anchorId="291EBBC9" wp14:editId="1B16DA73">
            <wp:extent cx="5274310" cy="2277110"/>
            <wp:effectExtent l="0" t="0" r="254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277110"/>
                    </a:xfrm>
                    <a:prstGeom prst="rect">
                      <a:avLst/>
                    </a:prstGeom>
                    <a:noFill/>
                    <a:ln>
                      <a:noFill/>
                    </a:ln>
                  </pic:spPr>
                </pic:pic>
              </a:graphicData>
            </a:graphic>
          </wp:inline>
        </w:drawing>
      </w:r>
    </w:p>
    <w:p w14:paraId="2CE6FA53" w14:textId="16B329B9" w:rsidR="000C13D7" w:rsidRPr="00A07D71" w:rsidRDefault="000C13D7" w:rsidP="000C13D7">
      <w:pPr>
        <w:widowControl/>
        <w:spacing w:line="240" w:lineRule="auto"/>
        <w:rPr>
          <w:rFonts w:cs="Times New Roman"/>
          <w:b/>
          <w:bCs/>
          <w:color w:val="000000"/>
          <w:kern w:val="0"/>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S7</w:t>
      </w:r>
      <w:r w:rsidR="00374E89" w:rsidRPr="00A07D71">
        <w:rPr>
          <w:rFonts w:cs="Times New Roman" w:hint="eastAsia"/>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w:t>
      </w:r>
      <w:r w:rsidRPr="00A07D71">
        <w:rPr>
          <w:rFonts w:cs="Times New Roman"/>
          <w:b/>
          <w:bCs/>
          <w:color w:val="000000"/>
          <w:kern w:val="0"/>
          <w:sz w:val="20"/>
          <w:szCs w:val="20"/>
        </w:rPr>
        <w:t xml:space="preserve">pars </w:t>
      </w:r>
      <w:proofErr w:type="spellStart"/>
      <w:r w:rsidRPr="00A07D71">
        <w:rPr>
          <w:rFonts w:cs="Times New Roman"/>
          <w:b/>
          <w:bCs/>
          <w:color w:val="000000"/>
          <w:kern w:val="0"/>
          <w:sz w:val="20"/>
          <w:szCs w:val="20"/>
        </w:rPr>
        <w:t>opercularis</w:t>
      </w:r>
      <w:proofErr w:type="spellEnd"/>
      <w:r w:rsidRPr="00A07D71">
        <w:rPr>
          <w:rFonts w:cs="Times New Roman"/>
          <w:b/>
          <w:bCs/>
          <w:color w:val="000000"/>
          <w:kern w:val="0"/>
          <w:sz w:val="20"/>
          <w:szCs w:val="20"/>
        </w:rPr>
        <w:t>.</w:t>
      </w:r>
    </w:p>
    <w:p w14:paraId="341E1E2A" w14:textId="77777777" w:rsidR="000C13D7" w:rsidRPr="00A07D71" w:rsidRDefault="000C13D7" w:rsidP="000C13D7">
      <w:pPr>
        <w:spacing w:line="360" w:lineRule="auto"/>
        <w:rPr>
          <w:rFonts w:cs="Times New Roman"/>
          <w:b/>
          <w:bCs/>
          <w:sz w:val="20"/>
          <w:szCs w:val="20"/>
        </w:rPr>
      </w:pPr>
    </w:p>
    <w:p w14:paraId="02780D33"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lastRenderedPageBreak/>
        <w:drawing>
          <wp:inline distT="0" distB="0" distL="0" distR="0" wp14:anchorId="56C72BBE" wp14:editId="31E5FA2E">
            <wp:extent cx="5274310" cy="22771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77110"/>
                    </a:xfrm>
                    <a:prstGeom prst="rect">
                      <a:avLst/>
                    </a:prstGeom>
                    <a:noFill/>
                    <a:ln>
                      <a:noFill/>
                    </a:ln>
                  </pic:spPr>
                </pic:pic>
              </a:graphicData>
            </a:graphic>
          </wp:inline>
        </w:drawing>
      </w:r>
    </w:p>
    <w:p w14:paraId="529F0C22" w14:textId="27F9964F"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S8</w:t>
      </w:r>
      <w:r w:rsidR="00374E89" w:rsidRPr="00A07D71">
        <w:rPr>
          <w:rFonts w:cs="Times New Roman"/>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precentral gyrus.</w:t>
      </w:r>
    </w:p>
    <w:p w14:paraId="3AA14D72" w14:textId="77777777" w:rsidR="000C13D7" w:rsidRPr="00A07D71" w:rsidRDefault="000C13D7" w:rsidP="000C13D7">
      <w:pPr>
        <w:spacing w:line="360" w:lineRule="auto"/>
        <w:rPr>
          <w:rFonts w:cs="Times New Roman"/>
          <w:b/>
          <w:bCs/>
          <w:sz w:val="20"/>
          <w:szCs w:val="20"/>
        </w:rPr>
      </w:pPr>
    </w:p>
    <w:p w14:paraId="5924D7C5"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drawing>
          <wp:inline distT="0" distB="0" distL="0" distR="0" wp14:anchorId="5EBB8E9A" wp14:editId="5C5A8641">
            <wp:extent cx="5274310" cy="2277543"/>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277543"/>
                    </a:xfrm>
                    <a:prstGeom prst="rect">
                      <a:avLst/>
                    </a:prstGeom>
                    <a:noFill/>
                    <a:ln>
                      <a:noFill/>
                    </a:ln>
                  </pic:spPr>
                </pic:pic>
              </a:graphicData>
            </a:graphic>
          </wp:inline>
        </w:drawing>
      </w:r>
    </w:p>
    <w:p w14:paraId="757673BC" w14:textId="2B1B6FFF"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S9</w:t>
      </w:r>
      <w:r w:rsidR="00374E89" w:rsidRPr="00A07D71">
        <w:rPr>
          <w:rFonts w:cs="Times New Roman"/>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caudal middle frontal gyrus.</w:t>
      </w:r>
    </w:p>
    <w:p w14:paraId="5C42E4F6" w14:textId="77777777" w:rsidR="000C13D7" w:rsidRPr="00A07D71" w:rsidRDefault="000C13D7" w:rsidP="000C13D7">
      <w:pPr>
        <w:spacing w:line="360" w:lineRule="auto"/>
        <w:rPr>
          <w:rFonts w:cs="Times New Roman"/>
          <w:b/>
          <w:bCs/>
          <w:sz w:val="20"/>
          <w:szCs w:val="20"/>
        </w:rPr>
      </w:pPr>
    </w:p>
    <w:p w14:paraId="0D56A057"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lastRenderedPageBreak/>
        <w:drawing>
          <wp:inline distT="0" distB="0" distL="0" distR="0" wp14:anchorId="17DD636D" wp14:editId="233C1116">
            <wp:extent cx="5274310" cy="2277543"/>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277543"/>
                    </a:xfrm>
                    <a:prstGeom prst="rect">
                      <a:avLst/>
                    </a:prstGeom>
                    <a:noFill/>
                    <a:ln>
                      <a:noFill/>
                    </a:ln>
                  </pic:spPr>
                </pic:pic>
              </a:graphicData>
            </a:graphic>
          </wp:inline>
        </w:drawing>
      </w:r>
    </w:p>
    <w:p w14:paraId="4F51DD75" w14:textId="79304C05"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S10</w:t>
      </w:r>
      <w:r w:rsidR="00374E89" w:rsidRPr="00A07D71">
        <w:rPr>
          <w:rFonts w:cs="Times New Roman"/>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fusiform gyrus.</w:t>
      </w:r>
    </w:p>
    <w:p w14:paraId="12A99FA8" w14:textId="77777777" w:rsidR="000C13D7" w:rsidRPr="00A07D71" w:rsidRDefault="000C13D7" w:rsidP="000C13D7">
      <w:pPr>
        <w:spacing w:line="360" w:lineRule="auto"/>
        <w:rPr>
          <w:rFonts w:cs="Times New Roman"/>
          <w:b/>
          <w:bCs/>
          <w:sz w:val="20"/>
          <w:szCs w:val="20"/>
        </w:rPr>
      </w:pPr>
    </w:p>
    <w:p w14:paraId="105EB4D2"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drawing>
          <wp:inline distT="0" distB="0" distL="0" distR="0" wp14:anchorId="52682D37" wp14:editId="019B87FA">
            <wp:extent cx="5274310" cy="2277543"/>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277543"/>
                    </a:xfrm>
                    <a:prstGeom prst="rect">
                      <a:avLst/>
                    </a:prstGeom>
                    <a:noFill/>
                    <a:ln>
                      <a:noFill/>
                    </a:ln>
                  </pic:spPr>
                </pic:pic>
              </a:graphicData>
            </a:graphic>
          </wp:inline>
        </w:drawing>
      </w:r>
    </w:p>
    <w:p w14:paraId="1C4B8607" w14:textId="337FC72E"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S11</w:t>
      </w:r>
      <w:r w:rsidR="00374E89" w:rsidRPr="00A07D71">
        <w:rPr>
          <w:rFonts w:cs="Times New Roman"/>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right inferior temporal gyrus.</w:t>
      </w:r>
    </w:p>
    <w:p w14:paraId="186174B1" w14:textId="77777777" w:rsidR="000C13D7" w:rsidRPr="00A07D71" w:rsidRDefault="000C13D7" w:rsidP="000C13D7">
      <w:pPr>
        <w:spacing w:line="360" w:lineRule="auto"/>
        <w:rPr>
          <w:rFonts w:cs="Times New Roman"/>
          <w:b/>
          <w:bCs/>
          <w:sz w:val="20"/>
          <w:szCs w:val="20"/>
        </w:rPr>
      </w:pPr>
    </w:p>
    <w:p w14:paraId="6DC65BFA"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lastRenderedPageBreak/>
        <w:drawing>
          <wp:inline distT="0" distB="0" distL="0" distR="0" wp14:anchorId="46BC3200" wp14:editId="3CD6FBF9">
            <wp:extent cx="5274310" cy="2277543"/>
            <wp:effectExtent l="0" t="0" r="254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277543"/>
                    </a:xfrm>
                    <a:prstGeom prst="rect">
                      <a:avLst/>
                    </a:prstGeom>
                    <a:noFill/>
                    <a:ln>
                      <a:noFill/>
                    </a:ln>
                  </pic:spPr>
                </pic:pic>
              </a:graphicData>
            </a:graphic>
          </wp:inline>
        </w:drawing>
      </w:r>
    </w:p>
    <w:p w14:paraId="6DC37011" w14:textId="0BDFA345"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S12</w:t>
      </w:r>
      <w:r w:rsidR="00374E89" w:rsidRPr="00A07D71">
        <w:rPr>
          <w:rFonts w:cs="Times New Roman"/>
          <w:b/>
          <w:bCs/>
          <w:sz w:val="20"/>
          <w:szCs w:val="20"/>
        </w:rPr>
        <w:t>:</w:t>
      </w:r>
      <w:r w:rsidRPr="00A07D71">
        <w:rPr>
          <w:rFonts w:cs="Times New Roman"/>
          <w:b/>
          <w:bCs/>
          <w:sz w:val="20"/>
          <w:szCs w:val="20"/>
        </w:rPr>
        <w:t xml:space="preserve"> </w:t>
      </w:r>
      <w:r w:rsidRPr="00A07D71">
        <w:rPr>
          <w:rFonts w:cs="Times New Roman" w:hint="eastAsia"/>
          <w:b/>
          <w:bCs/>
          <w:sz w:val="20"/>
          <w:szCs w:val="20"/>
        </w:rPr>
        <w:t>Manhattan</w:t>
      </w:r>
      <w:r w:rsidRPr="00A07D71">
        <w:rPr>
          <w:rFonts w:cs="Times New Roman"/>
          <w:b/>
          <w:bCs/>
          <w:sz w:val="20"/>
          <w:szCs w:val="20"/>
        </w:rPr>
        <w:t xml:space="preserve">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superior frontal gyrus.</w:t>
      </w:r>
    </w:p>
    <w:p w14:paraId="5AEE83BE" w14:textId="77777777" w:rsidR="000C13D7" w:rsidRPr="00A07D71" w:rsidRDefault="000C13D7" w:rsidP="000C13D7">
      <w:pPr>
        <w:spacing w:line="360" w:lineRule="auto"/>
        <w:rPr>
          <w:rFonts w:cs="Times New Roman"/>
          <w:b/>
          <w:bCs/>
          <w:sz w:val="20"/>
          <w:szCs w:val="20"/>
        </w:rPr>
      </w:pPr>
    </w:p>
    <w:p w14:paraId="0B40F4E1"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drawing>
          <wp:inline distT="0" distB="0" distL="0" distR="0" wp14:anchorId="523E55CE" wp14:editId="3C6EA61D">
            <wp:extent cx="3619500" cy="3619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55FF21F2" w14:textId="2B38CD34"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S13</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pars </w:t>
      </w:r>
      <w:proofErr w:type="spellStart"/>
      <w:r w:rsidRPr="00A07D71">
        <w:rPr>
          <w:rFonts w:cs="Times New Roman"/>
          <w:b/>
          <w:bCs/>
          <w:sz w:val="20"/>
          <w:szCs w:val="20"/>
        </w:rPr>
        <w:t>opercularis</w:t>
      </w:r>
      <w:proofErr w:type="spellEnd"/>
      <w:r w:rsidRPr="00A07D71">
        <w:rPr>
          <w:rFonts w:cs="Times New Roman"/>
          <w:b/>
          <w:bCs/>
          <w:sz w:val="20"/>
          <w:szCs w:val="20"/>
        </w:rPr>
        <w:t>.</w:t>
      </w:r>
    </w:p>
    <w:p w14:paraId="37C62252" w14:textId="77777777" w:rsidR="000C13D7" w:rsidRPr="00A07D71" w:rsidRDefault="000C13D7" w:rsidP="000C13D7">
      <w:pPr>
        <w:widowControl/>
        <w:spacing w:line="240" w:lineRule="auto"/>
        <w:rPr>
          <w:rFonts w:cs="Times New Roman"/>
          <w:b/>
          <w:bCs/>
          <w:color w:val="000000"/>
          <w:kern w:val="0"/>
          <w:sz w:val="20"/>
          <w:szCs w:val="20"/>
        </w:rPr>
      </w:pPr>
    </w:p>
    <w:p w14:paraId="471F82B9" w14:textId="77777777" w:rsidR="000C13D7" w:rsidRPr="00A07D71" w:rsidRDefault="000C13D7" w:rsidP="000C13D7">
      <w:pPr>
        <w:spacing w:line="360" w:lineRule="auto"/>
        <w:rPr>
          <w:rFonts w:cs="Times New Roman"/>
          <w:b/>
          <w:bCs/>
          <w:sz w:val="20"/>
          <w:szCs w:val="20"/>
        </w:rPr>
      </w:pPr>
      <w:r w:rsidRPr="00A07D71">
        <w:rPr>
          <w:rFonts w:cs="Times New Roman"/>
          <w:b/>
          <w:bCs/>
          <w:noProof/>
          <w:sz w:val="20"/>
          <w:szCs w:val="20"/>
        </w:rPr>
        <w:lastRenderedPageBreak/>
        <w:drawing>
          <wp:inline distT="0" distB="0" distL="0" distR="0" wp14:anchorId="7BE77E0C" wp14:editId="7ADB988D">
            <wp:extent cx="3619500" cy="36195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1EE6D25E" w14:textId="4EE4DACD"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S14</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precentral gyrus.</w:t>
      </w:r>
    </w:p>
    <w:p w14:paraId="18212DDA" w14:textId="77777777" w:rsidR="000C13D7" w:rsidRPr="00A07D71" w:rsidRDefault="000C13D7" w:rsidP="000C13D7">
      <w:pPr>
        <w:widowControl/>
        <w:spacing w:line="240" w:lineRule="auto"/>
        <w:rPr>
          <w:rFonts w:cs="Times New Roman"/>
          <w:b/>
          <w:bCs/>
          <w:color w:val="000000"/>
          <w:kern w:val="0"/>
          <w:sz w:val="20"/>
          <w:szCs w:val="20"/>
        </w:rPr>
      </w:pPr>
    </w:p>
    <w:p w14:paraId="4BE8C588" w14:textId="77777777" w:rsidR="000C13D7" w:rsidRPr="00A07D71" w:rsidRDefault="000C13D7" w:rsidP="000C13D7">
      <w:pPr>
        <w:spacing w:line="240" w:lineRule="auto"/>
        <w:rPr>
          <w:rFonts w:cs="Times New Roman"/>
          <w:b/>
          <w:bCs/>
          <w:sz w:val="20"/>
          <w:szCs w:val="20"/>
        </w:rPr>
      </w:pPr>
      <w:r w:rsidRPr="00A07D71">
        <w:rPr>
          <w:rFonts w:cs="Times New Roman"/>
          <w:b/>
          <w:bCs/>
          <w:noProof/>
          <w:sz w:val="20"/>
          <w:szCs w:val="20"/>
        </w:rPr>
        <w:drawing>
          <wp:inline distT="0" distB="0" distL="0" distR="0" wp14:anchorId="557865B6" wp14:editId="06E2E724">
            <wp:extent cx="3619500" cy="3619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3BEEDB3B" w14:textId="70BD3D51"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S15</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caudal middle frontal gyrus.</w:t>
      </w:r>
    </w:p>
    <w:p w14:paraId="555D44B1" w14:textId="77777777" w:rsidR="000C13D7" w:rsidRPr="00A07D71" w:rsidRDefault="000C13D7" w:rsidP="000C13D7">
      <w:pPr>
        <w:spacing w:line="240" w:lineRule="auto"/>
        <w:rPr>
          <w:rFonts w:cs="Times New Roman"/>
          <w:b/>
          <w:bCs/>
          <w:sz w:val="20"/>
          <w:szCs w:val="20"/>
        </w:rPr>
      </w:pPr>
    </w:p>
    <w:p w14:paraId="76212778" w14:textId="77777777" w:rsidR="000C13D7" w:rsidRPr="00A07D71" w:rsidRDefault="000C13D7" w:rsidP="000C13D7">
      <w:pPr>
        <w:spacing w:line="240" w:lineRule="auto"/>
        <w:rPr>
          <w:rFonts w:cs="Times New Roman"/>
          <w:b/>
          <w:bCs/>
          <w:sz w:val="20"/>
          <w:szCs w:val="20"/>
        </w:rPr>
      </w:pPr>
      <w:r w:rsidRPr="00A07D71">
        <w:rPr>
          <w:rFonts w:cs="Times New Roman"/>
          <w:b/>
          <w:bCs/>
          <w:noProof/>
          <w:sz w:val="20"/>
          <w:szCs w:val="20"/>
        </w:rPr>
        <w:lastRenderedPageBreak/>
        <w:drawing>
          <wp:inline distT="0" distB="0" distL="0" distR="0" wp14:anchorId="49C9F265" wp14:editId="6364EDDF">
            <wp:extent cx="3619500" cy="3619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70F41962" w14:textId="33424285"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S16</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fusiform gyrus.</w:t>
      </w:r>
    </w:p>
    <w:p w14:paraId="5F7EA8EE" w14:textId="77777777" w:rsidR="000C13D7" w:rsidRPr="00A07D71" w:rsidRDefault="000C13D7" w:rsidP="000C13D7">
      <w:pPr>
        <w:spacing w:line="240" w:lineRule="auto"/>
        <w:rPr>
          <w:rFonts w:cs="Times New Roman"/>
          <w:b/>
          <w:bCs/>
          <w:sz w:val="20"/>
          <w:szCs w:val="20"/>
        </w:rPr>
      </w:pPr>
    </w:p>
    <w:p w14:paraId="192394B2" w14:textId="77777777" w:rsidR="000C13D7" w:rsidRPr="00A07D71" w:rsidRDefault="000C13D7" w:rsidP="000C13D7">
      <w:pPr>
        <w:spacing w:line="240" w:lineRule="auto"/>
        <w:rPr>
          <w:rFonts w:cs="Times New Roman"/>
          <w:b/>
          <w:bCs/>
          <w:sz w:val="20"/>
          <w:szCs w:val="20"/>
        </w:rPr>
      </w:pPr>
      <w:r w:rsidRPr="00A07D71">
        <w:rPr>
          <w:rFonts w:cs="Times New Roman"/>
          <w:b/>
          <w:bCs/>
          <w:noProof/>
          <w:sz w:val="20"/>
          <w:szCs w:val="20"/>
        </w:rPr>
        <w:drawing>
          <wp:inline distT="0" distB="0" distL="0" distR="0" wp14:anchorId="32067468" wp14:editId="3CAC7EF1">
            <wp:extent cx="3619500" cy="36195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050C292A" w14:textId="107C0F9F"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S17</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right inferior temporal gyrus.</w:t>
      </w:r>
    </w:p>
    <w:p w14:paraId="3E93E216" w14:textId="77777777" w:rsidR="000C13D7" w:rsidRPr="00A07D71" w:rsidRDefault="000C13D7" w:rsidP="000C13D7">
      <w:pPr>
        <w:spacing w:line="240" w:lineRule="auto"/>
        <w:rPr>
          <w:rFonts w:cs="Times New Roman"/>
          <w:b/>
          <w:bCs/>
          <w:sz w:val="20"/>
          <w:szCs w:val="20"/>
        </w:rPr>
      </w:pPr>
    </w:p>
    <w:p w14:paraId="4A5537D0" w14:textId="77777777" w:rsidR="000C13D7" w:rsidRPr="00A07D71" w:rsidRDefault="000C13D7" w:rsidP="000C13D7">
      <w:pPr>
        <w:spacing w:line="240" w:lineRule="auto"/>
        <w:rPr>
          <w:rFonts w:cs="Times New Roman"/>
          <w:b/>
          <w:bCs/>
          <w:sz w:val="20"/>
          <w:szCs w:val="20"/>
        </w:rPr>
      </w:pPr>
      <w:r w:rsidRPr="00A07D71">
        <w:rPr>
          <w:rFonts w:cs="Times New Roman"/>
          <w:b/>
          <w:bCs/>
          <w:noProof/>
          <w:sz w:val="20"/>
          <w:szCs w:val="20"/>
        </w:rPr>
        <w:lastRenderedPageBreak/>
        <w:drawing>
          <wp:inline distT="0" distB="0" distL="0" distR="0" wp14:anchorId="408EB021" wp14:editId="3D07ADE4">
            <wp:extent cx="3619500" cy="3619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14:paraId="424B0DE4" w14:textId="613F3173" w:rsidR="000C13D7" w:rsidRPr="00A07D71" w:rsidRDefault="000C13D7" w:rsidP="000C13D7">
      <w:pPr>
        <w:spacing w:line="360" w:lineRule="auto"/>
        <w:rPr>
          <w:rFonts w:cs="Times New Roman"/>
          <w:b/>
          <w:bCs/>
          <w:sz w:val="20"/>
          <w:szCs w:val="20"/>
        </w:rPr>
      </w:pPr>
      <w:r w:rsidRPr="00A07D71">
        <w:rPr>
          <w:rFonts w:cs="Times New Roman"/>
          <w:b/>
          <w:bCs/>
          <w:sz w:val="20"/>
          <w:szCs w:val="20"/>
        </w:rPr>
        <w:t>Fig</w:t>
      </w:r>
      <w:r w:rsidRPr="00A07D71">
        <w:rPr>
          <w:rFonts w:cs="Times New Roman" w:hint="eastAsia"/>
          <w:b/>
          <w:bCs/>
          <w:sz w:val="20"/>
          <w:szCs w:val="20"/>
        </w:rPr>
        <w:t>ure</w:t>
      </w:r>
      <w:r w:rsidRPr="00A07D71">
        <w:rPr>
          <w:rFonts w:cs="Times New Roman"/>
          <w:b/>
          <w:bCs/>
          <w:sz w:val="20"/>
          <w:szCs w:val="20"/>
        </w:rPr>
        <w:t xml:space="preserve"> </w:t>
      </w:r>
      <w:r w:rsidR="000618E5" w:rsidRPr="00A07D71">
        <w:rPr>
          <w:rFonts w:cs="Times New Roman"/>
          <w:b/>
          <w:bCs/>
          <w:sz w:val="20"/>
          <w:szCs w:val="20"/>
        </w:rPr>
        <w:t>S18</w:t>
      </w:r>
      <w:r w:rsidR="00374E89" w:rsidRPr="00A07D71">
        <w:rPr>
          <w:rFonts w:cs="Times New Roman"/>
          <w:b/>
          <w:bCs/>
          <w:sz w:val="20"/>
          <w:szCs w:val="20"/>
        </w:rPr>
        <w:t>:</w:t>
      </w:r>
      <w:r w:rsidRPr="00A07D71">
        <w:rPr>
          <w:rFonts w:cs="Times New Roman"/>
          <w:b/>
          <w:bCs/>
          <w:sz w:val="20"/>
          <w:szCs w:val="20"/>
        </w:rPr>
        <w:t xml:space="preserve"> Q-Q </w:t>
      </w:r>
      <w:r w:rsidRPr="00A07D71">
        <w:rPr>
          <w:rFonts w:cs="Times New Roman" w:hint="eastAsia"/>
          <w:b/>
          <w:bCs/>
          <w:sz w:val="20"/>
          <w:szCs w:val="20"/>
        </w:rPr>
        <w:t>plot</w:t>
      </w:r>
      <w:r w:rsidRPr="00A07D71">
        <w:rPr>
          <w:rFonts w:cs="Times New Roman"/>
          <w:b/>
          <w:bCs/>
          <w:sz w:val="20"/>
          <w:szCs w:val="20"/>
        </w:rPr>
        <w:t xml:space="preserve"> of GWAS summary statistics of cortical thickness in left superior frontal gyrus.</w:t>
      </w:r>
    </w:p>
    <w:p w14:paraId="04463056" w14:textId="0733D4D5" w:rsidR="00E15654" w:rsidRPr="00A07D71" w:rsidRDefault="00E15654">
      <w:pPr>
        <w:widowControl/>
        <w:spacing w:line="240" w:lineRule="auto"/>
        <w:jc w:val="left"/>
        <w:rPr>
          <w:rFonts w:eastAsia="黑体" w:cs="Times New Roman"/>
          <w:bCs/>
          <w:sz w:val="20"/>
          <w:szCs w:val="20"/>
        </w:rPr>
      </w:pPr>
      <w:r w:rsidRPr="00A07D71">
        <w:rPr>
          <w:rFonts w:eastAsia="黑体" w:cs="Times New Roman"/>
          <w:bCs/>
          <w:sz w:val="20"/>
          <w:szCs w:val="20"/>
        </w:rPr>
        <w:br w:type="page"/>
      </w:r>
    </w:p>
    <w:p w14:paraId="4979545A" w14:textId="77777777" w:rsidR="00E15654" w:rsidRPr="00A07D71" w:rsidRDefault="00E15654" w:rsidP="00E15654">
      <w:pPr>
        <w:autoSpaceDE w:val="0"/>
        <w:autoSpaceDN w:val="0"/>
        <w:adjustRightInd w:val="0"/>
        <w:spacing w:line="240" w:lineRule="auto"/>
        <w:jc w:val="left"/>
        <w:rPr>
          <w:rFonts w:eastAsia="黑体" w:cs="Times New Roman"/>
          <w:bCs/>
          <w:sz w:val="21"/>
        </w:rPr>
      </w:pPr>
      <w:r w:rsidRPr="00A07D71">
        <w:rPr>
          <w:rFonts w:eastAsia="黑体" w:cs="Times New Roman"/>
          <w:bCs/>
          <w:noProof/>
          <w:sz w:val="21"/>
        </w:rPr>
        <w:lastRenderedPageBreak/>
        <w:drawing>
          <wp:inline distT="0" distB="0" distL="0" distR="0" wp14:anchorId="5D920082" wp14:editId="452A6D7E">
            <wp:extent cx="5273040" cy="2019300"/>
            <wp:effectExtent l="0" t="0" r="3810" b="0"/>
            <wp:docPr id="8555828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040" cy="2019300"/>
                    </a:xfrm>
                    <a:prstGeom prst="rect">
                      <a:avLst/>
                    </a:prstGeom>
                    <a:noFill/>
                    <a:ln>
                      <a:noFill/>
                    </a:ln>
                  </pic:spPr>
                </pic:pic>
              </a:graphicData>
            </a:graphic>
          </wp:inline>
        </w:drawing>
      </w:r>
    </w:p>
    <w:p w14:paraId="4EA5CAB9" w14:textId="3DFE54F4" w:rsidR="00E15654" w:rsidRPr="00A07D71" w:rsidRDefault="00E15654" w:rsidP="00E15654">
      <w:pPr>
        <w:widowControl/>
        <w:spacing w:line="240" w:lineRule="auto"/>
        <w:rPr>
          <w:rFonts w:eastAsia="黑体" w:cs="Times New Roman"/>
          <w:b/>
          <w:sz w:val="20"/>
          <w:szCs w:val="20"/>
        </w:rPr>
      </w:pPr>
      <w:r w:rsidRPr="00A07D71">
        <w:rPr>
          <w:rFonts w:eastAsia="黑体" w:cs="Times New Roman"/>
          <w:b/>
          <w:sz w:val="20"/>
          <w:szCs w:val="20"/>
        </w:rPr>
        <w:t>Figure S19: Sensitivity analyses of cross-sectional and longitudinal associations between anxiety and impulsivity in pure internalizing disorders patients</w:t>
      </w:r>
      <w:r w:rsidR="00596363" w:rsidRPr="00A07D71">
        <w:rPr>
          <w:rFonts w:eastAsia="黑体" w:cs="Times New Roman"/>
          <w:b/>
          <w:sz w:val="20"/>
          <w:szCs w:val="20"/>
        </w:rPr>
        <w:t>.</w:t>
      </w:r>
      <w:r w:rsidRPr="00A07D71">
        <w:rPr>
          <w:rFonts w:eastAsia="黑体" w:cs="Times New Roman"/>
          <w:b/>
          <w:sz w:val="20"/>
          <w:szCs w:val="20"/>
        </w:rPr>
        <w:t xml:space="preserve"> </w:t>
      </w:r>
    </w:p>
    <w:p w14:paraId="495F06BB" w14:textId="77777777" w:rsidR="00E15654" w:rsidRPr="00A07D71" w:rsidRDefault="00E15654" w:rsidP="00E15654">
      <w:pPr>
        <w:widowControl/>
        <w:spacing w:line="240" w:lineRule="auto"/>
        <w:rPr>
          <w:rFonts w:eastAsia="黑体" w:cs="Times New Roman"/>
          <w:bCs/>
          <w:sz w:val="21"/>
        </w:rPr>
      </w:pPr>
      <w:r w:rsidRPr="00A07D71">
        <w:rPr>
          <w:rFonts w:eastAsia="黑体" w:cs="Times New Roman"/>
          <w:bCs/>
          <w:sz w:val="20"/>
          <w:szCs w:val="20"/>
        </w:rPr>
        <w:t xml:space="preserve">(A) Cross-sectional and longitudinal association between anxiety and lack of perseverance in subtype 1. (B) Cross-sectional and longitudinal association between anxiety and sensation seeking in subtype 2. Associations labeled by solid line were significant after FDR correction at </w:t>
      </w:r>
      <w:r w:rsidRPr="00A07D71">
        <w:rPr>
          <w:rFonts w:eastAsia="黑体" w:cs="Times New Roman"/>
          <w:bCs/>
          <w:i/>
          <w:iCs/>
          <w:sz w:val="20"/>
          <w:szCs w:val="20"/>
        </w:rPr>
        <w:t>q</w:t>
      </w:r>
      <w:r w:rsidRPr="00A07D71">
        <w:rPr>
          <w:rFonts w:eastAsia="黑体" w:cs="Times New Roman"/>
          <w:bCs/>
          <w:sz w:val="20"/>
          <w:szCs w:val="20"/>
        </w:rPr>
        <w:t xml:space="preserve"> &lt; 0.05 for the 30 measures (There are five sub-facets of impulsivity, with each sub-facet corresponding to a CLPM model. In each model, there are six cross-sectional/longitudinal correlations between anxiety or impulsivity, thus 5*6 = 30 measures totally).</w:t>
      </w:r>
      <w:r w:rsidRPr="00A07D71">
        <w:rPr>
          <w:rFonts w:eastAsia="黑体" w:cs="Times New Roman"/>
          <w:bCs/>
          <w:sz w:val="21"/>
        </w:rPr>
        <w:t xml:space="preserve"> </w:t>
      </w:r>
    </w:p>
    <w:p w14:paraId="6A78A64D" w14:textId="7A066508" w:rsidR="00E15654" w:rsidRPr="00A07D71" w:rsidRDefault="00E15654">
      <w:pPr>
        <w:widowControl/>
        <w:spacing w:line="240" w:lineRule="auto"/>
        <w:jc w:val="left"/>
        <w:rPr>
          <w:rFonts w:eastAsia="黑体" w:cs="Times New Roman"/>
          <w:bCs/>
          <w:sz w:val="20"/>
          <w:szCs w:val="20"/>
        </w:rPr>
      </w:pPr>
      <w:r w:rsidRPr="00A07D71">
        <w:rPr>
          <w:rFonts w:eastAsia="黑体" w:cs="Times New Roman"/>
          <w:bCs/>
          <w:sz w:val="20"/>
          <w:szCs w:val="20"/>
        </w:rPr>
        <w:br w:type="page"/>
      </w:r>
    </w:p>
    <w:p w14:paraId="68931A46" w14:textId="77777777" w:rsidR="0018051F" w:rsidRPr="00A07D71" w:rsidRDefault="0018051F" w:rsidP="0018051F">
      <w:pPr>
        <w:autoSpaceDE w:val="0"/>
        <w:autoSpaceDN w:val="0"/>
        <w:adjustRightInd w:val="0"/>
        <w:spacing w:line="240" w:lineRule="auto"/>
        <w:jc w:val="left"/>
        <w:rPr>
          <w:rFonts w:eastAsia="黑体" w:cs="Times New Roman"/>
          <w:bCs/>
          <w:sz w:val="21"/>
        </w:rPr>
      </w:pPr>
      <w:r w:rsidRPr="00A07D71">
        <w:rPr>
          <w:rFonts w:eastAsia="黑体" w:cs="Times New Roman"/>
          <w:bCs/>
          <w:noProof/>
          <w:sz w:val="21"/>
        </w:rPr>
        <w:lastRenderedPageBreak/>
        <w:drawing>
          <wp:inline distT="0" distB="0" distL="0" distR="0" wp14:anchorId="7658A149" wp14:editId="4130561F">
            <wp:extent cx="5273040" cy="7086600"/>
            <wp:effectExtent l="0" t="0" r="3810" b="0"/>
            <wp:docPr id="11329786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040" cy="7086600"/>
                    </a:xfrm>
                    <a:prstGeom prst="rect">
                      <a:avLst/>
                    </a:prstGeom>
                    <a:noFill/>
                    <a:ln>
                      <a:noFill/>
                    </a:ln>
                  </pic:spPr>
                </pic:pic>
              </a:graphicData>
            </a:graphic>
          </wp:inline>
        </w:drawing>
      </w:r>
    </w:p>
    <w:p w14:paraId="6E63D674" w14:textId="1F7A13D3" w:rsidR="0018051F" w:rsidRPr="00A07D71" w:rsidRDefault="0018051F" w:rsidP="00B1557F">
      <w:pPr>
        <w:autoSpaceDE w:val="0"/>
        <w:autoSpaceDN w:val="0"/>
        <w:adjustRightInd w:val="0"/>
        <w:spacing w:line="240" w:lineRule="auto"/>
        <w:rPr>
          <w:rFonts w:eastAsia="黑体" w:cs="Times New Roman"/>
          <w:bCs/>
          <w:sz w:val="21"/>
        </w:rPr>
      </w:pPr>
      <w:r w:rsidRPr="00A07D71">
        <w:rPr>
          <w:rFonts w:eastAsia="黑体" w:cs="Times New Roman"/>
          <w:b/>
          <w:sz w:val="21"/>
        </w:rPr>
        <w:t>Figure S2</w:t>
      </w:r>
      <w:r w:rsidR="00132D9D" w:rsidRPr="00A07D71">
        <w:rPr>
          <w:rFonts w:eastAsia="黑体" w:cs="Times New Roman"/>
          <w:b/>
          <w:sz w:val="21"/>
        </w:rPr>
        <w:t>0</w:t>
      </w:r>
      <w:r w:rsidRPr="00A07D71">
        <w:rPr>
          <w:rFonts w:eastAsia="黑体" w:cs="Times New Roman"/>
          <w:b/>
          <w:sz w:val="21"/>
        </w:rPr>
        <w:t>: Sensitivity analyses of the cognitive, behavioral and clinical characterization of subtypes in pure internalizing disorders patients at baseline.</w:t>
      </w:r>
    </w:p>
    <w:p w14:paraId="072716FB" w14:textId="77777777" w:rsidR="0018051F" w:rsidRPr="00A07D71" w:rsidRDefault="0018051F" w:rsidP="00B1557F">
      <w:pPr>
        <w:autoSpaceDE w:val="0"/>
        <w:autoSpaceDN w:val="0"/>
        <w:adjustRightInd w:val="0"/>
        <w:spacing w:line="240" w:lineRule="auto"/>
        <w:rPr>
          <w:rFonts w:eastAsia="黑体" w:cs="Times New Roman"/>
          <w:bCs/>
          <w:sz w:val="21"/>
        </w:rPr>
      </w:pPr>
      <w:r w:rsidRPr="00A07D71">
        <w:rPr>
          <w:rFonts w:eastAsia="黑体" w:cs="Times New Roman"/>
          <w:bCs/>
          <w:sz w:val="21"/>
        </w:rPr>
        <w:t xml:space="preserve">(A) Comparisons of anxiety (CBCL-Anxiety Problems) between all groups. (B) Comparisons of BIS/BAS between all groups. (C) Comparisons of UPPS-P between all groups. (D) Differences of </w:t>
      </w:r>
      <w:proofErr w:type="spellStart"/>
      <w:r w:rsidRPr="00A07D71">
        <w:rPr>
          <w:rFonts w:eastAsia="黑体" w:cs="Times New Roman"/>
          <w:bCs/>
          <w:sz w:val="21"/>
        </w:rPr>
        <w:t>grades</w:t>
      </w:r>
      <w:r w:rsidRPr="00A07D71">
        <w:rPr>
          <w:rFonts w:eastAsia="黑体" w:cs="Times New Roman"/>
          <w:bCs/>
          <w:sz w:val="21"/>
          <w:vertAlign w:val="superscript"/>
        </w:rPr>
        <w:t>a</w:t>
      </w:r>
      <w:proofErr w:type="spellEnd"/>
      <w:r w:rsidRPr="00A07D71">
        <w:rPr>
          <w:rFonts w:eastAsia="黑体" w:cs="Times New Roman"/>
          <w:bCs/>
          <w:sz w:val="21"/>
        </w:rPr>
        <w:t xml:space="preserve"> at baseline between groups. (E) Differences of cognition at baseline between groups. (F) Differences of psychopathology at baseline between subtypes. </w:t>
      </w:r>
      <w:proofErr w:type="spellStart"/>
      <w:r w:rsidRPr="00A07D71">
        <w:rPr>
          <w:rFonts w:eastAsia="黑体" w:cs="Times New Roman"/>
          <w:bCs/>
          <w:sz w:val="21"/>
        </w:rPr>
        <w:t>basdr</w:t>
      </w:r>
      <w:proofErr w:type="spellEnd"/>
      <w:r w:rsidRPr="00A07D71">
        <w:rPr>
          <w:rFonts w:eastAsia="黑体" w:cs="Times New Roman"/>
          <w:bCs/>
          <w:sz w:val="21"/>
        </w:rPr>
        <w:t xml:space="preserve">, behavioral activation: Drive; </w:t>
      </w:r>
      <w:proofErr w:type="spellStart"/>
      <w:r w:rsidRPr="00A07D71">
        <w:rPr>
          <w:rFonts w:eastAsia="黑体" w:cs="Times New Roman"/>
          <w:bCs/>
          <w:sz w:val="21"/>
        </w:rPr>
        <w:t>basfs</w:t>
      </w:r>
      <w:proofErr w:type="spellEnd"/>
      <w:r w:rsidRPr="00A07D71">
        <w:rPr>
          <w:rFonts w:eastAsia="黑体" w:cs="Times New Roman"/>
          <w:bCs/>
          <w:sz w:val="21"/>
        </w:rPr>
        <w:t xml:space="preserve">, behavioral activation: Fun seeking; </w:t>
      </w:r>
      <w:proofErr w:type="spellStart"/>
      <w:r w:rsidRPr="00A07D71">
        <w:rPr>
          <w:rFonts w:eastAsia="黑体" w:cs="Times New Roman"/>
          <w:bCs/>
          <w:sz w:val="21"/>
        </w:rPr>
        <w:t>basrr</w:t>
      </w:r>
      <w:proofErr w:type="spellEnd"/>
      <w:r w:rsidRPr="00A07D71">
        <w:rPr>
          <w:rFonts w:eastAsia="黑体" w:cs="Times New Roman"/>
          <w:bCs/>
          <w:sz w:val="21"/>
        </w:rPr>
        <w:t xml:space="preserve">, behavioral activation: Reward Responsiveness; bis, </w:t>
      </w:r>
      <w:r w:rsidRPr="00A07D71">
        <w:rPr>
          <w:rFonts w:eastAsia="黑体" w:cs="Times New Roman"/>
          <w:bCs/>
          <w:sz w:val="21"/>
        </w:rPr>
        <w:lastRenderedPageBreak/>
        <w:t xml:space="preserve">behavioral inhibition; nu, negative urgency; </w:t>
      </w:r>
      <w:proofErr w:type="spellStart"/>
      <w:r w:rsidRPr="00A07D71">
        <w:rPr>
          <w:rFonts w:eastAsia="黑体" w:cs="Times New Roman"/>
          <w:bCs/>
          <w:sz w:val="21"/>
        </w:rPr>
        <w:t>pu</w:t>
      </w:r>
      <w:proofErr w:type="spellEnd"/>
      <w:r w:rsidRPr="00A07D71">
        <w:rPr>
          <w:rFonts w:eastAsia="黑体" w:cs="Times New Roman"/>
          <w:bCs/>
          <w:sz w:val="21"/>
        </w:rPr>
        <w:t xml:space="preserve">, positive urgency; lope, lack of perseverance; </w:t>
      </w:r>
      <w:proofErr w:type="spellStart"/>
      <w:r w:rsidRPr="00A07D71">
        <w:rPr>
          <w:rFonts w:eastAsia="黑体" w:cs="Times New Roman"/>
          <w:bCs/>
          <w:sz w:val="21"/>
        </w:rPr>
        <w:t>lopl</w:t>
      </w:r>
      <w:proofErr w:type="spellEnd"/>
      <w:r w:rsidRPr="00A07D71">
        <w:rPr>
          <w:rFonts w:eastAsia="黑体" w:cs="Times New Roman"/>
          <w:bCs/>
          <w:sz w:val="21"/>
        </w:rPr>
        <w:t xml:space="preserve">, lack of planning; ss, sensation seeking; external, Externalizing Problems; </w:t>
      </w:r>
      <w:proofErr w:type="spellStart"/>
      <w:r w:rsidRPr="00A07D71">
        <w:rPr>
          <w:rFonts w:eastAsia="黑体" w:cs="Times New Roman"/>
          <w:bCs/>
          <w:sz w:val="21"/>
        </w:rPr>
        <w:t>picvoc</w:t>
      </w:r>
      <w:proofErr w:type="spellEnd"/>
      <w:r w:rsidRPr="00A07D71">
        <w:rPr>
          <w:rFonts w:eastAsia="黑体" w:cs="Times New Roman"/>
          <w:bCs/>
          <w:sz w:val="21"/>
        </w:rPr>
        <w:t xml:space="preserve">, picture vocabulary; list, list sorting working memory; </w:t>
      </w:r>
      <w:proofErr w:type="spellStart"/>
      <w:r w:rsidRPr="00A07D71">
        <w:rPr>
          <w:rFonts w:eastAsia="黑体" w:cs="Times New Roman"/>
          <w:bCs/>
          <w:sz w:val="21"/>
        </w:rPr>
        <w:t>cryst</w:t>
      </w:r>
      <w:proofErr w:type="spellEnd"/>
      <w:r w:rsidRPr="00A07D71">
        <w:rPr>
          <w:rFonts w:eastAsia="黑体" w:cs="Times New Roman"/>
          <w:bCs/>
          <w:sz w:val="21"/>
        </w:rPr>
        <w:t xml:space="preserve">, crystallized intelligence; HC, healthy control; </w:t>
      </w:r>
      <w:proofErr w:type="spellStart"/>
      <w:r w:rsidRPr="00A07D71">
        <w:rPr>
          <w:rFonts w:eastAsia="黑体" w:cs="Times New Roman"/>
          <w:bCs/>
          <w:sz w:val="21"/>
        </w:rPr>
        <w:t>rulebreak</w:t>
      </w:r>
      <w:proofErr w:type="spellEnd"/>
      <w:r w:rsidRPr="00A07D71">
        <w:rPr>
          <w:rFonts w:eastAsia="黑体" w:cs="Times New Roman"/>
          <w:bCs/>
          <w:sz w:val="21"/>
        </w:rPr>
        <w:t xml:space="preserve">, Rule-Breaking Behavior; aggressive, Aggressive Behavior; </w:t>
      </w:r>
      <w:proofErr w:type="spellStart"/>
      <w:r w:rsidRPr="00A07D71">
        <w:rPr>
          <w:rFonts w:eastAsia="黑体" w:cs="Times New Roman"/>
          <w:bCs/>
          <w:sz w:val="21"/>
        </w:rPr>
        <w:t>adhd</w:t>
      </w:r>
      <w:proofErr w:type="spellEnd"/>
      <w:r w:rsidRPr="00A07D71">
        <w:rPr>
          <w:rFonts w:eastAsia="黑体" w:cs="Times New Roman"/>
          <w:bCs/>
          <w:sz w:val="21"/>
        </w:rPr>
        <w:t xml:space="preserve">, ADHD Problems; odd, Oppositional Defiant Problems; cd, Conduct Problems; depress, depressive problems. In (A), (B), and (C), ANOVA models revealed significant differences in all of ten measures of anxiety, impulsivity, and motivational systems, which passed FDR correction at </w:t>
      </w:r>
      <w:r w:rsidRPr="00A07D71">
        <w:rPr>
          <w:rFonts w:eastAsia="黑体" w:cs="Times New Roman"/>
          <w:bCs/>
          <w:i/>
          <w:iCs/>
          <w:sz w:val="21"/>
        </w:rPr>
        <w:t>q</w:t>
      </w:r>
      <w:r w:rsidRPr="00A07D71">
        <w:rPr>
          <w:rFonts w:eastAsia="黑体" w:cs="Times New Roman"/>
          <w:bCs/>
          <w:sz w:val="21"/>
        </w:rPr>
        <w:t xml:space="preserve"> &lt; 0.05 for the ten measures (one anxiety measure, five impulsivity measures, and four motivational systems measures). * </w:t>
      </w:r>
      <w:r w:rsidRPr="00A07D71">
        <w:rPr>
          <w:rFonts w:eastAsia="黑体" w:cs="Times New Roman"/>
          <w:bCs/>
          <w:i/>
          <w:iCs/>
          <w:sz w:val="21"/>
        </w:rPr>
        <w:t>p</w:t>
      </w:r>
      <w:r w:rsidRPr="00A07D71">
        <w:rPr>
          <w:rFonts w:eastAsia="黑体" w:cs="Times New Roman"/>
          <w:bCs/>
          <w:sz w:val="21"/>
        </w:rPr>
        <w:t xml:space="preserve"> &lt; 0.5; ** </w:t>
      </w:r>
      <w:r w:rsidRPr="00A07D71">
        <w:rPr>
          <w:rFonts w:eastAsia="黑体" w:cs="Times New Roman"/>
          <w:bCs/>
          <w:i/>
          <w:iCs/>
          <w:sz w:val="21"/>
        </w:rPr>
        <w:t>p</w:t>
      </w:r>
      <w:r w:rsidRPr="00A07D71">
        <w:rPr>
          <w:rFonts w:eastAsia="黑体" w:cs="Times New Roman"/>
          <w:bCs/>
          <w:sz w:val="21"/>
        </w:rPr>
        <w:t xml:space="preserve"> &lt; 0.01; *** </w:t>
      </w:r>
      <w:r w:rsidRPr="00A07D71">
        <w:rPr>
          <w:rFonts w:eastAsia="黑体" w:cs="Times New Roman"/>
          <w:bCs/>
          <w:i/>
          <w:iCs/>
          <w:sz w:val="21"/>
        </w:rPr>
        <w:t>p</w:t>
      </w:r>
      <w:r w:rsidRPr="00A07D71">
        <w:rPr>
          <w:rFonts w:eastAsia="黑体" w:cs="Times New Roman"/>
          <w:bCs/>
          <w:sz w:val="21"/>
        </w:rPr>
        <w:t xml:space="preserve"> &lt; 0.001; ****</w:t>
      </w:r>
      <w:r w:rsidRPr="00A07D71">
        <w:rPr>
          <w:rFonts w:eastAsia="黑体" w:cs="Times New Roman"/>
          <w:bCs/>
          <w:i/>
          <w:iCs/>
          <w:sz w:val="21"/>
        </w:rPr>
        <w:t xml:space="preserve"> p</w:t>
      </w:r>
      <w:r w:rsidRPr="00A07D71">
        <w:rPr>
          <w:rFonts w:eastAsia="黑体" w:cs="Times New Roman"/>
          <w:bCs/>
          <w:sz w:val="21"/>
        </w:rPr>
        <w:t xml:space="preserve"> &lt; 0.0001, which in (B), (C), and (D) were Bonferroni corrected at </w:t>
      </w:r>
      <w:r w:rsidRPr="00A07D71">
        <w:rPr>
          <w:rFonts w:eastAsia="黑体" w:cs="Times New Roman"/>
          <w:bCs/>
          <w:i/>
          <w:iCs/>
          <w:sz w:val="21"/>
        </w:rPr>
        <w:t>p</w:t>
      </w:r>
      <w:r w:rsidRPr="00A07D71">
        <w:rPr>
          <w:rFonts w:eastAsia="黑体" w:cs="Times New Roman"/>
          <w:bCs/>
          <w:sz w:val="21"/>
        </w:rPr>
        <w:t xml:space="preserve"> &lt; 0.05/3 in post hoc tests for three pair-wise comparisons between three groups. In (D) and (E), ANOVA models revealed significant differences in grades as well as </w:t>
      </w:r>
      <w:proofErr w:type="spellStart"/>
      <w:r w:rsidRPr="00A07D71">
        <w:rPr>
          <w:rFonts w:eastAsia="黑体" w:cs="Times New Roman"/>
          <w:bCs/>
          <w:sz w:val="21"/>
        </w:rPr>
        <w:t>picvoc</w:t>
      </w:r>
      <w:proofErr w:type="spellEnd"/>
      <w:r w:rsidRPr="00A07D71">
        <w:rPr>
          <w:rFonts w:eastAsia="黑体" w:cs="Times New Roman"/>
          <w:bCs/>
          <w:sz w:val="21"/>
        </w:rPr>
        <w:t xml:space="preserve">, list, and </w:t>
      </w:r>
      <w:proofErr w:type="spellStart"/>
      <w:r w:rsidRPr="00A07D71">
        <w:rPr>
          <w:rFonts w:eastAsia="黑体" w:cs="Times New Roman"/>
          <w:bCs/>
          <w:sz w:val="21"/>
        </w:rPr>
        <w:t>cryst</w:t>
      </w:r>
      <w:proofErr w:type="spellEnd"/>
      <w:r w:rsidRPr="00A07D71">
        <w:rPr>
          <w:rFonts w:eastAsia="黑体" w:cs="Times New Roman"/>
          <w:bCs/>
          <w:sz w:val="21"/>
        </w:rPr>
        <w:t xml:space="preserve"> of cognition, which passed FDR correction at </w:t>
      </w:r>
      <w:r w:rsidRPr="00A07D71">
        <w:rPr>
          <w:rFonts w:eastAsia="黑体" w:cs="Times New Roman"/>
          <w:bCs/>
          <w:i/>
          <w:iCs/>
          <w:sz w:val="21"/>
        </w:rPr>
        <w:t>q</w:t>
      </w:r>
      <w:r w:rsidRPr="00A07D71">
        <w:rPr>
          <w:rFonts w:eastAsia="黑体" w:cs="Times New Roman"/>
          <w:bCs/>
          <w:sz w:val="21"/>
        </w:rPr>
        <w:t xml:space="preserve"> &lt; 0.05 for the 11 measures of academic performance and cognition. In these two subfigures, * </w:t>
      </w:r>
      <w:r w:rsidRPr="00A07D71">
        <w:rPr>
          <w:rFonts w:eastAsia="黑体" w:cs="Times New Roman"/>
          <w:bCs/>
          <w:i/>
          <w:iCs/>
          <w:sz w:val="21"/>
        </w:rPr>
        <w:t>p</w:t>
      </w:r>
      <w:r w:rsidRPr="00A07D71">
        <w:rPr>
          <w:rFonts w:eastAsia="黑体" w:cs="Times New Roman"/>
          <w:bCs/>
          <w:sz w:val="21"/>
        </w:rPr>
        <w:t xml:space="preserve"> &lt; 0.5; ** </w:t>
      </w:r>
      <w:r w:rsidRPr="00A07D71">
        <w:rPr>
          <w:rFonts w:eastAsia="黑体" w:cs="Times New Roman"/>
          <w:bCs/>
          <w:i/>
          <w:iCs/>
          <w:sz w:val="21"/>
        </w:rPr>
        <w:t>p</w:t>
      </w:r>
      <w:r w:rsidRPr="00A07D71">
        <w:rPr>
          <w:rFonts w:eastAsia="黑体" w:cs="Times New Roman"/>
          <w:bCs/>
          <w:sz w:val="21"/>
        </w:rPr>
        <w:t xml:space="preserve"> &lt; 0.01; *** </w:t>
      </w:r>
      <w:r w:rsidRPr="00A07D71">
        <w:rPr>
          <w:rFonts w:eastAsia="黑体" w:cs="Times New Roman"/>
          <w:bCs/>
          <w:i/>
          <w:iCs/>
          <w:sz w:val="21"/>
        </w:rPr>
        <w:t>p</w:t>
      </w:r>
      <w:r w:rsidRPr="00A07D71">
        <w:rPr>
          <w:rFonts w:eastAsia="黑体" w:cs="Times New Roman"/>
          <w:bCs/>
          <w:sz w:val="21"/>
        </w:rPr>
        <w:t xml:space="preserve"> &lt; 0.001; **** </w:t>
      </w:r>
      <w:r w:rsidRPr="00A07D71">
        <w:rPr>
          <w:rFonts w:eastAsia="黑体" w:cs="Times New Roman"/>
          <w:bCs/>
          <w:i/>
          <w:iCs/>
          <w:sz w:val="21"/>
        </w:rPr>
        <w:t>p</w:t>
      </w:r>
      <w:r w:rsidRPr="00A07D71">
        <w:rPr>
          <w:rFonts w:eastAsia="黑体" w:cs="Times New Roman"/>
          <w:bCs/>
          <w:sz w:val="21"/>
        </w:rPr>
        <w:t xml:space="preserve"> &lt; 0.0001, which were Bonferroni corrected at </w:t>
      </w:r>
      <w:r w:rsidRPr="00A07D71">
        <w:rPr>
          <w:rFonts w:eastAsia="黑体" w:cs="Times New Roman"/>
          <w:bCs/>
          <w:i/>
          <w:iCs/>
          <w:sz w:val="21"/>
        </w:rPr>
        <w:t>p</w:t>
      </w:r>
      <w:r w:rsidRPr="00A07D71">
        <w:rPr>
          <w:rFonts w:eastAsia="黑体" w:cs="Times New Roman"/>
          <w:bCs/>
          <w:sz w:val="21"/>
        </w:rPr>
        <w:t xml:space="preserve"> &lt; 0.05/3 in post hoc pair-wise comparisons between three groups. In (F), * </w:t>
      </w:r>
      <w:r w:rsidRPr="00A07D71">
        <w:rPr>
          <w:rFonts w:eastAsia="黑体" w:cs="Times New Roman"/>
          <w:bCs/>
          <w:i/>
          <w:iCs/>
          <w:sz w:val="21"/>
        </w:rPr>
        <w:t>q</w:t>
      </w:r>
      <w:r w:rsidRPr="00A07D71">
        <w:rPr>
          <w:rFonts w:eastAsia="黑体" w:cs="Times New Roman"/>
          <w:bCs/>
          <w:sz w:val="21"/>
        </w:rPr>
        <w:t xml:space="preserve"> &lt; 0.05, ** </w:t>
      </w:r>
      <w:r w:rsidRPr="00A07D71">
        <w:rPr>
          <w:rFonts w:eastAsia="黑体" w:cs="Times New Roman"/>
          <w:bCs/>
          <w:i/>
          <w:iCs/>
          <w:sz w:val="21"/>
        </w:rPr>
        <w:t>q</w:t>
      </w:r>
      <w:r w:rsidRPr="00A07D71">
        <w:rPr>
          <w:rFonts w:eastAsia="黑体" w:cs="Times New Roman"/>
          <w:bCs/>
          <w:sz w:val="21"/>
        </w:rPr>
        <w:t xml:space="preserve"> &lt; 0.01, *** </w:t>
      </w:r>
      <w:r w:rsidRPr="00A07D71">
        <w:rPr>
          <w:rFonts w:eastAsia="黑体" w:cs="Times New Roman"/>
          <w:bCs/>
          <w:i/>
          <w:iCs/>
          <w:sz w:val="21"/>
        </w:rPr>
        <w:t>q</w:t>
      </w:r>
      <w:r w:rsidRPr="00A07D71">
        <w:rPr>
          <w:rFonts w:eastAsia="黑体" w:cs="Times New Roman"/>
          <w:bCs/>
          <w:sz w:val="21"/>
        </w:rPr>
        <w:t xml:space="preserve"> &lt; 0.001, **** </w:t>
      </w:r>
      <w:r w:rsidRPr="00A07D71">
        <w:rPr>
          <w:rFonts w:eastAsia="黑体" w:cs="Times New Roman"/>
          <w:bCs/>
          <w:i/>
          <w:iCs/>
          <w:sz w:val="21"/>
        </w:rPr>
        <w:t>q</w:t>
      </w:r>
      <w:r w:rsidRPr="00A07D71">
        <w:rPr>
          <w:rFonts w:eastAsia="黑体" w:cs="Times New Roman"/>
          <w:bCs/>
          <w:sz w:val="21"/>
        </w:rPr>
        <w:t xml:space="preserve"> &lt; 0.0001, FDR corrected for the seven measures of CBCL.</w:t>
      </w:r>
    </w:p>
    <w:p w14:paraId="21375A07" w14:textId="13042457" w:rsidR="00880BBA" w:rsidRPr="00A07D71" w:rsidRDefault="0018051F" w:rsidP="00B1557F">
      <w:pPr>
        <w:autoSpaceDE w:val="0"/>
        <w:autoSpaceDN w:val="0"/>
        <w:adjustRightInd w:val="0"/>
        <w:spacing w:line="240" w:lineRule="auto"/>
        <w:rPr>
          <w:rFonts w:eastAsia="黑体" w:cs="Times New Roman"/>
          <w:bCs/>
          <w:sz w:val="21"/>
        </w:rPr>
      </w:pPr>
      <w:r w:rsidRPr="00A07D71">
        <w:rPr>
          <w:rFonts w:eastAsia="黑体" w:cs="Times New Roman"/>
          <w:bCs/>
          <w:sz w:val="21"/>
        </w:rPr>
        <w:t>a: grades were scored reversely and 1 = excellent, 2 = good, 3 = average, 4 = below average, 5 = struggling a lot, and 6 = ungraded.</w:t>
      </w:r>
      <w:r w:rsidRPr="00A07D71">
        <w:rPr>
          <w:rFonts w:eastAsia="黑体" w:cs="Times New Roman"/>
          <w:bCs/>
          <w:sz w:val="21"/>
        </w:rPr>
        <w:br w:type="page"/>
      </w:r>
    </w:p>
    <w:p w14:paraId="0D4CB881" w14:textId="61A25F38" w:rsidR="00871D51" w:rsidRPr="00A07D71" w:rsidRDefault="00C67692" w:rsidP="00BB529A">
      <w:pPr>
        <w:widowControl/>
        <w:spacing w:line="240" w:lineRule="auto"/>
        <w:jc w:val="center"/>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7FDC4541" wp14:editId="21E69028">
            <wp:extent cx="4103001" cy="5884333"/>
            <wp:effectExtent l="0" t="0" r="0" b="2540"/>
            <wp:docPr id="4495878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4614" cy="5886646"/>
                    </a:xfrm>
                    <a:prstGeom prst="rect">
                      <a:avLst/>
                    </a:prstGeom>
                    <a:noFill/>
                    <a:ln>
                      <a:noFill/>
                    </a:ln>
                  </pic:spPr>
                </pic:pic>
              </a:graphicData>
            </a:graphic>
          </wp:inline>
        </w:drawing>
      </w:r>
    </w:p>
    <w:p w14:paraId="239B3B98" w14:textId="2D2BCCCC" w:rsidR="005668D4" w:rsidRPr="00A07D71" w:rsidRDefault="000C6821" w:rsidP="005E1C54">
      <w:pPr>
        <w:widowControl/>
        <w:adjustRightInd w:val="0"/>
        <w:snapToGrid w:val="0"/>
        <w:spacing w:line="240" w:lineRule="auto"/>
        <w:rPr>
          <w:rFonts w:eastAsia="黑体" w:cs="Times New Roman"/>
          <w:b/>
          <w:sz w:val="20"/>
          <w:szCs w:val="20"/>
        </w:rPr>
      </w:pPr>
      <w:r w:rsidRPr="00A07D71">
        <w:rPr>
          <w:rFonts w:eastAsia="黑体" w:cs="Times New Roman"/>
          <w:b/>
          <w:sz w:val="20"/>
          <w:szCs w:val="20"/>
        </w:rPr>
        <w:t>Figure</w:t>
      </w:r>
      <w:r w:rsidR="00DE5013" w:rsidRPr="00A07D71">
        <w:rPr>
          <w:rFonts w:eastAsia="黑体" w:cs="Times New Roman"/>
          <w:b/>
          <w:sz w:val="20"/>
          <w:szCs w:val="20"/>
        </w:rPr>
        <w:t xml:space="preserve"> </w:t>
      </w:r>
      <w:r w:rsidR="009F0DBF" w:rsidRPr="00A07D71">
        <w:rPr>
          <w:rFonts w:eastAsia="黑体" w:cs="Times New Roman"/>
          <w:b/>
          <w:sz w:val="20"/>
          <w:szCs w:val="20"/>
        </w:rPr>
        <w:t>S</w:t>
      </w:r>
      <w:r w:rsidR="00E51730" w:rsidRPr="00A07D71">
        <w:rPr>
          <w:rFonts w:eastAsia="黑体" w:cs="Times New Roman"/>
          <w:b/>
          <w:sz w:val="20"/>
          <w:szCs w:val="20"/>
        </w:rPr>
        <w:t>21</w:t>
      </w:r>
      <w:r w:rsidR="00320537" w:rsidRPr="00A07D71">
        <w:rPr>
          <w:rFonts w:eastAsia="黑体" w:cs="Times New Roman"/>
          <w:b/>
          <w:sz w:val="20"/>
          <w:szCs w:val="20"/>
        </w:rPr>
        <w:t>:</w:t>
      </w:r>
      <w:r w:rsidR="00DE5013" w:rsidRPr="00A07D71">
        <w:rPr>
          <w:rFonts w:eastAsia="黑体" w:cs="Times New Roman"/>
          <w:b/>
          <w:sz w:val="20"/>
          <w:szCs w:val="20"/>
        </w:rPr>
        <w:t xml:space="preserve"> </w:t>
      </w:r>
      <w:r w:rsidR="009F38B0" w:rsidRPr="00A07D71">
        <w:rPr>
          <w:b/>
          <w:sz w:val="20"/>
          <w:szCs w:val="20"/>
        </w:rPr>
        <w:t>Differences of anxiety, impulsivity</w:t>
      </w:r>
      <w:r w:rsidR="009674A8" w:rsidRPr="00A07D71">
        <w:rPr>
          <w:b/>
          <w:sz w:val="20"/>
          <w:szCs w:val="20"/>
        </w:rPr>
        <w:t>, motivation</w:t>
      </w:r>
      <w:r w:rsidR="00454D01" w:rsidRPr="00A07D71">
        <w:rPr>
          <w:b/>
          <w:sz w:val="20"/>
          <w:szCs w:val="20"/>
        </w:rPr>
        <w:t>al</w:t>
      </w:r>
      <w:r w:rsidR="009674A8" w:rsidRPr="00A07D71">
        <w:rPr>
          <w:b/>
          <w:sz w:val="20"/>
          <w:szCs w:val="20"/>
        </w:rPr>
        <w:t xml:space="preserve"> systems and</w:t>
      </w:r>
      <w:r w:rsidR="009F38B0" w:rsidRPr="00A07D71">
        <w:rPr>
          <w:b/>
          <w:sz w:val="20"/>
          <w:szCs w:val="20"/>
        </w:rPr>
        <w:t xml:space="preserve"> anxiety-impulsivity relationship </w:t>
      </w:r>
      <w:r w:rsidR="005E13DF" w:rsidRPr="00A07D71">
        <w:rPr>
          <w:b/>
          <w:sz w:val="20"/>
          <w:szCs w:val="20"/>
        </w:rPr>
        <w:t xml:space="preserve">between two subtypes in </w:t>
      </w:r>
      <w:r w:rsidR="002C7D81" w:rsidRPr="00A07D71">
        <w:rPr>
          <w:b/>
          <w:sz w:val="20"/>
          <w:szCs w:val="20"/>
        </w:rPr>
        <w:t>all</w:t>
      </w:r>
      <w:r w:rsidR="009F38B0" w:rsidRPr="00A07D71">
        <w:rPr>
          <w:b/>
          <w:sz w:val="20"/>
          <w:szCs w:val="20"/>
        </w:rPr>
        <w:t xml:space="preserve"> internalizing patients</w:t>
      </w:r>
      <w:r w:rsidR="005E13DF" w:rsidRPr="00A07D71">
        <w:rPr>
          <w:b/>
          <w:sz w:val="20"/>
          <w:szCs w:val="20"/>
        </w:rPr>
        <w:t xml:space="preserve"> and control</w:t>
      </w:r>
      <w:r w:rsidR="00C90F35" w:rsidRPr="00A07D71">
        <w:rPr>
          <w:b/>
          <w:sz w:val="20"/>
          <w:szCs w:val="20"/>
        </w:rPr>
        <w:t>s</w:t>
      </w:r>
      <w:r w:rsidR="009F38B0" w:rsidRPr="00A07D71">
        <w:rPr>
          <w:b/>
          <w:sz w:val="20"/>
          <w:szCs w:val="20"/>
        </w:rPr>
        <w:t>.</w:t>
      </w:r>
      <w:r w:rsidR="00E61FAD" w:rsidRPr="00A07D71">
        <w:rPr>
          <w:rFonts w:eastAsia="黑体" w:cs="Times New Roman"/>
          <w:b/>
          <w:sz w:val="20"/>
          <w:szCs w:val="20"/>
        </w:rPr>
        <w:t xml:space="preserve"> </w:t>
      </w:r>
    </w:p>
    <w:p w14:paraId="435262F0" w14:textId="1AAF2246" w:rsidR="000146FC" w:rsidRPr="00A07D71" w:rsidRDefault="00871D51" w:rsidP="00B1557F">
      <w:pPr>
        <w:widowControl/>
        <w:adjustRightInd w:val="0"/>
        <w:snapToGrid w:val="0"/>
        <w:spacing w:line="240" w:lineRule="auto"/>
        <w:rPr>
          <w:rFonts w:eastAsia="黑体" w:cs="Times New Roman"/>
          <w:bCs/>
          <w:sz w:val="20"/>
          <w:szCs w:val="20"/>
        </w:rPr>
      </w:pPr>
      <w:r w:rsidRPr="00A07D71">
        <w:rPr>
          <w:rFonts w:eastAsia="黑体" w:cs="Times New Roman"/>
          <w:bCs/>
          <w:sz w:val="20"/>
          <w:szCs w:val="20"/>
        </w:rPr>
        <w:t xml:space="preserve">(A) </w:t>
      </w:r>
      <w:r w:rsidR="00CF32B3" w:rsidRPr="00A07D71">
        <w:rPr>
          <w:rFonts w:eastAsia="黑体" w:cs="Times New Roman"/>
          <w:bCs/>
          <w:sz w:val="20"/>
          <w:szCs w:val="20"/>
        </w:rPr>
        <w:t>Clustering results using five dimensions of impulsivity.</w:t>
      </w:r>
      <w:r w:rsidRPr="00A07D71">
        <w:rPr>
          <w:rFonts w:eastAsia="黑体" w:cs="Times New Roman"/>
          <w:bCs/>
          <w:sz w:val="20"/>
          <w:szCs w:val="20"/>
        </w:rPr>
        <w:t xml:space="preserve"> (B) Comparisons of anxiety (CBCL-Anxiety Problems)</w:t>
      </w:r>
      <w:r w:rsidR="0054489D" w:rsidRPr="00A07D71">
        <w:rPr>
          <w:rFonts w:eastAsia="黑体" w:cs="Times New Roman"/>
          <w:bCs/>
          <w:sz w:val="20"/>
          <w:szCs w:val="20"/>
        </w:rPr>
        <w:t xml:space="preserve"> </w:t>
      </w:r>
      <w:r w:rsidR="002201A0" w:rsidRPr="00A07D71">
        <w:rPr>
          <w:rFonts w:eastAsia="黑体" w:cs="Times New Roman"/>
          <w:bCs/>
          <w:sz w:val="20"/>
          <w:szCs w:val="20"/>
        </w:rPr>
        <w:t>between</w:t>
      </w:r>
      <w:r w:rsidR="0054489D" w:rsidRPr="00A07D71">
        <w:rPr>
          <w:rFonts w:eastAsia="黑体" w:cs="Times New Roman"/>
          <w:bCs/>
          <w:sz w:val="20"/>
          <w:szCs w:val="20"/>
        </w:rPr>
        <w:t xml:space="preserve"> </w:t>
      </w:r>
      <w:r w:rsidR="00477E54" w:rsidRPr="00A07D71">
        <w:rPr>
          <w:rFonts w:eastAsia="黑体" w:cs="Times New Roman"/>
          <w:bCs/>
          <w:sz w:val="20"/>
          <w:szCs w:val="20"/>
        </w:rPr>
        <w:t xml:space="preserve">all </w:t>
      </w:r>
      <w:r w:rsidR="0054489D" w:rsidRPr="00A07D71">
        <w:rPr>
          <w:rFonts w:eastAsia="黑体" w:cs="Times New Roman"/>
          <w:bCs/>
          <w:sz w:val="20"/>
          <w:szCs w:val="20"/>
        </w:rPr>
        <w:t>groups</w:t>
      </w:r>
      <w:r w:rsidRPr="00A07D71">
        <w:rPr>
          <w:rFonts w:eastAsia="黑体" w:cs="Times New Roman"/>
          <w:bCs/>
          <w:sz w:val="20"/>
          <w:szCs w:val="20"/>
        </w:rPr>
        <w:t xml:space="preserve">. (C) Comparisons of UPPS-P </w:t>
      </w:r>
      <w:r w:rsidR="002201A0" w:rsidRPr="00A07D71">
        <w:rPr>
          <w:rFonts w:eastAsia="黑体" w:cs="Times New Roman"/>
          <w:bCs/>
          <w:sz w:val="20"/>
          <w:szCs w:val="20"/>
        </w:rPr>
        <w:t>between</w:t>
      </w:r>
      <w:r w:rsidRPr="00A07D71">
        <w:rPr>
          <w:rFonts w:eastAsia="黑体" w:cs="Times New Roman"/>
          <w:bCs/>
          <w:sz w:val="20"/>
          <w:szCs w:val="20"/>
        </w:rPr>
        <w:t xml:space="preserve"> </w:t>
      </w:r>
      <w:r w:rsidR="004E3CB1" w:rsidRPr="00A07D71">
        <w:rPr>
          <w:rFonts w:eastAsia="黑体" w:cs="Times New Roman"/>
          <w:bCs/>
          <w:sz w:val="20"/>
          <w:szCs w:val="20"/>
        </w:rPr>
        <w:t xml:space="preserve">all </w:t>
      </w:r>
      <w:r w:rsidRPr="00A07D71">
        <w:rPr>
          <w:rFonts w:eastAsia="黑体" w:cs="Times New Roman"/>
          <w:bCs/>
          <w:sz w:val="20"/>
          <w:szCs w:val="20"/>
        </w:rPr>
        <w:t>groups.</w:t>
      </w:r>
      <w:r w:rsidR="00D61AD1" w:rsidRPr="00A07D71">
        <w:rPr>
          <w:rFonts w:eastAsia="黑体" w:cs="Times New Roman"/>
          <w:bCs/>
          <w:sz w:val="20"/>
          <w:szCs w:val="20"/>
        </w:rPr>
        <w:t xml:space="preserve"> (</w:t>
      </w:r>
      <w:r w:rsidR="0079608A" w:rsidRPr="00A07D71">
        <w:rPr>
          <w:rFonts w:eastAsia="黑体" w:cs="Times New Roman"/>
          <w:bCs/>
          <w:sz w:val="20"/>
          <w:szCs w:val="20"/>
        </w:rPr>
        <w:t>D</w:t>
      </w:r>
      <w:r w:rsidR="00D61AD1" w:rsidRPr="00A07D71">
        <w:rPr>
          <w:rFonts w:eastAsia="黑体" w:cs="Times New Roman"/>
          <w:bCs/>
          <w:sz w:val="20"/>
          <w:szCs w:val="20"/>
        </w:rPr>
        <w:t xml:space="preserve">) Comparisons of </w:t>
      </w:r>
      <w:r w:rsidR="007D6156" w:rsidRPr="00A07D71">
        <w:rPr>
          <w:rFonts w:eastAsia="黑体" w:cs="Times New Roman"/>
          <w:bCs/>
          <w:sz w:val="20"/>
          <w:szCs w:val="20"/>
        </w:rPr>
        <w:t>BIS/BAS</w:t>
      </w:r>
      <w:r w:rsidR="00D61AD1" w:rsidRPr="00A07D71">
        <w:rPr>
          <w:rFonts w:eastAsia="黑体" w:cs="Times New Roman"/>
          <w:bCs/>
          <w:sz w:val="20"/>
          <w:szCs w:val="20"/>
        </w:rPr>
        <w:t xml:space="preserve"> </w:t>
      </w:r>
      <w:r w:rsidR="002201A0" w:rsidRPr="00A07D71">
        <w:rPr>
          <w:rFonts w:eastAsia="黑体" w:cs="Times New Roman"/>
          <w:bCs/>
          <w:sz w:val="20"/>
          <w:szCs w:val="20"/>
        </w:rPr>
        <w:t>between</w:t>
      </w:r>
      <w:r w:rsidR="00D61AD1" w:rsidRPr="00A07D71">
        <w:rPr>
          <w:rFonts w:eastAsia="黑体" w:cs="Times New Roman"/>
          <w:bCs/>
          <w:sz w:val="20"/>
          <w:szCs w:val="20"/>
        </w:rPr>
        <w:t xml:space="preserve"> </w:t>
      </w:r>
      <w:r w:rsidR="00431798" w:rsidRPr="00A07D71">
        <w:rPr>
          <w:rFonts w:eastAsia="黑体" w:cs="Times New Roman"/>
          <w:bCs/>
          <w:sz w:val="20"/>
          <w:szCs w:val="20"/>
        </w:rPr>
        <w:t xml:space="preserve">all </w:t>
      </w:r>
      <w:r w:rsidR="00D61AD1" w:rsidRPr="00A07D71">
        <w:rPr>
          <w:rFonts w:eastAsia="黑体" w:cs="Times New Roman"/>
          <w:bCs/>
          <w:sz w:val="20"/>
          <w:szCs w:val="20"/>
        </w:rPr>
        <w:t>groups.</w:t>
      </w:r>
      <w:r w:rsidRPr="00A07D71">
        <w:rPr>
          <w:rFonts w:eastAsia="黑体" w:cs="Times New Roman"/>
          <w:bCs/>
          <w:sz w:val="20"/>
          <w:szCs w:val="20"/>
        </w:rPr>
        <w:t xml:space="preserve"> </w:t>
      </w:r>
      <w:r w:rsidR="00FE4A7C" w:rsidRPr="00A07D71">
        <w:rPr>
          <w:rFonts w:cs="Times New Roman"/>
          <w:sz w:val="20"/>
          <w:szCs w:val="20"/>
        </w:rPr>
        <w:t xml:space="preserve">(E) </w:t>
      </w:r>
      <w:r w:rsidR="006F6AC0" w:rsidRPr="00A07D71">
        <w:rPr>
          <w:sz w:val="20"/>
          <w:szCs w:val="20"/>
        </w:rPr>
        <w:t>Cross-sectional and l</w:t>
      </w:r>
      <w:r w:rsidR="00FE4A7C" w:rsidRPr="00A07D71">
        <w:rPr>
          <w:rFonts w:cs="Times New Roman"/>
          <w:sz w:val="20"/>
          <w:szCs w:val="20"/>
        </w:rPr>
        <w:t>ongitudinal association between anxiety and lack of perseverance in subtype 1</w:t>
      </w:r>
      <w:r w:rsidR="00456801" w:rsidRPr="00A07D71">
        <w:rPr>
          <w:rFonts w:cs="Times New Roman"/>
          <w:sz w:val="20"/>
          <w:szCs w:val="20"/>
        </w:rPr>
        <w:t>’</w:t>
      </w:r>
      <w:r w:rsidR="00FE4A7C" w:rsidRPr="00A07D71">
        <w:rPr>
          <w:rFonts w:cs="Times New Roman"/>
          <w:sz w:val="20"/>
          <w:szCs w:val="20"/>
        </w:rPr>
        <w:t xml:space="preserve">. (F) </w:t>
      </w:r>
      <w:r w:rsidR="00C231F9" w:rsidRPr="00A07D71">
        <w:rPr>
          <w:sz w:val="20"/>
          <w:szCs w:val="20"/>
        </w:rPr>
        <w:t>Cross-sectional and l</w:t>
      </w:r>
      <w:r w:rsidR="00FE4A7C" w:rsidRPr="00A07D71">
        <w:rPr>
          <w:rFonts w:cs="Times New Roman"/>
          <w:sz w:val="20"/>
          <w:szCs w:val="20"/>
        </w:rPr>
        <w:t>ongitudinal association between anxiety and sensation seeking in subtype 2</w:t>
      </w:r>
      <w:r w:rsidR="00456801" w:rsidRPr="00A07D71">
        <w:rPr>
          <w:rFonts w:cs="Times New Roman"/>
          <w:sz w:val="20"/>
          <w:szCs w:val="20"/>
        </w:rPr>
        <w:t>’</w:t>
      </w:r>
      <w:r w:rsidR="00FE4A7C" w:rsidRPr="00A07D71">
        <w:rPr>
          <w:rFonts w:cs="Times New Roman"/>
          <w:sz w:val="20"/>
          <w:szCs w:val="20"/>
        </w:rPr>
        <w:t xml:space="preserve">. </w:t>
      </w:r>
      <w:r w:rsidR="00E61FAD" w:rsidRPr="00A07D71">
        <w:rPr>
          <w:sz w:val="20"/>
          <w:szCs w:val="20"/>
        </w:rPr>
        <w:t xml:space="preserve">nu, negative urgency; </w:t>
      </w:r>
      <w:proofErr w:type="spellStart"/>
      <w:r w:rsidR="00E61FAD" w:rsidRPr="00A07D71">
        <w:rPr>
          <w:sz w:val="20"/>
          <w:szCs w:val="20"/>
        </w:rPr>
        <w:t>pu</w:t>
      </w:r>
      <w:proofErr w:type="spellEnd"/>
      <w:r w:rsidR="00E61FAD" w:rsidRPr="00A07D71">
        <w:rPr>
          <w:sz w:val="20"/>
          <w:szCs w:val="20"/>
        </w:rPr>
        <w:t xml:space="preserve">, positive urgency; lope, lack of perseverance; </w:t>
      </w:r>
      <w:proofErr w:type="spellStart"/>
      <w:r w:rsidR="00E61FAD" w:rsidRPr="00A07D71">
        <w:rPr>
          <w:sz w:val="20"/>
          <w:szCs w:val="20"/>
        </w:rPr>
        <w:t>lopl</w:t>
      </w:r>
      <w:proofErr w:type="spellEnd"/>
      <w:r w:rsidR="00E61FAD" w:rsidRPr="00A07D71">
        <w:rPr>
          <w:sz w:val="20"/>
          <w:szCs w:val="20"/>
        </w:rPr>
        <w:t>, lack of planning; ss, sensation seeking</w:t>
      </w:r>
      <w:r w:rsidR="00B247A9" w:rsidRPr="00A07D71">
        <w:rPr>
          <w:sz w:val="20"/>
          <w:szCs w:val="20"/>
        </w:rPr>
        <w:t>;</w:t>
      </w:r>
      <w:r w:rsidR="00E61FAD" w:rsidRPr="00A07D71">
        <w:rPr>
          <w:sz w:val="20"/>
          <w:szCs w:val="20"/>
        </w:rPr>
        <w:t xml:space="preserve"> </w:t>
      </w:r>
      <w:proofErr w:type="spellStart"/>
      <w:r w:rsidR="00C54AAE" w:rsidRPr="00A07D71">
        <w:rPr>
          <w:sz w:val="20"/>
          <w:szCs w:val="20"/>
        </w:rPr>
        <w:t>basdr</w:t>
      </w:r>
      <w:proofErr w:type="spellEnd"/>
      <w:r w:rsidR="00C54AAE" w:rsidRPr="00A07D71">
        <w:rPr>
          <w:sz w:val="20"/>
          <w:szCs w:val="20"/>
        </w:rPr>
        <w:t xml:space="preserve">, behavioral activation: Drive; </w:t>
      </w:r>
      <w:proofErr w:type="spellStart"/>
      <w:r w:rsidR="00C54AAE" w:rsidRPr="00A07D71">
        <w:rPr>
          <w:sz w:val="20"/>
          <w:szCs w:val="20"/>
        </w:rPr>
        <w:t>basfs</w:t>
      </w:r>
      <w:proofErr w:type="spellEnd"/>
      <w:r w:rsidR="00C54AAE" w:rsidRPr="00A07D71">
        <w:rPr>
          <w:sz w:val="20"/>
          <w:szCs w:val="20"/>
        </w:rPr>
        <w:t xml:space="preserve">, behavioral activation: Fun seeking; </w:t>
      </w:r>
      <w:proofErr w:type="spellStart"/>
      <w:r w:rsidR="00C54AAE" w:rsidRPr="00A07D71">
        <w:rPr>
          <w:sz w:val="20"/>
          <w:szCs w:val="20"/>
        </w:rPr>
        <w:t>basrr</w:t>
      </w:r>
      <w:proofErr w:type="spellEnd"/>
      <w:r w:rsidR="00C54AAE" w:rsidRPr="00A07D71">
        <w:rPr>
          <w:sz w:val="20"/>
          <w:szCs w:val="20"/>
        </w:rPr>
        <w:t>, behavioral activation: Reward Responsiveness; bis, behavioral inhibition</w:t>
      </w:r>
      <w:r w:rsidR="004E5168" w:rsidRPr="00A07D71">
        <w:rPr>
          <w:sz w:val="20"/>
          <w:szCs w:val="20"/>
        </w:rPr>
        <w:t>;</w:t>
      </w:r>
      <w:r w:rsidR="00B247A9" w:rsidRPr="00A07D71">
        <w:rPr>
          <w:sz w:val="20"/>
          <w:szCs w:val="20"/>
        </w:rPr>
        <w:t xml:space="preserve"> HC, healthy control.</w:t>
      </w:r>
      <w:r w:rsidR="00A86A3A" w:rsidRPr="00A07D71">
        <w:rPr>
          <w:sz w:val="20"/>
          <w:szCs w:val="20"/>
        </w:rPr>
        <w:t xml:space="preserve"> </w:t>
      </w:r>
      <w:r w:rsidR="002054E9" w:rsidRPr="00A07D71">
        <w:rPr>
          <w:sz w:val="20"/>
          <w:szCs w:val="20"/>
        </w:rPr>
        <w:t xml:space="preserve">In (B), (C), and (D), </w:t>
      </w:r>
      <w:r w:rsidR="004E6E81" w:rsidRPr="00A07D71">
        <w:rPr>
          <w:sz w:val="20"/>
          <w:szCs w:val="20"/>
        </w:rPr>
        <w:t xml:space="preserve">ANOVA </w:t>
      </w:r>
      <w:r w:rsidR="00C50843" w:rsidRPr="00A07D71">
        <w:rPr>
          <w:sz w:val="20"/>
          <w:szCs w:val="20"/>
        </w:rPr>
        <w:t xml:space="preserve">models </w:t>
      </w:r>
      <w:r w:rsidR="004E6E81" w:rsidRPr="00A07D71">
        <w:rPr>
          <w:sz w:val="20"/>
          <w:szCs w:val="20"/>
        </w:rPr>
        <w:t xml:space="preserve">revealed significant differences in all of six </w:t>
      </w:r>
      <w:r w:rsidR="0045413B" w:rsidRPr="00A07D71">
        <w:rPr>
          <w:sz w:val="20"/>
          <w:szCs w:val="20"/>
        </w:rPr>
        <w:t>measure</w:t>
      </w:r>
      <w:r w:rsidR="004E6E81" w:rsidRPr="00A07D71">
        <w:rPr>
          <w:sz w:val="20"/>
          <w:szCs w:val="20"/>
        </w:rPr>
        <w:t xml:space="preserve">s of anxiety and impulsivity, as well as </w:t>
      </w:r>
      <w:proofErr w:type="spellStart"/>
      <w:r w:rsidR="004E6E81" w:rsidRPr="00A07D71">
        <w:rPr>
          <w:sz w:val="20"/>
          <w:szCs w:val="20"/>
        </w:rPr>
        <w:t>basdr</w:t>
      </w:r>
      <w:proofErr w:type="spellEnd"/>
      <w:r w:rsidR="004E6E81" w:rsidRPr="00A07D71">
        <w:rPr>
          <w:sz w:val="20"/>
          <w:szCs w:val="20"/>
        </w:rPr>
        <w:t xml:space="preserve">, </w:t>
      </w:r>
      <w:proofErr w:type="spellStart"/>
      <w:r w:rsidR="004E6E81" w:rsidRPr="00A07D71">
        <w:rPr>
          <w:sz w:val="20"/>
          <w:szCs w:val="20"/>
        </w:rPr>
        <w:t>basfs</w:t>
      </w:r>
      <w:proofErr w:type="spellEnd"/>
      <w:r w:rsidR="004E6E81" w:rsidRPr="00A07D71">
        <w:rPr>
          <w:sz w:val="20"/>
          <w:szCs w:val="20"/>
        </w:rPr>
        <w:t xml:space="preserve"> and bis of motivational systems, which </w:t>
      </w:r>
      <w:r w:rsidR="00BA1CFA" w:rsidRPr="00A07D71">
        <w:rPr>
          <w:sz w:val="20"/>
          <w:szCs w:val="20"/>
        </w:rPr>
        <w:t xml:space="preserve">passed FDR correction at </w:t>
      </w:r>
      <w:r w:rsidR="00BA1CFA" w:rsidRPr="00A07D71">
        <w:rPr>
          <w:i/>
          <w:iCs/>
          <w:sz w:val="20"/>
          <w:szCs w:val="20"/>
        </w:rPr>
        <w:t>q</w:t>
      </w:r>
      <w:r w:rsidR="00F826E2" w:rsidRPr="00A07D71">
        <w:rPr>
          <w:sz w:val="20"/>
          <w:szCs w:val="20"/>
        </w:rPr>
        <w:t xml:space="preserve"> </w:t>
      </w:r>
      <w:r w:rsidR="00BA1CFA" w:rsidRPr="00A07D71">
        <w:rPr>
          <w:sz w:val="20"/>
          <w:szCs w:val="20"/>
        </w:rPr>
        <w:t>&lt;</w:t>
      </w:r>
      <w:r w:rsidR="00F826E2" w:rsidRPr="00A07D71">
        <w:rPr>
          <w:sz w:val="20"/>
          <w:szCs w:val="20"/>
        </w:rPr>
        <w:t xml:space="preserve"> </w:t>
      </w:r>
      <w:r w:rsidR="00BA1CFA" w:rsidRPr="00A07D71">
        <w:rPr>
          <w:sz w:val="20"/>
          <w:szCs w:val="20"/>
        </w:rPr>
        <w:t>0.0</w:t>
      </w:r>
      <w:r w:rsidR="00E4107C" w:rsidRPr="00A07D71">
        <w:rPr>
          <w:sz w:val="20"/>
          <w:szCs w:val="20"/>
        </w:rPr>
        <w:t>5</w:t>
      </w:r>
      <w:r w:rsidR="004E6E81" w:rsidRPr="00A07D71">
        <w:rPr>
          <w:sz w:val="20"/>
          <w:szCs w:val="20"/>
        </w:rPr>
        <w:t xml:space="preserve"> for the ten measures (one anxiety measure, five impulsivity measures, and four motivational systems measures). * </w:t>
      </w:r>
      <w:r w:rsidR="004E6E81" w:rsidRPr="00A07D71">
        <w:rPr>
          <w:i/>
          <w:iCs/>
          <w:sz w:val="20"/>
          <w:szCs w:val="20"/>
        </w:rPr>
        <w:t>p</w:t>
      </w:r>
      <w:r w:rsidR="00F826E2" w:rsidRPr="00A07D71">
        <w:rPr>
          <w:sz w:val="20"/>
          <w:szCs w:val="20"/>
        </w:rPr>
        <w:t xml:space="preserve"> </w:t>
      </w:r>
      <w:r w:rsidR="004E6E81" w:rsidRPr="00A07D71">
        <w:rPr>
          <w:sz w:val="20"/>
          <w:szCs w:val="20"/>
        </w:rPr>
        <w:t>&lt;</w:t>
      </w:r>
      <w:r w:rsidR="00F826E2" w:rsidRPr="00A07D71">
        <w:rPr>
          <w:sz w:val="20"/>
          <w:szCs w:val="20"/>
        </w:rPr>
        <w:t xml:space="preserve"> </w:t>
      </w:r>
      <w:r w:rsidR="004E6E81" w:rsidRPr="00A07D71">
        <w:rPr>
          <w:sz w:val="20"/>
          <w:szCs w:val="20"/>
        </w:rPr>
        <w:t xml:space="preserve">0.5; ** </w:t>
      </w:r>
      <w:r w:rsidR="004E6E81" w:rsidRPr="00A07D71">
        <w:rPr>
          <w:i/>
          <w:iCs/>
          <w:sz w:val="20"/>
          <w:szCs w:val="20"/>
        </w:rPr>
        <w:t>p</w:t>
      </w:r>
      <w:r w:rsidR="00F826E2" w:rsidRPr="00A07D71">
        <w:rPr>
          <w:sz w:val="20"/>
          <w:szCs w:val="20"/>
        </w:rPr>
        <w:t xml:space="preserve"> </w:t>
      </w:r>
      <w:r w:rsidR="004E6E81" w:rsidRPr="00A07D71">
        <w:rPr>
          <w:sz w:val="20"/>
          <w:szCs w:val="20"/>
        </w:rPr>
        <w:t>&lt;</w:t>
      </w:r>
      <w:r w:rsidR="00F826E2" w:rsidRPr="00A07D71">
        <w:rPr>
          <w:sz w:val="20"/>
          <w:szCs w:val="20"/>
        </w:rPr>
        <w:t xml:space="preserve"> </w:t>
      </w:r>
      <w:r w:rsidR="004E6E81" w:rsidRPr="00A07D71">
        <w:rPr>
          <w:sz w:val="20"/>
          <w:szCs w:val="20"/>
        </w:rPr>
        <w:t xml:space="preserve">0.01; *** </w:t>
      </w:r>
      <w:r w:rsidR="004E6E81" w:rsidRPr="00A07D71">
        <w:rPr>
          <w:i/>
          <w:iCs/>
          <w:sz w:val="20"/>
          <w:szCs w:val="20"/>
        </w:rPr>
        <w:t>p</w:t>
      </w:r>
      <w:r w:rsidR="00F826E2" w:rsidRPr="00A07D71">
        <w:rPr>
          <w:sz w:val="20"/>
          <w:szCs w:val="20"/>
        </w:rPr>
        <w:t xml:space="preserve"> </w:t>
      </w:r>
      <w:r w:rsidR="004E6E81" w:rsidRPr="00A07D71">
        <w:rPr>
          <w:sz w:val="20"/>
          <w:szCs w:val="20"/>
        </w:rPr>
        <w:t>&lt;</w:t>
      </w:r>
      <w:r w:rsidR="00F826E2" w:rsidRPr="00A07D71">
        <w:rPr>
          <w:sz w:val="20"/>
          <w:szCs w:val="20"/>
        </w:rPr>
        <w:t xml:space="preserve"> </w:t>
      </w:r>
      <w:r w:rsidR="004E6E81" w:rsidRPr="00A07D71">
        <w:rPr>
          <w:sz w:val="20"/>
          <w:szCs w:val="20"/>
        </w:rPr>
        <w:t xml:space="preserve">0.001; **** </w:t>
      </w:r>
      <w:r w:rsidR="004E6E81" w:rsidRPr="00A07D71">
        <w:rPr>
          <w:i/>
          <w:iCs/>
          <w:sz w:val="20"/>
          <w:szCs w:val="20"/>
        </w:rPr>
        <w:t>p</w:t>
      </w:r>
      <w:r w:rsidR="00F826E2" w:rsidRPr="00A07D71">
        <w:rPr>
          <w:i/>
          <w:iCs/>
          <w:sz w:val="20"/>
          <w:szCs w:val="20"/>
        </w:rPr>
        <w:t xml:space="preserve"> </w:t>
      </w:r>
      <w:r w:rsidR="004E6E81" w:rsidRPr="00A07D71">
        <w:rPr>
          <w:sz w:val="20"/>
          <w:szCs w:val="20"/>
        </w:rPr>
        <w:t>&lt;</w:t>
      </w:r>
      <w:r w:rsidR="00F826E2" w:rsidRPr="00A07D71">
        <w:rPr>
          <w:sz w:val="20"/>
          <w:szCs w:val="20"/>
        </w:rPr>
        <w:t xml:space="preserve"> </w:t>
      </w:r>
      <w:r w:rsidR="004E6E81" w:rsidRPr="00A07D71">
        <w:rPr>
          <w:sz w:val="20"/>
          <w:szCs w:val="20"/>
        </w:rPr>
        <w:t xml:space="preserve">0.0001, which </w:t>
      </w:r>
      <w:r w:rsidR="00576DA2" w:rsidRPr="00A07D71">
        <w:rPr>
          <w:sz w:val="20"/>
          <w:szCs w:val="20"/>
        </w:rPr>
        <w:t xml:space="preserve">in (B), (C), and (D) </w:t>
      </w:r>
      <w:r w:rsidR="004E6E81" w:rsidRPr="00A07D71">
        <w:rPr>
          <w:sz w:val="20"/>
          <w:szCs w:val="20"/>
        </w:rPr>
        <w:t xml:space="preserve">were Bonferroni corrected at </w:t>
      </w:r>
      <w:r w:rsidR="004E6E81" w:rsidRPr="00A07D71">
        <w:rPr>
          <w:i/>
          <w:iCs/>
          <w:sz w:val="20"/>
          <w:szCs w:val="20"/>
        </w:rPr>
        <w:t>p</w:t>
      </w:r>
      <w:r w:rsidR="00F826E2" w:rsidRPr="00A07D71">
        <w:rPr>
          <w:sz w:val="20"/>
          <w:szCs w:val="20"/>
        </w:rPr>
        <w:t xml:space="preserve"> </w:t>
      </w:r>
      <w:r w:rsidR="004E6E81" w:rsidRPr="00A07D71">
        <w:rPr>
          <w:sz w:val="20"/>
          <w:szCs w:val="20"/>
        </w:rPr>
        <w:t>&lt;</w:t>
      </w:r>
      <w:r w:rsidR="00F826E2" w:rsidRPr="00A07D71">
        <w:rPr>
          <w:sz w:val="20"/>
          <w:szCs w:val="20"/>
        </w:rPr>
        <w:t xml:space="preserve"> </w:t>
      </w:r>
      <w:r w:rsidR="004E6E81" w:rsidRPr="00A07D71">
        <w:rPr>
          <w:sz w:val="20"/>
          <w:szCs w:val="20"/>
        </w:rPr>
        <w:t xml:space="preserve">0.05/3 in post hoc </w:t>
      </w:r>
      <w:r w:rsidR="00EC35D1" w:rsidRPr="00A07D71">
        <w:rPr>
          <w:sz w:val="20"/>
          <w:szCs w:val="20"/>
        </w:rPr>
        <w:t xml:space="preserve">tests for three </w:t>
      </w:r>
      <w:r w:rsidR="004E6E81" w:rsidRPr="00A07D71">
        <w:rPr>
          <w:sz w:val="20"/>
          <w:szCs w:val="20"/>
        </w:rPr>
        <w:t xml:space="preserve">pair-wise comparisons </w:t>
      </w:r>
      <w:r w:rsidR="002201A0" w:rsidRPr="00A07D71">
        <w:rPr>
          <w:rFonts w:eastAsia="黑体" w:cs="Times New Roman"/>
          <w:bCs/>
          <w:sz w:val="20"/>
          <w:szCs w:val="20"/>
        </w:rPr>
        <w:t>between</w:t>
      </w:r>
      <w:r w:rsidR="004E6E81" w:rsidRPr="00A07D71">
        <w:rPr>
          <w:sz w:val="20"/>
          <w:szCs w:val="20"/>
        </w:rPr>
        <w:t xml:space="preserve"> three groups.</w:t>
      </w:r>
      <w:r w:rsidR="0044375F" w:rsidRPr="00A07D71">
        <w:rPr>
          <w:sz w:val="20"/>
          <w:szCs w:val="20"/>
        </w:rPr>
        <w:t xml:space="preserve"> </w:t>
      </w:r>
      <w:r w:rsidR="007F5EFC" w:rsidRPr="00A07D71">
        <w:rPr>
          <w:sz w:val="20"/>
          <w:szCs w:val="20"/>
        </w:rPr>
        <w:t>In (E) and (F), a</w:t>
      </w:r>
      <w:r w:rsidR="0044375F" w:rsidRPr="00A07D71">
        <w:rPr>
          <w:sz w:val="20"/>
          <w:szCs w:val="20"/>
        </w:rPr>
        <w:t xml:space="preserve">ssociations labeled by solid line were significant after FDR correction at </w:t>
      </w:r>
      <w:r w:rsidR="0044375F" w:rsidRPr="00A07D71">
        <w:rPr>
          <w:i/>
          <w:iCs/>
          <w:sz w:val="20"/>
          <w:szCs w:val="20"/>
        </w:rPr>
        <w:t>q</w:t>
      </w:r>
      <w:r w:rsidR="00F826E2" w:rsidRPr="00A07D71">
        <w:rPr>
          <w:sz w:val="20"/>
          <w:szCs w:val="20"/>
        </w:rPr>
        <w:t xml:space="preserve"> </w:t>
      </w:r>
      <w:r w:rsidR="0044375F" w:rsidRPr="00A07D71">
        <w:rPr>
          <w:sz w:val="20"/>
          <w:szCs w:val="20"/>
        </w:rPr>
        <w:t>&lt;</w:t>
      </w:r>
      <w:r w:rsidR="00F826E2" w:rsidRPr="00A07D71">
        <w:rPr>
          <w:sz w:val="20"/>
          <w:szCs w:val="20"/>
        </w:rPr>
        <w:t xml:space="preserve"> </w:t>
      </w:r>
      <w:r w:rsidR="0044375F" w:rsidRPr="00A07D71">
        <w:rPr>
          <w:sz w:val="20"/>
          <w:szCs w:val="20"/>
        </w:rPr>
        <w:t>0.05 for the 30 measures (There are five sub-facets of impulsivity, with each sub-facet corresponding to a CLPM model. In each model, there are six cross-sectional/longitudinal correlations between anxiety or impulsivity, thus 5*6</w:t>
      </w:r>
      <w:r w:rsidR="00F826E2" w:rsidRPr="00A07D71">
        <w:rPr>
          <w:sz w:val="20"/>
          <w:szCs w:val="20"/>
        </w:rPr>
        <w:t xml:space="preserve"> </w:t>
      </w:r>
      <w:r w:rsidR="0044375F" w:rsidRPr="00A07D71">
        <w:rPr>
          <w:sz w:val="20"/>
          <w:szCs w:val="20"/>
        </w:rPr>
        <w:t>=</w:t>
      </w:r>
      <w:r w:rsidR="00F826E2" w:rsidRPr="00A07D71">
        <w:rPr>
          <w:sz w:val="20"/>
          <w:szCs w:val="20"/>
        </w:rPr>
        <w:t xml:space="preserve"> </w:t>
      </w:r>
      <w:r w:rsidR="0044375F" w:rsidRPr="00A07D71">
        <w:rPr>
          <w:sz w:val="20"/>
          <w:szCs w:val="20"/>
        </w:rPr>
        <w:t>30 measures totally).</w:t>
      </w:r>
      <w:r w:rsidR="000146FC" w:rsidRPr="00A07D71">
        <w:rPr>
          <w:rFonts w:eastAsia="黑体" w:cs="Times New Roman"/>
          <w:bCs/>
          <w:sz w:val="20"/>
          <w:szCs w:val="20"/>
        </w:rPr>
        <w:br w:type="page"/>
      </w:r>
    </w:p>
    <w:p w14:paraId="4F4663AF" w14:textId="045C85B4" w:rsidR="00DF0C4F" w:rsidRPr="00A07D71" w:rsidRDefault="00300DC0" w:rsidP="00DF0C4F">
      <w:pPr>
        <w:widowControl/>
        <w:spacing w:line="240" w:lineRule="auto"/>
        <w:rPr>
          <w:rFonts w:eastAsia="黑体" w:cs="Times New Roman"/>
          <w:bCs/>
          <w:sz w:val="20"/>
          <w:szCs w:val="20"/>
        </w:rPr>
      </w:pPr>
      <w:r w:rsidRPr="00A07D71">
        <w:rPr>
          <w:rFonts w:eastAsia="黑体" w:cs="Times New Roman"/>
          <w:bCs/>
          <w:noProof/>
          <w:sz w:val="20"/>
          <w:szCs w:val="20"/>
        </w:rPr>
        <w:lastRenderedPageBreak/>
        <w:drawing>
          <wp:inline distT="0" distB="0" distL="0" distR="0" wp14:anchorId="4D930B7B" wp14:editId="1E6D0AB3">
            <wp:extent cx="5273040" cy="6332220"/>
            <wp:effectExtent l="0" t="0" r="3810" b="0"/>
            <wp:docPr id="235378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040" cy="6332220"/>
                    </a:xfrm>
                    <a:prstGeom prst="rect">
                      <a:avLst/>
                    </a:prstGeom>
                    <a:noFill/>
                    <a:ln>
                      <a:noFill/>
                    </a:ln>
                  </pic:spPr>
                </pic:pic>
              </a:graphicData>
            </a:graphic>
          </wp:inline>
        </w:drawing>
      </w:r>
    </w:p>
    <w:p w14:paraId="5F476B47" w14:textId="6C820AD4" w:rsidR="00FF59BA" w:rsidRPr="00A07D71" w:rsidRDefault="000C6821" w:rsidP="00DF0C4F">
      <w:pPr>
        <w:widowControl/>
        <w:spacing w:line="240" w:lineRule="auto"/>
        <w:rPr>
          <w:rFonts w:eastAsia="黑体" w:cs="Times New Roman"/>
          <w:b/>
          <w:sz w:val="20"/>
          <w:szCs w:val="20"/>
        </w:rPr>
      </w:pPr>
      <w:r w:rsidRPr="00A07D71">
        <w:rPr>
          <w:rFonts w:eastAsia="黑体" w:cs="Times New Roman"/>
          <w:b/>
          <w:sz w:val="20"/>
          <w:szCs w:val="20"/>
        </w:rPr>
        <w:t>Figure</w:t>
      </w:r>
      <w:r w:rsidR="00DF0C4F" w:rsidRPr="00A07D71">
        <w:rPr>
          <w:rFonts w:eastAsia="黑体" w:cs="Times New Roman"/>
          <w:b/>
          <w:sz w:val="20"/>
          <w:szCs w:val="20"/>
        </w:rPr>
        <w:t xml:space="preserve"> </w:t>
      </w:r>
      <w:r w:rsidR="009F0DBF" w:rsidRPr="00A07D71">
        <w:rPr>
          <w:rFonts w:eastAsia="黑体" w:cs="Times New Roman"/>
          <w:b/>
          <w:sz w:val="20"/>
          <w:szCs w:val="20"/>
        </w:rPr>
        <w:t>S2</w:t>
      </w:r>
      <w:r w:rsidR="00E51730" w:rsidRPr="00A07D71">
        <w:rPr>
          <w:rFonts w:eastAsia="黑体" w:cs="Times New Roman"/>
          <w:b/>
          <w:sz w:val="20"/>
          <w:szCs w:val="20"/>
        </w:rPr>
        <w:t>2</w:t>
      </w:r>
      <w:r w:rsidR="003E7C3C" w:rsidRPr="00A07D71">
        <w:rPr>
          <w:rFonts w:eastAsia="黑体" w:cs="Times New Roman"/>
          <w:b/>
          <w:sz w:val="20"/>
          <w:szCs w:val="20"/>
        </w:rPr>
        <w:t>:</w:t>
      </w:r>
      <w:r w:rsidR="00DF0C4F" w:rsidRPr="00A07D71">
        <w:rPr>
          <w:rFonts w:eastAsia="黑体" w:cs="Times New Roman"/>
          <w:b/>
          <w:sz w:val="20"/>
          <w:szCs w:val="20"/>
        </w:rPr>
        <w:t xml:space="preserve"> Differences of cortical thickness between groups in all internalizing patients at baseline.</w:t>
      </w:r>
      <w:r w:rsidR="001E65DA" w:rsidRPr="00A07D71">
        <w:rPr>
          <w:rFonts w:eastAsia="黑体" w:cs="Times New Roman"/>
          <w:b/>
          <w:sz w:val="20"/>
          <w:szCs w:val="20"/>
        </w:rPr>
        <w:t xml:space="preserve"> </w:t>
      </w:r>
    </w:p>
    <w:p w14:paraId="753FA58E" w14:textId="21E7C5F2" w:rsidR="00B1557F" w:rsidRPr="00A07D71" w:rsidRDefault="00055AAB" w:rsidP="00B1557F">
      <w:pPr>
        <w:autoSpaceDE w:val="0"/>
        <w:autoSpaceDN w:val="0"/>
        <w:adjustRightInd w:val="0"/>
        <w:spacing w:line="240" w:lineRule="auto"/>
        <w:jc w:val="left"/>
        <w:rPr>
          <w:rFonts w:eastAsiaTheme="minorEastAsia" w:cs="Times New Roman"/>
          <w:kern w:val="0"/>
          <w:szCs w:val="24"/>
        </w:rPr>
      </w:pPr>
      <w:r w:rsidRPr="00A07D71">
        <w:rPr>
          <w:rFonts w:eastAsia="黑体" w:cs="Times New Roman"/>
          <w:bCs/>
          <w:sz w:val="20"/>
          <w:szCs w:val="20"/>
        </w:rPr>
        <w:t xml:space="preserve">(A) Thickness of brain regions with significant differences </w:t>
      </w:r>
      <w:r w:rsidR="002201A0" w:rsidRPr="00A07D71">
        <w:rPr>
          <w:rFonts w:eastAsia="黑体" w:cs="Times New Roman"/>
          <w:bCs/>
          <w:sz w:val="20"/>
          <w:szCs w:val="20"/>
        </w:rPr>
        <w:t>between</w:t>
      </w:r>
      <w:r w:rsidRPr="00A07D71">
        <w:rPr>
          <w:rFonts w:eastAsia="黑体" w:cs="Times New Roman"/>
          <w:bCs/>
          <w:sz w:val="20"/>
          <w:szCs w:val="20"/>
        </w:rPr>
        <w:t xml:space="preserve"> the two subtypes and HC in ANOVA. </w:t>
      </w:r>
      <w:r w:rsidR="00CB326F" w:rsidRPr="00A07D71">
        <w:rPr>
          <w:rFonts w:eastAsia="黑体" w:cs="Times New Roman"/>
          <w:bCs/>
          <w:sz w:val="20"/>
          <w:szCs w:val="20"/>
        </w:rPr>
        <w:t>(</w:t>
      </w:r>
      <w:r w:rsidR="009D7246" w:rsidRPr="00A07D71">
        <w:rPr>
          <w:rFonts w:eastAsia="黑体" w:cs="Times New Roman"/>
          <w:bCs/>
          <w:sz w:val="20"/>
          <w:szCs w:val="20"/>
        </w:rPr>
        <w:t>B</w:t>
      </w:r>
      <w:r w:rsidR="00CB326F" w:rsidRPr="00A07D71">
        <w:rPr>
          <w:rFonts w:eastAsia="黑体" w:cs="Times New Roman"/>
          <w:bCs/>
          <w:sz w:val="20"/>
          <w:szCs w:val="20"/>
        </w:rPr>
        <w:t>) Thickness alterations in subtype 1</w:t>
      </w:r>
      <w:r w:rsidR="00CE17C9" w:rsidRPr="00A07D71">
        <w:rPr>
          <w:rFonts w:eastAsia="黑体" w:cs="Times New Roman"/>
          <w:bCs/>
          <w:sz w:val="20"/>
          <w:szCs w:val="20"/>
        </w:rPr>
        <w:t>’</w:t>
      </w:r>
      <w:r w:rsidR="00CB326F" w:rsidRPr="00A07D71">
        <w:rPr>
          <w:rFonts w:eastAsia="黑体" w:cs="Times New Roman"/>
          <w:bCs/>
          <w:sz w:val="20"/>
          <w:szCs w:val="20"/>
        </w:rPr>
        <w:t xml:space="preserve"> compared to HC</w:t>
      </w:r>
      <w:r w:rsidR="003A551E" w:rsidRPr="00A07D71">
        <w:rPr>
          <w:rFonts w:eastAsia="黑体" w:cs="Times New Roman"/>
          <w:bCs/>
          <w:sz w:val="20"/>
          <w:szCs w:val="20"/>
        </w:rPr>
        <w:t>.</w:t>
      </w:r>
      <w:r w:rsidR="00CB326F" w:rsidRPr="00A07D71">
        <w:rPr>
          <w:rFonts w:eastAsia="黑体" w:cs="Times New Roman"/>
          <w:bCs/>
          <w:sz w:val="20"/>
          <w:szCs w:val="20"/>
        </w:rPr>
        <w:t xml:space="preserve"> (</w:t>
      </w:r>
      <w:r w:rsidR="009D7246" w:rsidRPr="00A07D71">
        <w:rPr>
          <w:rFonts w:eastAsia="黑体" w:cs="Times New Roman"/>
          <w:bCs/>
          <w:sz w:val="20"/>
          <w:szCs w:val="20"/>
        </w:rPr>
        <w:t>C</w:t>
      </w:r>
      <w:r w:rsidR="00CB326F" w:rsidRPr="00A07D71">
        <w:rPr>
          <w:rFonts w:eastAsia="黑体" w:cs="Times New Roman"/>
          <w:bCs/>
          <w:sz w:val="20"/>
          <w:szCs w:val="20"/>
        </w:rPr>
        <w:t>) Thickness alterations in subtype 2</w:t>
      </w:r>
      <w:r w:rsidR="00CE17C9" w:rsidRPr="00A07D71">
        <w:rPr>
          <w:rFonts w:eastAsia="黑体" w:cs="Times New Roman"/>
          <w:bCs/>
          <w:sz w:val="20"/>
          <w:szCs w:val="20"/>
        </w:rPr>
        <w:t>’</w:t>
      </w:r>
      <w:r w:rsidR="00CB326F" w:rsidRPr="00A07D71">
        <w:rPr>
          <w:rFonts w:eastAsia="黑体" w:cs="Times New Roman"/>
          <w:bCs/>
          <w:sz w:val="20"/>
          <w:szCs w:val="20"/>
        </w:rPr>
        <w:t xml:space="preserve"> compared to HC</w:t>
      </w:r>
      <w:r w:rsidR="003A4E3F" w:rsidRPr="00A07D71">
        <w:rPr>
          <w:rFonts w:eastAsia="黑体" w:cs="Times New Roman"/>
          <w:bCs/>
          <w:sz w:val="20"/>
          <w:szCs w:val="20"/>
        </w:rPr>
        <w:t>.</w:t>
      </w:r>
      <w:r w:rsidR="00CB326F" w:rsidRPr="00A07D71">
        <w:rPr>
          <w:rFonts w:eastAsia="黑体" w:cs="Times New Roman"/>
          <w:bCs/>
          <w:sz w:val="20"/>
          <w:szCs w:val="20"/>
        </w:rPr>
        <w:t xml:space="preserve"> (</w:t>
      </w:r>
      <w:r w:rsidR="009D7246" w:rsidRPr="00A07D71">
        <w:rPr>
          <w:rFonts w:eastAsia="黑体" w:cs="Times New Roman"/>
          <w:bCs/>
          <w:sz w:val="20"/>
          <w:szCs w:val="20"/>
        </w:rPr>
        <w:t>D</w:t>
      </w:r>
      <w:r w:rsidR="00CB326F" w:rsidRPr="00A07D71">
        <w:rPr>
          <w:rFonts w:eastAsia="黑体" w:cs="Times New Roman"/>
          <w:bCs/>
          <w:sz w:val="20"/>
          <w:szCs w:val="20"/>
        </w:rPr>
        <w:t>) Thickness alterations in subtype 1</w:t>
      </w:r>
      <w:r w:rsidR="00CE17C9" w:rsidRPr="00A07D71">
        <w:rPr>
          <w:rFonts w:eastAsia="黑体" w:cs="Times New Roman"/>
          <w:bCs/>
          <w:sz w:val="20"/>
          <w:szCs w:val="20"/>
        </w:rPr>
        <w:t>’</w:t>
      </w:r>
      <w:r w:rsidR="00CB326F" w:rsidRPr="00A07D71">
        <w:rPr>
          <w:rFonts w:eastAsia="黑体" w:cs="Times New Roman"/>
          <w:bCs/>
          <w:sz w:val="20"/>
          <w:szCs w:val="20"/>
        </w:rPr>
        <w:t xml:space="preserve"> compared to subtype 2</w:t>
      </w:r>
      <w:r w:rsidR="00CE17C9" w:rsidRPr="00A07D71">
        <w:rPr>
          <w:rFonts w:eastAsia="黑体" w:cs="Times New Roman"/>
          <w:bCs/>
          <w:sz w:val="20"/>
          <w:szCs w:val="20"/>
        </w:rPr>
        <w:t>’</w:t>
      </w:r>
      <w:r w:rsidR="003E3A5B" w:rsidRPr="00A07D71">
        <w:rPr>
          <w:rFonts w:eastAsia="黑体" w:cs="Times New Roman"/>
          <w:bCs/>
          <w:sz w:val="20"/>
          <w:szCs w:val="20"/>
        </w:rPr>
        <w:t>.</w:t>
      </w:r>
      <w:r w:rsidR="004263DE" w:rsidRPr="00A07D71">
        <w:rPr>
          <w:sz w:val="20"/>
          <w:szCs w:val="20"/>
        </w:rPr>
        <w:t xml:space="preserve"> </w:t>
      </w:r>
      <w:r w:rsidR="00EB57DC" w:rsidRPr="00A07D71">
        <w:rPr>
          <w:sz w:val="20"/>
          <w:szCs w:val="20"/>
        </w:rPr>
        <w:t xml:space="preserve">HC, healthy control. </w:t>
      </w:r>
      <w:proofErr w:type="spellStart"/>
      <w:r w:rsidR="00A25909" w:rsidRPr="00A07D71">
        <w:rPr>
          <w:sz w:val="20"/>
          <w:szCs w:val="20"/>
        </w:rPr>
        <w:t>p</w:t>
      </w:r>
      <w:r w:rsidR="00EB57DC" w:rsidRPr="00A07D71">
        <w:rPr>
          <w:sz w:val="20"/>
          <w:szCs w:val="20"/>
        </w:rPr>
        <w:t>arsopclh</w:t>
      </w:r>
      <w:proofErr w:type="spellEnd"/>
      <w:r w:rsidR="00EB57DC" w:rsidRPr="00A07D71">
        <w:rPr>
          <w:sz w:val="20"/>
          <w:szCs w:val="20"/>
        </w:rPr>
        <w:t xml:space="preserve">, left pars </w:t>
      </w:r>
      <w:proofErr w:type="spellStart"/>
      <w:r w:rsidR="00EB57DC" w:rsidRPr="00A07D71">
        <w:rPr>
          <w:sz w:val="20"/>
          <w:szCs w:val="20"/>
        </w:rPr>
        <w:t>opercularis</w:t>
      </w:r>
      <w:proofErr w:type="spellEnd"/>
      <w:r w:rsidR="00EB57DC" w:rsidRPr="00A07D71">
        <w:rPr>
          <w:sz w:val="20"/>
          <w:szCs w:val="20"/>
        </w:rPr>
        <w:t xml:space="preserve">. </w:t>
      </w:r>
      <w:r w:rsidR="00B642C4" w:rsidRPr="00A07D71">
        <w:rPr>
          <w:sz w:val="20"/>
          <w:szCs w:val="20"/>
        </w:rPr>
        <w:t xml:space="preserve">In (A), ** </w:t>
      </w:r>
      <w:r w:rsidR="00B642C4" w:rsidRPr="00A07D71">
        <w:rPr>
          <w:i/>
          <w:iCs/>
          <w:sz w:val="20"/>
          <w:szCs w:val="20"/>
        </w:rPr>
        <w:t>q</w:t>
      </w:r>
      <w:r w:rsidR="00DF7D7D" w:rsidRPr="00A07D71">
        <w:rPr>
          <w:sz w:val="20"/>
          <w:szCs w:val="20"/>
        </w:rPr>
        <w:t xml:space="preserve"> </w:t>
      </w:r>
      <w:r w:rsidR="00B642C4" w:rsidRPr="00A07D71">
        <w:rPr>
          <w:sz w:val="20"/>
          <w:szCs w:val="20"/>
        </w:rPr>
        <w:t>&lt;</w:t>
      </w:r>
      <w:r w:rsidR="00DF7D7D" w:rsidRPr="00A07D71">
        <w:rPr>
          <w:sz w:val="20"/>
          <w:szCs w:val="20"/>
        </w:rPr>
        <w:t xml:space="preserve"> </w:t>
      </w:r>
      <w:r w:rsidR="00B642C4" w:rsidRPr="00A07D71">
        <w:rPr>
          <w:sz w:val="20"/>
          <w:szCs w:val="20"/>
        </w:rPr>
        <w:t>0.01, FDR corrected for the 68 cortical thickness measures in ANOVA. In (B), (C), and (D), yellow asterisks indicate p-values passed Bonferroni correction (</w:t>
      </w:r>
      <w:r w:rsidR="00B642C4" w:rsidRPr="00A07D71">
        <w:rPr>
          <w:i/>
          <w:iCs/>
          <w:sz w:val="20"/>
          <w:szCs w:val="20"/>
        </w:rPr>
        <w:t>p</w:t>
      </w:r>
      <w:r w:rsidR="00DF7D7D" w:rsidRPr="00A07D71">
        <w:rPr>
          <w:sz w:val="20"/>
          <w:szCs w:val="20"/>
        </w:rPr>
        <w:t xml:space="preserve"> </w:t>
      </w:r>
      <w:r w:rsidR="00B642C4" w:rsidRPr="00A07D71">
        <w:rPr>
          <w:sz w:val="20"/>
          <w:szCs w:val="20"/>
        </w:rPr>
        <w:t>&lt;</w:t>
      </w:r>
      <w:r w:rsidR="00DF7D7D" w:rsidRPr="00A07D71">
        <w:rPr>
          <w:sz w:val="20"/>
          <w:szCs w:val="20"/>
        </w:rPr>
        <w:t xml:space="preserve"> </w:t>
      </w:r>
      <w:r w:rsidR="00B642C4" w:rsidRPr="00A07D71">
        <w:rPr>
          <w:sz w:val="20"/>
          <w:szCs w:val="20"/>
        </w:rPr>
        <w:t xml:space="preserve">0.05/3) in post hoc </w:t>
      </w:r>
      <w:r w:rsidR="002C123C" w:rsidRPr="00A07D71">
        <w:rPr>
          <w:sz w:val="20"/>
          <w:szCs w:val="20"/>
        </w:rPr>
        <w:t xml:space="preserve">tests for three </w:t>
      </w:r>
      <w:r w:rsidR="00B642C4" w:rsidRPr="00A07D71">
        <w:rPr>
          <w:sz w:val="20"/>
          <w:szCs w:val="20"/>
        </w:rPr>
        <w:t>pair-wise comparisons</w:t>
      </w:r>
      <w:r w:rsidR="002C123C" w:rsidRPr="00A07D71">
        <w:rPr>
          <w:sz w:val="20"/>
          <w:szCs w:val="20"/>
        </w:rPr>
        <w:t xml:space="preserve"> </w:t>
      </w:r>
      <w:r w:rsidR="002201A0" w:rsidRPr="00A07D71">
        <w:rPr>
          <w:rFonts w:eastAsia="黑体" w:cs="Times New Roman"/>
          <w:bCs/>
          <w:sz w:val="20"/>
          <w:szCs w:val="20"/>
        </w:rPr>
        <w:t>between</w:t>
      </w:r>
      <w:r w:rsidR="002C123C" w:rsidRPr="00A07D71">
        <w:rPr>
          <w:sz w:val="20"/>
          <w:szCs w:val="20"/>
        </w:rPr>
        <w:t xml:space="preserve"> three groups</w:t>
      </w:r>
      <w:r w:rsidR="00B642C4" w:rsidRPr="00A07D71">
        <w:rPr>
          <w:sz w:val="20"/>
          <w:szCs w:val="20"/>
        </w:rPr>
        <w:t>.</w:t>
      </w:r>
      <w:r w:rsidR="00DB16CA" w:rsidRPr="00A07D71">
        <w:rPr>
          <w:rFonts w:eastAsia="黑体" w:cs="Times New Roman"/>
          <w:bCs/>
          <w:sz w:val="21"/>
        </w:rPr>
        <w:t xml:space="preserve"> </w:t>
      </w:r>
      <w:r w:rsidR="00B24133" w:rsidRPr="00A07D71">
        <w:rPr>
          <w:rFonts w:eastAsia="黑体" w:cs="Times New Roman"/>
          <w:bCs/>
          <w:sz w:val="21"/>
        </w:rPr>
        <w:br w:type="page"/>
      </w:r>
    </w:p>
    <w:p w14:paraId="25BF1F9D" w14:textId="77777777" w:rsidR="00B1557F" w:rsidRPr="00A07D71" w:rsidRDefault="00B1557F" w:rsidP="005570E6">
      <w:pPr>
        <w:pStyle w:val="1"/>
        <w:rPr>
          <w:rFonts w:eastAsiaTheme="minorEastAsia"/>
        </w:rPr>
      </w:pPr>
      <w:r w:rsidRPr="00A07D71">
        <w:rPr>
          <w:rFonts w:eastAsiaTheme="minorEastAsia"/>
        </w:rPr>
        <w:lastRenderedPageBreak/>
        <w:t>References</w:t>
      </w:r>
    </w:p>
    <w:p w14:paraId="302C9A96"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1. </w:t>
      </w:r>
      <w:bookmarkStart w:id="1" w:name="_neb687A38C7_A2B3_486F_AAD0_2C0DC30A161F"/>
      <w:proofErr w:type="spellStart"/>
      <w:r w:rsidRPr="00A07D71">
        <w:rPr>
          <w:rFonts w:eastAsiaTheme="minorEastAsia" w:cs="Times New Roman"/>
          <w:color w:val="000000"/>
          <w:kern w:val="0"/>
          <w:sz w:val="20"/>
          <w:szCs w:val="20"/>
        </w:rPr>
        <w:t>Barch</w:t>
      </w:r>
      <w:proofErr w:type="spellEnd"/>
      <w:r w:rsidRPr="00A07D71">
        <w:rPr>
          <w:rFonts w:eastAsiaTheme="minorEastAsia" w:cs="Times New Roman"/>
          <w:color w:val="000000"/>
          <w:kern w:val="0"/>
          <w:sz w:val="20"/>
          <w:szCs w:val="20"/>
        </w:rPr>
        <w:t xml:space="preserve"> DM, Albaugh MD, </w:t>
      </w:r>
      <w:proofErr w:type="spellStart"/>
      <w:r w:rsidRPr="00A07D71">
        <w:rPr>
          <w:rFonts w:eastAsiaTheme="minorEastAsia" w:cs="Times New Roman"/>
          <w:color w:val="000000"/>
          <w:kern w:val="0"/>
          <w:sz w:val="20"/>
          <w:szCs w:val="20"/>
        </w:rPr>
        <w:t>Avenevoli</w:t>
      </w:r>
      <w:proofErr w:type="spellEnd"/>
      <w:r w:rsidRPr="00A07D71">
        <w:rPr>
          <w:rFonts w:eastAsiaTheme="minorEastAsia" w:cs="Times New Roman"/>
          <w:color w:val="000000"/>
          <w:kern w:val="0"/>
          <w:sz w:val="20"/>
          <w:szCs w:val="20"/>
        </w:rPr>
        <w:t xml:space="preserve"> S, Chang L, Clark DB, Glantz MD, et al. Demographic, physical and mental health assessments in the adolescent brain and cognitive development study: Rationale and description. </w:t>
      </w:r>
      <w:r w:rsidRPr="00A07D71">
        <w:rPr>
          <w:rFonts w:eastAsiaTheme="minorEastAsia" w:cs="Times New Roman"/>
          <w:i/>
          <w:iCs/>
          <w:color w:val="000000"/>
          <w:kern w:val="0"/>
          <w:sz w:val="20"/>
          <w:szCs w:val="20"/>
        </w:rPr>
        <w:t xml:space="preserve">Dev </w:t>
      </w:r>
      <w:proofErr w:type="spellStart"/>
      <w:r w:rsidRPr="00A07D71">
        <w:rPr>
          <w:rFonts w:eastAsiaTheme="minorEastAsia" w:cs="Times New Roman"/>
          <w:i/>
          <w:iCs/>
          <w:color w:val="000000"/>
          <w:kern w:val="0"/>
          <w:sz w:val="20"/>
          <w:szCs w:val="20"/>
        </w:rPr>
        <w:t>Cogn</w:t>
      </w:r>
      <w:proofErr w:type="spellEnd"/>
      <w:r w:rsidRPr="00A07D71">
        <w:rPr>
          <w:rFonts w:eastAsiaTheme="minorEastAsia" w:cs="Times New Roman"/>
          <w:i/>
          <w:iCs/>
          <w:color w:val="000000"/>
          <w:kern w:val="0"/>
          <w:sz w:val="20"/>
          <w:szCs w:val="20"/>
        </w:rPr>
        <w:t xml:space="preserve"> </w:t>
      </w:r>
      <w:proofErr w:type="spellStart"/>
      <w:r w:rsidRPr="00A07D71">
        <w:rPr>
          <w:rFonts w:eastAsiaTheme="minorEastAsia" w:cs="Times New Roman"/>
          <w:i/>
          <w:iCs/>
          <w:color w:val="000000"/>
          <w:kern w:val="0"/>
          <w:sz w:val="20"/>
          <w:szCs w:val="20"/>
        </w:rPr>
        <w:t>Neurosci</w:t>
      </w:r>
      <w:proofErr w:type="spellEnd"/>
      <w:r w:rsidRPr="00A07D71">
        <w:rPr>
          <w:rFonts w:eastAsiaTheme="minorEastAsia" w:cs="Times New Roman"/>
          <w:color w:val="000000"/>
          <w:kern w:val="0"/>
          <w:sz w:val="20"/>
          <w:szCs w:val="20"/>
        </w:rPr>
        <w:t>. 2018;</w:t>
      </w:r>
      <w:r w:rsidRPr="00A07D71">
        <w:rPr>
          <w:rFonts w:eastAsiaTheme="minorEastAsia" w:cs="Times New Roman"/>
          <w:b/>
          <w:bCs/>
          <w:color w:val="000000"/>
          <w:kern w:val="0"/>
          <w:sz w:val="20"/>
          <w:szCs w:val="20"/>
        </w:rPr>
        <w:t>32</w:t>
      </w:r>
      <w:r w:rsidRPr="00A07D71">
        <w:rPr>
          <w:rFonts w:eastAsiaTheme="minorEastAsia" w:cs="Times New Roman"/>
          <w:color w:val="000000"/>
          <w:kern w:val="0"/>
          <w:sz w:val="20"/>
          <w:szCs w:val="20"/>
        </w:rPr>
        <w:t>:55-66.</w:t>
      </w:r>
      <w:bookmarkEnd w:id="1"/>
    </w:p>
    <w:p w14:paraId="3A332A15"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2. </w:t>
      </w:r>
      <w:bookmarkStart w:id="2" w:name="_neb31739B96_1527_4A8F_B7C3_7C01D18596C4"/>
      <w:r w:rsidRPr="00A07D71">
        <w:rPr>
          <w:rFonts w:eastAsiaTheme="minorEastAsia" w:cs="Times New Roman"/>
          <w:color w:val="000000"/>
          <w:kern w:val="0"/>
          <w:sz w:val="20"/>
          <w:szCs w:val="20"/>
        </w:rPr>
        <w:t xml:space="preserve">Gray JA. Perspectives on anxiety and impulsivity - a commentary. </w:t>
      </w:r>
      <w:r w:rsidRPr="00A07D71">
        <w:rPr>
          <w:rFonts w:eastAsiaTheme="minorEastAsia" w:cs="Times New Roman"/>
          <w:i/>
          <w:iCs/>
          <w:color w:val="000000"/>
          <w:kern w:val="0"/>
          <w:sz w:val="20"/>
          <w:szCs w:val="20"/>
        </w:rPr>
        <w:t>J Res Pers</w:t>
      </w:r>
      <w:r w:rsidRPr="00A07D71">
        <w:rPr>
          <w:rFonts w:eastAsiaTheme="minorEastAsia" w:cs="Times New Roman"/>
          <w:color w:val="000000"/>
          <w:kern w:val="0"/>
          <w:sz w:val="20"/>
          <w:szCs w:val="20"/>
        </w:rPr>
        <w:t>. 1987;</w:t>
      </w:r>
      <w:r w:rsidRPr="00A07D71">
        <w:rPr>
          <w:rFonts w:eastAsiaTheme="minorEastAsia" w:cs="Times New Roman"/>
          <w:b/>
          <w:bCs/>
          <w:color w:val="000000"/>
          <w:kern w:val="0"/>
          <w:sz w:val="20"/>
          <w:szCs w:val="20"/>
        </w:rPr>
        <w:t>21</w:t>
      </w:r>
      <w:r w:rsidRPr="00A07D71">
        <w:rPr>
          <w:rFonts w:eastAsiaTheme="minorEastAsia" w:cs="Times New Roman"/>
          <w:color w:val="000000"/>
          <w:kern w:val="0"/>
          <w:sz w:val="20"/>
          <w:szCs w:val="20"/>
        </w:rPr>
        <w:t>:493-509.</w:t>
      </w:r>
      <w:bookmarkEnd w:id="2"/>
    </w:p>
    <w:p w14:paraId="57E24D4E"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3. </w:t>
      </w:r>
      <w:bookmarkStart w:id="3" w:name="_neb3DE2843D_E073_484A_B0F1_5AA040D1E562"/>
      <w:r w:rsidRPr="00A07D71">
        <w:rPr>
          <w:rFonts w:eastAsiaTheme="minorEastAsia" w:cs="Times New Roman"/>
          <w:color w:val="000000"/>
          <w:kern w:val="0"/>
          <w:sz w:val="20"/>
          <w:szCs w:val="20"/>
        </w:rPr>
        <w:t xml:space="preserve">Casey BJ, Cannonier T, Conley MI, Cohen AO, </w:t>
      </w:r>
      <w:proofErr w:type="spellStart"/>
      <w:r w:rsidRPr="00A07D71">
        <w:rPr>
          <w:rFonts w:eastAsiaTheme="minorEastAsia" w:cs="Times New Roman"/>
          <w:color w:val="000000"/>
          <w:kern w:val="0"/>
          <w:sz w:val="20"/>
          <w:szCs w:val="20"/>
        </w:rPr>
        <w:t>Barch</w:t>
      </w:r>
      <w:proofErr w:type="spellEnd"/>
      <w:r w:rsidRPr="00A07D71">
        <w:rPr>
          <w:rFonts w:eastAsiaTheme="minorEastAsia" w:cs="Times New Roman"/>
          <w:color w:val="000000"/>
          <w:kern w:val="0"/>
          <w:sz w:val="20"/>
          <w:szCs w:val="20"/>
        </w:rPr>
        <w:t xml:space="preserve"> DM, Heitzeg MM, et al. The Adolescent Brain Cognitive Development (ABCD) study: Imaging acquisition across 21 sites. </w:t>
      </w:r>
      <w:r w:rsidRPr="00A07D71">
        <w:rPr>
          <w:rFonts w:eastAsiaTheme="minorEastAsia" w:cs="Times New Roman"/>
          <w:i/>
          <w:iCs/>
          <w:color w:val="000000"/>
          <w:kern w:val="0"/>
          <w:sz w:val="20"/>
          <w:szCs w:val="20"/>
        </w:rPr>
        <w:t xml:space="preserve">Dev </w:t>
      </w:r>
      <w:proofErr w:type="spellStart"/>
      <w:r w:rsidRPr="00A07D71">
        <w:rPr>
          <w:rFonts w:eastAsiaTheme="minorEastAsia" w:cs="Times New Roman"/>
          <w:i/>
          <w:iCs/>
          <w:color w:val="000000"/>
          <w:kern w:val="0"/>
          <w:sz w:val="20"/>
          <w:szCs w:val="20"/>
        </w:rPr>
        <w:t>Cogn</w:t>
      </w:r>
      <w:proofErr w:type="spellEnd"/>
      <w:r w:rsidRPr="00A07D71">
        <w:rPr>
          <w:rFonts w:eastAsiaTheme="minorEastAsia" w:cs="Times New Roman"/>
          <w:i/>
          <w:iCs/>
          <w:color w:val="000000"/>
          <w:kern w:val="0"/>
          <w:sz w:val="20"/>
          <w:szCs w:val="20"/>
        </w:rPr>
        <w:t xml:space="preserve"> </w:t>
      </w:r>
      <w:proofErr w:type="spellStart"/>
      <w:r w:rsidRPr="00A07D71">
        <w:rPr>
          <w:rFonts w:eastAsiaTheme="minorEastAsia" w:cs="Times New Roman"/>
          <w:i/>
          <w:iCs/>
          <w:color w:val="000000"/>
          <w:kern w:val="0"/>
          <w:sz w:val="20"/>
          <w:szCs w:val="20"/>
        </w:rPr>
        <w:t>Neurosci</w:t>
      </w:r>
      <w:proofErr w:type="spellEnd"/>
      <w:r w:rsidRPr="00A07D71">
        <w:rPr>
          <w:rFonts w:eastAsiaTheme="minorEastAsia" w:cs="Times New Roman"/>
          <w:color w:val="000000"/>
          <w:kern w:val="0"/>
          <w:sz w:val="20"/>
          <w:szCs w:val="20"/>
        </w:rPr>
        <w:t>. 2018;</w:t>
      </w:r>
      <w:r w:rsidRPr="00A07D71">
        <w:rPr>
          <w:rFonts w:eastAsiaTheme="minorEastAsia" w:cs="Times New Roman"/>
          <w:b/>
          <w:bCs/>
          <w:color w:val="000000"/>
          <w:kern w:val="0"/>
          <w:sz w:val="20"/>
          <w:szCs w:val="20"/>
        </w:rPr>
        <w:t>32</w:t>
      </w:r>
      <w:r w:rsidRPr="00A07D71">
        <w:rPr>
          <w:rFonts w:eastAsiaTheme="minorEastAsia" w:cs="Times New Roman"/>
          <w:color w:val="000000"/>
          <w:kern w:val="0"/>
          <w:sz w:val="20"/>
          <w:szCs w:val="20"/>
        </w:rPr>
        <w:t>:43-54.</w:t>
      </w:r>
      <w:bookmarkEnd w:id="3"/>
    </w:p>
    <w:p w14:paraId="1FBC95D6"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4. </w:t>
      </w:r>
      <w:bookmarkStart w:id="4" w:name="_nebC4327342_13AA_4B72_B7D7_82DA86B1042E"/>
      <w:r w:rsidRPr="00A07D71">
        <w:rPr>
          <w:rFonts w:eastAsiaTheme="minorEastAsia" w:cs="Times New Roman"/>
          <w:color w:val="000000"/>
          <w:kern w:val="0"/>
          <w:sz w:val="20"/>
          <w:szCs w:val="20"/>
        </w:rPr>
        <w:t xml:space="preserve">Hagler Jr DJ, Hatton S, Cornejo MD, Makowski C, Fair DA, Dick AS, et al. Image processing and analysis methods for the Adolescent Brain Cognitive Development Study. </w:t>
      </w:r>
      <w:r w:rsidRPr="00A07D71">
        <w:rPr>
          <w:rFonts w:eastAsiaTheme="minorEastAsia" w:cs="Times New Roman"/>
          <w:i/>
          <w:iCs/>
          <w:color w:val="000000"/>
          <w:kern w:val="0"/>
          <w:sz w:val="20"/>
          <w:szCs w:val="20"/>
        </w:rPr>
        <w:t>Neuroimage</w:t>
      </w:r>
      <w:r w:rsidRPr="00A07D71">
        <w:rPr>
          <w:rFonts w:eastAsiaTheme="minorEastAsia" w:cs="Times New Roman"/>
          <w:color w:val="000000"/>
          <w:kern w:val="0"/>
          <w:sz w:val="20"/>
          <w:szCs w:val="20"/>
        </w:rPr>
        <w:t>. 2019;</w:t>
      </w:r>
      <w:r w:rsidRPr="00A07D71">
        <w:rPr>
          <w:rFonts w:eastAsiaTheme="minorEastAsia" w:cs="Times New Roman"/>
          <w:b/>
          <w:bCs/>
          <w:color w:val="000000"/>
          <w:kern w:val="0"/>
          <w:sz w:val="20"/>
          <w:szCs w:val="20"/>
        </w:rPr>
        <w:t>202</w:t>
      </w:r>
      <w:r w:rsidRPr="00A07D71">
        <w:rPr>
          <w:rFonts w:eastAsiaTheme="minorEastAsia" w:cs="Times New Roman"/>
          <w:color w:val="000000"/>
          <w:kern w:val="0"/>
          <w:sz w:val="20"/>
          <w:szCs w:val="20"/>
        </w:rPr>
        <w:t>:116091.</w:t>
      </w:r>
      <w:bookmarkEnd w:id="4"/>
    </w:p>
    <w:p w14:paraId="20CCE6D2"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5. </w:t>
      </w:r>
      <w:bookmarkStart w:id="5" w:name="_neb4EB5ABE4_3FC8_4CBB_8356_AFEF9BDCEB04"/>
      <w:r w:rsidRPr="00A07D71">
        <w:rPr>
          <w:rFonts w:eastAsiaTheme="minorEastAsia" w:cs="Times New Roman"/>
          <w:color w:val="000000"/>
          <w:kern w:val="0"/>
          <w:sz w:val="20"/>
          <w:szCs w:val="20"/>
        </w:rPr>
        <w:t xml:space="preserve">Ketchen DJ, Shook CL. The application of cluster analysis in strategic management research: an analysis and critique. </w:t>
      </w:r>
      <w:proofErr w:type="spellStart"/>
      <w:r w:rsidRPr="00A07D71">
        <w:rPr>
          <w:rFonts w:eastAsiaTheme="minorEastAsia" w:cs="Times New Roman"/>
          <w:i/>
          <w:iCs/>
          <w:color w:val="000000"/>
          <w:kern w:val="0"/>
          <w:sz w:val="20"/>
          <w:szCs w:val="20"/>
        </w:rPr>
        <w:t>Strateg</w:t>
      </w:r>
      <w:proofErr w:type="spellEnd"/>
      <w:r w:rsidRPr="00A07D71">
        <w:rPr>
          <w:rFonts w:eastAsiaTheme="minorEastAsia" w:cs="Times New Roman"/>
          <w:i/>
          <w:iCs/>
          <w:color w:val="000000"/>
          <w:kern w:val="0"/>
          <w:sz w:val="20"/>
          <w:szCs w:val="20"/>
        </w:rPr>
        <w:t xml:space="preserve"> Manag J</w:t>
      </w:r>
      <w:r w:rsidRPr="00A07D71">
        <w:rPr>
          <w:rFonts w:eastAsiaTheme="minorEastAsia" w:cs="Times New Roman"/>
          <w:color w:val="000000"/>
          <w:kern w:val="0"/>
          <w:sz w:val="20"/>
          <w:szCs w:val="20"/>
        </w:rPr>
        <w:t>. 1996;</w:t>
      </w:r>
      <w:r w:rsidRPr="00A07D71">
        <w:rPr>
          <w:rFonts w:eastAsiaTheme="minorEastAsia" w:cs="Times New Roman"/>
          <w:b/>
          <w:bCs/>
          <w:color w:val="000000"/>
          <w:kern w:val="0"/>
          <w:sz w:val="20"/>
          <w:szCs w:val="20"/>
        </w:rPr>
        <w:t>17</w:t>
      </w:r>
      <w:r w:rsidRPr="00A07D71">
        <w:rPr>
          <w:rFonts w:eastAsiaTheme="minorEastAsia" w:cs="Times New Roman"/>
          <w:color w:val="000000"/>
          <w:kern w:val="0"/>
          <w:sz w:val="20"/>
          <w:szCs w:val="20"/>
        </w:rPr>
        <w:t>:441-58.</w:t>
      </w:r>
      <w:bookmarkEnd w:id="5"/>
    </w:p>
    <w:p w14:paraId="6FBFC2FA"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6. </w:t>
      </w:r>
      <w:bookmarkStart w:id="6" w:name="_nebA9FE3705_C431_4E60_A09D_9DA0B8C875BC"/>
      <w:r w:rsidRPr="00A07D71">
        <w:rPr>
          <w:rFonts w:eastAsiaTheme="minorEastAsia" w:cs="Times New Roman"/>
          <w:color w:val="000000"/>
          <w:kern w:val="0"/>
          <w:sz w:val="20"/>
          <w:szCs w:val="20"/>
        </w:rPr>
        <w:t xml:space="preserve">Pearce D, Dora M, </w:t>
      </w:r>
      <w:proofErr w:type="spellStart"/>
      <w:r w:rsidRPr="00A07D71">
        <w:rPr>
          <w:rFonts w:eastAsiaTheme="minorEastAsia" w:cs="Times New Roman"/>
          <w:color w:val="000000"/>
          <w:kern w:val="0"/>
          <w:sz w:val="20"/>
          <w:szCs w:val="20"/>
        </w:rPr>
        <w:t>Wesana</w:t>
      </w:r>
      <w:proofErr w:type="spellEnd"/>
      <w:r w:rsidRPr="00A07D71">
        <w:rPr>
          <w:rFonts w:eastAsiaTheme="minorEastAsia" w:cs="Times New Roman"/>
          <w:color w:val="000000"/>
          <w:kern w:val="0"/>
          <w:sz w:val="20"/>
          <w:szCs w:val="20"/>
        </w:rPr>
        <w:t xml:space="preserve"> J, </w:t>
      </w:r>
      <w:proofErr w:type="spellStart"/>
      <w:r w:rsidRPr="00A07D71">
        <w:rPr>
          <w:rFonts w:eastAsiaTheme="minorEastAsia" w:cs="Times New Roman"/>
          <w:color w:val="000000"/>
          <w:kern w:val="0"/>
          <w:sz w:val="20"/>
          <w:szCs w:val="20"/>
        </w:rPr>
        <w:t>Gellynck</w:t>
      </w:r>
      <w:proofErr w:type="spellEnd"/>
      <w:r w:rsidRPr="00A07D71">
        <w:rPr>
          <w:rFonts w:eastAsiaTheme="minorEastAsia" w:cs="Times New Roman"/>
          <w:color w:val="000000"/>
          <w:kern w:val="0"/>
          <w:sz w:val="20"/>
          <w:szCs w:val="20"/>
        </w:rPr>
        <w:t xml:space="preserve"> X. Toward sustainable primary production through the application of lean management in South African fruit horticulture. </w:t>
      </w:r>
      <w:r w:rsidRPr="00A07D71">
        <w:rPr>
          <w:rFonts w:eastAsiaTheme="minorEastAsia" w:cs="Times New Roman"/>
          <w:i/>
          <w:iCs/>
          <w:color w:val="000000"/>
          <w:kern w:val="0"/>
          <w:sz w:val="20"/>
          <w:szCs w:val="20"/>
        </w:rPr>
        <w:t>J Clean Prod</w:t>
      </w:r>
      <w:r w:rsidRPr="00A07D71">
        <w:rPr>
          <w:rFonts w:eastAsiaTheme="minorEastAsia" w:cs="Times New Roman"/>
          <w:color w:val="000000"/>
          <w:kern w:val="0"/>
          <w:sz w:val="20"/>
          <w:szCs w:val="20"/>
        </w:rPr>
        <w:t>. 2021;</w:t>
      </w:r>
      <w:r w:rsidRPr="00A07D71">
        <w:rPr>
          <w:rFonts w:eastAsiaTheme="minorEastAsia" w:cs="Times New Roman"/>
          <w:b/>
          <w:bCs/>
          <w:color w:val="000000"/>
          <w:kern w:val="0"/>
          <w:sz w:val="20"/>
          <w:szCs w:val="20"/>
        </w:rPr>
        <w:t>313</w:t>
      </w:r>
      <w:r w:rsidRPr="00A07D71">
        <w:rPr>
          <w:rFonts w:eastAsiaTheme="minorEastAsia" w:cs="Times New Roman"/>
          <w:color w:val="000000"/>
          <w:kern w:val="0"/>
          <w:sz w:val="20"/>
          <w:szCs w:val="20"/>
        </w:rPr>
        <w:t>:127815.</w:t>
      </w:r>
      <w:bookmarkEnd w:id="6"/>
    </w:p>
    <w:p w14:paraId="2AA7F5F8"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7. </w:t>
      </w:r>
      <w:bookmarkStart w:id="7" w:name="_neb5BE2CC61_DDE9_41FE_A3A0_1EC7C9DC3C60"/>
      <w:r w:rsidRPr="00A07D71">
        <w:rPr>
          <w:rFonts w:eastAsiaTheme="minorEastAsia" w:cs="Times New Roman"/>
          <w:color w:val="000000"/>
          <w:kern w:val="0"/>
          <w:sz w:val="20"/>
          <w:szCs w:val="20"/>
        </w:rPr>
        <w:t xml:space="preserve">Assunção R, Matos PM. Adolescents' profiles of problematic Facebook use and associations with developmental variables. </w:t>
      </w:r>
      <w:proofErr w:type="spellStart"/>
      <w:r w:rsidRPr="00A07D71">
        <w:rPr>
          <w:rFonts w:eastAsiaTheme="minorEastAsia" w:cs="Times New Roman"/>
          <w:i/>
          <w:iCs/>
          <w:color w:val="000000"/>
          <w:kern w:val="0"/>
          <w:sz w:val="20"/>
          <w:szCs w:val="20"/>
        </w:rPr>
        <w:t>Comput</w:t>
      </w:r>
      <w:proofErr w:type="spellEnd"/>
      <w:r w:rsidRPr="00A07D71">
        <w:rPr>
          <w:rFonts w:eastAsiaTheme="minorEastAsia" w:cs="Times New Roman"/>
          <w:i/>
          <w:iCs/>
          <w:color w:val="000000"/>
          <w:kern w:val="0"/>
          <w:sz w:val="20"/>
          <w:szCs w:val="20"/>
        </w:rPr>
        <w:t xml:space="preserve"> Human </w:t>
      </w:r>
      <w:proofErr w:type="spellStart"/>
      <w:r w:rsidRPr="00A07D71">
        <w:rPr>
          <w:rFonts w:eastAsiaTheme="minorEastAsia" w:cs="Times New Roman"/>
          <w:i/>
          <w:iCs/>
          <w:color w:val="000000"/>
          <w:kern w:val="0"/>
          <w:sz w:val="20"/>
          <w:szCs w:val="20"/>
        </w:rPr>
        <w:t>Behav</w:t>
      </w:r>
      <w:proofErr w:type="spellEnd"/>
      <w:r w:rsidRPr="00A07D71">
        <w:rPr>
          <w:rFonts w:eastAsiaTheme="minorEastAsia" w:cs="Times New Roman"/>
          <w:color w:val="000000"/>
          <w:kern w:val="0"/>
          <w:sz w:val="20"/>
          <w:szCs w:val="20"/>
        </w:rPr>
        <w:t>. 2017;</w:t>
      </w:r>
      <w:r w:rsidRPr="00A07D71">
        <w:rPr>
          <w:rFonts w:eastAsiaTheme="minorEastAsia" w:cs="Times New Roman"/>
          <w:b/>
          <w:bCs/>
          <w:color w:val="000000"/>
          <w:kern w:val="0"/>
          <w:sz w:val="20"/>
          <w:szCs w:val="20"/>
        </w:rPr>
        <w:t>75</w:t>
      </w:r>
      <w:r w:rsidRPr="00A07D71">
        <w:rPr>
          <w:rFonts w:eastAsiaTheme="minorEastAsia" w:cs="Times New Roman"/>
          <w:color w:val="000000"/>
          <w:kern w:val="0"/>
          <w:sz w:val="20"/>
          <w:szCs w:val="20"/>
        </w:rPr>
        <w:t>:396-403.</w:t>
      </w:r>
      <w:bookmarkEnd w:id="7"/>
    </w:p>
    <w:p w14:paraId="0893FC65"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8. </w:t>
      </w:r>
      <w:bookmarkStart w:id="8" w:name="_neb38030F70_1BC9_4B89_A264_7D84C41B4899"/>
      <w:proofErr w:type="spellStart"/>
      <w:r w:rsidRPr="00A07D71">
        <w:rPr>
          <w:rFonts w:eastAsiaTheme="minorEastAsia" w:cs="Times New Roman"/>
          <w:color w:val="000000"/>
          <w:kern w:val="0"/>
          <w:sz w:val="20"/>
          <w:szCs w:val="20"/>
        </w:rPr>
        <w:t>Baurley</w:t>
      </w:r>
      <w:proofErr w:type="spellEnd"/>
      <w:r w:rsidRPr="00A07D71">
        <w:rPr>
          <w:rFonts w:eastAsiaTheme="minorEastAsia" w:cs="Times New Roman"/>
          <w:color w:val="000000"/>
          <w:kern w:val="0"/>
          <w:sz w:val="20"/>
          <w:szCs w:val="20"/>
        </w:rPr>
        <w:t xml:space="preserve"> JW, Edlund CK, Pardamean CI, Conti DV, Bergen AW. Smokescreen: a targeted genotyping array for addiction research. </w:t>
      </w:r>
      <w:r w:rsidRPr="00A07D71">
        <w:rPr>
          <w:rFonts w:eastAsiaTheme="minorEastAsia" w:cs="Times New Roman"/>
          <w:i/>
          <w:iCs/>
          <w:color w:val="000000"/>
          <w:kern w:val="0"/>
          <w:sz w:val="20"/>
          <w:szCs w:val="20"/>
        </w:rPr>
        <w:t>BMC Genomics</w:t>
      </w:r>
      <w:r w:rsidRPr="00A07D71">
        <w:rPr>
          <w:rFonts w:eastAsiaTheme="minorEastAsia" w:cs="Times New Roman"/>
          <w:color w:val="000000"/>
          <w:kern w:val="0"/>
          <w:sz w:val="20"/>
          <w:szCs w:val="20"/>
        </w:rPr>
        <w:t>. 2016;</w:t>
      </w:r>
      <w:r w:rsidRPr="00A07D71">
        <w:rPr>
          <w:rFonts w:eastAsiaTheme="minorEastAsia" w:cs="Times New Roman"/>
          <w:b/>
          <w:bCs/>
          <w:color w:val="000000"/>
          <w:kern w:val="0"/>
          <w:sz w:val="20"/>
          <w:szCs w:val="20"/>
        </w:rPr>
        <w:t>17</w:t>
      </w:r>
      <w:r w:rsidRPr="00A07D71">
        <w:rPr>
          <w:rFonts w:eastAsiaTheme="minorEastAsia" w:cs="Times New Roman"/>
          <w:color w:val="000000"/>
          <w:kern w:val="0"/>
          <w:sz w:val="20"/>
          <w:szCs w:val="20"/>
        </w:rPr>
        <w:t>:1-12.</w:t>
      </w:r>
      <w:bookmarkEnd w:id="8"/>
    </w:p>
    <w:p w14:paraId="3046653E"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 9. </w:t>
      </w:r>
      <w:bookmarkStart w:id="9" w:name="_neb4B8C2BD0_C133_409F_85D6_2135CEEAB07E"/>
      <w:r w:rsidRPr="00A07D71">
        <w:rPr>
          <w:rFonts w:eastAsiaTheme="minorEastAsia" w:cs="Times New Roman"/>
          <w:color w:val="000000"/>
          <w:kern w:val="0"/>
          <w:sz w:val="20"/>
          <w:szCs w:val="20"/>
        </w:rPr>
        <w:t xml:space="preserve">Uban KA, Horton MK, Jacobus J, Heyser C, Thompson WK, Tapert SF, et al. Biospecimens and the ABCD study: Rationale, methods of collection, measurement and early data. </w:t>
      </w:r>
      <w:r w:rsidRPr="00A07D71">
        <w:rPr>
          <w:rFonts w:eastAsiaTheme="minorEastAsia" w:cs="Times New Roman"/>
          <w:i/>
          <w:iCs/>
          <w:color w:val="000000"/>
          <w:kern w:val="0"/>
          <w:sz w:val="20"/>
          <w:szCs w:val="20"/>
        </w:rPr>
        <w:t xml:space="preserve">Dev </w:t>
      </w:r>
      <w:proofErr w:type="spellStart"/>
      <w:r w:rsidRPr="00A07D71">
        <w:rPr>
          <w:rFonts w:eastAsiaTheme="minorEastAsia" w:cs="Times New Roman"/>
          <w:i/>
          <w:iCs/>
          <w:color w:val="000000"/>
          <w:kern w:val="0"/>
          <w:sz w:val="20"/>
          <w:szCs w:val="20"/>
        </w:rPr>
        <w:t>Cogn</w:t>
      </w:r>
      <w:proofErr w:type="spellEnd"/>
      <w:r w:rsidRPr="00A07D71">
        <w:rPr>
          <w:rFonts w:eastAsiaTheme="minorEastAsia" w:cs="Times New Roman"/>
          <w:i/>
          <w:iCs/>
          <w:color w:val="000000"/>
          <w:kern w:val="0"/>
          <w:sz w:val="20"/>
          <w:szCs w:val="20"/>
        </w:rPr>
        <w:t xml:space="preserve"> </w:t>
      </w:r>
      <w:proofErr w:type="spellStart"/>
      <w:r w:rsidRPr="00A07D71">
        <w:rPr>
          <w:rFonts w:eastAsiaTheme="minorEastAsia" w:cs="Times New Roman"/>
          <w:i/>
          <w:iCs/>
          <w:color w:val="000000"/>
          <w:kern w:val="0"/>
          <w:sz w:val="20"/>
          <w:szCs w:val="20"/>
        </w:rPr>
        <w:t>Neurosci</w:t>
      </w:r>
      <w:proofErr w:type="spellEnd"/>
      <w:r w:rsidRPr="00A07D71">
        <w:rPr>
          <w:rFonts w:eastAsiaTheme="minorEastAsia" w:cs="Times New Roman"/>
          <w:color w:val="000000"/>
          <w:kern w:val="0"/>
          <w:sz w:val="20"/>
          <w:szCs w:val="20"/>
        </w:rPr>
        <w:t>. 2018;</w:t>
      </w:r>
      <w:r w:rsidRPr="00A07D71">
        <w:rPr>
          <w:rFonts w:eastAsiaTheme="minorEastAsia" w:cs="Times New Roman"/>
          <w:b/>
          <w:bCs/>
          <w:color w:val="000000"/>
          <w:kern w:val="0"/>
          <w:sz w:val="20"/>
          <w:szCs w:val="20"/>
        </w:rPr>
        <w:t>32</w:t>
      </w:r>
      <w:r w:rsidRPr="00A07D71">
        <w:rPr>
          <w:rFonts w:eastAsiaTheme="minorEastAsia" w:cs="Times New Roman"/>
          <w:color w:val="000000"/>
          <w:kern w:val="0"/>
          <w:sz w:val="20"/>
          <w:szCs w:val="20"/>
        </w:rPr>
        <w:t>:97-106.</w:t>
      </w:r>
      <w:bookmarkEnd w:id="9"/>
    </w:p>
    <w:p w14:paraId="17A6B7FE"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10. </w:t>
      </w:r>
      <w:bookmarkStart w:id="10" w:name="_neb47618956_0764_4EE2_9829_710AF2C19D1F"/>
      <w:r w:rsidRPr="00A07D71">
        <w:rPr>
          <w:rFonts w:eastAsiaTheme="minorEastAsia" w:cs="Times New Roman"/>
          <w:color w:val="000000"/>
          <w:kern w:val="0"/>
          <w:sz w:val="20"/>
          <w:szCs w:val="20"/>
        </w:rPr>
        <w:t xml:space="preserve">Das S, Forer L, </w:t>
      </w:r>
      <w:proofErr w:type="spellStart"/>
      <w:r w:rsidRPr="00A07D71">
        <w:rPr>
          <w:rFonts w:eastAsiaTheme="minorEastAsia" w:cs="Times New Roman"/>
          <w:color w:val="000000"/>
          <w:kern w:val="0"/>
          <w:sz w:val="20"/>
          <w:szCs w:val="20"/>
        </w:rPr>
        <w:t>Schönherr</w:t>
      </w:r>
      <w:proofErr w:type="spellEnd"/>
      <w:r w:rsidRPr="00A07D71">
        <w:rPr>
          <w:rFonts w:eastAsiaTheme="minorEastAsia" w:cs="Times New Roman"/>
          <w:color w:val="000000"/>
          <w:kern w:val="0"/>
          <w:sz w:val="20"/>
          <w:szCs w:val="20"/>
        </w:rPr>
        <w:t xml:space="preserve"> S, </w:t>
      </w:r>
      <w:proofErr w:type="spellStart"/>
      <w:r w:rsidRPr="00A07D71">
        <w:rPr>
          <w:rFonts w:eastAsiaTheme="minorEastAsia" w:cs="Times New Roman"/>
          <w:color w:val="000000"/>
          <w:kern w:val="0"/>
          <w:sz w:val="20"/>
          <w:szCs w:val="20"/>
        </w:rPr>
        <w:t>Sidore</w:t>
      </w:r>
      <w:proofErr w:type="spellEnd"/>
      <w:r w:rsidRPr="00A07D71">
        <w:rPr>
          <w:rFonts w:eastAsiaTheme="minorEastAsia" w:cs="Times New Roman"/>
          <w:color w:val="000000"/>
          <w:kern w:val="0"/>
          <w:sz w:val="20"/>
          <w:szCs w:val="20"/>
        </w:rPr>
        <w:t xml:space="preserve"> C, Locke AE, Kwong A, et al. Next-generation genotype imputation service and methods. </w:t>
      </w:r>
      <w:r w:rsidRPr="00A07D71">
        <w:rPr>
          <w:rFonts w:eastAsiaTheme="minorEastAsia" w:cs="Times New Roman"/>
          <w:i/>
          <w:iCs/>
          <w:color w:val="000000"/>
          <w:kern w:val="0"/>
          <w:sz w:val="20"/>
          <w:szCs w:val="20"/>
        </w:rPr>
        <w:t>Nat Genet</w:t>
      </w:r>
      <w:r w:rsidRPr="00A07D71">
        <w:rPr>
          <w:rFonts w:eastAsiaTheme="minorEastAsia" w:cs="Times New Roman"/>
          <w:color w:val="000000"/>
          <w:kern w:val="0"/>
          <w:sz w:val="20"/>
          <w:szCs w:val="20"/>
        </w:rPr>
        <w:t>. 2016;</w:t>
      </w:r>
      <w:r w:rsidRPr="00A07D71">
        <w:rPr>
          <w:rFonts w:eastAsiaTheme="minorEastAsia" w:cs="Times New Roman"/>
          <w:b/>
          <w:bCs/>
          <w:color w:val="000000"/>
          <w:kern w:val="0"/>
          <w:sz w:val="20"/>
          <w:szCs w:val="20"/>
        </w:rPr>
        <w:t>48</w:t>
      </w:r>
      <w:r w:rsidRPr="00A07D71">
        <w:rPr>
          <w:rFonts w:eastAsiaTheme="minorEastAsia" w:cs="Times New Roman"/>
          <w:color w:val="000000"/>
          <w:kern w:val="0"/>
          <w:sz w:val="20"/>
          <w:szCs w:val="20"/>
        </w:rPr>
        <w:t>:1284-7.</w:t>
      </w:r>
      <w:bookmarkEnd w:id="10"/>
    </w:p>
    <w:p w14:paraId="71ED5526"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11. </w:t>
      </w:r>
      <w:bookmarkStart w:id="11" w:name="_neb21216157_FD5E_499B_8303_A4596F33D0CF"/>
      <w:r w:rsidRPr="00A07D71">
        <w:rPr>
          <w:rFonts w:eastAsiaTheme="minorEastAsia" w:cs="Times New Roman"/>
          <w:color w:val="000000"/>
          <w:kern w:val="0"/>
          <w:sz w:val="20"/>
          <w:szCs w:val="20"/>
        </w:rPr>
        <w:t xml:space="preserve">Chang CC, Chow CC, Tellier LC, Vattikuti S, Purcell SM, Lee JJ. Second-generation PLINK: rising to the challenge of larger and richer datasets. </w:t>
      </w:r>
      <w:proofErr w:type="spellStart"/>
      <w:r w:rsidRPr="00A07D71">
        <w:rPr>
          <w:rFonts w:eastAsiaTheme="minorEastAsia" w:cs="Times New Roman"/>
          <w:i/>
          <w:iCs/>
          <w:color w:val="000000"/>
          <w:kern w:val="0"/>
          <w:sz w:val="20"/>
          <w:szCs w:val="20"/>
        </w:rPr>
        <w:t>Gigascience</w:t>
      </w:r>
      <w:proofErr w:type="spellEnd"/>
      <w:r w:rsidRPr="00A07D71">
        <w:rPr>
          <w:rFonts w:eastAsiaTheme="minorEastAsia" w:cs="Times New Roman"/>
          <w:color w:val="000000"/>
          <w:kern w:val="0"/>
          <w:sz w:val="20"/>
          <w:szCs w:val="20"/>
        </w:rPr>
        <w:t>. 2015;</w:t>
      </w:r>
      <w:r w:rsidRPr="00A07D71">
        <w:rPr>
          <w:rFonts w:eastAsiaTheme="minorEastAsia" w:cs="Times New Roman"/>
          <w:b/>
          <w:bCs/>
          <w:color w:val="000000"/>
          <w:kern w:val="0"/>
          <w:sz w:val="20"/>
          <w:szCs w:val="20"/>
        </w:rPr>
        <w:t>4</w:t>
      </w:r>
      <w:r w:rsidRPr="00A07D71">
        <w:rPr>
          <w:rFonts w:eastAsiaTheme="minorEastAsia" w:cs="Times New Roman"/>
          <w:color w:val="000000"/>
          <w:kern w:val="0"/>
          <w:sz w:val="20"/>
          <w:szCs w:val="20"/>
        </w:rPr>
        <w:t>:s13715-42.</w:t>
      </w:r>
      <w:bookmarkEnd w:id="11"/>
    </w:p>
    <w:p w14:paraId="38E896C1"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12. </w:t>
      </w:r>
      <w:bookmarkStart w:id="12" w:name="_neb772B3E38_93C4_4EE5_8326_2ABB14EB8C22"/>
      <w:r w:rsidRPr="00A07D71">
        <w:rPr>
          <w:rFonts w:eastAsiaTheme="minorEastAsia" w:cs="Times New Roman"/>
          <w:color w:val="000000"/>
          <w:kern w:val="0"/>
          <w:sz w:val="20"/>
          <w:szCs w:val="20"/>
        </w:rPr>
        <w:t xml:space="preserve">Watanabe K, </w:t>
      </w:r>
      <w:proofErr w:type="spellStart"/>
      <w:r w:rsidRPr="00A07D71">
        <w:rPr>
          <w:rFonts w:eastAsiaTheme="minorEastAsia" w:cs="Times New Roman"/>
          <w:color w:val="000000"/>
          <w:kern w:val="0"/>
          <w:sz w:val="20"/>
          <w:szCs w:val="20"/>
        </w:rPr>
        <w:t>Taskesen</w:t>
      </w:r>
      <w:proofErr w:type="spellEnd"/>
      <w:r w:rsidRPr="00A07D71">
        <w:rPr>
          <w:rFonts w:eastAsiaTheme="minorEastAsia" w:cs="Times New Roman"/>
          <w:color w:val="000000"/>
          <w:kern w:val="0"/>
          <w:sz w:val="20"/>
          <w:szCs w:val="20"/>
        </w:rPr>
        <w:t xml:space="preserve"> E, Van </w:t>
      </w:r>
      <w:proofErr w:type="spellStart"/>
      <w:r w:rsidRPr="00A07D71">
        <w:rPr>
          <w:rFonts w:eastAsiaTheme="minorEastAsia" w:cs="Times New Roman"/>
          <w:color w:val="000000"/>
          <w:kern w:val="0"/>
          <w:sz w:val="20"/>
          <w:szCs w:val="20"/>
        </w:rPr>
        <w:t>Bochoven</w:t>
      </w:r>
      <w:proofErr w:type="spellEnd"/>
      <w:r w:rsidRPr="00A07D71">
        <w:rPr>
          <w:rFonts w:eastAsiaTheme="minorEastAsia" w:cs="Times New Roman"/>
          <w:color w:val="000000"/>
          <w:kern w:val="0"/>
          <w:sz w:val="20"/>
          <w:szCs w:val="20"/>
        </w:rPr>
        <w:t xml:space="preserve"> A, Posthuma D. Functional mapping and annotation of genetic associations with FUMA. </w:t>
      </w:r>
      <w:r w:rsidRPr="00A07D71">
        <w:rPr>
          <w:rFonts w:eastAsiaTheme="minorEastAsia" w:cs="Times New Roman"/>
          <w:i/>
          <w:iCs/>
          <w:color w:val="000000"/>
          <w:kern w:val="0"/>
          <w:sz w:val="20"/>
          <w:szCs w:val="20"/>
        </w:rPr>
        <w:t xml:space="preserve">Nat </w:t>
      </w:r>
      <w:proofErr w:type="spellStart"/>
      <w:r w:rsidRPr="00A07D71">
        <w:rPr>
          <w:rFonts w:eastAsiaTheme="minorEastAsia" w:cs="Times New Roman"/>
          <w:i/>
          <w:iCs/>
          <w:color w:val="000000"/>
          <w:kern w:val="0"/>
          <w:sz w:val="20"/>
          <w:szCs w:val="20"/>
        </w:rPr>
        <w:t>Commun</w:t>
      </w:r>
      <w:proofErr w:type="spellEnd"/>
      <w:r w:rsidRPr="00A07D71">
        <w:rPr>
          <w:rFonts w:eastAsiaTheme="minorEastAsia" w:cs="Times New Roman"/>
          <w:color w:val="000000"/>
          <w:kern w:val="0"/>
          <w:sz w:val="20"/>
          <w:szCs w:val="20"/>
        </w:rPr>
        <w:t>. 2017;</w:t>
      </w:r>
      <w:r w:rsidRPr="00A07D71">
        <w:rPr>
          <w:rFonts w:eastAsiaTheme="minorEastAsia" w:cs="Times New Roman"/>
          <w:b/>
          <w:bCs/>
          <w:color w:val="000000"/>
          <w:kern w:val="0"/>
          <w:sz w:val="20"/>
          <w:szCs w:val="20"/>
        </w:rPr>
        <w:t>8</w:t>
      </w:r>
      <w:r w:rsidRPr="00A07D71">
        <w:rPr>
          <w:rFonts w:eastAsiaTheme="minorEastAsia" w:cs="Times New Roman"/>
          <w:color w:val="000000"/>
          <w:kern w:val="0"/>
          <w:sz w:val="20"/>
          <w:szCs w:val="20"/>
        </w:rPr>
        <w:t>:1-11.</w:t>
      </w:r>
      <w:bookmarkEnd w:id="12"/>
    </w:p>
    <w:p w14:paraId="4DEC3F02"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13. </w:t>
      </w:r>
      <w:bookmarkStart w:id="13" w:name="_neb0295948C_A04D_4AEE_98EF_F452CCD1F9BD"/>
      <w:r w:rsidRPr="00A07D71">
        <w:rPr>
          <w:rFonts w:eastAsiaTheme="minorEastAsia" w:cs="Times New Roman"/>
          <w:color w:val="000000"/>
          <w:kern w:val="0"/>
          <w:sz w:val="20"/>
          <w:szCs w:val="20"/>
        </w:rPr>
        <w:t xml:space="preserve">Michel M, Schmidt MJ, </w:t>
      </w:r>
      <w:proofErr w:type="spellStart"/>
      <w:r w:rsidRPr="00A07D71">
        <w:rPr>
          <w:rFonts w:eastAsiaTheme="minorEastAsia" w:cs="Times New Roman"/>
          <w:color w:val="000000"/>
          <w:kern w:val="0"/>
          <w:sz w:val="20"/>
          <w:szCs w:val="20"/>
        </w:rPr>
        <w:t>Mirnics</w:t>
      </w:r>
      <w:proofErr w:type="spellEnd"/>
      <w:r w:rsidRPr="00A07D71">
        <w:rPr>
          <w:rFonts w:eastAsiaTheme="minorEastAsia" w:cs="Times New Roman"/>
          <w:color w:val="000000"/>
          <w:kern w:val="0"/>
          <w:sz w:val="20"/>
          <w:szCs w:val="20"/>
        </w:rPr>
        <w:t xml:space="preserve"> K. Immune system gene dysregulation in autism and schizophrenia. </w:t>
      </w:r>
      <w:r w:rsidRPr="00A07D71">
        <w:rPr>
          <w:rFonts w:eastAsiaTheme="minorEastAsia" w:cs="Times New Roman"/>
          <w:i/>
          <w:iCs/>
          <w:color w:val="000000"/>
          <w:kern w:val="0"/>
          <w:sz w:val="20"/>
          <w:szCs w:val="20"/>
        </w:rPr>
        <w:t xml:space="preserve">Dev </w:t>
      </w:r>
      <w:proofErr w:type="spellStart"/>
      <w:r w:rsidRPr="00A07D71">
        <w:rPr>
          <w:rFonts w:eastAsiaTheme="minorEastAsia" w:cs="Times New Roman"/>
          <w:i/>
          <w:iCs/>
          <w:color w:val="000000"/>
          <w:kern w:val="0"/>
          <w:sz w:val="20"/>
          <w:szCs w:val="20"/>
        </w:rPr>
        <w:t>Neurobiol</w:t>
      </w:r>
      <w:proofErr w:type="spellEnd"/>
      <w:r w:rsidRPr="00A07D71">
        <w:rPr>
          <w:rFonts w:eastAsiaTheme="minorEastAsia" w:cs="Times New Roman"/>
          <w:color w:val="000000"/>
          <w:kern w:val="0"/>
          <w:sz w:val="20"/>
          <w:szCs w:val="20"/>
        </w:rPr>
        <w:t>. 2012;</w:t>
      </w:r>
      <w:r w:rsidRPr="00A07D71">
        <w:rPr>
          <w:rFonts w:eastAsiaTheme="minorEastAsia" w:cs="Times New Roman"/>
          <w:b/>
          <w:bCs/>
          <w:color w:val="000000"/>
          <w:kern w:val="0"/>
          <w:sz w:val="20"/>
          <w:szCs w:val="20"/>
        </w:rPr>
        <w:t>72</w:t>
      </w:r>
      <w:r w:rsidRPr="00A07D71">
        <w:rPr>
          <w:rFonts w:eastAsiaTheme="minorEastAsia" w:cs="Times New Roman"/>
          <w:color w:val="000000"/>
          <w:kern w:val="0"/>
          <w:sz w:val="20"/>
          <w:szCs w:val="20"/>
        </w:rPr>
        <w:t>:1277-87.</w:t>
      </w:r>
      <w:bookmarkEnd w:id="13"/>
    </w:p>
    <w:p w14:paraId="7B3A01D8"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14. </w:t>
      </w:r>
      <w:bookmarkStart w:id="14" w:name="_neb3167FC14_C38C_4393_995D_471C8ABA556E"/>
      <w:r w:rsidRPr="00A07D71">
        <w:rPr>
          <w:rFonts w:eastAsiaTheme="minorEastAsia" w:cs="Times New Roman"/>
          <w:color w:val="000000"/>
          <w:kern w:val="0"/>
          <w:sz w:val="20"/>
          <w:szCs w:val="20"/>
        </w:rPr>
        <w:t xml:space="preserve">Dantzer R. Neuroimmune interactions: from the brain to the immune system and vice versa. </w:t>
      </w:r>
      <w:proofErr w:type="spellStart"/>
      <w:r w:rsidRPr="00A07D71">
        <w:rPr>
          <w:rFonts w:eastAsiaTheme="minorEastAsia" w:cs="Times New Roman"/>
          <w:i/>
          <w:iCs/>
          <w:color w:val="000000"/>
          <w:kern w:val="0"/>
          <w:sz w:val="20"/>
          <w:szCs w:val="20"/>
        </w:rPr>
        <w:t>Physiol</w:t>
      </w:r>
      <w:proofErr w:type="spellEnd"/>
      <w:r w:rsidRPr="00A07D71">
        <w:rPr>
          <w:rFonts w:eastAsiaTheme="minorEastAsia" w:cs="Times New Roman"/>
          <w:i/>
          <w:iCs/>
          <w:color w:val="000000"/>
          <w:kern w:val="0"/>
          <w:sz w:val="20"/>
          <w:szCs w:val="20"/>
        </w:rPr>
        <w:t xml:space="preserve"> Rev</w:t>
      </w:r>
      <w:r w:rsidRPr="00A07D71">
        <w:rPr>
          <w:rFonts w:eastAsiaTheme="minorEastAsia" w:cs="Times New Roman"/>
          <w:color w:val="000000"/>
          <w:kern w:val="0"/>
          <w:sz w:val="20"/>
          <w:szCs w:val="20"/>
        </w:rPr>
        <w:t>. 2018;</w:t>
      </w:r>
      <w:r w:rsidRPr="00A07D71">
        <w:rPr>
          <w:rFonts w:eastAsiaTheme="minorEastAsia" w:cs="Times New Roman"/>
          <w:b/>
          <w:bCs/>
          <w:color w:val="000000"/>
          <w:kern w:val="0"/>
          <w:sz w:val="20"/>
          <w:szCs w:val="20"/>
        </w:rPr>
        <w:t>98</w:t>
      </w:r>
      <w:r w:rsidRPr="00A07D71">
        <w:rPr>
          <w:rFonts w:eastAsiaTheme="minorEastAsia" w:cs="Times New Roman"/>
          <w:color w:val="000000"/>
          <w:kern w:val="0"/>
          <w:sz w:val="20"/>
          <w:szCs w:val="20"/>
        </w:rPr>
        <w:t>:477-504.</w:t>
      </w:r>
      <w:bookmarkEnd w:id="14"/>
    </w:p>
    <w:p w14:paraId="7B65BEAA"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15. </w:t>
      </w:r>
      <w:bookmarkStart w:id="15" w:name="_nebF88B79CE_111A_41B2_94E6_15CF23023BC1"/>
      <w:r w:rsidRPr="00A07D71">
        <w:rPr>
          <w:rFonts w:eastAsiaTheme="minorEastAsia" w:cs="Times New Roman"/>
          <w:color w:val="000000"/>
          <w:kern w:val="0"/>
          <w:sz w:val="20"/>
          <w:szCs w:val="20"/>
        </w:rPr>
        <w:t xml:space="preserve">Makowski C, van der Meer D, Dong W, Wang H, Wu Y, Zou J, et al. Discovery of genomic loci of the human cerebral cortex using genetically informed brain atlases. </w:t>
      </w:r>
      <w:r w:rsidRPr="00A07D71">
        <w:rPr>
          <w:rFonts w:eastAsiaTheme="minorEastAsia" w:cs="Times New Roman"/>
          <w:i/>
          <w:iCs/>
          <w:color w:val="000000"/>
          <w:kern w:val="0"/>
          <w:sz w:val="20"/>
          <w:szCs w:val="20"/>
        </w:rPr>
        <w:t>Science</w:t>
      </w:r>
      <w:r w:rsidRPr="00A07D71">
        <w:rPr>
          <w:rFonts w:eastAsiaTheme="minorEastAsia" w:cs="Times New Roman"/>
          <w:color w:val="000000"/>
          <w:kern w:val="0"/>
          <w:sz w:val="20"/>
          <w:szCs w:val="20"/>
        </w:rPr>
        <w:t>. 2022;</w:t>
      </w:r>
      <w:r w:rsidRPr="00A07D71">
        <w:rPr>
          <w:rFonts w:eastAsiaTheme="minorEastAsia" w:cs="Times New Roman"/>
          <w:b/>
          <w:bCs/>
          <w:color w:val="000000"/>
          <w:kern w:val="0"/>
          <w:sz w:val="20"/>
          <w:szCs w:val="20"/>
        </w:rPr>
        <w:t>375</w:t>
      </w:r>
      <w:r w:rsidRPr="00A07D71">
        <w:rPr>
          <w:rFonts w:eastAsiaTheme="minorEastAsia" w:cs="Times New Roman"/>
          <w:color w:val="000000"/>
          <w:kern w:val="0"/>
          <w:sz w:val="20"/>
          <w:szCs w:val="20"/>
        </w:rPr>
        <w:t>:522-8.</w:t>
      </w:r>
      <w:bookmarkEnd w:id="15"/>
    </w:p>
    <w:p w14:paraId="09508210" w14:textId="77777777" w:rsidR="00B1557F" w:rsidRPr="00A07D71" w:rsidRDefault="00B1557F" w:rsidP="00B1557F">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16. </w:t>
      </w:r>
      <w:bookmarkStart w:id="16" w:name="_neb08277F98_B4F5_4960_875B_7BAC354AFDB3"/>
      <w:r w:rsidRPr="00A07D71">
        <w:rPr>
          <w:rFonts w:eastAsiaTheme="minorEastAsia" w:cs="Times New Roman"/>
          <w:color w:val="000000"/>
          <w:kern w:val="0"/>
          <w:sz w:val="20"/>
          <w:szCs w:val="20"/>
        </w:rPr>
        <w:t xml:space="preserve">de Leeuw CA, </w:t>
      </w:r>
      <w:proofErr w:type="spellStart"/>
      <w:r w:rsidRPr="00A07D71">
        <w:rPr>
          <w:rFonts w:eastAsiaTheme="minorEastAsia" w:cs="Times New Roman"/>
          <w:color w:val="000000"/>
          <w:kern w:val="0"/>
          <w:sz w:val="20"/>
          <w:szCs w:val="20"/>
        </w:rPr>
        <w:t>Mooij</w:t>
      </w:r>
      <w:proofErr w:type="spellEnd"/>
      <w:r w:rsidRPr="00A07D71">
        <w:rPr>
          <w:rFonts w:eastAsiaTheme="minorEastAsia" w:cs="Times New Roman"/>
          <w:color w:val="000000"/>
          <w:kern w:val="0"/>
          <w:sz w:val="20"/>
          <w:szCs w:val="20"/>
        </w:rPr>
        <w:t xml:space="preserve"> JM, </w:t>
      </w:r>
      <w:proofErr w:type="spellStart"/>
      <w:r w:rsidRPr="00A07D71">
        <w:rPr>
          <w:rFonts w:eastAsiaTheme="minorEastAsia" w:cs="Times New Roman"/>
          <w:color w:val="000000"/>
          <w:kern w:val="0"/>
          <w:sz w:val="20"/>
          <w:szCs w:val="20"/>
        </w:rPr>
        <w:t>Heskes</w:t>
      </w:r>
      <w:proofErr w:type="spellEnd"/>
      <w:r w:rsidRPr="00A07D71">
        <w:rPr>
          <w:rFonts w:eastAsiaTheme="minorEastAsia" w:cs="Times New Roman"/>
          <w:color w:val="000000"/>
          <w:kern w:val="0"/>
          <w:sz w:val="20"/>
          <w:szCs w:val="20"/>
        </w:rPr>
        <w:t xml:space="preserve"> T, Posthuma D. MAGMA: generalized gene-set analysis of GWAS data. </w:t>
      </w:r>
      <w:proofErr w:type="spellStart"/>
      <w:r w:rsidRPr="00A07D71">
        <w:rPr>
          <w:rFonts w:eastAsiaTheme="minorEastAsia" w:cs="Times New Roman"/>
          <w:i/>
          <w:iCs/>
          <w:color w:val="000000"/>
          <w:kern w:val="0"/>
          <w:sz w:val="20"/>
          <w:szCs w:val="20"/>
        </w:rPr>
        <w:t>PLoS</w:t>
      </w:r>
      <w:proofErr w:type="spellEnd"/>
      <w:r w:rsidRPr="00A07D71">
        <w:rPr>
          <w:rFonts w:eastAsiaTheme="minorEastAsia" w:cs="Times New Roman"/>
          <w:i/>
          <w:iCs/>
          <w:color w:val="000000"/>
          <w:kern w:val="0"/>
          <w:sz w:val="20"/>
          <w:szCs w:val="20"/>
        </w:rPr>
        <w:t xml:space="preserve"> </w:t>
      </w:r>
      <w:proofErr w:type="spellStart"/>
      <w:r w:rsidRPr="00A07D71">
        <w:rPr>
          <w:rFonts w:eastAsiaTheme="minorEastAsia" w:cs="Times New Roman"/>
          <w:i/>
          <w:iCs/>
          <w:color w:val="000000"/>
          <w:kern w:val="0"/>
          <w:sz w:val="20"/>
          <w:szCs w:val="20"/>
        </w:rPr>
        <w:t>Comput</w:t>
      </w:r>
      <w:proofErr w:type="spellEnd"/>
      <w:r w:rsidRPr="00A07D71">
        <w:rPr>
          <w:rFonts w:eastAsiaTheme="minorEastAsia" w:cs="Times New Roman"/>
          <w:i/>
          <w:iCs/>
          <w:color w:val="000000"/>
          <w:kern w:val="0"/>
          <w:sz w:val="20"/>
          <w:szCs w:val="20"/>
        </w:rPr>
        <w:t xml:space="preserve"> Biol</w:t>
      </w:r>
      <w:r w:rsidRPr="00A07D71">
        <w:rPr>
          <w:rFonts w:eastAsiaTheme="minorEastAsia" w:cs="Times New Roman"/>
          <w:color w:val="000000"/>
          <w:kern w:val="0"/>
          <w:sz w:val="20"/>
          <w:szCs w:val="20"/>
        </w:rPr>
        <w:t>. 2015;</w:t>
      </w:r>
      <w:r w:rsidRPr="00A07D71">
        <w:rPr>
          <w:rFonts w:eastAsiaTheme="minorEastAsia" w:cs="Times New Roman"/>
          <w:b/>
          <w:bCs/>
          <w:color w:val="000000"/>
          <w:kern w:val="0"/>
          <w:sz w:val="20"/>
          <w:szCs w:val="20"/>
        </w:rPr>
        <w:t>11</w:t>
      </w:r>
      <w:r w:rsidRPr="00A07D71">
        <w:rPr>
          <w:rFonts w:eastAsiaTheme="minorEastAsia" w:cs="Times New Roman"/>
          <w:color w:val="000000"/>
          <w:kern w:val="0"/>
          <w:sz w:val="20"/>
          <w:szCs w:val="20"/>
        </w:rPr>
        <w:t>:e1004219.</w:t>
      </w:r>
      <w:bookmarkEnd w:id="16"/>
    </w:p>
    <w:p w14:paraId="13B70653" w14:textId="6DCBB24D" w:rsidR="007F22DC" w:rsidRPr="002A32D1" w:rsidRDefault="00B1557F" w:rsidP="002A32D1">
      <w:pPr>
        <w:autoSpaceDE w:val="0"/>
        <w:autoSpaceDN w:val="0"/>
        <w:adjustRightInd w:val="0"/>
        <w:spacing w:line="240" w:lineRule="auto"/>
        <w:ind w:left="560" w:hanging="480"/>
        <w:rPr>
          <w:rFonts w:eastAsiaTheme="minorEastAsia" w:cs="Times New Roman"/>
          <w:kern w:val="0"/>
          <w:szCs w:val="24"/>
        </w:rPr>
      </w:pPr>
      <w:r w:rsidRPr="00A07D71">
        <w:rPr>
          <w:rFonts w:eastAsiaTheme="minorEastAsia" w:cs="Times New Roman"/>
          <w:color w:val="000000"/>
          <w:kern w:val="0"/>
          <w:sz w:val="20"/>
          <w:szCs w:val="20"/>
        </w:rPr>
        <w:t xml:space="preserve">17. </w:t>
      </w:r>
      <w:bookmarkStart w:id="17" w:name="_neb5AAA31EA_1DDC_4BC9_9267_DFAAA206C766"/>
      <w:r w:rsidRPr="00A07D71">
        <w:rPr>
          <w:rFonts w:eastAsiaTheme="minorEastAsia" w:cs="Times New Roman"/>
          <w:color w:val="000000"/>
          <w:kern w:val="0"/>
          <w:sz w:val="20"/>
          <w:szCs w:val="20"/>
        </w:rPr>
        <w:t xml:space="preserve">Dukart J, Holiga S, </w:t>
      </w:r>
      <w:proofErr w:type="spellStart"/>
      <w:r w:rsidRPr="00A07D71">
        <w:rPr>
          <w:rFonts w:eastAsiaTheme="minorEastAsia" w:cs="Times New Roman"/>
          <w:color w:val="000000"/>
          <w:kern w:val="0"/>
          <w:sz w:val="20"/>
          <w:szCs w:val="20"/>
        </w:rPr>
        <w:t>Rullmann</w:t>
      </w:r>
      <w:proofErr w:type="spellEnd"/>
      <w:r w:rsidRPr="00A07D71">
        <w:rPr>
          <w:rFonts w:eastAsiaTheme="minorEastAsia" w:cs="Times New Roman"/>
          <w:color w:val="000000"/>
          <w:kern w:val="0"/>
          <w:sz w:val="20"/>
          <w:szCs w:val="20"/>
        </w:rPr>
        <w:t xml:space="preserve"> M, </w:t>
      </w:r>
      <w:proofErr w:type="spellStart"/>
      <w:r w:rsidRPr="00A07D71">
        <w:rPr>
          <w:rFonts w:eastAsiaTheme="minorEastAsia" w:cs="Times New Roman"/>
          <w:color w:val="000000"/>
          <w:kern w:val="0"/>
          <w:sz w:val="20"/>
          <w:szCs w:val="20"/>
        </w:rPr>
        <w:t>Lanzenberger</w:t>
      </w:r>
      <w:proofErr w:type="spellEnd"/>
      <w:r w:rsidRPr="00A07D71">
        <w:rPr>
          <w:rFonts w:eastAsiaTheme="minorEastAsia" w:cs="Times New Roman"/>
          <w:color w:val="000000"/>
          <w:kern w:val="0"/>
          <w:sz w:val="20"/>
          <w:szCs w:val="20"/>
        </w:rPr>
        <w:t xml:space="preserve"> R, Hawkins PCT, Mehta MA, et al. </w:t>
      </w:r>
      <w:proofErr w:type="spellStart"/>
      <w:r w:rsidRPr="00A07D71">
        <w:rPr>
          <w:rFonts w:eastAsiaTheme="minorEastAsia" w:cs="Times New Roman"/>
          <w:color w:val="000000"/>
          <w:kern w:val="0"/>
          <w:sz w:val="20"/>
          <w:szCs w:val="20"/>
        </w:rPr>
        <w:t>JuSpace</w:t>
      </w:r>
      <w:proofErr w:type="spellEnd"/>
      <w:r w:rsidRPr="00A07D71">
        <w:rPr>
          <w:rFonts w:eastAsiaTheme="minorEastAsia" w:cs="Times New Roman"/>
          <w:color w:val="000000"/>
          <w:kern w:val="0"/>
          <w:sz w:val="20"/>
          <w:szCs w:val="20"/>
        </w:rPr>
        <w:t xml:space="preserve">: A tool for spatial correlation analyses of magnetic resonance imaging data with nuclear imaging derived neurotransmitter maps. </w:t>
      </w:r>
      <w:r w:rsidRPr="00A07D71">
        <w:rPr>
          <w:rFonts w:eastAsiaTheme="minorEastAsia" w:cs="Times New Roman"/>
          <w:i/>
          <w:iCs/>
          <w:color w:val="000000"/>
          <w:kern w:val="0"/>
          <w:sz w:val="20"/>
          <w:szCs w:val="20"/>
        </w:rPr>
        <w:t>Hum Brain Mapp</w:t>
      </w:r>
      <w:r w:rsidRPr="00A07D71">
        <w:rPr>
          <w:rFonts w:eastAsiaTheme="minorEastAsia" w:cs="Times New Roman"/>
          <w:color w:val="000000"/>
          <w:kern w:val="0"/>
          <w:sz w:val="20"/>
          <w:szCs w:val="20"/>
        </w:rPr>
        <w:t>. 2021;</w:t>
      </w:r>
      <w:r w:rsidRPr="00A07D71">
        <w:rPr>
          <w:rFonts w:eastAsiaTheme="minorEastAsia" w:cs="Times New Roman"/>
          <w:b/>
          <w:bCs/>
          <w:color w:val="000000"/>
          <w:kern w:val="0"/>
          <w:sz w:val="20"/>
          <w:szCs w:val="20"/>
        </w:rPr>
        <w:t>42</w:t>
      </w:r>
      <w:r w:rsidRPr="00A07D71">
        <w:rPr>
          <w:rFonts w:eastAsiaTheme="minorEastAsia" w:cs="Times New Roman"/>
          <w:color w:val="000000"/>
          <w:kern w:val="0"/>
          <w:sz w:val="20"/>
          <w:szCs w:val="20"/>
        </w:rPr>
        <w:t>:555-66.</w:t>
      </w:r>
      <w:bookmarkEnd w:id="17"/>
    </w:p>
    <w:sectPr w:rsidR="007F22DC" w:rsidRPr="002A32D1" w:rsidSect="00B1557F">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26656" w14:textId="77777777" w:rsidR="00935CCB" w:rsidRDefault="00935CCB" w:rsidP="00E5796E">
      <w:pPr>
        <w:spacing w:line="240" w:lineRule="auto"/>
      </w:pPr>
      <w:r>
        <w:separator/>
      </w:r>
    </w:p>
  </w:endnote>
  <w:endnote w:type="continuationSeparator" w:id="0">
    <w:p w14:paraId="1AE070DF" w14:textId="77777777" w:rsidR="00935CCB" w:rsidRDefault="00935CCB" w:rsidP="00E57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911B3" w14:textId="77777777" w:rsidR="00935CCB" w:rsidRDefault="00935CCB" w:rsidP="00E5796E">
      <w:pPr>
        <w:spacing w:line="240" w:lineRule="auto"/>
      </w:pPr>
      <w:r>
        <w:separator/>
      </w:r>
    </w:p>
  </w:footnote>
  <w:footnote w:type="continuationSeparator" w:id="0">
    <w:p w14:paraId="307C6CC3" w14:textId="77777777" w:rsidR="00935CCB" w:rsidRDefault="00935CCB" w:rsidP="00E579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8FF"/>
    <w:multiLevelType w:val="hybridMultilevel"/>
    <w:tmpl w:val="D18A3492"/>
    <w:lvl w:ilvl="0" w:tplc="0D04C4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C5B0FE1"/>
    <w:multiLevelType w:val="hybridMultilevel"/>
    <w:tmpl w:val="2856C084"/>
    <w:lvl w:ilvl="0" w:tplc="BED6CF0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99180121">
    <w:abstractNumId w:val="1"/>
  </w:num>
  <w:num w:numId="2" w16cid:durableId="790368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24B29B25-78FE-445C-A6EB-B10A6760B074}" w:val=" ADDIN NE.Ref.{24B29B25-78FE-445C-A6EB-B10A6760B074}&lt;Citation&gt;&lt;Group&gt;&lt;References&gt;&lt;Item&gt;&lt;ID&gt;290&lt;/ID&gt;&lt;UID&gt;{223A1229-593C-4184-B436-2B3B794F9242}&lt;/UID&gt;&lt;Title&gt;Genetic mapping of cell type specificity for complex traits&lt;/Title&gt;&lt;Template&gt;Journal Article&lt;/Template&gt;&lt;Star&gt;0&lt;/Star&gt;&lt;Tag&gt;0&lt;/Tag&gt;&lt;Author&gt;Watanabe, Kyoko; Umićević Mirkov, Maša; de Leeuw, Christiaan A; van den Heuvel, Martijn P; Posthuma, Danielle&lt;/Author&gt;&lt;Year&gt;2019&lt;/Year&gt;&lt;Details&gt;&lt;_alternate_title&gt;Nature communications&lt;/_alternate_title&gt;&lt;_date_display&gt;2019&lt;/_date_display&gt;&lt;_date&gt;2019-01-01&lt;/_date&gt;&lt;_isbn&gt;2041-1723&lt;/_isbn&gt;&lt;_issue&gt;1&lt;/_issue&gt;&lt;_journal&gt;Nature communications&lt;/_journal&gt;&lt;_ori_publication&gt;Nature Publishing Group&lt;/_ori_publication&gt;&lt;_pages&gt;1-13&lt;/_pages&gt;&lt;_volume&gt;10&lt;/_volume&gt;&lt;_created&gt;64348483&lt;/_created&gt;&lt;_modified&gt;64348483&lt;/_modified&gt;&lt;_impact_factor&gt;  14.919&lt;/_impact_factor&gt;&lt;_collection_scope&gt;SCI;SCIE&lt;/_collection_scope&gt;&lt;/Details&gt;&lt;Extra&gt;&lt;DBUID&gt;{D986877C-4096-4D8E-9C29-AF16E9360492}&lt;/DBUID&gt;&lt;/Extra&gt;&lt;/Item&gt;&lt;/References&gt;&lt;/Group&gt;&lt;/Citation&gt;_x000a_"/>
    <w:docVar w:name="NE.Ref{27ECBEA6-BF5F-45F3-87DB-F0B49F6BD206}" w:val=" ADDIN NE.Ref.{27ECBEA6-BF5F-45F3-87DB-F0B49F6BD206}&lt;Citation&gt;&lt;Group&gt;&lt;References&gt;&lt;Item&gt;&lt;ID&gt;41&lt;/ID&gt;&lt;UID&gt;{31739B96-1527-4A8F-B7C3-7C01D18596C4}&lt;/UID&gt;&lt;Title&gt;Perspectives on anxiety and impulsivity - a commentary&lt;/Title&gt;&lt;Template&gt;Journal Article&lt;/Template&gt;&lt;Star&gt;0&lt;/Star&gt;&lt;Tag&gt;0&lt;/Tag&gt;&lt;Author&gt;Gray, J A&lt;/Author&gt;&lt;Year&gt;1987&lt;/Year&gt;&lt;Details&gt;&lt;_accessed&gt;63827582&lt;/_accessed&gt;&lt;_accession_num&gt;WOS:A1987L257900007_x000d__x000a_ER&lt;/_accession_num&gt;&lt;_collection_scope&gt;SSCI&lt;/_collection_scope&gt;&lt;_created&gt;63823578&lt;/_created&gt;&lt;_date_display&gt;1987, DEC&lt;/_date_display&gt;&lt;_db_provider&gt;ISI&lt;/_db_provider&gt;&lt;_doi&gt;10.1016/0092-6566(87)90036-5&lt;/_doi&gt;&lt;_impact_factor&gt;   3.068&lt;/_impact_factor&gt;&lt;_isbn&gt;0092-6566&lt;/_isbn&gt;&lt;_issue&gt;4&lt;/_issue&gt;&lt;_journal&gt;JOURNAL OF RESEARCH IN PERSONALITY&lt;/_journal&gt;&lt;_modified&gt;63926559&lt;/_modified&gt;&lt;_pages&gt;493-509&lt;/_pages&gt;&lt;_url&gt;http://gateway.isiknowledge.com/gateway/Gateway.cgi?GWVersion=2&amp;amp;SrcAuth=AegeanSoftware&amp;amp;SrcApp=NoteExpress&amp;amp;DestLinkType=FullRecord&amp;amp;DestApp=WOS&amp;amp;KeyUT=A1987L257900007&lt;/_url&gt;&lt;_volume&gt;21&lt;/_volume&gt;&lt;/Details&gt;&lt;Extra&gt;&lt;DBUID&gt;{D986877C-4096-4D8E-9C29-AF16E9360492}&lt;/DBUID&gt;&lt;/Extra&gt;&lt;/Item&gt;&lt;/References&gt;&lt;/Group&gt;&lt;/Citation&gt;_x000a_"/>
    <w:docVar w:name="NE.Ref{32F399BA-E741-46C2-A6EC-D50B86FEA235}" w:val=" ADDIN NE.Ref.{32F399BA-E741-46C2-A6EC-D50B86FEA235}&lt;Citation&gt;&lt;Group&gt;&lt;References&gt;&lt;Item&gt;&lt;ID&gt;324&lt;/ID&gt;&lt;UID&gt;{A9FE3705-C431-4E60-A09D-9DA0B8C875BC}&lt;/UID&gt;&lt;Title&gt;Toward sustainable primary production through the application of lean management in South African fruit horticulture&lt;/Title&gt;&lt;Template&gt;Journal Article&lt;/Template&gt;&lt;Star&gt;0&lt;/Star&gt;&lt;Tag&gt;0&lt;/Tag&gt;&lt;Author&gt;Pearce, Darian; Dora, Manoj; Wesana, Joshua; Gellynck, Xavier&lt;/Author&gt;&lt;Year&gt;2021&lt;/Year&gt;&lt;Details&gt;&lt;_alternate_title&gt;Journal of Cleaner Production&lt;/_alternate_title&gt;&lt;_collection_scope&gt;SCIE;EI&lt;/_collection_scope&gt;&lt;_created&gt;64866213&lt;/_created&gt;&lt;_date&gt;2021-01-01&lt;/_date&gt;&lt;_date_display&gt;2021&lt;/_date_display&gt;&lt;_impact_factor&gt;  11.072&lt;/_impact_factor&gt;&lt;_isbn&gt;0959-6526&lt;/_isbn&gt;&lt;_journal&gt;Journal of Cleaner Production&lt;/_journal&gt;&lt;_modified&gt;64866213&lt;/_modified&gt;&lt;_ori_publication&gt;Elsevier&lt;/_ori_publication&gt;&lt;_pages&gt;127815&lt;/_pages&gt;&lt;_social_category&gt;环境科学与生态学(2)&lt;/_social_category&gt;&lt;_volume&gt;313&lt;/_volume&gt;&lt;/Details&gt;&lt;Extra&gt;&lt;DBUID&gt;{D986877C-4096-4D8E-9C29-AF16E9360492}&lt;/DBUID&gt;&lt;/Extra&gt;&lt;/Item&gt;&lt;/References&gt;&lt;/Group&gt;&lt;Group&gt;&lt;References&gt;&lt;Item&gt;&lt;ID&gt;327&lt;/ID&gt;&lt;UID&gt;{5BE2CC61-DDE9-41FE-A3A0-1EC7C9DC3C60}&lt;/UID&gt;&lt;Title&gt;Adolescents&amp;apos; profiles of problematic Facebook use and associations with developmental variables&lt;/Title&gt;&lt;Template&gt;Journal Article&lt;/Template&gt;&lt;Star&gt;0&lt;/Star&gt;&lt;Tag&gt;0&lt;/Tag&gt;&lt;Author&gt;Assunção, Raquel; Matos, Paula M&lt;/Author&gt;&lt;Year&gt;2017&lt;/Year&gt;&lt;Details&gt;&lt;_alternate_title&gt;Computers in Human Behavior&lt;/_alternate_title&gt;&lt;_collection_scope&gt;SSCI;EI&lt;/_collection_scope&gt;&lt;_created&gt;64866247&lt;/_created&gt;&lt;_date&gt;2017-01-01&lt;/_date&gt;&lt;_date_display&gt;2017&lt;/_date_display&gt;&lt;_impact_factor&gt;   8.957&lt;/_impact_factor&gt;&lt;_isbn&gt;0747-5632&lt;/_isbn&gt;&lt;_journal&gt;Computers in Human Behavior&lt;/_journal&gt;&lt;_modified&gt;64866247&lt;/_modified&gt;&lt;_ori_publication&gt;Elsevier&lt;/_ori_publication&gt;&lt;_pages&gt;396-403&lt;/_pages&gt;&lt;_social_category&gt;心理学(1)&lt;/_social_category&gt;&lt;_volume&gt;75&lt;/_volume&gt;&lt;/Details&gt;&lt;Extra&gt;&lt;DBUID&gt;{D986877C-4096-4D8E-9C29-AF16E9360492}&lt;/DBUID&gt;&lt;/Extra&gt;&lt;/Item&gt;&lt;/References&gt;&lt;/Group&gt;&lt;/Citation&gt;_x000a_"/>
    <w:docVar w:name="NE.Ref{3A7BEA2C-5884-4095-8B69-C501772FF4E9}" w:val=" ADDIN NE.Ref.{3A7BEA2C-5884-4095-8B69-C501772FF4E9}&lt;Citation&gt;&lt;Group&gt;&lt;References&gt;&lt;Item&gt;&lt;ID&gt;287&lt;/ID&gt;&lt;UID&gt;{08277F98-B4F5-4960-875B-7BAC354AFDB3}&lt;/UID&gt;&lt;Title&gt;MAGMA: generalized gene-set analysis of GWAS data&lt;/Title&gt;&lt;Template&gt;Journal Article&lt;/Template&gt;&lt;Star&gt;0&lt;/Star&gt;&lt;Tag&gt;0&lt;/Tag&gt;&lt;Author&gt;de Leeuw, Christiaan A; Mooij, Joris M; Heskes, Tom; Posthuma, Danielle&lt;/Author&gt;&lt;Year&gt;2015&lt;/Year&gt;&lt;Details&gt;&lt;_alternate_title&gt;PLoS computational biology&lt;/_alternate_title&gt;&lt;_collection_scope&gt;SCIE&lt;/_collection_scope&gt;&lt;_created&gt;64348480&lt;/_created&gt;&lt;_date&gt;2015-01-01&lt;/_date&gt;&lt;_date_display&gt;2015&lt;/_date_display&gt;&lt;_impact_factor&gt;   4.475&lt;/_impact_factor&gt;&lt;_isbn&gt;1553-734X&lt;/_isbn&gt;&lt;_issue&gt;4&lt;/_issue&gt;&lt;_journal&gt;PLoS computational biology&lt;/_journal&gt;&lt;_modified&gt;64348480&lt;/_modified&gt;&lt;_ori_publication&gt;Public Library of Science San Francisco, CA USA&lt;/_ori_publication&gt;&lt;_pages&gt;e1004219&lt;/_pages&gt;&lt;_volume&gt;11&lt;/_volume&gt;&lt;/Details&gt;&lt;Extra&gt;&lt;DBUID&gt;{D986877C-4096-4D8E-9C29-AF16E9360492}&lt;/DBUID&gt;&lt;/Extra&gt;&lt;/Item&gt;&lt;/References&gt;&lt;/Group&gt;&lt;/Citation&gt;_x000a_"/>
    <w:docVar w:name="NE.Ref{3C1FD1AA-61C4-4DDA-9977-5882933B7C3C}" w:val=" ADDIN NE.Ref.{3C1FD1AA-61C4-4DDA-9977-5882933B7C3C}&lt;Citation&gt;&lt;Group&gt;&lt;References&gt;&lt;Item&gt;&lt;ID&gt;288&lt;/ID&gt;&lt;UID&gt;{99BBE82B-22D5-4A69-8CA9-9099D4C46FFA}&lt;/UID&gt;&lt;Title&gt;The NHGRI GWAS Catalog, a curated resource of SNP-trait associations&lt;/Title&gt;&lt;Template&gt;Journal Article&lt;/Template&gt;&lt;Star&gt;0&lt;/Star&gt;&lt;Tag&gt;0&lt;/Tag&gt;&lt;Author&gt;Welter, Danielle; MacArthur, Jacqueline; Morales, Joannella; Burdett, Tony; Hall, Peggy; Junkins, Heather; Klemm, Alan; Flicek, Paul; Manolio, Teri; Hindorff, Lucia&lt;/Author&gt;&lt;Year&gt;2014&lt;/Year&gt;&lt;Details&gt;&lt;_alternate_title&gt;Nucleic acids research&lt;/_alternate_title&gt;&lt;_date_display&gt;2014&lt;/_date_display&gt;&lt;_date&gt;2014-01-01&lt;/_date&gt;&lt;_isbn&gt;1362-4962&lt;/_isbn&gt;&lt;_issue&gt;D1&lt;/_issue&gt;&lt;_journal&gt;Nucleic acids research&lt;/_journal&gt;&lt;_ori_publication&gt;Oxford University Press&lt;/_ori_publication&gt;&lt;_pages&gt;D1001-D1006&lt;/_pages&gt;&lt;_volume&gt;42&lt;/_volume&gt;&lt;_created&gt;64348481&lt;/_created&gt;&lt;_modified&gt;64348481&lt;/_modified&gt;&lt;_impact_factor&gt;  16.971&lt;/_impact_factor&gt;&lt;_collection_scope&gt;SCI;SCIE&lt;/_collection_scope&gt;&lt;/Details&gt;&lt;Extra&gt;&lt;DBUID&gt;{D986877C-4096-4D8E-9C29-AF16E9360492}&lt;/DBUID&gt;&lt;/Extra&gt;&lt;/Item&gt;&lt;/References&gt;&lt;/Group&gt;&lt;/Citation&gt;_x000a_"/>
    <w:docVar w:name="NE.Ref{419CBD2D-AE41-485E-88E1-7C0F24259F2B}" w:val=" ADDIN NE.Ref.{419CBD2D-AE41-485E-88E1-7C0F24259F2B} ADDIN NE.Ref.{419CBD2D-AE41-485E-88E1-7C0F24259F2B} ADDIN NE.Ref.{419CBD2D-AE41-485E-88E1-7C0F24259F2B}&lt;Citation&gt;&lt;Group&gt;&lt;References&gt;&lt;Item&gt;&lt;ID&gt;41&lt;/ID&gt;&lt;UID&gt;{31739B96-1527-4A8F-B7C3-7C01D18596C4}&lt;/UID&gt;&lt;Title&gt;Perspectives on anxiety and impulsivity - a commentary&lt;/Title&gt;&lt;Template&gt;Journal Article&lt;/Template&gt;&lt;Star&gt;0&lt;/Star&gt;&lt;Tag&gt;0&lt;/Tag&gt;&lt;Author&gt;Gray, J A&lt;/Author&gt;&lt;Year&gt;1987&lt;/Year&gt;&lt;Details&gt;&lt;_accessed&gt;63827582&lt;/_accessed&gt;&lt;_accession_num&gt;WOS:A1987L257900007_x000d__x000a_ER&lt;/_accession_num&gt;&lt;_collection_scope&gt;SSCI&lt;/_collection_scope&gt;&lt;_created&gt;63823578&lt;/_created&gt;&lt;_date_display&gt;1987, DEC&lt;/_date_display&gt;&lt;_db_provider&gt;ISI&lt;/_db_provider&gt;&lt;_doi&gt;10.1016/0092-6566(87)90036-5&lt;/_doi&gt;&lt;_impact_factor&gt;   3.068&lt;/_impact_factor&gt;&lt;_isbn&gt;0092-6566&lt;/_isbn&gt;&lt;_issue&gt;4&lt;/_issue&gt;&lt;_journal&gt;JOURNAL OF RESEARCH IN PERSONALITY&lt;/_journal&gt;&lt;_modified&gt;63926559&lt;/_modified&gt;&lt;_pages&gt;493-509&lt;/_pages&gt;&lt;_url&gt;http://gateway.isiknowledge.com/gateway/Gateway.cgi?GWVersion=2&amp;amp;SrcAuth=AegeanSoftware&amp;amp;SrcApp=NoteExpress&amp;amp;DestLinkType=FullRecord&amp;amp;DestApp=WOS&amp;amp;KeyUT=A1987L257900007&lt;/_url&gt;&lt;_volume&gt;21&lt;/_volume&gt;&lt;/Details&gt;&lt;Extra&gt;&lt;DBUID&gt;{D986877C-4096-4D8E-9C29-AF16E9360492}&lt;/DBUID&gt;&lt;/Extra&gt;&lt;/Item&gt;&lt;/References&gt;&lt;/Group&gt;&lt;/Citation&gt;_x000a_"/>
    <w:docVar w:name="NE.Ref{5527DCB4-D1D1-486E-805A-3CD37A735CF6}" w:val=" ADDIN NE.Ref.{5527DCB4-D1D1-486E-805A-3CD37A735CF6}&lt;Citation&gt;&lt;Group&gt;&lt;References&gt;&lt;Item&gt;&lt;ID&gt;289&lt;/ID&gt;&lt;UID&gt;{A3881E61-7648-4420-A6AF-11D98F14B9B5}&lt;/UID&gt;&lt;Title&gt;Molecular signatures database (MSigDB) 3.0&lt;/Title&gt;&lt;Template&gt;Journal Article&lt;/Template&gt;&lt;Star&gt;0&lt;/Star&gt;&lt;Tag&gt;0&lt;/Tag&gt;&lt;Author&gt;Liberzon, Arthur; Subramanian, Aravind; Pinchback, Reid; Thorvaldsdóttir, Helga; Tamayo, Pablo; Mesirov, Jill P&lt;/Author&gt;&lt;Year&gt;2011&lt;/Year&gt;&lt;Details&gt;&lt;_alternate_title&gt;Bioinformatics&lt;/_alternate_title&gt;&lt;_date_display&gt;2011&lt;/_date_display&gt;&lt;_date&gt;2011-01-01&lt;/_date&gt;&lt;_isbn&gt;1460-2059&lt;/_isbn&gt;&lt;_issue&gt;12&lt;/_issue&gt;&lt;_journal&gt;Bioinformatics&lt;/_journal&gt;&lt;_ori_publication&gt;Oxford University Press&lt;/_ori_publication&gt;&lt;_pages&gt;1739-1740&lt;/_pages&gt;&lt;_volume&gt;27&lt;/_volume&gt;&lt;_created&gt;64348482&lt;/_created&gt;&lt;_modified&gt;64348482&lt;/_modified&gt;&lt;_impact_factor&gt;   6.937&lt;/_impact_factor&gt;&lt;_collection_scope&gt;SCI;SCIE&lt;/_collection_scope&gt;&lt;/Details&gt;&lt;Extra&gt;&lt;DBUID&gt;{D986877C-4096-4D8E-9C29-AF16E9360492}&lt;/DBUID&gt;&lt;/Extra&gt;&lt;/Item&gt;&lt;/References&gt;&lt;/Group&gt;&lt;/Citation&gt;_x000a_"/>
    <w:docVar w:name="NE.Ref{564C864C-7474-4931-BAB8-08EA308A37D1}" w:val=" ADDIN NE.Ref.{564C864C-7474-4931-BAB8-08EA308A37D1} ADDIN NE.Ref.{564C864C-7474-4931-BAB8-08EA308A37D1}&lt;Citation&gt;&lt;Group&gt;&lt;References&gt;&lt;Item&gt;&lt;ID&gt;204&lt;/ID&gt;&lt;UID&gt;{C4327342-13AA-4B72-B7D7-82DA86B1042E}&lt;/UID&gt;&lt;Title&gt;Image processing and analysis methods for the Adolescent Brain Cognitive Development Study&lt;/Title&gt;&lt;Template&gt;Journal Article&lt;/Template&gt;&lt;Star&gt;0&lt;/Star&gt;&lt;Tag&gt;0&lt;/Tag&gt;&lt;Author&gt;Hagler Jr, Donald J; Hatton, SeanN; Cornejo, M Daniela; Makowski, Carolina; Fair, Damien A; Dick, Anthony Steven; Sutherland, Matthew T; Casey, B J; Barch, Deanna M; Harms, Michael P&lt;/Author&gt;&lt;Year&gt;2019&lt;/Year&gt;&lt;Details&gt;&lt;_alternate_title&gt;Neuroimage&lt;/_alternate_title&gt;&lt;_date_display&gt;2019&lt;/_date_display&gt;&lt;_date&gt;2019-01-01&lt;/_date&gt;&lt;_isbn&gt;1053-8119&lt;/_isbn&gt;&lt;_journal&gt;Neuroimage&lt;/_journal&gt;&lt;_ori_publication&gt;Elsevier&lt;/_ori_publication&gt;&lt;_pages&gt;116091&lt;/_pages&gt;&lt;_volume&gt;202&lt;/_volume&gt;&lt;_created&gt;63989899&lt;/_created&gt;&lt;_modified&gt;63989899&lt;/_modified&gt;&lt;_impact_factor&gt;   6.556&lt;/_impact_factor&gt;&lt;_collection_scope&gt;SCI;SCIE&lt;/_collection_scope&gt;&lt;/Details&gt;&lt;Extra&gt;&lt;DBUID&gt;{D986877C-4096-4D8E-9C29-AF16E9360492}&lt;/DBUID&gt;&lt;/Extra&gt;&lt;/Item&gt;&lt;/References&gt;&lt;/Group&gt;&lt;/Citation&gt;_x000a_"/>
    <w:docVar w:name="NE.Ref{6104811F-024F-4035-BBB6-2D87AE7BA150}" w:val=" ADDIN NE.Ref.{6104811F-024F-4035-BBB6-2D87AE7BA150}&lt;Citation&gt;&lt;Group&gt;&lt;References&gt;&lt;Item&gt;&lt;ID&gt;73&lt;/ID&gt;&lt;UID&gt;{687A38C7-A2B3-486F-AAD0-2C0DC30A161F}&lt;/UID&gt;&lt;Title&gt;Demographic, physical and mental health assessments in the adolescent brain and cognitive development study: Rationale and description&lt;/Title&gt;&lt;Template&gt;Journal Article&lt;/Template&gt;&lt;Star&gt;0&lt;/Star&gt;&lt;Tag&gt;0&lt;/Tag&gt;&lt;Author&gt;Barch, Deanna M; Albaugh, Matthew D; Avenevoli, Shelli; Chang, Linda; Clark, Duncan B; Glantz, Meyer D; Hudziak, James J; Jernigan, Terry L; Tapert, Susan F; Yurgelun-Todd, Debbie; Alia-Klein, Nelly; Potter, Alexandra S; Paulus, Martin P; Prouty, Devin; Zucker, Robert A; Sher, Kenneth J&lt;/Author&gt;&lt;Year&gt;2018&lt;/Year&gt;&lt;Details&gt;&lt;_accession_num&gt;WOS:000434985300008&lt;/_accession_num&gt;&lt;_cited_count&gt;77&lt;/_cited_count&gt;&lt;_collection_scope&gt;SCIE;SSCI&lt;/_collection_scope&gt;&lt;_created&gt;63837553&lt;/_created&gt;&lt;_date_display&gt;2018, AUG&lt;/_date_display&gt;&lt;_db_provider&gt;ISI&lt;/_db_provider&gt;&lt;_doi&gt;10.1016/j.dcn.2017.10.010&lt;/_doi&gt;&lt;_impact_factor&gt;   6.464&lt;/_impact_factor&gt;&lt;_isbn&gt;1878-9293&lt;/_isbn&gt;&lt;_journal&gt;DEVELOPMENTAL COGNITIVE NEUROSCIENCE&lt;/_journal&gt;&lt;_label&gt;CBCL; UPPS-P&lt;/_label&gt;&lt;_modified&gt;63949673&lt;/_modified&gt;&lt;_pages&gt;55-66&lt;/_pages&gt;&lt;_url&gt;http://gateway.isiknowledge.com/gateway/Gateway.cgi?GWVersion=2&amp;amp;SrcAuth=AegeanSoftware&amp;amp;SrcApp=NoteExpress&amp;amp;DestLinkType=FullRecord&amp;amp;DestApp=WOS&amp;amp;KeyUT=000434985300008&lt;/_url&gt;&lt;_volume&gt;32&lt;/_volume&gt;&lt;/Details&gt;&lt;Extra&gt;&lt;DBUID&gt;{D986877C-4096-4D8E-9C29-AF16E9360492}&lt;/DBUID&gt;&lt;/Extra&gt;&lt;/Item&gt;&lt;/References&gt;&lt;/Group&gt;&lt;/Citation&gt;_x000a_"/>
    <w:docVar w:name="NE.Ref{766C2775-6C31-45CE-8DFC-09FB32451EB5}" w:val=" ADDIN NE.Ref.{766C2775-6C31-45CE-8DFC-09FB32451EB5}&lt;Citation&gt;&lt;Group&gt;&lt;References&gt;&lt;Item&gt;&lt;ID&gt;285&lt;/ID&gt;&lt;UID&gt;{0295948C-A04D-4AEE-98EF-F452CCD1F9BD}&lt;/UID&gt;&lt;Title&gt;Immune system gene dysregulation in autism and schizophrenia&lt;/Title&gt;&lt;Template&gt;Journal Article&lt;/Template&gt;&lt;Star&gt;0&lt;/Star&gt;&lt;Tag&gt;0&lt;/Tag&gt;&lt;Author&gt;Michel, Maximilian; Schmidt, Martin J; Mirnics, Karoly&lt;/Author&gt;&lt;Year&gt;2012&lt;/Year&gt;&lt;Details&gt;&lt;_alternate_title&gt;Developmental neurobiology&lt;/_alternate_title&gt;&lt;_collection_scope&gt;SCI;SCIE&lt;/_collection_scope&gt;&lt;_created&gt;64348479&lt;/_created&gt;&lt;_date&gt;2012-01-01&lt;/_date&gt;&lt;_date_display&gt;2012&lt;/_date_display&gt;&lt;_impact_factor&gt;   3.964&lt;/_impact_factor&gt;&lt;_isbn&gt;1932-8451&lt;/_isbn&gt;&lt;_issue&gt;10&lt;/_issue&gt;&lt;_journal&gt;Developmental neurobiology&lt;/_journal&gt;&lt;_modified&gt;64348479&lt;/_modified&gt;&lt;_ori_publication&gt;Wiley Online Library&lt;/_ori_publication&gt;&lt;_pages&gt;1277-1287&lt;/_pages&gt;&lt;_volume&gt;72&lt;/_volume&gt;&lt;/Details&gt;&lt;Extra&gt;&lt;DBUID&gt;{D986877C-4096-4D8E-9C29-AF16E9360492}&lt;/DBUID&gt;&lt;/Extra&gt;&lt;/Item&gt;&lt;/References&gt;&lt;/Group&gt;&lt;Group&gt;&lt;References&gt;&lt;Item&gt;&lt;ID&gt;284&lt;/ID&gt;&lt;UID&gt;{3167FC14-C38C-4393-995D-471C8ABA556E}&lt;/UID&gt;&lt;Title&gt;Neuroimmune interactions: from the brain to the immune system and vice versa&lt;/Title&gt;&lt;Template&gt;Journal Article&lt;/Template&gt;&lt;Star&gt;0&lt;/Star&gt;&lt;Tag&gt;0&lt;/Tag&gt;&lt;Author&gt;Dantzer, Robert&lt;/Author&gt;&lt;Year&gt;2018&lt;/Year&gt;&lt;Details&gt;&lt;_alternate_title&gt;Physiological reviews&lt;/_alternate_title&gt;&lt;_collection_scope&gt;SCI;SCIE&lt;/_collection_scope&gt;&lt;_created&gt;64348479&lt;/_created&gt;&lt;_date&gt;2018-01-01&lt;/_date&gt;&lt;_date_display&gt;2018&lt;/_date_display&gt;&lt;_impact_factor&gt;  37.312&lt;/_impact_factor&gt;&lt;_isbn&gt;0031-9333&lt;/_isbn&gt;&lt;_issue&gt;1&lt;/_issue&gt;&lt;_journal&gt;Physiological reviews&lt;/_journal&gt;&lt;_modified&gt;64348479&lt;/_modified&gt;&lt;_ori_publication&gt;American Physiological Society Bethesda, MD&lt;/_ori_publication&gt;&lt;_pages&gt;477-504&lt;/_pages&gt;&lt;_volume&gt;98&lt;/_volume&gt;&lt;/Details&gt;&lt;Extra&gt;&lt;DBUID&gt;{D986877C-4096-4D8E-9C29-AF16E9360492}&lt;/DBUID&gt;&lt;/Extra&gt;&lt;/Item&gt;&lt;/References&gt;&lt;/Group&gt;&lt;/Citation&gt;_x000a_"/>
    <w:docVar w:name="NE.Ref{7A464BF7-FABA-45A3-A5E9-1EC2524CB3EB}" w:val=" ADDIN NE.Ref.{7A464BF7-FABA-45A3-A5E9-1EC2524CB3EB}&lt;Citation&gt;&lt;Group&gt;&lt;References&gt;&lt;Item&gt;&lt;ID&gt;73&lt;/ID&gt;&lt;UID&gt;{687A38C7-A2B3-486F-AAD0-2C0DC30A161F}&lt;/UID&gt;&lt;Title&gt;Demographic, physical and mental health assessments in the adolescent brain and cognitive development study: Rationale and description&lt;/Title&gt;&lt;Template&gt;Journal Article&lt;/Template&gt;&lt;Star&gt;0&lt;/Star&gt;&lt;Tag&gt;0&lt;/Tag&gt;&lt;Author&gt;Barch, Deanna M; Albaugh, Matthew D; Avenevoli, Shelli; Chang, Linda; Clark, Duncan B; Glantz, Meyer D; Hudziak, James J; Jernigan, Terry L; Tapert, Susan F; Yurgelun-Todd, Debbie; Alia-Klein, Nelly; Potter, Alexandra S; Paulus, Martin P; Prouty, Devin; Zucker, Robert A; Sher, Kenneth J&lt;/Author&gt;&lt;Year&gt;2018&lt;/Year&gt;&lt;Details&gt;&lt;_accession_num&gt;WOS:000434985300008&lt;/_accession_num&gt;&lt;_cited_count&gt;77&lt;/_cited_count&gt;&lt;_collection_scope&gt;SCIE;SSCI&lt;/_collection_scope&gt;&lt;_created&gt;63837553&lt;/_created&gt;&lt;_date_display&gt;2018, AUG&lt;/_date_display&gt;&lt;_db_provider&gt;ISI&lt;/_db_provider&gt;&lt;_doi&gt;10.1016/j.dcn.2017.10.010&lt;/_doi&gt;&lt;_impact_factor&gt;   6.464&lt;/_impact_factor&gt;&lt;_isbn&gt;1878-9293&lt;/_isbn&gt;&lt;_journal&gt;DEVELOPMENTAL COGNITIVE NEUROSCIENCE&lt;/_journal&gt;&lt;_label&gt;CBCL; UPPS-P&lt;/_label&gt;&lt;_modified&gt;63949673&lt;/_modified&gt;&lt;_pages&gt;55-66&lt;/_pages&gt;&lt;_url&gt;http://gateway.isiknowledge.com/gateway/Gateway.cgi?GWVersion=2&amp;amp;SrcAuth=AegeanSoftware&amp;amp;SrcApp=NoteExpress&amp;amp;DestLinkType=FullRecord&amp;amp;DestApp=WOS&amp;amp;KeyUT=000434985300008&lt;/_url&gt;&lt;_volume&gt;32&lt;/_volume&gt;&lt;/Details&gt;&lt;Extra&gt;&lt;DBUID&gt;{D986877C-4096-4D8E-9C29-AF16E9360492}&lt;/DBUID&gt;&lt;/Extra&gt;&lt;/Item&gt;&lt;/References&gt;&lt;/Group&gt;&lt;/Citation&gt;_x000a_"/>
    <w:docVar w:name="NE.Ref{7D0C751D-CACC-42AE-94CF-5C336A627902}" w:val=" ADDIN NE.Ref.{7D0C751D-CACC-42AE-94CF-5C336A627902}&lt;Citation&gt;&lt;Group&gt;&lt;References&gt;&lt;Item&gt;&lt;ID&gt;73&lt;/ID&gt;&lt;UID&gt;{687A38C7-A2B3-486F-AAD0-2C0DC30A161F}&lt;/UID&gt;&lt;Title&gt;Demographic, physical and mental health assessments in the adolescent brain and cognitive development study: Rationale and description&lt;/Title&gt;&lt;Template&gt;Journal Article&lt;/Template&gt;&lt;Star&gt;0&lt;/Star&gt;&lt;Tag&gt;0&lt;/Tag&gt;&lt;Author&gt;Barch, Deanna M; Albaugh, Matthew D; Avenevoli, Shelli; Chang, Linda; Clark, Duncan B; Glantz, Meyer D; Hudziak, James J; Jernigan, Terry L; Tapert, Susan F; Yurgelun-Todd, Debbie; Alia-Klein, Nelly; Potter, Alexandra S; Paulus, Martin P; Prouty, Devin; Zucker, Robert A; Sher, Kenneth J&lt;/Author&gt;&lt;Year&gt;2018&lt;/Year&gt;&lt;Details&gt;&lt;_accession_num&gt;WOS:000434985300008&lt;/_accession_num&gt;&lt;_cited_count&gt;77&lt;/_cited_count&gt;&lt;_collection_scope&gt;SCIE;SSCI&lt;/_collection_scope&gt;&lt;_created&gt;63837553&lt;/_created&gt;&lt;_date_display&gt;2018, AUG&lt;/_date_display&gt;&lt;_db_provider&gt;ISI&lt;/_db_provider&gt;&lt;_doi&gt;10.1016/j.dcn.2017.10.010&lt;/_doi&gt;&lt;_impact_factor&gt;   6.464&lt;/_impact_factor&gt;&lt;_isbn&gt;1878-9293&lt;/_isbn&gt;&lt;_journal&gt;DEVELOPMENTAL COGNITIVE NEUROSCIENCE&lt;/_journal&gt;&lt;_label&gt;CBCL; UPPS-P&lt;/_label&gt;&lt;_modified&gt;63949673&lt;/_modified&gt;&lt;_pages&gt;55-66&lt;/_pages&gt;&lt;_url&gt;http://gateway.isiknowledge.com/gateway/Gateway.cgi?GWVersion=2&amp;amp;SrcAuth=AegeanSoftware&amp;amp;SrcApp=NoteExpress&amp;amp;DestLinkType=FullRecord&amp;amp;DestApp=WOS&amp;amp;KeyUT=000434985300008&lt;/_url&gt;&lt;_volume&gt;32&lt;/_volume&gt;&lt;/Details&gt;&lt;Extra&gt;&lt;DBUID&gt;{D986877C-4096-4D8E-9C29-AF16E9360492}&lt;/DBUID&gt;&lt;/Extra&gt;&lt;/Item&gt;&lt;/References&gt;&lt;/Group&gt;&lt;/Citation&gt;_x000a_"/>
    <w:docVar w:name="NE.Ref{8A151F4C-6B98-4AC3-9A68-2E3ECC53C303}" w:val=" ADDIN NE.Ref.{8A151F4C-6B98-4AC3-9A68-2E3ECC53C303}&lt;Citation&gt;&lt;Group&gt;&lt;References&gt;&lt;Item&gt;&lt;ID&gt;282&lt;/ID&gt;&lt;UID&gt;{47618956-0764-4EE2-9829-710AF2C19D1F}&lt;/UID&gt;&lt;Title&gt;Next-generation genotype imputation service and methods&lt;/Title&gt;&lt;Template&gt;Journal Article&lt;/Template&gt;&lt;Star&gt;0&lt;/Star&gt;&lt;Tag&gt;0&lt;/Tag&gt;&lt;Author&gt;Das, Sayantan; Forer, Lukas; Schönherr, Sebastian; Sidore, Carlo; Locke, Adam E; Kwong, Alan; Vrieze, Scott I; Chew, Emily Y; Levy, Shawn; McGue, Matt&lt;/Author&gt;&lt;Year&gt;2016&lt;/Year&gt;&lt;Details&gt;&lt;_alternate_title&gt;Nature genetics&lt;/_alternate_title&gt;&lt;_collection_scope&gt;SCI;SCIE&lt;/_collection_scope&gt;&lt;_created&gt;64348477&lt;/_created&gt;&lt;_date&gt;2016-01-01&lt;/_date&gt;&lt;_date_display&gt;2016&lt;/_date_display&gt;&lt;_impact_factor&gt;  38.330&lt;/_impact_factor&gt;&lt;_isbn&gt;1546-1718&lt;/_isbn&gt;&lt;_issue&gt;10&lt;/_issue&gt;&lt;_journal&gt;Nature genetics&lt;/_journal&gt;&lt;_modified&gt;64348477&lt;/_modified&gt;&lt;_ori_publication&gt;Nature Publishing Group&lt;/_ori_publication&gt;&lt;_pages&gt;1284-1287&lt;/_pages&gt;&lt;_volume&gt;48&lt;/_volume&gt;&lt;/Details&gt;&lt;Extra&gt;&lt;DBUID&gt;{D986877C-4096-4D8E-9C29-AF16E9360492}&lt;/DBUID&gt;&lt;/Extra&gt;&lt;/Item&gt;&lt;/References&gt;&lt;/Group&gt;&lt;/Citation&gt;_x000a_"/>
    <w:docVar w:name="NE.Ref{A20764F2-A922-4C06-8C52-E9FBAE34A324}" w:val=" ADDIN NE.Ref.{A20764F2-A922-4C06-8C52-E9FBAE34A324}&lt;Citation&gt;&lt;Group&gt;&lt;References&gt;&lt;Item&gt;&lt;ID&gt;301&lt;/ID&gt;&lt;UID&gt;{5AAA31EA-1DDC-4BC9-9267-DFAAA206C766}&lt;/UID&gt;&lt;Title&gt;JuSpace: A tool for spatial correlation analyses of magnetic resonance imaging data with nuclear imaging derived neurotransmitter maps&lt;/Title&gt;&lt;Template&gt;Journal Article&lt;/Template&gt;&lt;Star&gt;0&lt;/Star&gt;&lt;Tag&gt;0&lt;/Tag&gt;&lt;Author&gt;Dukart, Juergen; Holiga, Stefan; Rullmann, Michael; Lanzenberger, Rupert; Hawkins, Peter C T; Mehta, Mitul A; Hesse, Swen; Barthel, Henryk; Sabri, Osama; Jech, Robert; Eickhoff, Simon B&lt;/Author&gt;&lt;Year&gt;2021&lt;/Year&gt;&lt;Details&gt;&lt;_alternate_title&gt;Human Brain MappingHuman Brain Mapping&lt;/_alternate_title&gt;&lt;_collection_scope&gt;SCI;SCIE&lt;/_collection_scope&gt;&lt;_created&gt;64393103&lt;/_created&gt;&lt;_date&gt;2021-02-15&lt;/_date&gt;&lt;_date_display&gt;2021_x000d__x000a_2021/02/15&lt;/_date_display&gt;&lt;_doi&gt;https://doi.org/10.1002/hbm.25244&lt;/_doi&gt;&lt;_impact_factor&gt;   5.399&lt;/_impact_factor&gt;&lt;_isbn&gt;1065-9471&lt;/_isbn&gt;&lt;_issue&gt;3&lt;/_issue&gt;&lt;_journal&gt;Human Brain Mapping&lt;/_journal&gt;&lt;_keywords&gt;neuroimaging; positron emission tomography; neurotransmission; magnetic resonance imaging; Parkinson&amp;apos;s disease; neuropharmacology&lt;/_keywords&gt;&lt;_modified&gt;64597948&lt;/_modified&gt;&lt;_ori_publication&gt;John Wiley &amp;amp; Sons, Ltd&lt;/_ori_publication&gt;&lt;_pages&gt;555-566&lt;/_pages&gt;&lt;_social_category&gt;医学(2)&lt;/_social_category&gt;&lt;_url&gt;https://doi.org/10.1002/hbm.25244&lt;/_url&gt;&lt;_volume&gt;42&lt;/_volume&gt;&lt;/Details&gt;&lt;Extra&gt;&lt;DBUID&gt;{D986877C-4096-4D8E-9C29-AF16E9360492}&lt;/DBUID&gt;&lt;/Extra&gt;&lt;/Item&gt;&lt;/References&gt;&lt;/Group&gt;&lt;/Citation&gt;_x000a_"/>
    <w:docVar w:name="NE.Ref{A44E3228-80A9-49D9-B906-594897068125}" w:val=" ADDIN NE.Ref.{A44E3228-80A9-49D9-B906-594897068125}&lt;Citation&gt;&lt;Group&gt;&lt;References&gt;&lt;Item&gt;&lt;ID&gt;204&lt;/ID&gt;&lt;UID&gt;{C4327342-13AA-4B72-B7D7-82DA86B1042E}&lt;/UID&gt;&lt;Title&gt;Image processing and analysis methods for the Adolescent Brain Cognitive Development Study&lt;/Title&gt;&lt;Template&gt;Journal Article&lt;/Template&gt;&lt;Star&gt;0&lt;/Star&gt;&lt;Tag&gt;0&lt;/Tag&gt;&lt;Author&gt;Hagler Jr, Donald J; Hatton, SeanN; Cornejo, M Daniela; Makowski, Carolina; Fair, Damien A; Dick, Anthony Steven; Sutherland, Matthew T; Casey, B J; Barch, Deanna M; Harms, Michael P&lt;/Author&gt;&lt;Year&gt;2019&lt;/Year&gt;&lt;Details&gt;&lt;_alternate_title&gt;Neuroimage&lt;/_alternate_title&gt;&lt;_collection_scope&gt;SCI;SCIE&lt;/_collection_scope&gt;&lt;_created&gt;63989899&lt;/_created&gt;&lt;_date&gt;2019-01-01&lt;/_date&gt;&lt;_date_display&gt;2019&lt;/_date_display&gt;&lt;_impact_factor&gt;   6.556&lt;/_impact_factor&gt;&lt;_isbn&gt;1053-8119&lt;/_isbn&gt;&lt;_journal&gt;Neuroimage&lt;/_journal&gt;&lt;_modified&gt;63989899&lt;/_modified&gt;&lt;_ori_publication&gt;Elsevier&lt;/_ori_publication&gt;&lt;_pages&gt;116091&lt;/_pages&gt;&lt;_volume&gt;202&lt;/_volume&gt;&lt;/Details&gt;&lt;Extra&gt;&lt;DBUID&gt;{D986877C-4096-4D8E-9C29-AF16E9360492}&lt;/DBUID&gt;&lt;/Extra&gt;&lt;/Item&gt;&lt;/References&gt;&lt;/Group&gt;&lt;/Citation&gt;_x000a_"/>
    <w:docVar w:name="NE.Ref{B775011F-AFB5-4D26-9D50-6A23824BF7EA}" w:val=" ADDIN NE.Ref.{B775011F-AFB5-4D26-9D50-6A23824BF7EA}&lt;Citation&gt;&lt;Group&gt;&lt;References&gt;&lt;Item&gt;&lt;ID&gt;204&lt;/ID&gt;&lt;UID&gt;{C4327342-13AA-4B72-B7D7-82DA86B1042E}&lt;/UID&gt;&lt;Title&gt;Image processing and analysis methods for the Adolescent Brain Cognitive Development Study&lt;/Title&gt;&lt;Template&gt;Journal Article&lt;/Template&gt;&lt;Star&gt;0&lt;/Star&gt;&lt;Tag&gt;0&lt;/Tag&gt;&lt;Author&gt;Hagler Jr, Donald J; Hatton, SeanN; Cornejo, M Daniela; Makowski, Carolina; Fair, Damien A; Dick, Anthony Steven; Sutherland, Matthew T; Casey, B J; Barch, Deanna M; Harms, Michael P&lt;/Author&gt;&lt;Year&gt;2019&lt;/Year&gt;&lt;Details&gt;&lt;_alternate_title&gt;Neuroimage&lt;/_alternate_title&gt;&lt;_date_display&gt;2019&lt;/_date_display&gt;&lt;_date&gt;2019-01-01&lt;/_date&gt;&lt;_isbn&gt;1053-8119&lt;/_isbn&gt;&lt;_journal&gt;Neuroimage&lt;/_journal&gt;&lt;_ori_publication&gt;Elsevier&lt;/_ori_publication&gt;&lt;_pages&gt;116091&lt;/_pages&gt;&lt;_volume&gt;202&lt;/_volume&gt;&lt;_created&gt;63989899&lt;/_created&gt;&lt;_modified&gt;63989899&lt;/_modified&gt;&lt;_impact_factor&gt;   6.556&lt;/_impact_factor&gt;&lt;_collection_scope&gt;SCI;SCIE&lt;/_collection_scope&gt;&lt;/Details&gt;&lt;Extra&gt;&lt;DBUID&gt;{D986877C-4096-4D8E-9C29-AF16E9360492}&lt;/DBUID&gt;&lt;/Extra&gt;&lt;/Item&gt;&lt;/References&gt;&lt;/Group&gt;&lt;/Citation&gt;_x000a_"/>
    <w:docVar w:name="NE.Ref{C0E17535-508C-4EC2-ABB3-6F89297FE3A3}" w:val=" ADDIN NE.Ref.{C0E17535-508C-4EC2-ABB3-6F89297FE3A3}&lt;Citation&gt;&lt;Group&gt;&lt;References&gt;&lt;Item&gt;&lt;ID&gt;321&lt;/ID&gt;&lt;UID&gt;{21216157-FD5E-499B-8303-A4596F33D0CF}&lt;/UID&gt;&lt;Title&gt;Second-generation PLINK: rising to the challenge of larger and richer datasets&lt;/Title&gt;&lt;Template&gt;Journal Article&lt;/Template&gt;&lt;Star&gt;0&lt;/Star&gt;&lt;Tag&gt;0&lt;/Tag&gt;&lt;Author&gt;Chang, Christopher C; Chow, Carson C; Tellier, Laurent CAM; Vattikuti, Shashaank; Purcell, Shaun M; Lee, James J&lt;/Author&gt;&lt;Year&gt;2015&lt;/Year&gt;&lt;Details&gt;&lt;_alternate_title&gt;Gigascience&lt;/_alternate_title&gt;&lt;_date_display&gt;2015&lt;/_date_display&gt;&lt;_date&gt;2015-01-01&lt;/_date&gt;&lt;_isbn&gt;2047-217X&lt;/_isbn&gt;&lt;_issue&gt;1&lt;/_issue&gt;&lt;_journal&gt;Gigascience&lt;/_journal&gt;&lt;_ori_publication&gt;Oxford University Press&lt;/_ori_publication&gt;&lt;_pages&gt;s13742-015&lt;/_pages&gt;&lt;_volume&gt;4&lt;/_volume&gt;&lt;_created&gt;64833766&lt;/_created&gt;&lt;_modified&gt;64833766&lt;/_modified&gt;&lt;_impact_factor&gt;   7.658&lt;/_impact_factor&gt;&lt;_social_category&gt;生物学(2)&lt;/_social_category&gt;&lt;_collection_scope&gt;SCIE&lt;/_collection_scope&gt;&lt;/Details&gt;&lt;Extra&gt;&lt;DBUID&gt;{D986877C-4096-4D8E-9C29-AF16E9360492}&lt;/DBUID&gt;&lt;/Extra&gt;&lt;/Item&gt;&lt;/References&gt;&lt;/Group&gt;&lt;/Citation&gt;_x000a_"/>
    <w:docVar w:name="NE.Ref{C42BA15B-CFBB-41F5-8A26-703CCDB902C9}" w:val=" ADDIN NE.Ref.{C42BA15B-CFBB-41F5-8A26-703CCDB902C9}&lt;Citation&gt;&lt;Group&gt;&lt;References&gt;&lt;Item&gt;&lt;ID&gt;286&lt;/ID&gt;&lt;UID&gt;{F88B79CE-111A-41B2-94E6-15CF23023BC1}&lt;/UID&gt;&lt;Title&gt;Discovery of genomic loci of the human cerebral cortex using genetically informed brain atlases&lt;/Title&gt;&lt;Template&gt;Journal Article&lt;/Template&gt;&lt;Star&gt;0&lt;/Star&gt;&lt;Tag&gt;0&lt;/Tag&gt;&lt;Author&gt;Makowski, Carolina; van der Meer, Dennis; Dong, Weixiu; Wang, Hao; Wu, Yan; Zou, Jingjing; Liu, Cin; Rosenthal, Sara B; Hagler Jr, Donald J; Fan, Chun Chieh&lt;/Author&gt;&lt;Year&gt;2022&lt;/Year&gt;&lt;Details&gt;&lt;_alternate_title&gt;Science&lt;/_alternate_title&gt;&lt;_collection_scope&gt;SCI;SCIE&lt;/_collection_scope&gt;&lt;_created&gt;64348480&lt;/_created&gt;&lt;_date&gt;2022-01-01&lt;/_date&gt;&lt;_date_display&gt;2022&lt;/_date_display&gt;&lt;_impact_factor&gt;  47.728&lt;/_impact_factor&gt;&lt;_isbn&gt;0036-8075&lt;/_isbn&gt;&lt;_issue&gt;6580&lt;/_issue&gt;&lt;_journal&gt;Science&lt;/_journal&gt;&lt;_modified&gt;64348480&lt;/_modified&gt;&lt;_ori_publication&gt;American Association for the Advancement of Science&lt;/_ori_publication&gt;&lt;_pages&gt;522-528&lt;/_pages&gt;&lt;_volume&gt;375&lt;/_volume&gt;&lt;/Details&gt;&lt;Extra&gt;&lt;DBUID&gt;{D986877C-4096-4D8E-9C29-AF16E9360492}&lt;/DBUID&gt;&lt;/Extra&gt;&lt;/Item&gt;&lt;/References&gt;&lt;/Group&gt;&lt;/Citation&gt;_x000a_"/>
    <w:docVar w:name="NE.Ref{C7E61803-3D4B-40E1-A45E-3099605DB2E7}" w:val=" ADDIN NE.Ref.{C7E61803-3D4B-40E1-A45E-3099605DB2E7}&lt;Citation&gt;&lt;Group&gt;&lt;References&gt;&lt;Item&gt;&lt;ID&gt;72&lt;/ID&gt;&lt;UID&gt;{3DE2843D-E073-484A-B0F1-5AA040D1E562}&lt;/UID&gt;&lt;Title&gt;The Adolescent Brain Cognitive Development (ABCD) study: Imaging acquisition across 21 sites&lt;/Title&gt;&lt;Template&gt;Journal Article&lt;/Template&gt;&lt;Star&gt;0&lt;/Star&gt;&lt;Tag&gt;0&lt;/Tag&gt;&lt;Author&gt;Casey, B J; Cannonier, Tariq; Conley, May I; Cohen, Alexandra O; Barch, Deanna M; Heitzeg, Mary M; Soules, Mary E; Teslovich, Theresa; Dellarco, Danielle V; Garavan, Hugh; Orr, Catherine A; Wager, Tor D; Banich, Marie T; Speer, Nicole K; Sutherland, Matthew T; Riedel, Michael C; Dick, Anthony S; Bjork, James M; Thomas, Kathleen M; Chaarani, Bader; Mejia, Margie H; Jr. Hagler, Donald J; Cornejo, M Daniela; Sicat, Chelsea S; Harms, Michael P; Dosenbach, Nico U F; Rosenberg, Monica; Earl, Eric; Bartsch, Hauke; Watts, Richard; Polimeni, Jonathan R; Kuperman, Joshua M; Fair, Damien A; Dale, Anders M&lt;/Author&gt;&lt;Year&gt;2018&lt;/Year&gt;&lt;Details&gt;&lt;_accession_num&gt;WOS:000434985300007&lt;/_accession_num&gt;&lt;_cited_count&gt;182&lt;/_cited_count&gt;&lt;_collection_scope&gt;SCIE;SSCI&lt;/_collection_scope&gt;&lt;_created&gt;63837553&lt;/_created&gt;&lt;_date_display&gt;2018, AUG&lt;/_date_display&gt;&lt;_db_provider&gt;ISI&lt;/_db_provider&gt;&lt;_doi&gt;10.1016/j.dcn.2018.03.001&lt;/_doi&gt;&lt;_impact_factor&gt;   6.464&lt;/_impact_factor&gt;&lt;_isbn&gt;1878-9293&lt;/_isbn&gt;&lt;_journal&gt;DEVELOPMENTAL COGNITIVE NEUROSCIENCE&lt;/_journal&gt;&lt;_modified&gt;63949673&lt;/_modified&gt;&lt;_pages&gt;43-54&lt;/_pages&gt;&lt;_short_title&gt;ABCD Imaging Acquisition Workgrp&lt;/_short_title&gt;&lt;_url&gt;http://gateway.isiknowledge.com/gateway/Gateway.cgi?GWVersion=2&amp;amp;SrcAuth=AegeanSoftware&amp;amp;SrcApp=NoteExpress&amp;amp;DestLinkType=FullRecord&amp;amp;DestApp=WOS&amp;amp;KeyUT=000434985300007&lt;/_url&gt;&lt;_volume&gt;32&lt;/_volume&gt;&lt;/Details&gt;&lt;Extra&gt;&lt;DBUID&gt;{D986877C-4096-4D8E-9C29-AF16E9360492}&lt;/DBUID&gt;&lt;/Extra&gt;&lt;/Item&gt;&lt;/References&gt;&lt;/Group&gt;&lt;/Citation&gt;_x000a_"/>
    <w:docVar w:name="NE.Ref{D24CC2B3-EB6C-4644-8935-AC5B7E52D721}" w:val=" ADDIN NE.Ref.{D24CC2B3-EB6C-4644-8935-AC5B7E52D721}&lt;Citation&gt;&lt;Group&gt;&lt;References&gt;&lt;Item&gt;&lt;ID&gt;281&lt;/ID&gt;&lt;UID&gt;{4B8C2BD0-C133-409F-85D6-2135CEEAB07E}&lt;/UID&gt;&lt;Title&gt;Biospecimens and the ABCD study: Rationale, methods of collection, measurement and early data&lt;/Title&gt;&lt;Template&gt;Journal Article&lt;/Template&gt;&lt;Star&gt;0&lt;/Star&gt;&lt;Tag&gt;0&lt;/Tag&gt;&lt;Author&gt;Uban, Kristina A; Horton, Megan K; Jacobus, Joanna; Heyser, Charles; Thompson, Wesley K; Tapert, Susan F; Madden, Pamela AF; Sowell, Elizabeth R&lt;/Author&gt;&lt;Year&gt;2018&lt;/Year&gt;&lt;Details&gt;&lt;_alternate_title&gt;Developmental cognitive neuroscience&lt;/_alternate_title&gt;&lt;_collection_scope&gt;SCIE;SSCI&lt;/_collection_scope&gt;&lt;_created&gt;64348477&lt;/_created&gt;&lt;_date&gt;2018-01-01&lt;/_date&gt;&lt;_date_display&gt;2018&lt;/_date_display&gt;&lt;_impact_factor&gt;   6.464&lt;/_impact_factor&gt;&lt;_isbn&gt;1878-9293&lt;/_isbn&gt;&lt;_journal&gt;Developmental cognitive neuroscience&lt;/_journal&gt;&lt;_modified&gt;64348477&lt;/_modified&gt;&lt;_ori_publication&gt;Elsevier&lt;/_ori_publication&gt;&lt;_pages&gt;97-106&lt;/_pages&gt;&lt;_volume&gt;32&lt;/_volume&gt;&lt;/Details&gt;&lt;Extra&gt;&lt;DBUID&gt;{D986877C-4096-4D8E-9C29-AF16E9360492}&lt;/DBUID&gt;&lt;/Extra&gt;&lt;/Item&gt;&lt;/References&gt;&lt;/Group&gt;&lt;/Citation&gt;_x000a_"/>
    <w:docVar w:name="NE.Ref{DD71DF30-6E40-4F21-B865-7EAA69742F20}" w:val=" ADDIN NE.Ref.{DD71DF30-6E40-4F21-B865-7EAA69742F20}&lt;Citation&gt;&lt;Group&gt;&lt;References&gt;&lt;Item&gt;&lt;ID&gt;323&lt;/ID&gt;&lt;UID&gt;{4EB5ABE4-3FC8-4CBB-8356-AFEF9BDCEB04}&lt;/UID&gt;&lt;Title&gt;The application of cluster analysis in strategic management research: an analysis and critique&lt;/Title&gt;&lt;Template&gt;Journal Article&lt;/Template&gt;&lt;Star&gt;0&lt;/Star&gt;&lt;Tag&gt;0&lt;/Tag&gt;&lt;Author&gt;Ketchen, David J; Shook, Christopher L&lt;/Author&gt;&lt;Year&gt;1996&lt;/Year&gt;&lt;Details&gt;&lt;_alternate_title&gt;Strategic management journal&lt;/_alternate_title&gt;&lt;_collection_scope&gt;SSCI;EI&lt;/_collection_scope&gt;&lt;_created&gt;64866213&lt;/_created&gt;&lt;_date&gt;1996-01-01&lt;/_date&gt;&lt;_date_display&gt;1996&lt;/_date_display&gt;&lt;_impact_factor&gt;   7.815&lt;/_impact_factor&gt;&lt;_isbn&gt;0143-2095&lt;/_isbn&gt;&lt;_issue&gt;6&lt;/_issue&gt;&lt;_journal&gt;Strategic management journal&lt;/_journal&gt;&lt;_modified&gt;64866213&lt;/_modified&gt;&lt;_ori_publication&gt;Wiley Online Library&lt;/_ori_publication&gt;&lt;_pages&gt;441-458&lt;/_pages&gt;&lt;_social_category&gt;管理学(1)&lt;/_social_category&gt;&lt;_volume&gt;17&lt;/_volume&gt;&lt;/Details&gt;&lt;Extra&gt;&lt;DBUID&gt;{D986877C-4096-4D8E-9C29-AF16E9360492}&lt;/DBUID&gt;&lt;/Extra&gt;&lt;/Item&gt;&lt;/References&gt;&lt;/Group&gt;&lt;/Citation&gt;_x000a_"/>
    <w:docVar w:name="NE.Ref{DDF931AE-CD93-4E1E-B1F7-DC7B5454D641}" w:val=" ADDIN NE.Ref.{DDF931AE-CD93-4E1E-B1F7-DC7B5454D641}&lt;Citation&gt;&lt;Group&gt;&lt;References&gt;&lt;Item&gt;&lt;ID&gt;323&lt;/ID&gt;&lt;UID&gt;{4EB5ABE4-3FC8-4CBB-8356-AFEF9BDCEB04}&lt;/UID&gt;&lt;Title&gt;The application of cluster analysis in strategic management research: an analysis and critique&lt;/Title&gt;&lt;Template&gt;Journal Article&lt;/Template&gt;&lt;Star&gt;0&lt;/Star&gt;&lt;Tag&gt;0&lt;/Tag&gt;&lt;Author&gt;Ketchen, David J; Shook, Christopher L&lt;/Author&gt;&lt;Year&gt;1996&lt;/Year&gt;&lt;Details&gt;&lt;_alternate_title&gt;Strategic management journal&lt;/_alternate_title&gt;&lt;_collection_scope&gt;SSCI;EI&lt;/_collection_scope&gt;&lt;_created&gt;64866213&lt;/_created&gt;&lt;_date&gt;1996-01-01&lt;/_date&gt;&lt;_date_display&gt;1996&lt;/_date_display&gt;&lt;_impact_factor&gt;   7.815&lt;/_impact_factor&gt;&lt;_isbn&gt;0143-2095&lt;/_isbn&gt;&lt;_issue&gt;6&lt;/_issue&gt;&lt;_journal&gt;Strategic management journal&lt;/_journal&gt;&lt;_modified&gt;64866213&lt;/_modified&gt;&lt;_ori_publication&gt;Wiley Online Library&lt;/_ori_publication&gt;&lt;_pages&gt;441-458&lt;/_pages&gt;&lt;_social_category&gt;管理学(1)&lt;/_social_category&gt;&lt;_volume&gt;17&lt;/_volume&gt;&lt;/Details&gt;&lt;Extra&gt;&lt;DBUID&gt;{D986877C-4096-4D8E-9C29-AF16E9360492}&lt;/DBUID&gt;&lt;/Extra&gt;&lt;/Item&gt;&lt;/References&gt;&lt;/Group&gt;&lt;/Citation&gt;_x000a_"/>
    <w:docVar w:name="NE.Ref{F23C7F97-0E5D-4B85-A58D-35421C164A04}" w:val=" ADDIN NE.Ref.{F23C7F97-0E5D-4B85-A58D-35421C164A04}&lt;Citation&gt;&lt;Group&gt;&lt;References&gt;&lt;Item&gt;&lt;ID&gt;280&lt;/ID&gt;&lt;UID&gt;{38030F70-1BC9-4B89-A264-7D84C41B4899}&lt;/UID&gt;&lt;Title&gt;Smokescreen: a targeted genotyping array for addiction research&lt;/Title&gt;&lt;Template&gt;Journal Article&lt;/Template&gt;&lt;Star&gt;0&lt;/Star&gt;&lt;Tag&gt;0&lt;/Tag&gt;&lt;Author&gt;Baurley, James W; Edlund, Christopher K; Pardamean, Carissa I; Conti, David V; Bergen, Andrew W&lt;/Author&gt;&lt;Year&gt;2016&lt;/Year&gt;&lt;Details&gt;&lt;_alternate_title&gt;BMC genomics&lt;/_alternate_title&gt;&lt;_collection_scope&gt;SCIE&lt;/_collection_scope&gt;&lt;_created&gt;64348476&lt;/_created&gt;&lt;_date&gt;2016-01-01&lt;/_date&gt;&lt;_date_display&gt;2016&lt;/_date_display&gt;&lt;_impact_factor&gt;   3.969&lt;/_impact_factor&gt;&lt;_isbn&gt;1471-2164&lt;/_isbn&gt;&lt;_issue&gt;1&lt;/_issue&gt;&lt;_journal&gt;BMC genomics&lt;/_journal&gt;&lt;_modified&gt;64348476&lt;/_modified&gt;&lt;_ori_publication&gt;Springer&lt;/_ori_publication&gt;&lt;_pages&gt;1-12&lt;/_pages&gt;&lt;_volume&gt;17&lt;/_volume&gt;&lt;/Details&gt;&lt;Extra&gt;&lt;DBUID&gt;{D986877C-4096-4D8E-9C29-AF16E9360492}&lt;/DBUID&gt;&lt;/Extra&gt;&lt;/Item&gt;&lt;/References&gt;&lt;/Group&gt;&lt;/Citation&gt;_x000a_"/>
    <w:docVar w:name="NE.Ref{F756F0C4-C3DB-4B8B-83C8-FED82CF5B620}" w:val=" ADDIN NE.Ref.{F756F0C4-C3DB-4B8B-83C8-FED82CF5B620}&lt;Citation&gt;&lt;Group&gt;&lt;References&gt;&lt;Item&gt;&lt;ID&gt;283&lt;/ID&gt;&lt;UID&gt;{772B3E38-93C4-4EE5-8326-2ABB14EB8C22}&lt;/UID&gt;&lt;Title&gt;Functional mapping and annotation of genetic associations with FUMA&lt;/Title&gt;&lt;Template&gt;Journal Article&lt;/Template&gt;&lt;Star&gt;0&lt;/Star&gt;&lt;Tag&gt;0&lt;/Tag&gt;&lt;Author&gt;Watanabe, Kyoko; Taskesen, Erdogan; Van Bochoven, Arjen; Posthuma, Danielle&lt;/Author&gt;&lt;Year&gt;2017&lt;/Year&gt;&lt;Details&gt;&lt;_alternate_title&gt;Nature communications&lt;/_alternate_title&gt;&lt;_collection_scope&gt;SCI;SCIE&lt;/_collection_scope&gt;&lt;_created&gt;64348478&lt;/_created&gt;&lt;_date&gt;2017-01-01&lt;/_date&gt;&lt;_date_display&gt;2017&lt;/_date_display&gt;&lt;_impact_factor&gt;  14.919&lt;/_impact_factor&gt;&lt;_isbn&gt;2041-1723&lt;/_isbn&gt;&lt;_issue&gt;1&lt;/_issue&gt;&lt;_journal&gt;Nature communications&lt;/_journal&gt;&lt;_modified&gt;64348478&lt;/_modified&gt;&lt;_ori_publication&gt;Nature Publishing Group&lt;/_ori_publication&gt;&lt;_pages&gt;1-11&lt;/_pages&gt;&lt;_volume&gt;8&lt;/_volume&gt;&lt;/Details&gt;&lt;Extra&gt;&lt;DBUID&gt;{D986877C-4096-4D8E-9C29-AF16E9360492}&lt;/DBUID&gt;&lt;/Extra&gt;&lt;/Item&gt;&lt;/References&gt;&lt;/Group&gt;&lt;/Citation&gt;_x000a_"/>
    <w:docVar w:name="NE.Ref{FA0EDEB0-13BB-4937-A7DD-0FC4B9DD46DB}" w:val=" ADDIN NE.Ref.{FA0EDEB0-13BB-4937-A7DD-0FC4B9DD46DB} ADDIN NE.Ref.{FA0EDEB0-13BB-4937-A7DD-0FC4B9DD46DB} ADDIN NE.Ref.{FA0EDEB0-13BB-4937-A7DD-0FC4B9DD46DB}&lt;Citation&gt;&lt;Group&gt;&lt;References&gt;&lt;Item&gt;&lt;ID&gt;187&lt;/ID&gt;&lt;UID&gt;{61F12C3A-81E2-43E4-9955-4735F1119057}&lt;/UID&gt;&lt;Title&gt;Cognition assessment using the NIH Toolbox&lt;/Title&gt;&lt;Template&gt;Journal Article&lt;/Template&gt;&lt;Star&gt;0&lt;/Star&gt;&lt;Tag&gt;0&lt;/Tag&gt;&lt;Author&gt;Weintraub, Sandra; Dikmen, Sureyya S; Heaton, Robert K; Tulsky, David S; Zelazo, Philip D; Bauer, Patricia J; Carlozzi, Noelle E; Slotkin, Jerry; Blitz, David; Wallner-Allen, Kathleen&lt;/Author&gt;&lt;Year&gt;2013&lt;/Year&gt;&lt;Details&gt;&lt;_alternate_title&gt;Neurology&lt;/_alternate_title&gt;&lt;_date_display&gt;2013&lt;/_date_display&gt;&lt;_date&gt;2013-01-01&lt;/_date&gt;&lt;_isbn&gt;0028-3878&lt;/_isbn&gt;&lt;_issue&gt;11 Supplement 3&lt;/_issue&gt;&lt;_journal&gt;Neurology&lt;/_journal&gt;&lt;_ori_publication&gt;AAN Enterprises&lt;/_ori_publication&gt;&lt;_pages&gt;S54-S64&lt;/_pages&gt;&lt;_volume&gt;80&lt;/_volume&gt;&lt;_created&gt;63962989&lt;/_created&gt;&lt;_modified&gt;63962989&lt;/_modified&gt;&lt;_impact_factor&gt;   9.910&lt;/_impact_factor&gt;&lt;_collection_scope&gt;SCI;SCIE&lt;/_collection_scope&gt;&lt;/Details&gt;&lt;Extra&gt;&lt;DBUID&gt;{D986877C-4096-4D8E-9C29-AF16E9360492}&lt;/DBUID&gt;&lt;/Extra&gt;&lt;/Item&gt;&lt;/References&gt;&lt;/Group&gt;&lt;/Citation&gt;_x000a_"/>
    <w:docVar w:name="ne_docsoft" w:val="MSWord"/>
    <w:docVar w:name="ne_docversion" w:val="NoteExpress 2.0"/>
    <w:docVar w:name="ne_insertmode" w:val="0"/>
    <w:docVar w:name="ne_stylename" w:val="British Journal of Haematology"/>
  </w:docVars>
  <w:rsids>
    <w:rsidRoot w:val="005C0F72"/>
    <w:rsid w:val="00001C6F"/>
    <w:rsid w:val="00007988"/>
    <w:rsid w:val="00012FA6"/>
    <w:rsid w:val="0001357B"/>
    <w:rsid w:val="000146FC"/>
    <w:rsid w:val="00016347"/>
    <w:rsid w:val="000175AD"/>
    <w:rsid w:val="0002281C"/>
    <w:rsid w:val="00025198"/>
    <w:rsid w:val="00026F30"/>
    <w:rsid w:val="00034DAE"/>
    <w:rsid w:val="00035A28"/>
    <w:rsid w:val="0004062E"/>
    <w:rsid w:val="00040ACD"/>
    <w:rsid w:val="00042587"/>
    <w:rsid w:val="000445D9"/>
    <w:rsid w:val="000476A4"/>
    <w:rsid w:val="00047E23"/>
    <w:rsid w:val="000507B5"/>
    <w:rsid w:val="000520B0"/>
    <w:rsid w:val="00055AAB"/>
    <w:rsid w:val="000608DA"/>
    <w:rsid w:val="000618E5"/>
    <w:rsid w:val="00067ED8"/>
    <w:rsid w:val="0007204D"/>
    <w:rsid w:val="00073866"/>
    <w:rsid w:val="00077A63"/>
    <w:rsid w:val="00077A78"/>
    <w:rsid w:val="00080EC1"/>
    <w:rsid w:val="00082817"/>
    <w:rsid w:val="00083C20"/>
    <w:rsid w:val="000848C0"/>
    <w:rsid w:val="000922BF"/>
    <w:rsid w:val="00094931"/>
    <w:rsid w:val="000963FA"/>
    <w:rsid w:val="00097AD5"/>
    <w:rsid w:val="000A0869"/>
    <w:rsid w:val="000A166B"/>
    <w:rsid w:val="000A545D"/>
    <w:rsid w:val="000A7CAA"/>
    <w:rsid w:val="000B024C"/>
    <w:rsid w:val="000B65B1"/>
    <w:rsid w:val="000B6C34"/>
    <w:rsid w:val="000B7701"/>
    <w:rsid w:val="000B7B7A"/>
    <w:rsid w:val="000C0284"/>
    <w:rsid w:val="000C09E2"/>
    <w:rsid w:val="000C13D7"/>
    <w:rsid w:val="000C23B1"/>
    <w:rsid w:val="000C309A"/>
    <w:rsid w:val="000C61A9"/>
    <w:rsid w:val="000C62E9"/>
    <w:rsid w:val="000C6821"/>
    <w:rsid w:val="000C699F"/>
    <w:rsid w:val="000C76C0"/>
    <w:rsid w:val="000C7CF6"/>
    <w:rsid w:val="000D50A6"/>
    <w:rsid w:val="000D60E3"/>
    <w:rsid w:val="000D7561"/>
    <w:rsid w:val="000E374F"/>
    <w:rsid w:val="000E7342"/>
    <w:rsid w:val="000E795F"/>
    <w:rsid w:val="000E7B79"/>
    <w:rsid w:val="000F08CA"/>
    <w:rsid w:val="000F1173"/>
    <w:rsid w:val="00100C90"/>
    <w:rsid w:val="00101B30"/>
    <w:rsid w:val="001152BF"/>
    <w:rsid w:val="00116174"/>
    <w:rsid w:val="00120C45"/>
    <w:rsid w:val="00122CF5"/>
    <w:rsid w:val="00123F6D"/>
    <w:rsid w:val="0012561D"/>
    <w:rsid w:val="00131115"/>
    <w:rsid w:val="00132D9D"/>
    <w:rsid w:val="001410D3"/>
    <w:rsid w:val="00143D1D"/>
    <w:rsid w:val="0015121B"/>
    <w:rsid w:val="001523BC"/>
    <w:rsid w:val="00153C6D"/>
    <w:rsid w:val="001605EC"/>
    <w:rsid w:val="0016458A"/>
    <w:rsid w:val="00176F7F"/>
    <w:rsid w:val="0018051F"/>
    <w:rsid w:val="00180C76"/>
    <w:rsid w:val="001817E7"/>
    <w:rsid w:val="00184038"/>
    <w:rsid w:val="0018415D"/>
    <w:rsid w:val="00185713"/>
    <w:rsid w:val="0018602F"/>
    <w:rsid w:val="00192AA1"/>
    <w:rsid w:val="0019375D"/>
    <w:rsid w:val="00194585"/>
    <w:rsid w:val="00195A94"/>
    <w:rsid w:val="001A520F"/>
    <w:rsid w:val="001A57A4"/>
    <w:rsid w:val="001A5B4D"/>
    <w:rsid w:val="001A6FDB"/>
    <w:rsid w:val="001A7C0B"/>
    <w:rsid w:val="001B377B"/>
    <w:rsid w:val="001B4026"/>
    <w:rsid w:val="001B668F"/>
    <w:rsid w:val="001C0BD6"/>
    <w:rsid w:val="001C14BD"/>
    <w:rsid w:val="001C2992"/>
    <w:rsid w:val="001C3984"/>
    <w:rsid w:val="001C4931"/>
    <w:rsid w:val="001D17D7"/>
    <w:rsid w:val="001D1AA9"/>
    <w:rsid w:val="001D24E7"/>
    <w:rsid w:val="001D3540"/>
    <w:rsid w:val="001D4E23"/>
    <w:rsid w:val="001E2DCC"/>
    <w:rsid w:val="001E5AA8"/>
    <w:rsid w:val="001E5CF6"/>
    <w:rsid w:val="001E65DA"/>
    <w:rsid w:val="001E7798"/>
    <w:rsid w:val="001F1161"/>
    <w:rsid w:val="00201A0E"/>
    <w:rsid w:val="00202C5A"/>
    <w:rsid w:val="002030F2"/>
    <w:rsid w:val="002054E9"/>
    <w:rsid w:val="00205B96"/>
    <w:rsid w:val="00207151"/>
    <w:rsid w:val="00220114"/>
    <w:rsid w:val="002201A0"/>
    <w:rsid w:val="002314AA"/>
    <w:rsid w:val="00231842"/>
    <w:rsid w:val="002319C2"/>
    <w:rsid w:val="00233929"/>
    <w:rsid w:val="00233BC9"/>
    <w:rsid w:val="00237768"/>
    <w:rsid w:val="002420B3"/>
    <w:rsid w:val="00243074"/>
    <w:rsid w:val="0025150D"/>
    <w:rsid w:val="00251D96"/>
    <w:rsid w:val="00253F86"/>
    <w:rsid w:val="002609B1"/>
    <w:rsid w:val="00261C0E"/>
    <w:rsid w:val="00264ACA"/>
    <w:rsid w:val="0026707E"/>
    <w:rsid w:val="002671FC"/>
    <w:rsid w:val="00272766"/>
    <w:rsid w:val="0027343B"/>
    <w:rsid w:val="002755C9"/>
    <w:rsid w:val="00276151"/>
    <w:rsid w:val="00280C5F"/>
    <w:rsid w:val="00281165"/>
    <w:rsid w:val="002825D6"/>
    <w:rsid w:val="0028274D"/>
    <w:rsid w:val="00282DD0"/>
    <w:rsid w:val="00287DF4"/>
    <w:rsid w:val="00291023"/>
    <w:rsid w:val="00297ADD"/>
    <w:rsid w:val="002A32D1"/>
    <w:rsid w:val="002A4D4A"/>
    <w:rsid w:val="002B1848"/>
    <w:rsid w:val="002B382C"/>
    <w:rsid w:val="002B38F7"/>
    <w:rsid w:val="002B4F3A"/>
    <w:rsid w:val="002B7718"/>
    <w:rsid w:val="002B7E03"/>
    <w:rsid w:val="002C1147"/>
    <w:rsid w:val="002C123C"/>
    <w:rsid w:val="002C16FC"/>
    <w:rsid w:val="002C3B7B"/>
    <w:rsid w:val="002C5848"/>
    <w:rsid w:val="002C74A4"/>
    <w:rsid w:val="002C7D81"/>
    <w:rsid w:val="002E25E0"/>
    <w:rsid w:val="002E361A"/>
    <w:rsid w:val="002E5BDA"/>
    <w:rsid w:val="002E7973"/>
    <w:rsid w:val="002F03B9"/>
    <w:rsid w:val="002F0A7F"/>
    <w:rsid w:val="002F198C"/>
    <w:rsid w:val="002F2616"/>
    <w:rsid w:val="002F2F1A"/>
    <w:rsid w:val="00300DC0"/>
    <w:rsid w:val="00301BF7"/>
    <w:rsid w:val="00304AC0"/>
    <w:rsid w:val="00312631"/>
    <w:rsid w:val="00312719"/>
    <w:rsid w:val="0031466B"/>
    <w:rsid w:val="00316823"/>
    <w:rsid w:val="00320537"/>
    <w:rsid w:val="00321D64"/>
    <w:rsid w:val="00327563"/>
    <w:rsid w:val="00327BE9"/>
    <w:rsid w:val="00331EEA"/>
    <w:rsid w:val="003354E8"/>
    <w:rsid w:val="003405DD"/>
    <w:rsid w:val="00340736"/>
    <w:rsid w:val="0035488A"/>
    <w:rsid w:val="00355881"/>
    <w:rsid w:val="00356C39"/>
    <w:rsid w:val="0036310A"/>
    <w:rsid w:val="00367F21"/>
    <w:rsid w:val="00373776"/>
    <w:rsid w:val="00374E89"/>
    <w:rsid w:val="00374EDD"/>
    <w:rsid w:val="0037651B"/>
    <w:rsid w:val="00380D74"/>
    <w:rsid w:val="00386346"/>
    <w:rsid w:val="00387A60"/>
    <w:rsid w:val="00395A27"/>
    <w:rsid w:val="00397605"/>
    <w:rsid w:val="003A04FD"/>
    <w:rsid w:val="003A0D58"/>
    <w:rsid w:val="003A1CD6"/>
    <w:rsid w:val="003A4E3F"/>
    <w:rsid w:val="003A551E"/>
    <w:rsid w:val="003B33B7"/>
    <w:rsid w:val="003B3E06"/>
    <w:rsid w:val="003B549B"/>
    <w:rsid w:val="003B646F"/>
    <w:rsid w:val="003C048B"/>
    <w:rsid w:val="003C338A"/>
    <w:rsid w:val="003C547A"/>
    <w:rsid w:val="003C5EF0"/>
    <w:rsid w:val="003C7E05"/>
    <w:rsid w:val="003D10FC"/>
    <w:rsid w:val="003D4F1A"/>
    <w:rsid w:val="003D5C37"/>
    <w:rsid w:val="003D7593"/>
    <w:rsid w:val="003E1E7B"/>
    <w:rsid w:val="003E276D"/>
    <w:rsid w:val="003E2EAA"/>
    <w:rsid w:val="003E3A5B"/>
    <w:rsid w:val="003E55D9"/>
    <w:rsid w:val="003E6A61"/>
    <w:rsid w:val="003E7C3C"/>
    <w:rsid w:val="003E7C85"/>
    <w:rsid w:val="003F0711"/>
    <w:rsid w:val="003F095E"/>
    <w:rsid w:val="003F208E"/>
    <w:rsid w:val="003F2F03"/>
    <w:rsid w:val="003F3DE8"/>
    <w:rsid w:val="003F69BE"/>
    <w:rsid w:val="0040050C"/>
    <w:rsid w:val="004027BA"/>
    <w:rsid w:val="004053CE"/>
    <w:rsid w:val="0041041E"/>
    <w:rsid w:val="00417F76"/>
    <w:rsid w:val="00422E7D"/>
    <w:rsid w:val="004263DE"/>
    <w:rsid w:val="00431798"/>
    <w:rsid w:val="004330EE"/>
    <w:rsid w:val="00434B1D"/>
    <w:rsid w:val="00434CFD"/>
    <w:rsid w:val="00436547"/>
    <w:rsid w:val="0044269C"/>
    <w:rsid w:val="00443330"/>
    <w:rsid w:val="0044375F"/>
    <w:rsid w:val="004463AF"/>
    <w:rsid w:val="004514DA"/>
    <w:rsid w:val="00452E61"/>
    <w:rsid w:val="00453461"/>
    <w:rsid w:val="004540C2"/>
    <w:rsid w:val="0045413B"/>
    <w:rsid w:val="00454D01"/>
    <w:rsid w:val="00456801"/>
    <w:rsid w:val="00457247"/>
    <w:rsid w:val="00457B0D"/>
    <w:rsid w:val="00457E31"/>
    <w:rsid w:val="00461AE5"/>
    <w:rsid w:val="00461E85"/>
    <w:rsid w:val="00464AD9"/>
    <w:rsid w:val="004661C5"/>
    <w:rsid w:val="0046683E"/>
    <w:rsid w:val="004768AF"/>
    <w:rsid w:val="00477E54"/>
    <w:rsid w:val="00477E96"/>
    <w:rsid w:val="0048374C"/>
    <w:rsid w:val="00490153"/>
    <w:rsid w:val="004902AB"/>
    <w:rsid w:val="004917B6"/>
    <w:rsid w:val="00493612"/>
    <w:rsid w:val="00494A67"/>
    <w:rsid w:val="00495B7E"/>
    <w:rsid w:val="004A0870"/>
    <w:rsid w:val="004A091F"/>
    <w:rsid w:val="004A3C8B"/>
    <w:rsid w:val="004A4107"/>
    <w:rsid w:val="004B0173"/>
    <w:rsid w:val="004B21C6"/>
    <w:rsid w:val="004C0098"/>
    <w:rsid w:val="004C1403"/>
    <w:rsid w:val="004C3341"/>
    <w:rsid w:val="004C50B6"/>
    <w:rsid w:val="004C6278"/>
    <w:rsid w:val="004C6FC3"/>
    <w:rsid w:val="004D645B"/>
    <w:rsid w:val="004E1F1F"/>
    <w:rsid w:val="004E1F51"/>
    <w:rsid w:val="004E2A76"/>
    <w:rsid w:val="004E3CB1"/>
    <w:rsid w:val="004E45FE"/>
    <w:rsid w:val="004E5168"/>
    <w:rsid w:val="004E6E81"/>
    <w:rsid w:val="004E790F"/>
    <w:rsid w:val="004F099D"/>
    <w:rsid w:val="004F3AED"/>
    <w:rsid w:val="004F65B3"/>
    <w:rsid w:val="004F65F2"/>
    <w:rsid w:val="005003F4"/>
    <w:rsid w:val="00503B88"/>
    <w:rsid w:val="00504F8C"/>
    <w:rsid w:val="00510723"/>
    <w:rsid w:val="00513D84"/>
    <w:rsid w:val="005152B8"/>
    <w:rsid w:val="005160A7"/>
    <w:rsid w:val="0051675F"/>
    <w:rsid w:val="00520248"/>
    <w:rsid w:val="00520674"/>
    <w:rsid w:val="00526842"/>
    <w:rsid w:val="005268B6"/>
    <w:rsid w:val="005275CD"/>
    <w:rsid w:val="00527E5E"/>
    <w:rsid w:val="005337BD"/>
    <w:rsid w:val="0053682E"/>
    <w:rsid w:val="00541E9E"/>
    <w:rsid w:val="0054489D"/>
    <w:rsid w:val="005453FF"/>
    <w:rsid w:val="00546A87"/>
    <w:rsid w:val="00547213"/>
    <w:rsid w:val="0055694C"/>
    <w:rsid w:val="005570E6"/>
    <w:rsid w:val="00560486"/>
    <w:rsid w:val="005662C0"/>
    <w:rsid w:val="005668D4"/>
    <w:rsid w:val="00571A62"/>
    <w:rsid w:val="00576DA2"/>
    <w:rsid w:val="00582216"/>
    <w:rsid w:val="00583913"/>
    <w:rsid w:val="005868B7"/>
    <w:rsid w:val="005875D9"/>
    <w:rsid w:val="00590B29"/>
    <w:rsid w:val="00591AE1"/>
    <w:rsid w:val="00591E82"/>
    <w:rsid w:val="005920BB"/>
    <w:rsid w:val="00594034"/>
    <w:rsid w:val="00595989"/>
    <w:rsid w:val="00596363"/>
    <w:rsid w:val="005A0BF3"/>
    <w:rsid w:val="005A239D"/>
    <w:rsid w:val="005A29CD"/>
    <w:rsid w:val="005A68CD"/>
    <w:rsid w:val="005A6CBE"/>
    <w:rsid w:val="005A7975"/>
    <w:rsid w:val="005A7E42"/>
    <w:rsid w:val="005B00AB"/>
    <w:rsid w:val="005B0491"/>
    <w:rsid w:val="005B0E18"/>
    <w:rsid w:val="005B1B12"/>
    <w:rsid w:val="005B2086"/>
    <w:rsid w:val="005B28B3"/>
    <w:rsid w:val="005B78CF"/>
    <w:rsid w:val="005C0F72"/>
    <w:rsid w:val="005C183D"/>
    <w:rsid w:val="005C2DA2"/>
    <w:rsid w:val="005C38C9"/>
    <w:rsid w:val="005C39F2"/>
    <w:rsid w:val="005C5131"/>
    <w:rsid w:val="005C7CA9"/>
    <w:rsid w:val="005D67A3"/>
    <w:rsid w:val="005D6BD8"/>
    <w:rsid w:val="005E13DF"/>
    <w:rsid w:val="005E1C54"/>
    <w:rsid w:val="005E2C47"/>
    <w:rsid w:val="005E4CDC"/>
    <w:rsid w:val="005E797B"/>
    <w:rsid w:val="005F0D5C"/>
    <w:rsid w:val="005F424D"/>
    <w:rsid w:val="005F439D"/>
    <w:rsid w:val="005F7689"/>
    <w:rsid w:val="005F794B"/>
    <w:rsid w:val="00603D57"/>
    <w:rsid w:val="00603E48"/>
    <w:rsid w:val="006053ED"/>
    <w:rsid w:val="0060751E"/>
    <w:rsid w:val="00607D97"/>
    <w:rsid w:val="00612ACC"/>
    <w:rsid w:val="006174A1"/>
    <w:rsid w:val="00625D0D"/>
    <w:rsid w:val="00626738"/>
    <w:rsid w:val="00633DDE"/>
    <w:rsid w:val="00635490"/>
    <w:rsid w:val="0064391F"/>
    <w:rsid w:val="00645F9F"/>
    <w:rsid w:val="006475F5"/>
    <w:rsid w:val="006510A4"/>
    <w:rsid w:val="006550DE"/>
    <w:rsid w:val="006569C8"/>
    <w:rsid w:val="00661208"/>
    <w:rsid w:val="00663CC3"/>
    <w:rsid w:val="00667220"/>
    <w:rsid w:val="00667FFA"/>
    <w:rsid w:val="006722E7"/>
    <w:rsid w:val="006728F6"/>
    <w:rsid w:val="006740CD"/>
    <w:rsid w:val="00674127"/>
    <w:rsid w:val="006767B2"/>
    <w:rsid w:val="00676E65"/>
    <w:rsid w:val="006773CC"/>
    <w:rsid w:val="006831E5"/>
    <w:rsid w:val="00691021"/>
    <w:rsid w:val="006A0877"/>
    <w:rsid w:val="006A2096"/>
    <w:rsid w:val="006A2E99"/>
    <w:rsid w:val="006A3FF3"/>
    <w:rsid w:val="006A73D7"/>
    <w:rsid w:val="006B3F5C"/>
    <w:rsid w:val="006B5D47"/>
    <w:rsid w:val="006B795E"/>
    <w:rsid w:val="006B7F0D"/>
    <w:rsid w:val="006C07AE"/>
    <w:rsid w:val="006C32C1"/>
    <w:rsid w:val="006D5530"/>
    <w:rsid w:val="006F2796"/>
    <w:rsid w:val="006F655A"/>
    <w:rsid w:val="006F6AC0"/>
    <w:rsid w:val="006F6ED7"/>
    <w:rsid w:val="006F7C90"/>
    <w:rsid w:val="0070364F"/>
    <w:rsid w:val="00705DFB"/>
    <w:rsid w:val="00710519"/>
    <w:rsid w:val="007131C5"/>
    <w:rsid w:val="007133C4"/>
    <w:rsid w:val="00721F4D"/>
    <w:rsid w:val="00722E8A"/>
    <w:rsid w:val="00724112"/>
    <w:rsid w:val="0073206A"/>
    <w:rsid w:val="00735452"/>
    <w:rsid w:val="00735FC8"/>
    <w:rsid w:val="00742253"/>
    <w:rsid w:val="0074286A"/>
    <w:rsid w:val="00744599"/>
    <w:rsid w:val="0074584B"/>
    <w:rsid w:val="007466A9"/>
    <w:rsid w:val="00750AE6"/>
    <w:rsid w:val="00751845"/>
    <w:rsid w:val="00753CAC"/>
    <w:rsid w:val="00756752"/>
    <w:rsid w:val="007606ED"/>
    <w:rsid w:val="00760AA6"/>
    <w:rsid w:val="00763979"/>
    <w:rsid w:val="00775FC8"/>
    <w:rsid w:val="007769B1"/>
    <w:rsid w:val="00783B36"/>
    <w:rsid w:val="00785E08"/>
    <w:rsid w:val="00786102"/>
    <w:rsid w:val="007902D0"/>
    <w:rsid w:val="0079608A"/>
    <w:rsid w:val="00797224"/>
    <w:rsid w:val="007A10E8"/>
    <w:rsid w:val="007B69B7"/>
    <w:rsid w:val="007B71E8"/>
    <w:rsid w:val="007C1357"/>
    <w:rsid w:val="007C272C"/>
    <w:rsid w:val="007C2E70"/>
    <w:rsid w:val="007C6431"/>
    <w:rsid w:val="007C6D49"/>
    <w:rsid w:val="007D0185"/>
    <w:rsid w:val="007D0880"/>
    <w:rsid w:val="007D28D8"/>
    <w:rsid w:val="007D454E"/>
    <w:rsid w:val="007D4E81"/>
    <w:rsid w:val="007D6156"/>
    <w:rsid w:val="007E2137"/>
    <w:rsid w:val="007F0050"/>
    <w:rsid w:val="007F09F3"/>
    <w:rsid w:val="007F0E52"/>
    <w:rsid w:val="007F22DC"/>
    <w:rsid w:val="007F4515"/>
    <w:rsid w:val="007F5EFC"/>
    <w:rsid w:val="007F659A"/>
    <w:rsid w:val="00802DB5"/>
    <w:rsid w:val="008052FC"/>
    <w:rsid w:val="008074C9"/>
    <w:rsid w:val="00815C2F"/>
    <w:rsid w:val="00817906"/>
    <w:rsid w:val="00817FD0"/>
    <w:rsid w:val="00821988"/>
    <w:rsid w:val="008220DA"/>
    <w:rsid w:val="008223E7"/>
    <w:rsid w:val="00824971"/>
    <w:rsid w:val="00826ECE"/>
    <w:rsid w:val="00830DD3"/>
    <w:rsid w:val="00831CC6"/>
    <w:rsid w:val="0083270F"/>
    <w:rsid w:val="0083585E"/>
    <w:rsid w:val="008364D0"/>
    <w:rsid w:val="00837054"/>
    <w:rsid w:val="008522AC"/>
    <w:rsid w:val="00852528"/>
    <w:rsid w:val="00853A2B"/>
    <w:rsid w:val="0086241F"/>
    <w:rsid w:val="00863A96"/>
    <w:rsid w:val="008650BB"/>
    <w:rsid w:val="00871158"/>
    <w:rsid w:val="00871D51"/>
    <w:rsid w:val="0087563E"/>
    <w:rsid w:val="00876469"/>
    <w:rsid w:val="00876CAD"/>
    <w:rsid w:val="00880227"/>
    <w:rsid w:val="00880BBA"/>
    <w:rsid w:val="00882228"/>
    <w:rsid w:val="00885412"/>
    <w:rsid w:val="00887706"/>
    <w:rsid w:val="008930FC"/>
    <w:rsid w:val="00894394"/>
    <w:rsid w:val="00895035"/>
    <w:rsid w:val="00897066"/>
    <w:rsid w:val="008978B1"/>
    <w:rsid w:val="008A5346"/>
    <w:rsid w:val="008B0131"/>
    <w:rsid w:val="008B0E63"/>
    <w:rsid w:val="008B18E3"/>
    <w:rsid w:val="008B5357"/>
    <w:rsid w:val="008C4C84"/>
    <w:rsid w:val="008D2039"/>
    <w:rsid w:val="008D29A2"/>
    <w:rsid w:val="008D3AC1"/>
    <w:rsid w:val="008E0111"/>
    <w:rsid w:val="008E2E78"/>
    <w:rsid w:val="008E51B9"/>
    <w:rsid w:val="008F0CB0"/>
    <w:rsid w:val="008F24AF"/>
    <w:rsid w:val="008F54C0"/>
    <w:rsid w:val="008F5A9A"/>
    <w:rsid w:val="008F63F5"/>
    <w:rsid w:val="008F726F"/>
    <w:rsid w:val="0090348A"/>
    <w:rsid w:val="00903F1C"/>
    <w:rsid w:val="00906946"/>
    <w:rsid w:val="00906EB5"/>
    <w:rsid w:val="0091094C"/>
    <w:rsid w:val="00912D17"/>
    <w:rsid w:val="00914857"/>
    <w:rsid w:val="00915605"/>
    <w:rsid w:val="00917B73"/>
    <w:rsid w:val="00925058"/>
    <w:rsid w:val="009279B8"/>
    <w:rsid w:val="0093061D"/>
    <w:rsid w:val="00933458"/>
    <w:rsid w:val="00933533"/>
    <w:rsid w:val="00935950"/>
    <w:rsid w:val="00935CCB"/>
    <w:rsid w:val="00940E11"/>
    <w:rsid w:val="00942C54"/>
    <w:rsid w:val="009451AC"/>
    <w:rsid w:val="009454CE"/>
    <w:rsid w:val="00945610"/>
    <w:rsid w:val="00945C5C"/>
    <w:rsid w:val="00951369"/>
    <w:rsid w:val="009518D1"/>
    <w:rsid w:val="00952703"/>
    <w:rsid w:val="009564FB"/>
    <w:rsid w:val="009575E7"/>
    <w:rsid w:val="009601E3"/>
    <w:rsid w:val="00961418"/>
    <w:rsid w:val="00963889"/>
    <w:rsid w:val="00963DFD"/>
    <w:rsid w:val="00964E36"/>
    <w:rsid w:val="00967173"/>
    <w:rsid w:val="009674A8"/>
    <w:rsid w:val="0097449C"/>
    <w:rsid w:val="009768E0"/>
    <w:rsid w:val="009772C1"/>
    <w:rsid w:val="00977F28"/>
    <w:rsid w:val="00982073"/>
    <w:rsid w:val="00985D28"/>
    <w:rsid w:val="00987FD9"/>
    <w:rsid w:val="00995B00"/>
    <w:rsid w:val="00995B49"/>
    <w:rsid w:val="00996A14"/>
    <w:rsid w:val="009974E6"/>
    <w:rsid w:val="00997648"/>
    <w:rsid w:val="009978A0"/>
    <w:rsid w:val="00997F01"/>
    <w:rsid w:val="009A334C"/>
    <w:rsid w:val="009B109C"/>
    <w:rsid w:val="009B3F4E"/>
    <w:rsid w:val="009B5366"/>
    <w:rsid w:val="009B7518"/>
    <w:rsid w:val="009C10BA"/>
    <w:rsid w:val="009C285D"/>
    <w:rsid w:val="009C2CEF"/>
    <w:rsid w:val="009C32C2"/>
    <w:rsid w:val="009C36DB"/>
    <w:rsid w:val="009C4736"/>
    <w:rsid w:val="009C5601"/>
    <w:rsid w:val="009D3823"/>
    <w:rsid w:val="009D6F78"/>
    <w:rsid w:val="009D7246"/>
    <w:rsid w:val="009E0733"/>
    <w:rsid w:val="009E21F6"/>
    <w:rsid w:val="009E26BF"/>
    <w:rsid w:val="009F0DBF"/>
    <w:rsid w:val="009F38B0"/>
    <w:rsid w:val="009F3FB8"/>
    <w:rsid w:val="009F42EB"/>
    <w:rsid w:val="009F4EE7"/>
    <w:rsid w:val="009F632E"/>
    <w:rsid w:val="009F63FF"/>
    <w:rsid w:val="00A01B97"/>
    <w:rsid w:val="00A065BE"/>
    <w:rsid w:val="00A07536"/>
    <w:rsid w:val="00A07D71"/>
    <w:rsid w:val="00A164BF"/>
    <w:rsid w:val="00A178BB"/>
    <w:rsid w:val="00A22C10"/>
    <w:rsid w:val="00A25909"/>
    <w:rsid w:val="00A316FA"/>
    <w:rsid w:val="00A31ECB"/>
    <w:rsid w:val="00A32574"/>
    <w:rsid w:val="00A404B5"/>
    <w:rsid w:val="00A412C4"/>
    <w:rsid w:val="00A42352"/>
    <w:rsid w:val="00A476E9"/>
    <w:rsid w:val="00A528CE"/>
    <w:rsid w:val="00A548AA"/>
    <w:rsid w:val="00A55C4D"/>
    <w:rsid w:val="00A567E3"/>
    <w:rsid w:val="00A602F1"/>
    <w:rsid w:val="00A6054A"/>
    <w:rsid w:val="00A61665"/>
    <w:rsid w:val="00A61FD5"/>
    <w:rsid w:val="00A6670B"/>
    <w:rsid w:val="00A67A75"/>
    <w:rsid w:val="00A7339E"/>
    <w:rsid w:val="00A738D7"/>
    <w:rsid w:val="00A77089"/>
    <w:rsid w:val="00A82DEC"/>
    <w:rsid w:val="00A830A6"/>
    <w:rsid w:val="00A867C8"/>
    <w:rsid w:val="00A86A3A"/>
    <w:rsid w:val="00A87074"/>
    <w:rsid w:val="00A90721"/>
    <w:rsid w:val="00A94334"/>
    <w:rsid w:val="00AA1122"/>
    <w:rsid w:val="00AA2C89"/>
    <w:rsid w:val="00AA44E6"/>
    <w:rsid w:val="00AB1773"/>
    <w:rsid w:val="00AB5767"/>
    <w:rsid w:val="00AC0CFC"/>
    <w:rsid w:val="00AC118F"/>
    <w:rsid w:val="00AC12F6"/>
    <w:rsid w:val="00AC1777"/>
    <w:rsid w:val="00AC22DD"/>
    <w:rsid w:val="00AC328E"/>
    <w:rsid w:val="00AD4E64"/>
    <w:rsid w:val="00AD5E88"/>
    <w:rsid w:val="00AE0558"/>
    <w:rsid w:val="00AE1957"/>
    <w:rsid w:val="00AF41DE"/>
    <w:rsid w:val="00AF549B"/>
    <w:rsid w:val="00B03C05"/>
    <w:rsid w:val="00B04E82"/>
    <w:rsid w:val="00B06285"/>
    <w:rsid w:val="00B1557F"/>
    <w:rsid w:val="00B169DC"/>
    <w:rsid w:val="00B16E8C"/>
    <w:rsid w:val="00B24133"/>
    <w:rsid w:val="00B247A9"/>
    <w:rsid w:val="00B24906"/>
    <w:rsid w:val="00B25112"/>
    <w:rsid w:val="00B25D70"/>
    <w:rsid w:val="00B26880"/>
    <w:rsid w:val="00B2693C"/>
    <w:rsid w:val="00B353F8"/>
    <w:rsid w:val="00B3580C"/>
    <w:rsid w:val="00B375F7"/>
    <w:rsid w:val="00B401C7"/>
    <w:rsid w:val="00B42224"/>
    <w:rsid w:val="00B43BBF"/>
    <w:rsid w:val="00B45BC6"/>
    <w:rsid w:val="00B51D9D"/>
    <w:rsid w:val="00B52E01"/>
    <w:rsid w:val="00B54E07"/>
    <w:rsid w:val="00B62353"/>
    <w:rsid w:val="00B62420"/>
    <w:rsid w:val="00B63EAD"/>
    <w:rsid w:val="00B642C4"/>
    <w:rsid w:val="00B74279"/>
    <w:rsid w:val="00B822E0"/>
    <w:rsid w:val="00B82C01"/>
    <w:rsid w:val="00B9114E"/>
    <w:rsid w:val="00B9119D"/>
    <w:rsid w:val="00B913B8"/>
    <w:rsid w:val="00B91533"/>
    <w:rsid w:val="00BA1CFA"/>
    <w:rsid w:val="00BA3819"/>
    <w:rsid w:val="00BA4311"/>
    <w:rsid w:val="00BA5ABB"/>
    <w:rsid w:val="00BA5B8D"/>
    <w:rsid w:val="00BB081D"/>
    <w:rsid w:val="00BB0B3F"/>
    <w:rsid w:val="00BB4829"/>
    <w:rsid w:val="00BB529A"/>
    <w:rsid w:val="00BC1606"/>
    <w:rsid w:val="00BC1B42"/>
    <w:rsid w:val="00BC1C9F"/>
    <w:rsid w:val="00BD0487"/>
    <w:rsid w:val="00BD07C3"/>
    <w:rsid w:val="00BD08DE"/>
    <w:rsid w:val="00BD727C"/>
    <w:rsid w:val="00BE30CB"/>
    <w:rsid w:val="00BE3EF8"/>
    <w:rsid w:val="00BE4890"/>
    <w:rsid w:val="00BF0B87"/>
    <w:rsid w:val="00BF45C6"/>
    <w:rsid w:val="00BF5856"/>
    <w:rsid w:val="00BF7301"/>
    <w:rsid w:val="00C00AAC"/>
    <w:rsid w:val="00C02F43"/>
    <w:rsid w:val="00C0462A"/>
    <w:rsid w:val="00C050A6"/>
    <w:rsid w:val="00C1419F"/>
    <w:rsid w:val="00C14D7B"/>
    <w:rsid w:val="00C1543A"/>
    <w:rsid w:val="00C15E50"/>
    <w:rsid w:val="00C16718"/>
    <w:rsid w:val="00C17689"/>
    <w:rsid w:val="00C212B7"/>
    <w:rsid w:val="00C220AA"/>
    <w:rsid w:val="00C231F9"/>
    <w:rsid w:val="00C24EA2"/>
    <w:rsid w:val="00C31B4C"/>
    <w:rsid w:val="00C33992"/>
    <w:rsid w:val="00C33C51"/>
    <w:rsid w:val="00C3525B"/>
    <w:rsid w:val="00C360A0"/>
    <w:rsid w:val="00C363BE"/>
    <w:rsid w:val="00C364A7"/>
    <w:rsid w:val="00C36EBB"/>
    <w:rsid w:val="00C4515E"/>
    <w:rsid w:val="00C463A6"/>
    <w:rsid w:val="00C50843"/>
    <w:rsid w:val="00C54AAE"/>
    <w:rsid w:val="00C57124"/>
    <w:rsid w:val="00C6002A"/>
    <w:rsid w:val="00C6289D"/>
    <w:rsid w:val="00C66815"/>
    <w:rsid w:val="00C67692"/>
    <w:rsid w:val="00C711E5"/>
    <w:rsid w:val="00C72D7B"/>
    <w:rsid w:val="00C730DA"/>
    <w:rsid w:val="00C757B8"/>
    <w:rsid w:val="00C81092"/>
    <w:rsid w:val="00C83729"/>
    <w:rsid w:val="00C84F4B"/>
    <w:rsid w:val="00C90F35"/>
    <w:rsid w:val="00C9380E"/>
    <w:rsid w:val="00CA19FB"/>
    <w:rsid w:val="00CA619E"/>
    <w:rsid w:val="00CA7183"/>
    <w:rsid w:val="00CB245D"/>
    <w:rsid w:val="00CB326F"/>
    <w:rsid w:val="00CB59BD"/>
    <w:rsid w:val="00CB695A"/>
    <w:rsid w:val="00CC17CD"/>
    <w:rsid w:val="00CC1E1D"/>
    <w:rsid w:val="00CC3E89"/>
    <w:rsid w:val="00CC43DF"/>
    <w:rsid w:val="00CC5426"/>
    <w:rsid w:val="00CC7526"/>
    <w:rsid w:val="00CC7556"/>
    <w:rsid w:val="00CD0E81"/>
    <w:rsid w:val="00CD2DD6"/>
    <w:rsid w:val="00CE1433"/>
    <w:rsid w:val="00CE17C9"/>
    <w:rsid w:val="00CE2491"/>
    <w:rsid w:val="00CE4780"/>
    <w:rsid w:val="00CE4BB5"/>
    <w:rsid w:val="00CE6254"/>
    <w:rsid w:val="00CF1529"/>
    <w:rsid w:val="00CF32B3"/>
    <w:rsid w:val="00CF7402"/>
    <w:rsid w:val="00D03E97"/>
    <w:rsid w:val="00D11130"/>
    <w:rsid w:val="00D202C0"/>
    <w:rsid w:val="00D26673"/>
    <w:rsid w:val="00D311B7"/>
    <w:rsid w:val="00D313EA"/>
    <w:rsid w:val="00D32D4E"/>
    <w:rsid w:val="00D33952"/>
    <w:rsid w:val="00D411B8"/>
    <w:rsid w:val="00D43352"/>
    <w:rsid w:val="00D50FAE"/>
    <w:rsid w:val="00D51B5F"/>
    <w:rsid w:val="00D604F9"/>
    <w:rsid w:val="00D61533"/>
    <w:rsid w:val="00D61AD1"/>
    <w:rsid w:val="00D63AEF"/>
    <w:rsid w:val="00D63CE4"/>
    <w:rsid w:val="00D65644"/>
    <w:rsid w:val="00D6766A"/>
    <w:rsid w:val="00D72A72"/>
    <w:rsid w:val="00D828CF"/>
    <w:rsid w:val="00D841F4"/>
    <w:rsid w:val="00D864B8"/>
    <w:rsid w:val="00D90F1F"/>
    <w:rsid w:val="00D92087"/>
    <w:rsid w:val="00D94C70"/>
    <w:rsid w:val="00D973DE"/>
    <w:rsid w:val="00DA0D84"/>
    <w:rsid w:val="00DA12EE"/>
    <w:rsid w:val="00DA1EEF"/>
    <w:rsid w:val="00DA3CFB"/>
    <w:rsid w:val="00DA45E7"/>
    <w:rsid w:val="00DA6243"/>
    <w:rsid w:val="00DA6486"/>
    <w:rsid w:val="00DA7BEA"/>
    <w:rsid w:val="00DB0A1A"/>
    <w:rsid w:val="00DB0D3C"/>
    <w:rsid w:val="00DB16CA"/>
    <w:rsid w:val="00DB283B"/>
    <w:rsid w:val="00DB2AA9"/>
    <w:rsid w:val="00DB4D59"/>
    <w:rsid w:val="00DB7A68"/>
    <w:rsid w:val="00DC01E6"/>
    <w:rsid w:val="00DC71A3"/>
    <w:rsid w:val="00DC75D3"/>
    <w:rsid w:val="00DD1AE7"/>
    <w:rsid w:val="00DD31AD"/>
    <w:rsid w:val="00DD6637"/>
    <w:rsid w:val="00DD7FCB"/>
    <w:rsid w:val="00DE1C01"/>
    <w:rsid w:val="00DE3F06"/>
    <w:rsid w:val="00DE5013"/>
    <w:rsid w:val="00DE7838"/>
    <w:rsid w:val="00DF01C1"/>
    <w:rsid w:val="00DF0C4F"/>
    <w:rsid w:val="00DF1117"/>
    <w:rsid w:val="00DF2EF6"/>
    <w:rsid w:val="00DF4D6E"/>
    <w:rsid w:val="00DF5EC7"/>
    <w:rsid w:val="00DF7D7D"/>
    <w:rsid w:val="00E00113"/>
    <w:rsid w:val="00E0721C"/>
    <w:rsid w:val="00E073C2"/>
    <w:rsid w:val="00E15654"/>
    <w:rsid w:val="00E16C92"/>
    <w:rsid w:val="00E202C9"/>
    <w:rsid w:val="00E20E21"/>
    <w:rsid w:val="00E23573"/>
    <w:rsid w:val="00E3018D"/>
    <w:rsid w:val="00E304F0"/>
    <w:rsid w:val="00E36F6A"/>
    <w:rsid w:val="00E4107C"/>
    <w:rsid w:val="00E43A37"/>
    <w:rsid w:val="00E5044B"/>
    <w:rsid w:val="00E5106A"/>
    <w:rsid w:val="00E51730"/>
    <w:rsid w:val="00E524AB"/>
    <w:rsid w:val="00E52FDF"/>
    <w:rsid w:val="00E5796E"/>
    <w:rsid w:val="00E618E3"/>
    <w:rsid w:val="00E61FAD"/>
    <w:rsid w:val="00E63CF4"/>
    <w:rsid w:val="00E64A4B"/>
    <w:rsid w:val="00E64EA0"/>
    <w:rsid w:val="00E65C3B"/>
    <w:rsid w:val="00E65FDA"/>
    <w:rsid w:val="00E665CC"/>
    <w:rsid w:val="00E672AB"/>
    <w:rsid w:val="00E67843"/>
    <w:rsid w:val="00E71A40"/>
    <w:rsid w:val="00E749FC"/>
    <w:rsid w:val="00E74C09"/>
    <w:rsid w:val="00E80890"/>
    <w:rsid w:val="00E8601C"/>
    <w:rsid w:val="00E90E2B"/>
    <w:rsid w:val="00E9179F"/>
    <w:rsid w:val="00E93AD0"/>
    <w:rsid w:val="00E93ED5"/>
    <w:rsid w:val="00EA6188"/>
    <w:rsid w:val="00EA7446"/>
    <w:rsid w:val="00EA7722"/>
    <w:rsid w:val="00EB0EF0"/>
    <w:rsid w:val="00EB2EA1"/>
    <w:rsid w:val="00EB57DC"/>
    <w:rsid w:val="00EB5AA2"/>
    <w:rsid w:val="00EC0D10"/>
    <w:rsid w:val="00EC2510"/>
    <w:rsid w:val="00EC2C80"/>
    <w:rsid w:val="00EC35D1"/>
    <w:rsid w:val="00EC531D"/>
    <w:rsid w:val="00EC720B"/>
    <w:rsid w:val="00ED2147"/>
    <w:rsid w:val="00ED2545"/>
    <w:rsid w:val="00ED3855"/>
    <w:rsid w:val="00ED3D64"/>
    <w:rsid w:val="00ED3D6D"/>
    <w:rsid w:val="00EE1B6B"/>
    <w:rsid w:val="00EE3165"/>
    <w:rsid w:val="00EE3F32"/>
    <w:rsid w:val="00EE43A5"/>
    <w:rsid w:val="00EE66C4"/>
    <w:rsid w:val="00EE6E0B"/>
    <w:rsid w:val="00EF17E9"/>
    <w:rsid w:val="00EF1CCC"/>
    <w:rsid w:val="00EF1EBA"/>
    <w:rsid w:val="00EF5CCD"/>
    <w:rsid w:val="00F07767"/>
    <w:rsid w:val="00F07D6A"/>
    <w:rsid w:val="00F10CBD"/>
    <w:rsid w:val="00F13BCA"/>
    <w:rsid w:val="00F13F5C"/>
    <w:rsid w:val="00F21217"/>
    <w:rsid w:val="00F24DF2"/>
    <w:rsid w:val="00F31378"/>
    <w:rsid w:val="00F36C6D"/>
    <w:rsid w:val="00F45F1A"/>
    <w:rsid w:val="00F479E3"/>
    <w:rsid w:val="00F51271"/>
    <w:rsid w:val="00F51D66"/>
    <w:rsid w:val="00F54A57"/>
    <w:rsid w:val="00F56504"/>
    <w:rsid w:val="00F613F2"/>
    <w:rsid w:val="00F62C9A"/>
    <w:rsid w:val="00F6351A"/>
    <w:rsid w:val="00F658C0"/>
    <w:rsid w:val="00F76C66"/>
    <w:rsid w:val="00F826E2"/>
    <w:rsid w:val="00F8397D"/>
    <w:rsid w:val="00F83B1D"/>
    <w:rsid w:val="00F83FBF"/>
    <w:rsid w:val="00F84257"/>
    <w:rsid w:val="00F86E8E"/>
    <w:rsid w:val="00F90458"/>
    <w:rsid w:val="00F93E9D"/>
    <w:rsid w:val="00F94220"/>
    <w:rsid w:val="00F94F21"/>
    <w:rsid w:val="00FA211E"/>
    <w:rsid w:val="00FA512C"/>
    <w:rsid w:val="00FB4A82"/>
    <w:rsid w:val="00FC0BFC"/>
    <w:rsid w:val="00FC2C3F"/>
    <w:rsid w:val="00FC358D"/>
    <w:rsid w:val="00FC43F6"/>
    <w:rsid w:val="00FC6522"/>
    <w:rsid w:val="00FC6E8C"/>
    <w:rsid w:val="00FD225D"/>
    <w:rsid w:val="00FD40A2"/>
    <w:rsid w:val="00FD4D2E"/>
    <w:rsid w:val="00FD599C"/>
    <w:rsid w:val="00FD6D24"/>
    <w:rsid w:val="00FD7378"/>
    <w:rsid w:val="00FE0A1D"/>
    <w:rsid w:val="00FE28C3"/>
    <w:rsid w:val="00FE4A7C"/>
    <w:rsid w:val="00FE637D"/>
    <w:rsid w:val="00FE6E4C"/>
    <w:rsid w:val="00FE7FC7"/>
    <w:rsid w:val="00FF5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C6804"/>
  <w15:chartTrackingRefBased/>
  <w15:docId w15:val="{E395B1D5-1C9F-42ED-9FB2-B5556F4A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E81"/>
    <w:pPr>
      <w:widowControl w:val="0"/>
      <w:spacing w:line="400" w:lineRule="exact"/>
      <w:jc w:val="both"/>
    </w:pPr>
    <w:rPr>
      <w:rFonts w:ascii="Times New Roman" w:eastAsia="宋体" w:hAnsi="Times New Roman"/>
      <w:sz w:val="24"/>
    </w:rPr>
  </w:style>
  <w:style w:type="paragraph" w:styleId="1">
    <w:name w:val="heading 1"/>
    <w:basedOn w:val="a"/>
    <w:next w:val="a"/>
    <w:link w:val="10"/>
    <w:uiPriority w:val="9"/>
    <w:qFormat/>
    <w:rsid w:val="004C0098"/>
    <w:pPr>
      <w:keepNext/>
      <w:keepLines/>
      <w:spacing w:before="340" w:after="330" w:line="480" w:lineRule="auto"/>
      <w:outlineLvl w:val="0"/>
    </w:pPr>
    <w:rPr>
      <w:rFonts w:eastAsia="Times New Roman"/>
      <w:b/>
      <w:bCs/>
      <w:kern w:val="44"/>
      <w:sz w:val="28"/>
      <w:szCs w:val="44"/>
    </w:rPr>
  </w:style>
  <w:style w:type="paragraph" w:styleId="2">
    <w:name w:val="heading 2"/>
    <w:basedOn w:val="a"/>
    <w:next w:val="a"/>
    <w:link w:val="20"/>
    <w:uiPriority w:val="9"/>
    <w:unhideWhenUsed/>
    <w:qFormat/>
    <w:rsid w:val="004C0098"/>
    <w:pPr>
      <w:keepNext/>
      <w:keepLines/>
      <w:spacing w:before="260" w:after="260" w:line="480" w:lineRule="auto"/>
      <w:outlineLvl w:val="1"/>
    </w:pPr>
    <w:rPr>
      <w:rFonts w:eastAsia="Times New Roman" w:cstheme="majorBidi"/>
      <w:b/>
      <w:bCs/>
      <w:szCs w:val="32"/>
    </w:rPr>
  </w:style>
  <w:style w:type="paragraph" w:styleId="3">
    <w:name w:val="heading 3"/>
    <w:basedOn w:val="a"/>
    <w:next w:val="a"/>
    <w:link w:val="30"/>
    <w:uiPriority w:val="9"/>
    <w:unhideWhenUsed/>
    <w:qFormat/>
    <w:rsid w:val="004C0098"/>
    <w:pPr>
      <w:keepNext/>
      <w:keepLines/>
      <w:spacing w:before="260" w:after="260" w:line="480" w:lineRule="auto"/>
      <w:outlineLvl w:val="2"/>
    </w:pPr>
    <w:rPr>
      <w:rFonts w:eastAsia="Times New Roman"/>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796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E5796E"/>
    <w:rPr>
      <w:rFonts w:ascii="Times New Roman" w:eastAsia="宋体" w:hAnsi="Times New Roman"/>
      <w:sz w:val="18"/>
      <w:szCs w:val="18"/>
    </w:rPr>
  </w:style>
  <w:style w:type="paragraph" w:styleId="a5">
    <w:name w:val="footer"/>
    <w:basedOn w:val="a"/>
    <w:link w:val="a6"/>
    <w:uiPriority w:val="99"/>
    <w:unhideWhenUsed/>
    <w:rsid w:val="00E5796E"/>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E5796E"/>
    <w:rPr>
      <w:rFonts w:ascii="Times New Roman" w:eastAsia="宋体" w:hAnsi="Times New Roman"/>
      <w:sz w:val="18"/>
      <w:szCs w:val="18"/>
    </w:rPr>
  </w:style>
  <w:style w:type="paragraph" w:styleId="a7">
    <w:name w:val="caption"/>
    <w:basedOn w:val="a"/>
    <w:next w:val="a"/>
    <w:uiPriority w:val="35"/>
    <w:unhideWhenUsed/>
    <w:qFormat/>
    <w:rsid w:val="00FE7FC7"/>
    <w:rPr>
      <w:rFonts w:asciiTheme="majorHAnsi" w:eastAsia="黑体" w:hAnsiTheme="majorHAnsi" w:cstheme="majorBidi"/>
      <w:sz w:val="20"/>
      <w:szCs w:val="20"/>
    </w:rPr>
  </w:style>
  <w:style w:type="paragraph" w:customStyle="1" w:styleId="a8">
    <w:name w:val="图表"/>
    <w:next w:val="a"/>
    <w:link w:val="a9"/>
    <w:qFormat/>
    <w:rsid w:val="005B00AB"/>
    <w:pPr>
      <w:jc w:val="center"/>
    </w:pPr>
    <w:rPr>
      <w:rFonts w:ascii="Times New Roman" w:eastAsia="宋体" w:hAnsi="Times New Roman"/>
      <w:bCs/>
    </w:rPr>
  </w:style>
  <w:style w:type="character" w:customStyle="1" w:styleId="a9">
    <w:name w:val="图表 字符"/>
    <w:basedOn w:val="a0"/>
    <w:link w:val="a8"/>
    <w:qFormat/>
    <w:rsid w:val="005B00AB"/>
    <w:rPr>
      <w:rFonts w:ascii="Times New Roman" w:eastAsia="宋体" w:hAnsi="Times New Roman"/>
      <w:bCs/>
    </w:rPr>
  </w:style>
  <w:style w:type="paragraph" w:styleId="aa">
    <w:name w:val="List Paragraph"/>
    <w:basedOn w:val="a"/>
    <w:uiPriority w:val="34"/>
    <w:qFormat/>
    <w:rsid w:val="00B03C05"/>
    <w:pPr>
      <w:ind w:firstLineChars="200" w:firstLine="420"/>
    </w:pPr>
  </w:style>
  <w:style w:type="character" w:styleId="ab">
    <w:name w:val="annotation reference"/>
    <w:basedOn w:val="a0"/>
    <w:uiPriority w:val="99"/>
    <w:semiHidden/>
    <w:unhideWhenUsed/>
    <w:rsid w:val="00AC22DD"/>
    <w:rPr>
      <w:sz w:val="21"/>
      <w:szCs w:val="21"/>
    </w:rPr>
  </w:style>
  <w:style w:type="paragraph" w:styleId="ac">
    <w:name w:val="annotation text"/>
    <w:basedOn w:val="a"/>
    <w:link w:val="ad"/>
    <w:uiPriority w:val="99"/>
    <w:semiHidden/>
    <w:unhideWhenUsed/>
    <w:rsid w:val="00AC22DD"/>
    <w:pPr>
      <w:jc w:val="left"/>
    </w:pPr>
  </w:style>
  <w:style w:type="character" w:customStyle="1" w:styleId="ad">
    <w:name w:val="批注文字 字符"/>
    <w:basedOn w:val="a0"/>
    <w:link w:val="ac"/>
    <w:uiPriority w:val="99"/>
    <w:semiHidden/>
    <w:rsid w:val="00AC22DD"/>
    <w:rPr>
      <w:rFonts w:ascii="Times New Roman" w:eastAsia="宋体" w:hAnsi="Times New Roman"/>
      <w:sz w:val="24"/>
    </w:rPr>
  </w:style>
  <w:style w:type="paragraph" w:styleId="ae">
    <w:name w:val="annotation subject"/>
    <w:basedOn w:val="ac"/>
    <w:next w:val="ac"/>
    <w:link w:val="af"/>
    <w:uiPriority w:val="99"/>
    <w:semiHidden/>
    <w:unhideWhenUsed/>
    <w:rsid w:val="00AC22DD"/>
    <w:rPr>
      <w:b/>
      <w:bCs/>
    </w:rPr>
  </w:style>
  <w:style w:type="character" w:customStyle="1" w:styleId="af">
    <w:name w:val="批注主题 字符"/>
    <w:basedOn w:val="ad"/>
    <w:link w:val="ae"/>
    <w:uiPriority w:val="99"/>
    <w:semiHidden/>
    <w:rsid w:val="00AC22DD"/>
    <w:rPr>
      <w:rFonts w:ascii="Times New Roman" w:eastAsia="宋体" w:hAnsi="Times New Roman"/>
      <w:b/>
      <w:bCs/>
      <w:sz w:val="24"/>
    </w:rPr>
  </w:style>
  <w:style w:type="character" w:customStyle="1" w:styleId="10">
    <w:name w:val="标题 1 字符"/>
    <w:basedOn w:val="a0"/>
    <w:link w:val="1"/>
    <w:uiPriority w:val="9"/>
    <w:qFormat/>
    <w:rsid w:val="004C0098"/>
    <w:rPr>
      <w:rFonts w:ascii="Times New Roman" w:eastAsia="Times New Roman" w:hAnsi="Times New Roman"/>
      <w:b/>
      <w:bCs/>
      <w:kern w:val="44"/>
      <w:sz w:val="28"/>
      <w:szCs w:val="44"/>
    </w:rPr>
  </w:style>
  <w:style w:type="character" w:customStyle="1" w:styleId="20">
    <w:name w:val="标题 2 字符"/>
    <w:basedOn w:val="a0"/>
    <w:link w:val="2"/>
    <w:uiPriority w:val="9"/>
    <w:rsid w:val="004C0098"/>
    <w:rPr>
      <w:rFonts w:ascii="Times New Roman" w:eastAsia="Times New Roman" w:hAnsi="Times New Roman" w:cstheme="majorBidi"/>
      <w:b/>
      <w:bCs/>
      <w:sz w:val="24"/>
      <w:szCs w:val="32"/>
    </w:rPr>
  </w:style>
  <w:style w:type="character" w:customStyle="1" w:styleId="30">
    <w:name w:val="标题 3 字符"/>
    <w:basedOn w:val="a0"/>
    <w:link w:val="3"/>
    <w:uiPriority w:val="9"/>
    <w:qFormat/>
    <w:rsid w:val="004C0098"/>
    <w:rPr>
      <w:rFonts w:ascii="Times New Roman" w:eastAsia="Times New Roman" w:hAnsi="Times New Roman"/>
      <w:bCs/>
      <w:i/>
      <w:sz w:val="24"/>
      <w:szCs w:val="32"/>
    </w:rPr>
  </w:style>
  <w:style w:type="character" w:styleId="af0">
    <w:name w:val="Placeholder Text"/>
    <w:basedOn w:val="a0"/>
    <w:uiPriority w:val="99"/>
    <w:semiHidden/>
    <w:rsid w:val="00977F28"/>
    <w:rPr>
      <w:color w:val="808080"/>
    </w:rPr>
  </w:style>
  <w:style w:type="character" w:styleId="af1">
    <w:name w:val="Hyperlink"/>
    <w:basedOn w:val="a0"/>
    <w:uiPriority w:val="99"/>
    <w:unhideWhenUsed/>
    <w:rsid w:val="00DA6243"/>
    <w:rPr>
      <w:color w:val="0563C1" w:themeColor="hyperlink"/>
      <w:u w:val="single"/>
    </w:rPr>
  </w:style>
  <w:style w:type="character" w:styleId="af2">
    <w:name w:val="Unresolved Mention"/>
    <w:basedOn w:val="a0"/>
    <w:uiPriority w:val="99"/>
    <w:semiHidden/>
    <w:unhideWhenUsed/>
    <w:rsid w:val="00DA6243"/>
    <w:rPr>
      <w:color w:val="605E5C"/>
      <w:shd w:val="clear" w:color="auto" w:fill="E1DFDD"/>
    </w:rPr>
  </w:style>
  <w:style w:type="paragraph" w:styleId="af3">
    <w:name w:val="Revision"/>
    <w:hidden/>
    <w:uiPriority w:val="99"/>
    <w:semiHidden/>
    <w:rsid w:val="00380D74"/>
    <w:rPr>
      <w:rFonts w:ascii="Times New Roman" w:eastAsia="宋体" w:hAnsi="Times New Roman"/>
      <w:sz w:val="24"/>
    </w:rPr>
  </w:style>
  <w:style w:type="character" w:styleId="af4">
    <w:name w:val="page number"/>
    <w:qFormat/>
    <w:rsid w:val="00231842"/>
  </w:style>
  <w:style w:type="character" w:styleId="af5">
    <w:name w:val="line number"/>
    <w:basedOn w:val="a0"/>
    <w:uiPriority w:val="99"/>
    <w:semiHidden/>
    <w:unhideWhenUsed/>
    <w:rsid w:val="003C5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760147">
      <w:bodyDiv w:val="1"/>
      <w:marLeft w:val="0"/>
      <w:marRight w:val="0"/>
      <w:marTop w:val="0"/>
      <w:marBottom w:val="0"/>
      <w:divBdr>
        <w:top w:val="none" w:sz="0" w:space="0" w:color="auto"/>
        <w:left w:val="none" w:sz="0" w:space="0" w:color="auto"/>
        <w:bottom w:val="none" w:sz="0" w:space="0" w:color="auto"/>
        <w:right w:val="none" w:sz="0" w:space="0" w:color="auto"/>
      </w:divBdr>
    </w:div>
    <w:div w:id="1482504917">
      <w:bodyDiv w:val="1"/>
      <w:marLeft w:val="0"/>
      <w:marRight w:val="0"/>
      <w:marTop w:val="0"/>
      <w:marBottom w:val="0"/>
      <w:divBdr>
        <w:top w:val="none" w:sz="0" w:space="0" w:color="auto"/>
        <w:left w:val="none" w:sz="0" w:space="0" w:color="auto"/>
        <w:bottom w:val="none" w:sz="0" w:space="0" w:color="auto"/>
        <w:right w:val="none" w:sz="0" w:space="0" w:color="auto"/>
      </w:divBdr>
    </w:div>
    <w:div w:id="169865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image" Target="media/image19.tif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3694</Words>
  <Characters>21056</Characters>
  <Application>Microsoft Office Word</Application>
  <DocSecurity>0</DocSecurity>
  <Lines>175</Lines>
  <Paragraphs>49</Paragraphs>
  <ScaleCrop>false</ScaleCrop>
  <Company/>
  <LinksUpToDate>false</LinksUpToDate>
  <CharactersWithSpaces>24701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Huaxin</dc:creator>
  <cp:keywords/>
  <dc:description>NE.Ref</dc:description>
  <cp:lastModifiedBy>Fan Huaxin</cp:lastModifiedBy>
  <cp:revision>5</cp:revision>
  <dcterms:created xsi:type="dcterms:W3CDTF">2023-05-25T07:25:00Z</dcterms:created>
  <dcterms:modified xsi:type="dcterms:W3CDTF">2023-08-17T15:40:00Z</dcterms:modified>
</cp:coreProperties>
</file>