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60DF" w14:textId="77777777" w:rsidR="005E5D17" w:rsidRPr="00066400" w:rsidRDefault="005E5D17" w:rsidP="005E5D17">
      <w:pPr>
        <w:spacing w:line="480" w:lineRule="auto"/>
        <w:jc w:val="both"/>
        <w:rPr>
          <w:color w:val="000000" w:themeColor="text1"/>
        </w:rPr>
      </w:pPr>
      <w:r w:rsidRPr="00066400">
        <w:rPr>
          <w:b/>
          <w:bCs/>
          <w:color w:val="000000" w:themeColor="text1"/>
        </w:rPr>
        <w:t>Supplementary Information to “Party Positioning under Populist State Leaders”</w:t>
      </w:r>
    </w:p>
    <w:p w14:paraId="38422946" w14:textId="77777777" w:rsidR="005E5D17" w:rsidRPr="00066400" w:rsidRDefault="005E5D17" w:rsidP="005E5D17">
      <w:pPr>
        <w:spacing w:line="480" w:lineRule="auto"/>
        <w:rPr>
          <w:i/>
          <w:iCs/>
          <w:color w:val="000000" w:themeColor="text1"/>
        </w:rPr>
      </w:pPr>
    </w:p>
    <w:p w14:paraId="5D36293C" w14:textId="77777777" w:rsidR="005E5D17" w:rsidRPr="00066400" w:rsidRDefault="005E5D17" w:rsidP="005E5D17">
      <w:pPr>
        <w:spacing w:line="480" w:lineRule="auto"/>
        <w:rPr>
          <w:i/>
          <w:iCs/>
          <w:color w:val="000000" w:themeColor="text1"/>
        </w:rPr>
      </w:pPr>
      <w:r w:rsidRPr="00066400">
        <w:rPr>
          <w:i/>
          <w:iCs/>
          <w:color w:val="000000" w:themeColor="text1"/>
        </w:rPr>
        <w:t>Details on propensity score matching</w:t>
      </w:r>
    </w:p>
    <w:p w14:paraId="01D8D597" w14:textId="77777777" w:rsidR="005E5D17" w:rsidRPr="00066400" w:rsidRDefault="005E5D17" w:rsidP="005E5D17">
      <w:pPr>
        <w:spacing w:line="480" w:lineRule="auto"/>
        <w:rPr>
          <w:bCs/>
          <w:color w:val="000000" w:themeColor="text1"/>
        </w:rPr>
      </w:pPr>
      <w:r w:rsidRPr="00066400">
        <w:rPr>
          <w:bCs/>
          <w:color w:val="000000" w:themeColor="text1"/>
        </w:rPr>
        <w:t>This appendix section provides additional details on the propensity score matching conducted in the empirical part of the paper. We predict the likelihood that the incumbent state leader is a populist as a function of the aggregate populist vote share, GDP per capita, the inflation rate, the unemployment rate, and the first principal component of Varieties of Democracy (V-Dem) indices on judicial independence, election fairness, and media freedom. In countries treated with a populist state leader, we use the pre-treatment values of these variables for all remaining elections to ensure that shifts in mainstream parties’ positions are attributed to the treatment rather than changes in public sentiments, macroeconomic conditions, and institutional factors. When conducting the matching, we omit all party pairs that include the party of a populist leader or else it would be difficult to interpret the results in a causal manner. To eliminate the effect of outliers, we winsorize the top and bottom 10% of the matching variables on a yearly basis.</w:t>
      </w:r>
    </w:p>
    <w:p w14:paraId="7686BFD1" w14:textId="77777777" w:rsidR="005E5D17" w:rsidRPr="00066400" w:rsidRDefault="005E5D17" w:rsidP="005E5D17">
      <w:pPr>
        <w:spacing w:line="480" w:lineRule="auto"/>
        <w:ind w:firstLine="709"/>
        <w:rPr>
          <w:bCs/>
          <w:color w:val="000000" w:themeColor="text1"/>
        </w:rPr>
      </w:pPr>
      <w:r w:rsidRPr="00066400">
        <w:rPr>
          <w:bCs/>
          <w:color w:val="000000" w:themeColor="text1"/>
        </w:rPr>
        <w:t xml:space="preserve">To estimate average treatment effects, we denote </w:t>
      </w:r>
      <m:oMath>
        <m:r>
          <w:rPr>
            <w:rFonts w:ascii="Cambria Math" w:hAnsi="Cambria Math"/>
            <w:color w:val="000000" w:themeColor="text1"/>
          </w:rPr>
          <m:t>Y(1)</m:t>
        </m:r>
      </m:oMath>
      <w:r w:rsidRPr="00066400">
        <w:rPr>
          <w:bCs/>
          <w:color w:val="000000" w:themeColor="text1"/>
        </w:rPr>
        <w:t xml:space="preserve"> as the potential outcome if a party pair is treated and </w:t>
      </w:r>
      <m:oMath>
        <m:r>
          <w:rPr>
            <w:rFonts w:ascii="Cambria Math" w:hAnsi="Cambria Math"/>
            <w:color w:val="000000" w:themeColor="text1"/>
          </w:rPr>
          <m:t>Y(0)</m:t>
        </m:r>
      </m:oMath>
      <w:r w:rsidRPr="00066400">
        <w:rPr>
          <w:bCs/>
          <w:color w:val="000000" w:themeColor="text1"/>
        </w:rPr>
        <w:t xml:space="preserve"> if not. The average treatment effect on the treated (</w:t>
      </w:r>
      <m:oMath>
        <m:r>
          <w:rPr>
            <w:rFonts w:ascii="Cambria Math" w:hAnsi="Cambria Math"/>
            <w:color w:val="000000" w:themeColor="text1"/>
          </w:rPr>
          <m:t>ATT</m:t>
        </m:r>
      </m:oMath>
      <w:r w:rsidRPr="00066400">
        <w:rPr>
          <w:bCs/>
          <w:color w:val="000000" w:themeColor="text1"/>
        </w:rPr>
        <w:t>) is represented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030"/>
      </w:tblGrid>
      <w:tr w:rsidR="005E5D17" w:rsidRPr="00066400" w14:paraId="26B962D1" w14:textId="77777777" w:rsidTr="0053566D">
        <w:tc>
          <w:tcPr>
            <w:tcW w:w="8364" w:type="dxa"/>
          </w:tcPr>
          <w:p w14:paraId="2A79BD73" w14:textId="77777777" w:rsidR="005E5D17" w:rsidRPr="00066400" w:rsidRDefault="005E5D17" w:rsidP="0053566D">
            <w:pPr>
              <w:spacing w:line="480" w:lineRule="auto"/>
              <w:rPr>
                <w:bCs/>
                <w:color w:val="000000" w:themeColor="text1"/>
              </w:rPr>
            </w:pPr>
            <m:oMathPara>
              <m:oMath>
                <m:r>
                  <w:rPr>
                    <w:rFonts w:ascii="Cambria Math" w:hAnsi="Cambria Math"/>
                    <w:color w:val="000000" w:themeColor="text1"/>
                  </w:rPr>
                  <m:t>ATT=E</m:t>
                </m:r>
                <m:d>
                  <m:dPr>
                    <m:begChr m:val="["/>
                    <m:endChr m:val="]"/>
                    <m:ctrlPr>
                      <w:rPr>
                        <w:rFonts w:ascii="Cambria Math" w:hAnsi="Cambria Math"/>
                        <w:bCs/>
                        <w:i/>
                        <w:color w:val="000000" w:themeColor="text1"/>
                      </w:rPr>
                    </m:ctrlPr>
                  </m:dPr>
                  <m:e>
                    <m:r>
                      <w:rPr>
                        <w:rFonts w:ascii="Cambria Math" w:hAnsi="Cambria Math"/>
                        <w:color w:val="000000" w:themeColor="text1"/>
                      </w:rPr>
                      <m:t>Y</m:t>
                    </m:r>
                    <m:d>
                      <m:dPr>
                        <m:ctrlPr>
                          <w:rPr>
                            <w:rFonts w:ascii="Cambria Math" w:hAnsi="Cambria Math"/>
                            <w:bCs/>
                            <w:i/>
                            <w:color w:val="000000" w:themeColor="text1"/>
                          </w:rPr>
                        </m:ctrlPr>
                      </m:dPr>
                      <m:e>
                        <m:r>
                          <w:rPr>
                            <w:rFonts w:ascii="Cambria Math" w:hAnsi="Cambria Math"/>
                            <w:color w:val="000000" w:themeColor="text1"/>
                          </w:rPr>
                          <m:t>1</m:t>
                        </m:r>
                      </m:e>
                    </m:d>
                  </m:e>
                  <m:e>
                    <m:r>
                      <w:rPr>
                        <w:rFonts w:ascii="Cambria Math" w:hAnsi="Cambria Math"/>
                        <w:color w:val="000000" w:themeColor="text1"/>
                      </w:rPr>
                      <m:t>A=1</m:t>
                    </m:r>
                  </m:e>
                </m:d>
                <m:r>
                  <w:rPr>
                    <w:rFonts w:ascii="Cambria Math" w:hAnsi="Cambria Math"/>
                    <w:color w:val="000000" w:themeColor="text1"/>
                  </w:rPr>
                  <m:t>-E[Y(0)|A=1]</m:t>
                </m:r>
              </m:oMath>
            </m:oMathPara>
          </w:p>
        </w:tc>
        <w:tc>
          <w:tcPr>
            <w:tcW w:w="1030" w:type="dxa"/>
          </w:tcPr>
          <w:p w14:paraId="1B65AD63" w14:textId="77777777" w:rsidR="005E5D17" w:rsidRPr="00066400" w:rsidRDefault="005E5D17" w:rsidP="0053566D">
            <w:pPr>
              <w:spacing w:line="480" w:lineRule="auto"/>
              <w:jc w:val="center"/>
              <w:rPr>
                <w:bCs/>
                <w:color w:val="000000" w:themeColor="text1"/>
              </w:rPr>
            </w:pPr>
            <w:r w:rsidRPr="00066400">
              <w:rPr>
                <w:bCs/>
                <w:color w:val="000000" w:themeColor="text1"/>
              </w:rPr>
              <w:t>(A1)</w:t>
            </w:r>
          </w:p>
        </w:tc>
      </w:tr>
    </w:tbl>
    <w:p w14:paraId="3110BA14" w14:textId="77777777" w:rsidR="005E5D17" w:rsidRPr="00066400" w:rsidRDefault="005E5D17" w:rsidP="005E5D17">
      <w:pPr>
        <w:spacing w:line="480" w:lineRule="auto"/>
        <w:rPr>
          <w:bCs/>
          <w:color w:val="000000" w:themeColor="text1"/>
        </w:rPr>
      </w:pPr>
      <w:r w:rsidRPr="00066400">
        <w:rPr>
          <w:bCs/>
          <w:color w:val="000000" w:themeColor="text1"/>
        </w:rPr>
        <w:t xml:space="preserve">where </w:t>
      </w:r>
      <m:oMath>
        <m:r>
          <w:rPr>
            <w:rFonts w:ascii="Cambria Math" w:hAnsi="Cambria Math"/>
            <w:color w:val="000000" w:themeColor="text1"/>
          </w:rPr>
          <m:t>A∈</m:t>
        </m:r>
        <m:d>
          <m:dPr>
            <m:begChr m:val="{"/>
            <m:endChr m:val="}"/>
            <m:ctrlPr>
              <w:rPr>
                <w:rFonts w:ascii="Cambria Math" w:hAnsi="Cambria Math"/>
                <w:bCs/>
                <w:i/>
                <w:color w:val="000000" w:themeColor="text1"/>
              </w:rPr>
            </m:ctrlPr>
          </m:dPr>
          <m:e>
            <m:r>
              <w:rPr>
                <w:rFonts w:ascii="Cambria Math" w:hAnsi="Cambria Math"/>
                <w:color w:val="000000" w:themeColor="text1"/>
              </w:rPr>
              <m:t>0,1</m:t>
            </m:r>
          </m:e>
        </m:d>
      </m:oMath>
      <w:r w:rsidRPr="00066400">
        <w:rPr>
          <w:bCs/>
          <w:color w:val="000000" w:themeColor="text1"/>
        </w:rPr>
        <w:t xml:space="preserve"> indicates the treatment status. The first term can be estimated from the data, whereas the counterfactual term </w:t>
      </w:r>
      <m:oMath>
        <m:r>
          <w:rPr>
            <w:rFonts w:ascii="Cambria Math" w:hAnsi="Cambria Math"/>
            <w:color w:val="000000" w:themeColor="text1"/>
          </w:rPr>
          <m:t>E[Y(0)|A=1]</m:t>
        </m:r>
      </m:oMath>
      <w:r w:rsidRPr="00066400">
        <w:rPr>
          <w:bCs/>
          <w:color w:val="000000" w:themeColor="text1"/>
        </w:rPr>
        <w:t xml:space="preserve"> is not observed. </w:t>
      </w:r>
      <m:oMath>
        <m:r>
          <w:rPr>
            <w:rFonts w:ascii="Cambria Math" w:hAnsi="Cambria Math"/>
            <w:color w:val="000000" w:themeColor="text1"/>
          </w:rPr>
          <m:t>E</m:t>
        </m:r>
        <m:d>
          <m:dPr>
            <m:begChr m:val="["/>
            <m:endChr m:val="]"/>
            <m:ctrlPr>
              <w:rPr>
                <w:rFonts w:ascii="Cambria Math" w:hAnsi="Cambria Math"/>
                <w:bCs/>
                <w:i/>
                <w:color w:val="000000" w:themeColor="text1"/>
              </w:rPr>
            </m:ctrlPr>
          </m:dPr>
          <m:e>
            <m:r>
              <w:rPr>
                <w:rFonts w:ascii="Cambria Math" w:hAnsi="Cambria Math"/>
                <w:color w:val="000000" w:themeColor="text1"/>
              </w:rPr>
              <m:t>Y</m:t>
            </m:r>
            <m:d>
              <m:dPr>
                <m:ctrlPr>
                  <w:rPr>
                    <w:rFonts w:ascii="Cambria Math" w:hAnsi="Cambria Math"/>
                    <w:bCs/>
                    <w:i/>
                    <w:color w:val="000000" w:themeColor="text1"/>
                  </w:rPr>
                </m:ctrlPr>
              </m:dPr>
              <m:e>
                <m:r>
                  <w:rPr>
                    <w:rFonts w:ascii="Cambria Math" w:hAnsi="Cambria Math"/>
                    <w:color w:val="000000" w:themeColor="text1"/>
                  </w:rPr>
                  <m:t>0</m:t>
                </m:r>
              </m:e>
            </m:d>
          </m:e>
          <m:e>
            <m:r>
              <w:rPr>
                <w:rFonts w:ascii="Cambria Math" w:hAnsi="Cambria Math"/>
                <w:color w:val="000000" w:themeColor="text1"/>
              </w:rPr>
              <m:t>A=1</m:t>
            </m:r>
          </m:e>
        </m:d>
        <m:r>
          <w:rPr>
            <w:rFonts w:ascii="Cambria Math" w:hAnsi="Cambria Math"/>
            <w:color w:val="000000" w:themeColor="text1"/>
          </w:rPr>
          <m:t>≠E[Y(0)|A=0]</m:t>
        </m:r>
      </m:oMath>
      <w:r w:rsidRPr="00066400">
        <w:rPr>
          <w:bCs/>
          <w:color w:val="000000" w:themeColor="text1"/>
        </w:rPr>
        <w:t xml:space="preserve"> if selection into treatment is non-random. However, </w:t>
      </w:r>
      <m:oMath>
        <m:r>
          <w:rPr>
            <w:rFonts w:ascii="Cambria Math" w:hAnsi="Cambria Math"/>
            <w:color w:val="000000" w:themeColor="text1"/>
          </w:rPr>
          <m:t>A</m:t>
        </m:r>
      </m:oMath>
      <w:r w:rsidRPr="00066400">
        <w:rPr>
          <w:bCs/>
          <w:color w:val="000000" w:themeColor="text1"/>
        </w:rPr>
        <w:t xml:space="preserve"> can be considered independent of </w:t>
      </w:r>
      <m:oMath>
        <m:r>
          <w:rPr>
            <w:rFonts w:ascii="Cambria Math" w:hAnsi="Cambria Math"/>
            <w:color w:val="000000" w:themeColor="text1"/>
          </w:rPr>
          <m:t>Y(0)</m:t>
        </m:r>
      </m:oMath>
      <w:r w:rsidRPr="00066400">
        <w:rPr>
          <w:bCs/>
          <w:color w:val="000000" w:themeColor="text1"/>
        </w:rPr>
        <w:t xml:space="preserve"> after conditioning on all covariates </w:t>
      </w:r>
      <m:oMath>
        <m:r>
          <w:rPr>
            <w:rFonts w:ascii="Cambria Math" w:hAnsi="Cambria Math"/>
            <w:color w:val="000000" w:themeColor="text1"/>
          </w:rPr>
          <m:t>x</m:t>
        </m:r>
      </m:oMath>
      <w:r w:rsidRPr="00066400">
        <w:rPr>
          <w:bCs/>
          <w:color w:val="000000" w:themeColor="text1"/>
        </w:rPr>
        <w:t xml:space="preserve"> that jointly affect this selection and the potential outcome </w:t>
      </w:r>
      <w:r w:rsidRPr="00066400">
        <w:rPr>
          <w:bCs/>
          <w:color w:val="000000" w:themeColor="text1"/>
        </w:rPr>
        <w:lastRenderedPageBreak/>
        <w:t xml:space="preserve">(Frölich, 2004). Therefore, to estimate the </w:t>
      </w:r>
      <m:oMath>
        <m:r>
          <w:rPr>
            <w:rFonts w:ascii="Cambria Math" w:hAnsi="Cambria Math"/>
            <w:color w:val="000000" w:themeColor="text1"/>
          </w:rPr>
          <m:t>ATT</m:t>
        </m:r>
      </m:oMath>
      <w:r w:rsidRPr="00066400">
        <w:rPr>
          <w:bCs/>
          <w:color w:val="000000" w:themeColor="text1"/>
        </w:rPr>
        <w:t>, we need an assumption of mean independence in means under no treatment (Wooldrige, 2010, p.911) represented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030"/>
      </w:tblGrid>
      <w:tr w:rsidR="005E5D17" w:rsidRPr="00066400" w14:paraId="140D58CD" w14:textId="77777777" w:rsidTr="0053566D">
        <w:tc>
          <w:tcPr>
            <w:tcW w:w="8364" w:type="dxa"/>
          </w:tcPr>
          <w:p w14:paraId="69BF560C" w14:textId="77777777" w:rsidR="005E5D17" w:rsidRPr="00066400" w:rsidRDefault="005E5D17" w:rsidP="0053566D">
            <w:pPr>
              <w:spacing w:line="480" w:lineRule="auto"/>
              <w:rPr>
                <w:bCs/>
                <w:color w:val="000000" w:themeColor="text1"/>
              </w:rPr>
            </w:pPr>
            <m:oMathPara>
              <m:oMath>
                <m:r>
                  <w:rPr>
                    <w:rFonts w:ascii="Cambria Math" w:hAnsi="Cambria Math"/>
                    <w:color w:val="000000" w:themeColor="text1"/>
                  </w:rPr>
                  <m:t>E</m:t>
                </m:r>
                <m:d>
                  <m:dPr>
                    <m:begChr m:val="["/>
                    <m:endChr m:val="]"/>
                    <m:ctrlPr>
                      <w:rPr>
                        <w:rFonts w:ascii="Cambria Math" w:hAnsi="Cambria Math"/>
                        <w:bCs/>
                        <w:i/>
                        <w:color w:val="000000" w:themeColor="text1"/>
                      </w:rPr>
                    </m:ctrlPr>
                  </m:dPr>
                  <m:e>
                    <m:r>
                      <w:rPr>
                        <w:rFonts w:ascii="Cambria Math" w:hAnsi="Cambria Math"/>
                        <w:color w:val="000000" w:themeColor="text1"/>
                      </w:rPr>
                      <m:t>Y</m:t>
                    </m:r>
                    <m:d>
                      <m:dPr>
                        <m:ctrlPr>
                          <w:rPr>
                            <w:rFonts w:ascii="Cambria Math" w:hAnsi="Cambria Math"/>
                            <w:bCs/>
                            <w:i/>
                            <w:color w:val="000000" w:themeColor="text1"/>
                          </w:rPr>
                        </m:ctrlPr>
                      </m:dPr>
                      <m:e>
                        <m:r>
                          <w:rPr>
                            <w:rFonts w:ascii="Cambria Math" w:hAnsi="Cambria Math"/>
                            <w:color w:val="000000" w:themeColor="text1"/>
                          </w:rPr>
                          <m:t>0</m:t>
                        </m:r>
                      </m:e>
                    </m:d>
                  </m:e>
                  <m:e>
                    <m:r>
                      <w:rPr>
                        <w:rFonts w:ascii="Cambria Math" w:hAnsi="Cambria Math"/>
                        <w:color w:val="000000" w:themeColor="text1"/>
                      </w:rPr>
                      <m:t>x,A</m:t>
                    </m:r>
                  </m:e>
                </m:d>
                <m:r>
                  <w:rPr>
                    <w:rFonts w:ascii="Cambria Math" w:hAnsi="Cambria Math"/>
                    <w:color w:val="000000" w:themeColor="text1"/>
                  </w:rPr>
                  <m:t>=E[Y(0)|x]</m:t>
                </m:r>
              </m:oMath>
            </m:oMathPara>
          </w:p>
        </w:tc>
        <w:tc>
          <w:tcPr>
            <w:tcW w:w="1030" w:type="dxa"/>
          </w:tcPr>
          <w:p w14:paraId="6C5500D2" w14:textId="77777777" w:rsidR="005E5D17" w:rsidRPr="00066400" w:rsidRDefault="005E5D17" w:rsidP="0053566D">
            <w:pPr>
              <w:spacing w:line="480" w:lineRule="auto"/>
              <w:jc w:val="center"/>
              <w:rPr>
                <w:bCs/>
                <w:color w:val="000000" w:themeColor="text1"/>
              </w:rPr>
            </w:pPr>
            <w:r w:rsidRPr="00066400">
              <w:rPr>
                <w:bCs/>
                <w:color w:val="000000" w:themeColor="text1"/>
              </w:rPr>
              <w:t>(A2)</w:t>
            </w:r>
          </w:p>
        </w:tc>
      </w:tr>
    </w:tbl>
    <w:p w14:paraId="5F146226" w14:textId="77777777" w:rsidR="005E5D17" w:rsidRPr="00066400" w:rsidRDefault="005E5D17" w:rsidP="005E5D17">
      <w:pPr>
        <w:spacing w:line="480" w:lineRule="auto"/>
        <w:rPr>
          <w:bCs/>
          <w:color w:val="000000" w:themeColor="text1"/>
        </w:rPr>
      </w:pPr>
      <w:r w:rsidRPr="00066400">
        <w:rPr>
          <w:bCs/>
          <w:color w:val="000000" w:themeColor="text1"/>
        </w:rPr>
        <w:t xml:space="preserve">When dealing with a situation where the data contains multiple covariates </w:t>
      </w:r>
      <m:oMath>
        <m:r>
          <w:rPr>
            <w:rFonts w:ascii="Cambria Math" w:hAnsi="Cambria Math"/>
            <w:color w:val="000000" w:themeColor="text1"/>
          </w:rPr>
          <m:t>x</m:t>
        </m:r>
      </m:oMath>
      <w:r w:rsidRPr="00066400">
        <w:rPr>
          <w:bCs/>
          <w:color w:val="000000" w:themeColor="text1"/>
        </w:rPr>
        <w:t xml:space="preserve">, estimating the counterfactual mean using nonparametric regression of the potential outcome </w:t>
      </w:r>
      <m:oMath>
        <m:r>
          <w:rPr>
            <w:rFonts w:ascii="Cambria Math" w:hAnsi="Cambria Math"/>
            <w:color w:val="000000" w:themeColor="text1"/>
          </w:rPr>
          <m:t>Y</m:t>
        </m:r>
      </m:oMath>
      <w:r w:rsidRPr="00066400">
        <w:rPr>
          <w:bCs/>
          <w:color w:val="000000" w:themeColor="text1"/>
        </w:rPr>
        <w:t xml:space="preserve"> on </w:t>
      </w:r>
      <m:oMath>
        <m:r>
          <w:rPr>
            <w:rFonts w:ascii="Cambria Math" w:hAnsi="Cambria Math"/>
            <w:color w:val="000000" w:themeColor="text1"/>
          </w:rPr>
          <m:t xml:space="preserve">x </m:t>
        </m:r>
      </m:oMath>
      <w:r w:rsidRPr="00066400">
        <w:rPr>
          <w:bCs/>
          <w:color w:val="000000" w:themeColor="text1"/>
        </w:rPr>
        <w:t xml:space="preserve">can be a computationally challenging task, especially in the untreated group (Frölich, 2004). For that reason, Rosenbaum and Rubin (1983) suggest an alternative approach, which involves creating a one-dimensional function based on </w:t>
      </w:r>
      <m:oMath>
        <m:r>
          <w:rPr>
            <w:rFonts w:ascii="Cambria Math" w:hAnsi="Cambria Math"/>
            <w:color w:val="000000" w:themeColor="text1"/>
          </w:rPr>
          <m:t>x</m:t>
        </m:r>
      </m:oMath>
      <w:r w:rsidRPr="00066400">
        <w:rPr>
          <w:bCs/>
          <w:color w:val="000000" w:themeColor="text1"/>
        </w:rPr>
        <w:t>, called the propensity score (</w:t>
      </w:r>
      <m:oMath>
        <m:r>
          <w:rPr>
            <w:rFonts w:ascii="Cambria Math" w:hAnsi="Cambria Math"/>
            <w:color w:val="000000" w:themeColor="text1"/>
          </w:rPr>
          <m:t>pscore</m:t>
        </m:r>
      </m:oMath>
      <w:r w:rsidRPr="00066400">
        <w:rPr>
          <w:bCs/>
          <w:color w:val="000000" w:themeColor="text1"/>
        </w:rPr>
        <w:t xml:space="preserve">). The propensity score is the conditional probability of a party pair being treated given the observed characteristics </w:t>
      </w:r>
      <m:oMath>
        <m:r>
          <w:rPr>
            <w:rFonts w:ascii="Cambria Math" w:hAnsi="Cambria Math"/>
            <w:color w:val="000000" w:themeColor="text1"/>
          </w:rPr>
          <m:t>x</m:t>
        </m:r>
      </m:oMath>
      <w:r w:rsidRPr="00066400">
        <w:rPr>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030"/>
      </w:tblGrid>
      <w:tr w:rsidR="005E5D17" w:rsidRPr="00066400" w14:paraId="15CA827C" w14:textId="77777777" w:rsidTr="0053566D">
        <w:tc>
          <w:tcPr>
            <w:tcW w:w="8364" w:type="dxa"/>
          </w:tcPr>
          <w:p w14:paraId="2C06360E" w14:textId="77777777" w:rsidR="005E5D17" w:rsidRPr="00066400" w:rsidRDefault="005E5D17" w:rsidP="0053566D">
            <w:pPr>
              <w:spacing w:line="480" w:lineRule="auto"/>
              <w:rPr>
                <w:bCs/>
                <w:color w:val="000000" w:themeColor="text1"/>
              </w:rPr>
            </w:pPr>
            <m:oMathPara>
              <m:oMath>
                <m:r>
                  <w:rPr>
                    <w:rFonts w:ascii="Cambria Math" w:hAnsi="Cambria Math"/>
                    <w:color w:val="000000" w:themeColor="text1"/>
                  </w:rPr>
                  <m:t>pscore=P(A=1|x=x)</m:t>
                </m:r>
              </m:oMath>
            </m:oMathPara>
          </w:p>
        </w:tc>
        <w:tc>
          <w:tcPr>
            <w:tcW w:w="1030" w:type="dxa"/>
          </w:tcPr>
          <w:p w14:paraId="0554804B" w14:textId="77777777" w:rsidR="005E5D17" w:rsidRPr="00066400" w:rsidRDefault="005E5D17" w:rsidP="0053566D">
            <w:pPr>
              <w:spacing w:line="480" w:lineRule="auto"/>
              <w:jc w:val="center"/>
              <w:rPr>
                <w:bCs/>
                <w:color w:val="000000" w:themeColor="text1"/>
              </w:rPr>
            </w:pPr>
            <w:r w:rsidRPr="00066400">
              <w:rPr>
                <w:bCs/>
                <w:color w:val="000000" w:themeColor="text1"/>
              </w:rPr>
              <w:t>(A3)</w:t>
            </w:r>
          </w:p>
        </w:tc>
      </w:tr>
    </w:tbl>
    <w:p w14:paraId="14FC7C3B" w14:textId="77777777" w:rsidR="005E5D17" w:rsidRPr="00066400" w:rsidRDefault="005E5D17" w:rsidP="005E5D17">
      <w:pPr>
        <w:spacing w:line="480" w:lineRule="auto"/>
        <w:rPr>
          <w:bCs/>
          <w:color w:val="000000" w:themeColor="text1"/>
        </w:rPr>
      </w:pPr>
      <w:r w:rsidRPr="00066400">
        <w:rPr>
          <w:bCs/>
          <w:color w:val="000000" w:themeColor="text1"/>
        </w:rPr>
        <w:t xml:space="preserve">Propensity score matching implies that each treated party pair is matched to one or more treated party pair(s) that are closest based on the observed characteristics </w:t>
      </w:r>
      <m:oMath>
        <m:r>
          <w:rPr>
            <w:rFonts w:ascii="Cambria Math" w:hAnsi="Cambria Math"/>
            <w:color w:val="000000" w:themeColor="text1"/>
          </w:rPr>
          <m:t>x</m:t>
        </m:r>
      </m:oMath>
      <w:r w:rsidRPr="00066400">
        <w:rPr>
          <w:bCs/>
          <w:color w:val="000000" w:themeColor="text1"/>
        </w:rPr>
        <w:t xml:space="preserve">, for which the estimated </w:t>
      </w:r>
      <m:oMath>
        <m:r>
          <w:rPr>
            <w:rFonts w:ascii="Cambria Math" w:hAnsi="Cambria Math"/>
            <w:color w:val="000000" w:themeColor="text1"/>
          </w:rPr>
          <m:t>pscore</m:t>
        </m:r>
      </m:oMath>
      <w:r w:rsidRPr="00066400">
        <w:rPr>
          <w:bCs/>
          <w:color w:val="000000" w:themeColor="text1"/>
        </w:rPr>
        <w:t xml:space="preserve"> as defined in Equation (A3) can be used.</w:t>
      </w:r>
    </w:p>
    <w:p w14:paraId="3536AB37" w14:textId="77777777" w:rsidR="005E5D17" w:rsidRPr="00066400" w:rsidRDefault="005E5D17" w:rsidP="005E5D17">
      <w:pPr>
        <w:spacing w:line="480" w:lineRule="auto"/>
        <w:ind w:firstLine="709"/>
        <w:rPr>
          <w:bCs/>
          <w:color w:val="000000" w:themeColor="text1"/>
        </w:rPr>
      </w:pPr>
      <w:r w:rsidRPr="00066400">
        <w:rPr>
          <w:bCs/>
          <w:color w:val="000000" w:themeColor="text1"/>
        </w:rPr>
        <w:t xml:space="preserve">Once the </w:t>
      </w:r>
      <m:oMath>
        <m:r>
          <w:rPr>
            <w:rFonts w:ascii="Cambria Math" w:hAnsi="Cambria Math"/>
            <w:color w:val="000000" w:themeColor="text1"/>
          </w:rPr>
          <m:t>pscore</m:t>
        </m:r>
      </m:oMath>
      <w:r w:rsidRPr="00066400">
        <w:rPr>
          <w:bCs/>
          <w:color w:val="000000" w:themeColor="text1"/>
        </w:rPr>
        <w:t xml:space="preserve"> is estimated, there are different methods to implement the matching, such as one-to-one matching, kernel matching, inverse probability weighting, and entropy balancing. There is no clear-cut rule of which method to use (Huber et al., 2013). For our baseline specification, we use kernel matching because this method retains most control observations for the analysis. That is, with kernel matching, we assign an individual weight to each party pair in the control group based on the </w:t>
      </w:r>
      <m:oMath>
        <m:r>
          <w:rPr>
            <w:rFonts w:ascii="Cambria Math" w:hAnsi="Cambria Math"/>
            <w:color w:val="000000" w:themeColor="text1"/>
          </w:rPr>
          <m:t>pscore</m:t>
        </m:r>
      </m:oMath>
      <w:r w:rsidRPr="00066400">
        <w:rPr>
          <w:bCs/>
          <w:color w:val="000000" w:themeColor="text1"/>
        </w:rPr>
        <w:t>, such that the weighted mean of control observations is used to estimate the counterfactual to the treated party pair. However, we confirm that our results remain the same when using alternative methods.</w:t>
      </w:r>
    </w:p>
    <w:p w14:paraId="0D533746" w14:textId="77777777" w:rsidR="005E5D17" w:rsidRPr="00066400" w:rsidRDefault="005E5D17" w:rsidP="005E5D17">
      <w:pPr>
        <w:spacing w:line="480" w:lineRule="auto"/>
        <w:ind w:firstLine="709"/>
        <w:rPr>
          <w:color w:val="000000" w:themeColor="text1"/>
        </w:rPr>
      </w:pPr>
      <w:r w:rsidRPr="00066400">
        <w:rPr>
          <w:color w:val="000000" w:themeColor="text1"/>
        </w:rPr>
        <w:t xml:space="preserve">After applying the kernel ridge estimator to estimate the </w:t>
      </w:r>
      <m:oMath>
        <m:r>
          <w:rPr>
            <w:rFonts w:ascii="Cambria Math" w:hAnsi="Cambria Math"/>
            <w:color w:val="000000" w:themeColor="text1"/>
          </w:rPr>
          <m:t>ATT</m:t>
        </m:r>
      </m:oMath>
      <w:r w:rsidRPr="00066400">
        <w:rPr>
          <w:color w:val="000000" w:themeColor="text1"/>
        </w:rPr>
        <w:t xml:space="preserve">, we follow Rosenbaum and Rubin (1983) and compare the distribution of propensity scores between treated and control </w:t>
      </w:r>
      <w:r w:rsidRPr="00066400">
        <w:rPr>
          <w:color w:val="000000" w:themeColor="text1"/>
        </w:rPr>
        <w:lastRenderedPageBreak/>
        <w:t>observations. As Figure A1 shows, the propensity scores of treated and control observations have visually distinct distributions before the matching but exhibit sufficient overlap afterwards. In addition, as shown in Table 5 in the main text, the covariates appear to be balanced after the matching. That is, we do not detect statistically significant differences in means between the treated and control groups. These two results together support a weak version of the ignorability condition required for causal inference (Wooldrige, 2010, p. 911).</w:t>
      </w:r>
    </w:p>
    <w:p w14:paraId="4C7C272F" w14:textId="77777777" w:rsidR="005E5D17" w:rsidRPr="00066400" w:rsidRDefault="005E5D17" w:rsidP="005E5D17">
      <w:pPr>
        <w:spacing w:line="480" w:lineRule="auto"/>
        <w:ind w:firstLine="709"/>
        <w:rPr>
          <w:bCs/>
          <w:color w:val="000000" w:themeColor="text1"/>
        </w:rPr>
      </w:pPr>
      <w:r w:rsidRPr="00066400">
        <w:rPr>
          <w:bCs/>
          <w:color w:val="000000" w:themeColor="text1"/>
        </w:rPr>
        <w:br w:type="page"/>
      </w:r>
    </w:p>
    <w:p w14:paraId="51F81D1A" w14:textId="77777777" w:rsidR="005E5D17" w:rsidRPr="00066400" w:rsidRDefault="005E5D17" w:rsidP="005E5D17">
      <w:pPr>
        <w:spacing w:line="480" w:lineRule="auto"/>
        <w:jc w:val="both"/>
        <w:rPr>
          <w:bCs/>
          <w:i/>
          <w:iCs/>
          <w:color w:val="000000" w:themeColor="text1"/>
        </w:rPr>
      </w:pPr>
      <w:r w:rsidRPr="00066400">
        <w:rPr>
          <w:bCs/>
          <w:i/>
          <w:iCs/>
          <w:color w:val="000000" w:themeColor="text1"/>
        </w:rPr>
        <w:lastRenderedPageBreak/>
        <w:t>Additional tables and figures</w:t>
      </w:r>
    </w:p>
    <w:p w14:paraId="36813EEB" w14:textId="77777777" w:rsidR="005E5D17" w:rsidRPr="00066400" w:rsidRDefault="005E5D17" w:rsidP="005E5D17">
      <w:pPr>
        <w:spacing w:after="200"/>
        <w:rPr>
          <w:color w:val="000000" w:themeColor="text1"/>
        </w:rPr>
      </w:pPr>
    </w:p>
    <w:p w14:paraId="17579A5C" w14:textId="77777777" w:rsidR="005E5D17" w:rsidRPr="00066400" w:rsidRDefault="005E5D17" w:rsidP="005E5D17">
      <w:pPr>
        <w:spacing w:after="200"/>
        <w:rPr>
          <w:color w:val="000000" w:themeColor="text1"/>
        </w:rPr>
      </w:pPr>
      <w:r w:rsidRPr="00066400">
        <w:rPr>
          <w:color w:val="000000" w:themeColor="text1"/>
        </w:rPr>
        <w:t>Table A1: List of countries and elections in the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025"/>
        <w:gridCol w:w="656"/>
        <w:gridCol w:w="656"/>
        <w:gridCol w:w="937"/>
        <w:gridCol w:w="222"/>
        <w:gridCol w:w="1762"/>
        <w:gridCol w:w="656"/>
        <w:gridCol w:w="656"/>
        <w:gridCol w:w="937"/>
      </w:tblGrid>
      <w:tr w:rsidR="005E5D17" w:rsidRPr="00066400" w14:paraId="66B512E0" w14:textId="77777777" w:rsidTr="0053566D">
        <w:trPr>
          <w:trHeight w:val="288"/>
        </w:trPr>
        <w:tc>
          <w:tcPr>
            <w:tcW w:w="0" w:type="auto"/>
            <w:tcBorders>
              <w:top w:val="single" w:sz="4" w:space="0" w:color="auto"/>
            </w:tcBorders>
            <w:noWrap/>
          </w:tcPr>
          <w:p w14:paraId="16C97EDC" w14:textId="77777777" w:rsidR="005E5D17" w:rsidRPr="00066400" w:rsidRDefault="005E5D17" w:rsidP="0053566D">
            <w:pPr>
              <w:jc w:val="center"/>
              <w:rPr>
                <w:color w:val="000000" w:themeColor="text1"/>
                <w:sz w:val="22"/>
                <w:szCs w:val="22"/>
              </w:rPr>
            </w:pPr>
          </w:p>
        </w:tc>
        <w:tc>
          <w:tcPr>
            <w:tcW w:w="0" w:type="auto"/>
            <w:gridSpan w:val="3"/>
            <w:tcBorders>
              <w:top w:val="single" w:sz="4" w:space="0" w:color="auto"/>
            </w:tcBorders>
          </w:tcPr>
          <w:p w14:paraId="4B1483AE" w14:textId="77777777" w:rsidR="005E5D17" w:rsidRPr="00066400" w:rsidRDefault="005E5D17" w:rsidP="0053566D">
            <w:pPr>
              <w:jc w:val="center"/>
              <w:rPr>
                <w:color w:val="000000" w:themeColor="text1"/>
                <w:sz w:val="22"/>
                <w:szCs w:val="22"/>
              </w:rPr>
            </w:pPr>
            <w:r w:rsidRPr="00066400">
              <w:rPr>
                <w:color w:val="000000" w:themeColor="text1"/>
                <w:sz w:val="22"/>
                <w:szCs w:val="22"/>
              </w:rPr>
              <w:t>Elections</w:t>
            </w:r>
          </w:p>
        </w:tc>
        <w:tc>
          <w:tcPr>
            <w:tcW w:w="0" w:type="auto"/>
            <w:tcBorders>
              <w:top w:val="single" w:sz="4" w:space="0" w:color="auto"/>
            </w:tcBorders>
          </w:tcPr>
          <w:p w14:paraId="6D0C882B" w14:textId="77777777" w:rsidR="005E5D17" w:rsidRPr="00066400" w:rsidRDefault="005E5D17" w:rsidP="0053566D">
            <w:pPr>
              <w:jc w:val="center"/>
              <w:rPr>
                <w:color w:val="000000" w:themeColor="text1"/>
                <w:sz w:val="22"/>
                <w:szCs w:val="22"/>
              </w:rPr>
            </w:pPr>
          </w:p>
        </w:tc>
        <w:tc>
          <w:tcPr>
            <w:tcW w:w="0" w:type="auto"/>
            <w:tcBorders>
              <w:top w:val="single" w:sz="4" w:space="0" w:color="auto"/>
            </w:tcBorders>
          </w:tcPr>
          <w:p w14:paraId="14D0D149" w14:textId="77777777" w:rsidR="005E5D17" w:rsidRPr="00066400" w:rsidRDefault="005E5D17" w:rsidP="0053566D">
            <w:pPr>
              <w:jc w:val="center"/>
              <w:rPr>
                <w:color w:val="000000" w:themeColor="text1"/>
                <w:sz w:val="22"/>
                <w:szCs w:val="22"/>
              </w:rPr>
            </w:pPr>
          </w:p>
        </w:tc>
        <w:tc>
          <w:tcPr>
            <w:tcW w:w="0" w:type="auto"/>
            <w:gridSpan w:val="3"/>
            <w:tcBorders>
              <w:top w:val="single" w:sz="4" w:space="0" w:color="auto"/>
            </w:tcBorders>
          </w:tcPr>
          <w:p w14:paraId="29F99425" w14:textId="77777777" w:rsidR="005E5D17" w:rsidRPr="00066400" w:rsidRDefault="005E5D17" w:rsidP="0053566D">
            <w:pPr>
              <w:jc w:val="center"/>
              <w:rPr>
                <w:color w:val="000000" w:themeColor="text1"/>
                <w:sz w:val="22"/>
                <w:szCs w:val="22"/>
              </w:rPr>
            </w:pPr>
            <w:r w:rsidRPr="00066400">
              <w:rPr>
                <w:color w:val="000000" w:themeColor="text1"/>
                <w:sz w:val="22"/>
                <w:szCs w:val="22"/>
              </w:rPr>
              <w:t>Elections</w:t>
            </w:r>
          </w:p>
        </w:tc>
      </w:tr>
      <w:tr w:rsidR="005E5D17" w:rsidRPr="00066400" w14:paraId="132E066D" w14:textId="77777777" w:rsidTr="0053566D">
        <w:trPr>
          <w:trHeight w:val="288"/>
        </w:trPr>
        <w:tc>
          <w:tcPr>
            <w:tcW w:w="0" w:type="auto"/>
            <w:tcBorders>
              <w:bottom w:val="single" w:sz="4" w:space="0" w:color="auto"/>
            </w:tcBorders>
            <w:noWrap/>
            <w:vAlign w:val="center"/>
            <w:hideMark/>
          </w:tcPr>
          <w:p w14:paraId="4BA2077F" w14:textId="77777777" w:rsidR="005E5D17" w:rsidRPr="00066400" w:rsidRDefault="005E5D17" w:rsidP="0053566D">
            <w:pPr>
              <w:jc w:val="center"/>
              <w:rPr>
                <w:color w:val="000000" w:themeColor="text1"/>
                <w:sz w:val="22"/>
                <w:szCs w:val="22"/>
              </w:rPr>
            </w:pPr>
            <w:r w:rsidRPr="00066400">
              <w:rPr>
                <w:color w:val="000000" w:themeColor="text1"/>
                <w:sz w:val="22"/>
                <w:szCs w:val="22"/>
              </w:rPr>
              <w:t>Country</w:t>
            </w:r>
          </w:p>
        </w:tc>
        <w:tc>
          <w:tcPr>
            <w:tcW w:w="0" w:type="auto"/>
            <w:tcBorders>
              <w:bottom w:val="single" w:sz="4" w:space="0" w:color="auto"/>
            </w:tcBorders>
            <w:vAlign w:val="center"/>
            <w:hideMark/>
          </w:tcPr>
          <w:p w14:paraId="22067119" w14:textId="77777777" w:rsidR="005E5D17" w:rsidRPr="00066400" w:rsidRDefault="005E5D17" w:rsidP="0053566D">
            <w:pPr>
              <w:jc w:val="center"/>
              <w:rPr>
                <w:color w:val="000000" w:themeColor="text1"/>
                <w:sz w:val="22"/>
                <w:szCs w:val="22"/>
              </w:rPr>
            </w:pPr>
            <w:r w:rsidRPr="00066400">
              <w:rPr>
                <w:color w:val="000000" w:themeColor="text1"/>
                <w:sz w:val="22"/>
                <w:szCs w:val="22"/>
              </w:rPr>
              <w:t>First</w:t>
            </w:r>
            <w:r w:rsidRPr="00066400">
              <w:rPr>
                <w:color w:val="000000" w:themeColor="text1"/>
                <w:sz w:val="22"/>
                <w:szCs w:val="22"/>
              </w:rPr>
              <w:br/>
              <w:t>year</w:t>
            </w:r>
          </w:p>
        </w:tc>
        <w:tc>
          <w:tcPr>
            <w:tcW w:w="0" w:type="auto"/>
            <w:tcBorders>
              <w:bottom w:val="single" w:sz="4" w:space="0" w:color="auto"/>
            </w:tcBorders>
            <w:vAlign w:val="center"/>
            <w:hideMark/>
          </w:tcPr>
          <w:p w14:paraId="6C2D9D60" w14:textId="77777777" w:rsidR="005E5D17" w:rsidRPr="00066400" w:rsidRDefault="005E5D17" w:rsidP="0053566D">
            <w:pPr>
              <w:jc w:val="center"/>
              <w:rPr>
                <w:color w:val="000000" w:themeColor="text1"/>
                <w:sz w:val="22"/>
                <w:szCs w:val="22"/>
              </w:rPr>
            </w:pPr>
            <w:r w:rsidRPr="00066400">
              <w:rPr>
                <w:color w:val="000000" w:themeColor="text1"/>
                <w:sz w:val="22"/>
                <w:szCs w:val="22"/>
              </w:rPr>
              <w:t>Last</w:t>
            </w:r>
            <w:r w:rsidRPr="00066400">
              <w:rPr>
                <w:color w:val="000000" w:themeColor="text1"/>
                <w:sz w:val="22"/>
                <w:szCs w:val="22"/>
              </w:rPr>
              <w:br/>
              <w:t>year</w:t>
            </w:r>
          </w:p>
        </w:tc>
        <w:tc>
          <w:tcPr>
            <w:tcW w:w="0" w:type="auto"/>
            <w:tcBorders>
              <w:bottom w:val="single" w:sz="4" w:space="0" w:color="auto"/>
            </w:tcBorders>
            <w:vAlign w:val="center"/>
            <w:hideMark/>
          </w:tcPr>
          <w:p w14:paraId="2CFB6F27" w14:textId="77777777" w:rsidR="005E5D17" w:rsidRPr="00066400" w:rsidRDefault="005E5D17" w:rsidP="0053566D">
            <w:pPr>
              <w:jc w:val="center"/>
              <w:rPr>
                <w:color w:val="000000" w:themeColor="text1"/>
                <w:sz w:val="22"/>
                <w:szCs w:val="22"/>
              </w:rPr>
            </w:pPr>
            <w:r w:rsidRPr="00066400">
              <w:rPr>
                <w:color w:val="000000" w:themeColor="text1"/>
                <w:sz w:val="22"/>
                <w:szCs w:val="22"/>
              </w:rPr>
              <w:t>Number</w:t>
            </w:r>
          </w:p>
        </w:tc>
        <w:tc>
          <w:tcPr>
            <w:tcW w:w="0" w:type="auto"/>
            <w:tcBorders>
              <w:bottom w:val="single" w:sz="4" w:space="0" w:color="auto"/>
            </w:tcBorders>
            <w:vAlign w:val="center"/>
          </w:tcPr>
          <w:p w14:paraId="44E3E7A3" w14:textId="77777777" w:rsidR="005E5D17" w:rsidRPr="00066400" w:rsidRDefault="005E5D17" w:rsidP="0053566D">
            <w:pPr>
              <w:jc w:val="center"/>
              <w:rPr>
                <w:color w:val="000000" w:themeColor="text1"/>
                <w:sz w:val="22"/>
                <w:szCs w:val="22"/>
              </w:rPr>
            </w:pPr>
          </w:p>
        </w:tc>
        <w:tc>
          <w:tcPr>
            <w:tcW w:w="0" w:type="auto"/>
            <w:tcBorders>
              <w:bottom w:val="single" w:sz="4" w:space="0" w:color="auto"/>
            </w:tcBorders>
            <w:vAlign w:val="center"/>
          </w:tcPr>
          <w:p w14:paraId="763A2217" w14:textId="77777777" w:rsidR="005E5D17" w:rsidRPr="00066400" w:rsidRDefault="005E5D17" w:rsidP="0053566D">
            <w:pPr>
              <w:jc w:val="center"/>
              <w:rPr>
                <w:color w:val="000000" w:themeColor="text1"/>
                <w:sz w:val="22"/>
                <w:szCs w:val="22"/>
              </w:rPr>
            </w:pPr>
          </w:p>
        </w:tc>
        <w:tc>
          <w:tcPr>
            <w:tcW w:w="0" w:type="auto"/>
            <w:tcBorders>
              <w:bottom w:val="single" w:sz="4" w:space="0" w:color="auto"/>
            </w:tcBorders>
            <w:vAlign w:val="center"/>
          </w:tcPr>
          <w:p w14:paraId="2F3AD04E" w14:textId="77777777" w:rsidR="005E5D17" w:rsidRPr="00066400" w:rsidRDefault="005E5D17" w:rsidP="0053566D">
            <w:pPr>
              <w:jc w:val="center"/>
              <w:rPr>
                <w:color w:val="000000" w:themeColor="text1"/>
                <w:sz w:val="22"/>
                <w:szCs w:val="22"/>
              </w:rPr>
            </w:pPr>
            <w:r w:rsidRPr="00066400">
              <w:rPr>
                <w:color w:val="000000" w:themeColor="text1"/>
                <w:sz w:val="22"/>
                <w:szCs w:val="22"/>
              </w:rPr>
              <w:t>First</w:t>
            </w:r>
            <w:r w:rsidRPr="00066400">
              <w:rPr>
                <w:color w:val="000000" w:themeColor="text1"/>
                <w:sz w:val="22"/>
                <w:szCs w:val="22"/>
              </w:rPr>
              <w:br/>
              <w:t>year</w:t>
            </w:r>
          </w:p>
        </w:tc>
        <w:tc>
          <w:tcPr>
            <w:tcW w:w="0" w:type="auto"/>
            <w:tcBorders>
              <w:bottom w:val="single" w:sz="4" w:space="0" w:color="auto"/>
            </w:tcBorders>
            <w:vAlign w:val="center"/>
          </w:tcPr>
          <w:p w14:paraId="7E56153A" w14:textId="77777777" w:rsidR="005E5D17" w:rsidRPr="00066400" w:rsidRDefault="005E5D17" w:rsidP="0053566D">
            <w:pPr>
              <w:jc w:val="center"/>
              <w:rPr>
                <w:color w:val="000000" w:themeColor="text1"/>
                <w:sz w:val="22"/>
                <w:szCs w:val="22"/>
              </w:rPr>
            </w:pPr>
            <w:r w:rsidRPr="00066400">
              <w:rPr>
                <w:color w:val="000000" w:themeColor="text1"/>
                <w:sz w:val="22"/>
                <w:szCs w:val="22"/>
              </w:rPr>
              <w:t>Last</w:t>
            </w:r>
            <w:r w:rsidRPr="00066400">
              <w:rPr>
                <w:color w:val="000000" w:themeColor="text1"/>
                <w:sz w:val="22"/>
                <w:szCs w:val="22"/>
              </w:rPr>
              <w:br/>
              <w:t>year</w:t>
            </w:r>
          </w:p>
        </w:tc>
        <w:tc>
          <w:tcPr>
            <w:tcW w:w="0" w:type="auto"/>
            <w:tcBorders>
              <w:bottom w:val="single" w:sz="4" w:space="0" w:color="auto"/>
            </w:tcBorders>
            <w:vAlign w:val="center"/>
          </w:tcPr>
          <w:p w14:paraId="47794A8E" w14:textId="77777777" w:rsidR="005E5D17" w:rsidRPr="00066400" w:rsidRDefault="005E5D17" w:rsidP="0053566D">
            <w:pPr>
              <w:jc w:val="center"/>
              <w:rPr>
                <w:color w:val="000000" w:themeColor="text1"/>
                <w:sz w:val="22"/>
                <w:szCs w:val="22"/>
              </w:rPr>
            </w:pPr>
            <w:r w:rsidRPr="00066400">
              <w:rPr>
                <w:color w:val="000000" w:themeColor="text1"/>
                <w:sz w:val="22"/>
                <w:szCs w:val="22"/>
              </w:rPr>
              <w:t>Number</w:t>
            </w:r>
          </w:p>
        </w:tc>
      </w:tr>
      <w:tr w:rsidR="005E5D17" w:rsidRPr="00066400" w14:paraId="7B8111CA" w14:textId="77777777" w:rsidTr="0053566D">
        <w:trPr>
          <w:trHeight w:val="288"/>
        </w:trPr>
        <w:tc>
          <w:tcPr>
            <w:tcW w:w="0" w:type="auto"/>
            <w:tcBorders>
              <w:top w:val="single" w:sz="4" w:space="0" w:color="auto"/>
            </w:tcBorders>
            <w:noWrap/>
            <w:hideMark/>
          </w:tcPr>
          <w:p w14:paraId="67B93918" w14:textId="77777777" w:rsidR="005E5D17" w:rsidRPr="00066400" w:rsidRDefault="005E5D17" w:rsidP="0053566D">
            <w:pPr>
              <w:rPr>
                <w:color w:val="000000" w:themeColor="text1"/>
                <w:sz w:val="22"/>
                <w:szCs w:val="22"/>
              </w:rPr>
            </w:pPr>
            <w:r w:rsidRPr="00066400">
              <w:rPr>
                <w:color w:val="000000" w:themeColor="text1"/>
                <w:sz w:val="22"/>
                <w:szCs w:val="22"/>
              </w:rPr>
              <w:t>Argentina</w:t>
            </w:r>
          </w:p>
        </w:tc>
        <w:tc>
          <w:tcPr>
            <w:tcW w:w="0" w:type="auto"/>
            <w:tcBorders>
              <w:top w:val="single" w:sz="4" w:space="0" w:color="auto"/>
            </w:tcBorders>
            <w:hideMark/>
          </w:tcPr>
          <w:p w14:paraId="47D04215" w14:textId="77777777" w:rsidR="005E5D17" w:rsidRPr="00066400" w:rsidRDefault="005E5D17" w:rsidP="0053566D">
            <w:pPr>
              <w:jc w:val="right"/>
              <w:rPr>
                <w:color w:val="000000" w:themeColor="text1"/>
                <w:sz w:val="22"/>
                <w:szCs w:val="22"/>
              </w:rPr>
            </w:pPr>
            <w:r w:rsidRPr="00066400">
              <w:rPr>
                <w:color w:val="000000" w:themeColor="text1"/>
                <w:sz w:val="22"/>
                <w:szCs w:val="22"/>
              </w:rPr>
              <w:t>1989</w:t>
            </w:r>
          </w:p>
        </w:tc>
        <w:tc>
          <w:tcPr>
            <w:tcW w:w="0" w:type="auto"/>
            <w:tcBorders>
              <w:top w:val="single" w:sz="4" w:space="0" w:color="auto"/>
            </w:tcBorders>
            <w:hideMark/>
          </w:tcPr>
          <w:p w14:paraId="1B83FCD8" w14:textId="77777777" w:rsidR="005E5D17" w:rsidRPr="00066400" w:rsidRDefault="005E5D17" w:rsidP="0053566D">
            <w:pPr>
              <w:jc w:val="right"/>
              <w:rPr>
                <w:color w:val="000000" w:themeColor="text1"/>
                <w:sz w:val="22"/>
                <w:szCs w:val="22"/>
              </w:rPr>
            </w:pPr>
            <w:r w:rsidRPr="00066400">
              <w:rPr>
                <w:color w:val="000000" w:themeColor="text1"/>
                <w:sz w:val="22"/>
                <w:szCs w:val="22"/>
              </w:rPr>
              <w:t>2013</w:t>
            </w:r>
          </w:p>
        </w:tc>
        <w:tc>
          <w:tcPr>
            <w:tcW w:w="0" w:type="auto"/>
            <w:tcBorders>
              <w:top w:val="single" w:sz="4" w:space="0" w:color="auto"/>
            </w:tcBorders>
            <w:hideMark/>
          </w:tcPr>
          <w:p w14:paraId="31879C72"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c>
          <w:tcPr>
            <w:tcW w:w="0" w:type="auto"/>
            <w:tcBorders>
              <w:top w:val="single" w:sz="4" w:space="0" w:color="auto"/>
            </w:tcBorders>
          </w:tcPr>
          <w:p w14:paraId="3A89A12C" w14:textId="77777777" w:rsidR="005E5D17" w:rsidRPr="00066400" w:rsidRDefault="005E5D17" w:rsidP="0053566D">
            <w:pPr>
              <w:rPr>
                <w:color w:val="000000" w:themeColor="text1"/>
                <w:sz w:val="22"/>
                <w:szCs w:val="22"/>
              </w:rPr>
            </w:pPr>
          </w:p>
        </w:tc>
        <w:tc>
          <w:tcPr>
            <w:tcW w:w="0" w:type="auto"/>
            <w:tcBorders>
              <w:top w:val="single" w:sz="4" w:space="0" w:color="auto"/>
            </w:tcBorders>
            <w:noWrap/>
          </w:tcPr>
          <w:p w14:paraId="4CF8F411" w14:textId="77777777" w:rsidR="005E5D17" w:rsidRPr="00066400" w:rsidRDefault="005E5D17" w:rsidP="0053566D">
            <w:pPr>
              <w:rPr>
                <w:color w:val="000000" w:themeColor="text1"/>
                <w:sz w:val="22"/>
                <w:szCs w:val="22"/>
              </w:rPr>
            </w:pPr>
            <w:r w:rsidRPr="00066400">
              <w:rPr>
                <w:color w:val="000000" w:themeColor="text1"/>
                <w:sz w:val="22"/>
                <w:szCs w:val="22"/>
              </w:rPr>
              <w:t>Latvia</w:t>
            </w:r>
          </w:p>
        </w:tc>
        <w:tc>
          <w:tcPr>
            <w:tcW w:w="0" w:type="auto"/>
            <w:tcBorders>
              <w:top w:val="single" w:sz="4" w:space="0" w:color="auto"/>
            </w:tcBorders>
          </w:tcPr>
          <w:p w14:paraId="05B81D46" w14:textId="77777777" w:rsidR="005E5D17" w:rsidRPr="00066400" w:rsidRDefault="005E5D17" w:rsidP="0053566D">
            <w:pPr>
              <w:jc w:val="right"/>
              <w:rPr>
                <w:color w:val="000000" w:themeColor="text1"/>
                <w:sz w:val="22"/>
                <w:szCs w:val="22"/>
              </w:rPr>
            </w:pPr>
            <w:r w:rsidRPr="00066400">
              <w:rPr>
                <w:color w:val="000000" w:themeColor="text1"/>
                <w:sz w:val="22"/>
                <w:szCs w:val="22"/>
              </w:rPr>
              <w:t>2006</w:t>
            </w:r>
          </w:p>
        </w:tc>
        <w:tc>
          <w:tcPr>
            <w:tcW w:w="0" w:type="auto"/>
            <w:tcBorders>
              <w:top w:val="single" w:sz="4" w:space="0" w:color="auto"/>
            </w:tcBorders>
          </w:tcPr>
          <w:p w14:paraId="0347CBE4"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tcBorders>
              <w:top w:val="single" w:sz="4" w:space="0" w:color="auto"/>
            </w:tcBorders>
          </w:tcPr>
          <w:p w14:paraId="7465ABE9"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r>
      <w:tr w:rsidR="005E5D17" w:rsidRPr="00066400" w14:paraId="75093F1B" w14:textId="77777777" w:rsidTr="0053566D">
        <w:trPr>
          <w:trHeight w:val="288"/>
        </w:trPr>
        <w:tc>
          <w:tcPr>
            <w:tcW w:w="0" w:type="auto"/>
            <w:noWrap/>
            <w:hideMark/>
          </w:tcPr>
          <w:p w14:paraId="219464CD" w14:textId="77777777" w:rsidR="005E5D17" w:rsidRPr="00066400" w:rsidRDefault="005E5D17" w:rsidP="0053566D">
            <w:pPr>
              <w:rPr>
                <w:color w:val="000000" w:themeColor="text1"/>
                <w:sz w:val="22"/>
                <w:szCs w:val="22"/>
              </w:rPr>
            </w:pPr>
            <w:r w:rsidRPr="00066400">
              <w:rPr>
                <w:color w:val="000000" w:themeColor="text1"/>
                <w:sz w:val="22"/>
                <w:szCs w:val="22"/>
              </w:rPr>
              <w:t>Armenia</w:t>
            </w:r>
          </w:p>
        </w:tc>
        <w:tc>
          <w:tcPr>
            <w:tcW w:w="0" w:type="auto"/>
            <w:hideMark/>
          </w:tcPr>
          <w:p w14:paraId="54EBCE09" w14:textId="77777777" w:rsidR="005E5D17" w:rsidRPr="00066400" w:rsidRDefault="005E5D17" w:rsidP="0053566D">
            <w:pPr>
              <w:jc w:val="right"/>
              <w:rPr>
                <w:color w:val="000000" w:themeColor="text1"/>
                <w:sz w:val="22"/>
                <w:szCs w:val="22"/>
              </w:rPr>
            </w:pPr>
            <w:r w:rsidRPr="00066400">
              <w:rPr>
                <w:color w:val="000000" w:themeColor="text1"/>
                <w:sz w:val="22"/>
                <w:szCs w:val="22"/>
              </w:rPr>
              <w:t>2007</w:t>
            </w:r>
          </w:p>
        </w:tc>
        <w:tc>
          <w:tcPr>
            <w:tcW w:w="0" w:type="auto"/>
            <w:hideMark/>
          </w:tcPr>
          <w:p w14:paraId="754C06A2"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hideMark/>
          </w:tcPr>
          <w:p w14:paraId="00A76D1E"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c>
          <w:tcPr>
            <w:tcW w:w="0" w:type="auto"/>
          </w:tcPr>
          <w:p w14:paraId="3211B98B" w14:textId="77777777" w:rsidR="005E5D17" w:rsidRPr="00066400" w:rsidRDefault="005E5D17" w:rsidP="0053566D">
            <w:pPr>
              <w:rPr>
                <w:color w:val="000000" w:themeColor="text1"/>
                <w:sz w:val="22"/>
                <w:szCs w:val="22"/>
              </w:rPr>
            </w:pPr>
          </w:p>
        </w:tc>
        <w:tc>
          <w:tcPr>
            <w:tcW w:w="0" w:type="auto"/>
            <w:noWrap/>
          </w:tcPr>
          <w:p w14:paraId="6D07D253" w14:textId="77777777" w:rsidR="005E5D17" w:rsidRPr="00066400" w:rsidRDefault="005E5D17" w:rsidP="0053566D">
            <w:pPr>
              <w:rPr>
                <w:color w:val="000000" w:themeColor="text1"/>
                <w:sz w:val="22"/>
                <w:szCs w:val="22"/>
              </w:rPr>
            </w:pPr>
            <w:r w:rsidRPr="00066400">
              <w:rPr>
                <w:color w:val="000000" w:themeColor="text1"/>
                <w:sz w:val="22"/>
                <w:szCs w:val="22"/>
              </w:rPr>
              <w:t>Lithuania</w:t>
            </w:r>
          </w:p>
        </w:tc>
        <w:tc>
          <w:tcPr>
            <w:tcW w:w="0" w:type="auto"/>
          </w:tcPr>
          <w:p w14:paraId="601CB4C5" w14:textId="77777777" w:rsidR="005E5D17" w:rsidRPr="00066400" w:rsidRDefault="005E5D17" w:rsidP="0053566D">
            <w:pPr>
              <w:jc w:val="right"/>
              <w:rPr>
                <w:color w:val="000000" w:themeColor="text1"/>
                <w:sz w:val="22"/>
                <w:szCs w:val="22"/>
              </w:rPr>
            </w:pPr>
            <w:r w:rsidRPr="00066400">
              <w:rPr>
                <w:color w:val="000000" w:themeColor="text1"/>
                <w:sz w:val="22"/>
                <w:szCs w:val="22"/>
              </w:rPr>
              <w:t>2000</w:t>
            </w:r>
          </w:p>
        </w:tc>
        <w:tc>
          <w:tcPr>
            <w:tcW w:w="0" w:type="auto"/>
          </w:tcPr>
          <w:p w14:paraId="484FE07A"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tcPr>
          <w:p w14:paraId="3B638C46"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r>
      <w:tr w:rsidR="005E5D17" w:rsidRPr="00066400" w14:paraId="63B9949A" w14:textId="77777777" w:rsidTr="0053566D">
        <w:trPr>
          <w:trHeight w:val="288"/>
        </w:trPr>
        <w:tc>
          <w:tcPr>
            <w:tcW w:w="0" w:type="auto"/>
            <w:noWrap/>
            <w:hideMark/>
          </w:tcPr>
          <w:p w14:paraId="7EC6DB4D" w14:textId="77777777" w:rsidR="005E5D17" w:rsidRPr="00066400" w:rsidRDefault="005E5D17" w:rsidP="0053566D">
            <w:pPr>
              <w:rPr>
                <w:color w:val="000000" w:themeColor="text1"/>
                <w:sz w:val="22"/>
                <w:szCs w:val="22"/>
              </w:rPr>
            </w:pPr>
            <w:r w:rsidRPr="00066400">
              <w:rPr>
                <w:color w:val="000000" w:themeColor="text1"/>
                <w:sz w:val="22"/>
                <w:szCs w:val="22"/>
              </w:rPr>
              <w:t>Australia</w:t>
            </w:r>
          </w:p>
        </w:tc>
        <w:tc>
          <w:tcPr>
            <w:tcW w:w="0" w:type="auto"/>
            <w:hideMark/>
          </w:tcPr>
          <w:p w14:paraId="2DD819C7" w14:textId="77777777" w:rsidR="005E5D17" w:rsidRPr="00066400" w:rsidRDefault="005E5D17" w:rsidP="0053566D">
            <w:pPr>
              <w:jc w:val="right"/>
              <w:rPr>
                <w:color w:val="000000" w:themeColor="text1"/>
                <w:sz w:val="22"/>
                <w:szCs w:val="22"/>
              </w:rPr>
            </w:pPr>
            <w:r w:rsidRPr="00066400">
              <w:rPr>
                <w:color w:val="000000" w:themeColor="text1"/>
                <w:sz w:val="22"/>
                <w:szCs w:val="22"/>
              </w:rPr>
              <w:t>2004</w:t>
            </w:r>
          </w:p>
        </w:tc>
        <w:tc>
          <w:tcPr>
            <w:tcW w:w="0" w:type="auto"/>
            <w:hideMark/>
          </w:tcPr>
          <w:p w14:paraId="5661A40F"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hideMark/>
          </w:tcPr>
          <w:p w14:paraId="7ADFB933"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c>
          <w:tcPr>
            <w:tcW w:w="0" w:type="auto"/>
          </w:tcPr>
          <w:p w14:paraId="73D0CCFD" w14:textId="77777777" w:rsidR="005E5D17" w:rsidRPr="00066400" w:rsidRDefault="005E5D17" w:rsidP="0053566D">
            <w:pPr>
              <w:rPr>
                <w:color w:val="000000" w:themeColor="text1"/>
                <w:sz w:val="22"/>
                <w:szCs w:val="22"/>
              </w:rPr>
            </w:pPr>
          </w:p>
        </w:tc>
        <w:tc>
          <w:tcPr>
            <w:tcW w:w="0" w:type="auto"/>
            <w:noWrap/>
          </w:tcPr>
          <w:p w14:paraId="2C5502AB" w14:textId="77777777" w:rsidR="005E5D17" w:rsidRPr="00066400" w:rsidRDefault="005E5D17" w:rsidP="0053566D">
            <w:pPr>
              <w:rPr>
                <w:color w:val="000000" w:themeColor="text1"/>
                <w:sz w:val="22"/>
                <w:szCs w:val="22"/>
              </w:rPr>
            </w:pPr>
            <w:r w:rsidRPr="00066400">
              <w:rPr>
                <w:color w:val="000000" w:themeColor="text1"/>
                <w:sz w:val="22"/>
                <w:szCs w:val="22"/>
              </w:rPr>
              <w:t>Luxembourg</w:t>
            </w:r>
          </w:p>
        </w:tc>
        <w:tc>
          <w:tcPr>
            <w:tcW w:w="0" w:type="auto"/>
          </w:tcPr>
          <w:p w14:paraId="54541E3B" w14:textId="77777777" w:rsidR="005E5D17" w:rsidRPr="00066400" w:rsidRDefault="005E5D17" w:rsidP="0053566D">
            <w:pPr>
              <w:jc w:val="right"/>
              <w:rPr>
                <w:color w:val="000000" w:themeColor="text1"/>
                <w:sz w:val="22"/>
                <w:szCs w:val="22"/>
              </w:rPr>
            </w:pPr>
            <w:r w:rsidRPr="00066400">
              <w:rPr>
                <w:color w:val="000000" w:themeColor="text1"/>
                <w:sz w:val="22"/>
                <w:szCs w:val="22"/>
              </w:rPr>
              <w:t>2004</w:t>
            </w:r>
          </w:p>
        </w:tc>
        <w:tc>
          <w:tcPr>
            <w:tcW w:w="0" w:type="auto"/>
          </w:tcPr>
          <w:p w14:paraId="3A189B8B" w14:textId="77777777" w:rsidR="005E5D17" w:rsidRPr="00066400" w:rsidRDefault="005E5D17" w:rsidP="0053566D">
            <w:pPr>
              <w:jc w:val="right"/>
              <w:rPr>
                <w:color w:val="000000" w:themeColor="text1"/>
                <w:sz w:val="22"/>
                <w:szCs w:val="22"/>
              </w:rPr>
            </w:pPr>
            <w:r w:rsidRPr="00066400">
              <w:rPr>
                <w:color w:val="000000" w:themeColor="text1"/>
                <w:sz w:val="22"/>
                <w:szCs w:val="22"/>
              </w:rPr>
              <w:t>2013</w:t>
            </w:r>
          </w:p>
        </w:tc>
        <w:tc>
          <w:tcPr>
            <w:tcW w:w="0" w:type="auto"/>
          </w:tcPr>
          <w:p w14:paraId="5D1402BA"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r>
      <w:tr w:rsidR="005E5D17" w:rsidRPr="00066400" w14:paraId="483FD770" w14:textId="77777777" w:rsidTr="0053566D">
        <w:trPr>
          <w:trHeight w:val="288"/>
        </w:trPr>
        <w:tc>
          <w:tcPr>
            <w:tcW w:w="0" w:type="auto"/>
            <w:noWrap/>
            <w:hideMark/>
          </w:tcPr>
          <w:p w14:paraId="6186BB86" w14:textId="77777777" w:rsidR="005E5D17" w:rsidRPr="00066400" w:rsidRDefault="005E5D17" w:rsidP="0053566D">
            <w:pPr>
              <w:rPr>
                <w:color w:val="000000" w:themeColor="text1"/>
                <w:sz w:val="22"/>
                <w:szCs w:val="22"/>
              </w:rPr>
            </w:pPr>
            <w:r w:rsidRPr="00066400">
              <w:rPr>
                <w:color w:val="000000" w:themeColor="text1"/>
                <w:sz w:val="22"/>
                <w:szCs w:val="22"/>
              </w:rPr>
              <w:t>Austria</w:t>
            </w:r>
          </w:p>
        </w:tc>
        <w:tc>
          <w:tcPr>
            <w:tcW w:w="0" w:type="auto"/>
            <w:hideMark/>
          </w:tcPr>
          <w:p w14:paraId="08D4ECE2" w14:textId="77777777" w:rsidR="005E5D17" w:rsidRPr="00066400" w:rsidRDefault="005E5D17" w:rsidP="0053566D">
            <w:pPr>
              <w:jc w:val="right"/>
              <w:rPr>
                <w:color w:val="000000" w:themeColor="text1"/>
                <w:sz w:val="22"/>
                <w:szCs w:val="22"/>
              </w:rPr>
            </w:pPr>
            <w:r w:rsidRPr="00066400">
              <w:rPr>
                <w:color w:val="000000" w:themeColor="text1"/>
                <w:sz w:val="22"/>
                <w:szCs w:val="22"/>
              </w:rPr>
              <w:t>1999</w:t>
            </w:r>
          </w:p>
        </w:tc>
        <w:tc>
          <w:tcPr>
            <w:tcW w:w="0" w:type="auto"/>
            <w:hideMark/>
          </w:tcPr>
          <w:p w14:paraId="6B904E79"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hideMark/>
          </w:tcPr>
          <w:p w14:paraId="1A1F76E3"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c>
          <w:tcPr>
            <w:tcW w:w="0" w:type="auto"/>
          </w:tcPr>
          <w:p w14:paraId="4420B0EA" w14:textId="77777777" w:rsidR="005E5D17" w:rsidRPr="00066400" w:rsidRDefault="005E5D17" w:rsidP="0053566D">
            <w:pPr>
              <w:rPr>
                <w:color w:val="000000" w:themeColor="text1"/>
                <w:sz w:val="22"/>
                <w:szCs w:val="22"/>
              </w:rPr>
            </w:pPr>
          </w:p>
        </w:tc>
        <w:tc>
          <w:tcPr>
            <w:tcW w:w="0" w:type="auto"/>
            <w:noWrap/>
          </w:tcPr>
          <w:p w14:paraId="352FE1AB" w14:textId="77777777" w:rsidR="005E5D17" w:rsidRPr="00066400" w:rsidRDefault="005E5D17" w:rsidP="0053566D">
            <w:pPr>
              <w:rPr>
                <w:color w:val="000000" w:themeColor="text1"/>
                <w:sz w:val="22"/>
                <w:szCs w:val="22"/>
              </w:rPr>
            </w:pPr>
            <w:r w:rsidRPr="00066400">
              <w:rPr>
                <w:color w:val="000000" w:themeColor="text1"/>
                <w:sz w:val="22"/>
                <w:szCs w:val="22"/>
              </w:rPr>
              <w:t>Mexico</w:t>
            </w:r>
          </w:p>
        </w:tc>
        <w:tc>
          <w:tcPr>
            <w:tcW w:w="0" w:type="auto"/>
          </w:tcPr>
          <w:p w14:paraId="08F11CBD" w14:textId="77777777" w:rsidR="005E5D17" w:rsidRPr="00066400" w:rsidRDefault="005E5D17" w:rsidP="0053566D">
            <w:pPr>
              <w:jc w:val="right"/>
              <w:rPr>
                <w:color w:val="000000" w:themeColor="text1"/>
                <w:sz w:val="22"/>
                <w:szCs w:val="22"/>
              </w:rPr>
            </w:pPr>
            <w:r w:rsidRPr="00066400">
              <w:rPr>
                <w:color w:val="000000" w:themeColor="text1"/>
                <w:sz w:val="22"/>
                <w:szCs w:val="22"/>
              </w:rPr>
              <w:t>2003</w:t>
            </w:r>
          </w:p>
        </w:tc>
        <w:tc>
          <w:tcPr>
            <w:tcW w:w="0" w:type="auto"/>
          </w:tcPr>
          <w:p w14:paraId="24E83A4E"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tcPr>
          <w:p w14:paraId="7C118C49"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r>
      <w:tr w:rsidR="005E5D17" w:rsidRPr="00066400" w14:paraId="08602EA0" w14:textId="77777777" w:rsidTr="0053566D">
        <w:trPr>
          <w:trHeight w:val="288"/>
        </w:trPr>
        <w:tc>
          <w:tcPr>
            <w:tcW w:w="0" w:type="auto"/>
            <w:noWrap/>
            <w:hideMark/>
          </w:tcPr>
          <w:p w14:paraId="5438B489" w14:textId="77777777" w:rsidR="005E5D17" w:rsidRPr="00066400" w:rsidRDefault="005E5D17" w:rsidP="0053566D">
            <w:pPr>
              <w:rPr>
                <w:color w:val="000000" w:themeColor="text1"/>
                <w:sz w:val="22"/>
                <w:szCs w:val="22"/>
              </w:rPr>
            </w:pPr>
            <w:r w:rsidRPr="00066400">
              <w:rPr>
                <w:color w:val="000000" w:themeColor="text1"/>
                <w:sz w:val="22"/>
                <w:szCs w:val="22"/>
              </w:rPr>
              <w:t>Belgium</w:t>
            </w:r>
          </w:p>
        </w:tc>
        <w:tc>
          <w:tcPr>
            <w:tcW w:w="0" w:type="auto"/>
            <w:hideMark/>
          </w:tcPr>
          <w:p w14:paraId="1E72C53C" w14:textId="77777777" w:rsidR="005E5D17" w:rsidRPr="00066400" w:rsidRDefault="005E5D17" w:rsidP="0053566D">
            <w:pPr>
              <w:jc w:val="right"/>
              <w:rPr>
                <w:color w:val="000000" w:themeColor="text1"/>
                <w:sz w:val="22"/>
                <w:szCs w:val="22"/>
              </w:rPr>
            </w:pPr>
            <w:r w:rsidRPr="00066400">
              <w:rPr>
                <w:color w:val="000000" w:themeColor="text1"/>
                <w:sz w:val="22"/>
                <w:szCs w:val="22"/>
              </w:rPr>
              <w:t>2007</w:t>
            </w:r>
          </w:p>
        </w:tc>
        <w:tc>
          <w:tcPr>
            <w:tcW w:w="0" w:type="auto"/>
            <w:hideMark/>
          </w:tcPr>
          <w:p w14:paraId="340563FE" w14:textId="77777777" w:rsidR="005E5D17" w:rsidRPr="00066400" w:rsidRDefault="005E5D17" w:rsidP="0053566D">
            <w:pPr>
              <w:jc w:val="right"/>
              <w:rPr>
                <w:color w:val="000000" w:themeColor="text1"/>
                <w:sz w:val="22"/>
                <w:szCs w:val="22"/>
              </w:rPr>
            </w:pPr>
            <w:r w:rsidRPr="00066400">
              <w:rPr>
                <w:color w:val="000000" w:themeColor="text1"/>
                <w:sz w:val="22"/>
                <w:szCs w:val="22"/>
              </w:rPr>
              <w:t>2014</w:t>
            </w:r>
          </w:p>
        </w:tc>
        <w:tc>
          <w:tcPr>
            <w:tcW w:w="0" w:type="auto"/>
            <w:hideMark/>
          </w:tcPr>
          <w:p w14:paraId="4DD9CEE8"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c>
          <w:tcPr>
            <w:tcW w:w="0" w:type="auto"/>
          </w:tcPr>
          <w:p w14:paraId="37E366A2" w14:textId="77777777" w:rsidR="005E5D17" w:rsidRPr="00066400" w:rsidRDefault="005E5D17" w:rsidP="0053566D">
            <w:pPr>
              <w:rPr>
                <w:color w:val="000000" w:themeColor="text1"/>
                <w:sz w:val="22"/>
                <w:szCs w:val="22"/>
              </w:rPr>
            </w:pPr>
          </w:p>
        </w:tc>
        <w:tc>
          <w:tcPr>
            <w:tcW w:w="0" w:type="auto"/>
            <w:noWrap/>
          </w:tcPr>
          <w:p w14:paraId="29E53237" w14:textId="77777777" w:rsidR="005E5D17" w:rsidRPr="00066400" w:rsidRDefault="005E5D17" w:rsidP="0053566D">
            <w:pPr>
              <w:rPr>
                <w:color w:val="000000" w:themeColor="text1"/>
                <w:sz w:val="22"/>
                <w:szCs w:val="22"/>
              </w:rPr>
            </w:pPr>
            <w:r w:rsidRPr="00066400">
              <w:rPr>
                <w:color w:val="000000" w:themeColor="text1"/>
                <w:sz w:val="22"/>
                <w:szCs w:val="22"/>
              </w:rPr>
              <w:t>Moldova</w:t>
            </w:r>
          </w:p>
        </w:tc>
        <w:tc>
          <w:tcPr>
            <w:tcW w:w="0" w:type="auto"/>
          </w:tcPr>
          <w:p w14:paraId="58C427E5" w14:textId="77777777" w:rsidR="005E5D17" w:rsidRPr="00066400" w:rsidRDefault="005E5D17" w:rsidP="0053566D">
            <w:pPr>
              <w:jc w:val="right"/>
              <w:rPr>
                <w:color w:val="000000" w:themeColor="text1"/>
                <w:sz w:val="22"/>
                <w:szCs w:val="22"/>
              </w:rPr>
            </w:pPr>
            <w:r w:rsidRPr="00066400">
              <w:rPr>
                <w:color w:val="000000" w:themeColor="text1"/>
                <w:sz w:val="22"/>
                <w:szCs w:val="22"/>
              </w:rPr>
              <w:t>2014</w:t>
            </w:r>
          </w:p>
        </w:tc>
        <w:tc>
          <w:tcPr>
            <w:tcW w:w="0" w:type="auto"/>
          </w:tcPr>
          <w:p w14:paraId="783B53B4" w14:textId="77777777" w:rsidR="005E5D17" w:rsidRPr="00066400" w:rsidRDefault="005E5D17" w:rsidP="0053566D">
            <w:pPr>
              <w:jc w:val="right"/>
              <w:rPr>
                <w:color w:val="000000" w:themeColor="text1"/>
                <w:sz w:val="22"/>
                <w:szCs w:val="22"/>
              </w:rPr>
            </w:pPr>
            <w:r w:rsidRPr="00066400">
              <w:rPr>
                <w:color w:val="000000" w:themeColor="text1"/>
                <w:sz w:val="22"/>
                <w:szCs w:val="22"/>
              </w:rPr>
              <w:t>2014</w:t>
            </w:r>
          </w:p>
        </w:tc>
        <w:tc>
          <w:tcPr>
            <w:tcW w:w="0" w:type="auto"/>
          </w:tcPr>
          <w:p w14:paraId="17072697" w14:textId="77777777" w:rsidR="005E5D17" w:rsidRPr="00066400" w:rsidRDefault="005E5D17" w:rsidP="0053566D">
            <w:pPr>
              <w:jc w:val="right"/>
              <w:rPr>
                <w:color w:val="000000" w:themeColor="text1"/>
                <w:sz w:val="22"/>
                <w:szCs w:val="22"/>
              </w:rPr>
            </w:pPr>
            <w:r w:rsidRPr="00066400">
              <w:rPr>
                <w:color w:val="000000" w:themeColor="text1"/>
                <w:sz w:val="22"/>
                <w:szCs w:val="22"/>
              </w:rPr>
              <w:t>1</w:t>
            </w:r>
          </w:p>
        </w:tc>
      </w:tr>
      <w:tr w:rsidR="005E5D17" w:rsidRPr="00066400" w14:paraId="20AD611D" w14:textId="77777777" w:rsidTr="0053566D">
        <w:trPr>
          <w:trHeight w:val="288"/>
        </w:trPr>
        <w:tc>
          <w:tcPr>
            <w:tcW w:w="0" w:type="auto"/>
            <w:noWrap/>
            <w:hideMark/>
          </w:tcPr>
          <w:p w14:paraId="6CE95357" w14:textId="77777777" w:rsidR="005E5D17" w:rsidRPr="00066400" w:rsidRDefault="005E5D17" w:rsidP="0053566D">
            <w:pPr>
              <w:rPr>
                <w:color w:val="000000" w:themeColor="text1"/>
                <w:sz w:val="22"/>
                <w:szCs w:val="22"/>
              </w:rPr>
            </w:pPr>
            <w:r w:rsidRPr="00066400">
              <w:rPr>
                <w:color w:val="000000" w:themeColor="text1"/>
                <w:sz w:val="22"/>
                <w:szCs w:val="22"/>
              </w:rPr>
              <w:t>Bolivia</w:t>
            </w:r>
          </w:p>
        </w:tc>
        <w:tc>
          <w:tcPr>
            <w:tcW w:w="0" w:type="auto"/>
            <w:hideMark/>
          </w:tcPr>
          <w:p w14:paraId="4E2F18AE" w14:textId="77777777" w:rsidR="005E5D17" w:rsidRPr="00066400" w:rsidRDefault="005E5D17" w:rsidP="0053566D">
            <w:pPr>
              <w:jc w:val="right"/>
              <w:rPr>
                <w:color w:val="000000" w:themeColor="text1"/>
                <w:sz w:val="22"/>
                <w:szCs w:val="22"/>
              </w:rPr>
            </w:pPr>
            <w:r w:rsidRPr="00066400">
              <w:rPr>
                <w:color w:val="000000" w:themeColor="text1"/>
                <w:sz w:val="22"/>
                <w:szCs w:val="22"/>
              </w:rPr>
              <w:t>2009</w:t>
            </w:r>
          </w:p>
        </w:tc>
        <w:tc>
          <w:tcPr>
            <w:tcW w:w="0" w:type="auto"/>
            <w:hideMark/>
          </w:tcPr>
          <w:p w14:paraId="7FD2B096" w14:textId="77777777" w:rsidR="005E5D17" w:rsidRPr="00066400" w:rsidRDefault="005E5D17" w:rsidP="0053566D">
            <w:pPr>
              <w:jc w:val="right"/>
              <w:rPr>
                <w:color w:val="000000" w:themeColor="text1"/>
                <w:sz w:val="22"/>
                <w:szCs w:val="22"/>
              </w:rPr>
            </w:pPr>
            <w:r w:rsidRPr="00066400">
              <w:rPr>
                <w:color w:val="000000" w:themeColor="text1"/>
                <w:sz w:val="22"/>
                <w:szCs w:val="22"/>
              </w:rPr>
              <w:t>2014</w:t>
            </w:r>
          </w:p>
        </w:tc>
        <w:tc>
          <w:tcPr>
            <w:tcW w:w="0" w:type="auto"/>
            <w:hideMark/>
          </w:tcPr>
          <w:p w14:paraId="50CD617A" w14:textId="77777777" w:rsidR="005E5D17" w:rsidRPr="00066400" w:rsidRDefault="005E5D17" w:rsidP="0053566D">
            <w:pPr>
              <w:jc w:val="right"/>
              <w:rPr>
                <w:color w:val="000000" w:themeColor="text1"/>
                <w:sz w:val="22"/>
                <w:szCs w:val="22"/>
              </w:rPr>
            </w:pPr>
            <w:r w:rsidRPr="00066400">
              <w:rPr>
                <w:color w:val="000000" w:themeColor="text1"/>
                <w:sz w:val="22"/>
                <w:szCs w:val="22"/>
              </w:rPr>
              <w:t>2</w:t>
            </w:r>
          </w:p>
        </w:tc>
        <w:tc>
          <w:tcPr>
            <w:tcW w:w="0" w:type="auto"/>
          </w:tcPr>
          <w:p w14:paraId="7221703E" w14:textId="77777777" w:rsidR="005E5D17" w:rsidRPr="00066400" w:rsidRDefault="005E5D17" w:rsidP="0053566D">
            <w:pPr>
              <w:rPr>
                <w:color w:val="000000" w:themeColor="text1"/>
                <w:sz w:val="22"/>
                <w:szCs w:val="22"/>
              </w:rPr>
            </w:pPr>
          </w:p>
        </w:tc>
        <w:tc>
          <w:tcPr>
            <w:tcW w:w="0" w:type="auto"/>
            <w:noWrap/>
          </w:tcPr>
          <w:p w14:paraId="07DBDC15" w14:textId="77777777" w:rsidR="005E5D17" w:rsidRPr="00066400" w:rsidRDefault="005E5D17" w:rsidP="0053566D">
            <w:pPr>
              <w:rPr>
                <w:color w:val="000000" w:themeColor="text1"/>
                <w:sz w:val="22"/>
                <w:szCs w:val="22"/>
              </w:rPr>
            </w:pPr>
            <w:r w:rsidRPr="00066400">
              <w:rPr>
                <w:color w:val="000000" w:themeColor="text1"/>
                <w:sz w:val="22"/>
                <w:szCs w:val="22"/>
              </w:rPr>
              <w:t>Montenegro</w:t>
            </w:r>
          </w:p>
        </w:tc>
        <w:tc>
          <w:tcPr>
            <w:tcW w:w="0" w:type="auto"/>
          </w:tcPr>
          <w:p w14:paraId="1896D84A" w14:textId="77777777" w:rsidR="005E5D17" w:rsidRPr="00066400" w:rsidRDefault="005E5D17" w:rsidP="0053566D">
            <w:pPr>
              <w:jc w:val="right"/>
              <w:rPr>
                <w:color w:val="000000" w:themeColor="text1"/>
                <w:sz w:val="22"/>
                <w:szCs w:val="22"/>
              </w:rPr>
            </w:pPr>
            <w:r w:rsidRPr="00066400">
              <w:rPr>
                <w:color w:val="000000" w:themeColor="text1"/>
                <w:sz w:val="22"/>
                <w:szCs w:val="22"/>
              </w:rPr>
              <w:t>2001</w:t>
            </w:r>
          </w:p>
        </w:tc>
        <w:tc>
          <w:tcPr>
            <w:tcW w:w="0" w:type="auto"/>
          </w:tcPr>
          <w:p w14:paraId="6DF44D5F"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tcPr>
          <w:p w14:paraId="50492215"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r>
      <w:tr w:rsidR="005E5D17" w:rsidRPr="00066400" w14:paraId="3B602524" w14:textId="77777777" w:rsidTr="0053566D">
        <w:trPr>
          <w:trHeight w:val="288"/>
        </w:trPr>
        <w:tc>
          <w:tcPr>
            <w:tcW w:w="0" w:type="auto"/>
            <w:noWrap/>
            <w:hideMark/>
          </w:tcPr>
          <w:p w14:paraId="36735513" w14:textId="77777777" w:rsidR="005E5D17" w:rsidRPr="00066400" w:rsidRDefault="005E5D17" w:rsidP="0053566D">
            <w:pPr>
              <w:rPr>
                <w:color w:val="000000" w:themeColor="text1"/>
                <w:sz w:val="22"/>
                <w:szCs w:val="22"/>
              </w:rPr>
            </w:pPr>
            <w:r w:rsidRPr="00066400">
              <w:rPr>
                <w:color w:val="000000" w:themeColor="text1"/>
                <w:sz w:val="22"/>
                <w:szCs w:val="22"/>
              </w:rPr>
              <w:t>Bosnia-Herzegovina</w:t>
            </w:r>
          </w:p>
        </w:tc>
        <w:tc>
          <w:tcPr>
            <w:tcW w:w="0" w:type="auto"/>
            <w:hideMark/>
          </w:tcPr>
          <w:p w14:paraId="019394F2" w14:textId="77777777" w:rsidR="005E5D17" w:rsidRPr="00066400" w:rsidRDefault="005E5D17" w:rsidP="0053566D">
            <w:pPr>
              <w:jc w:val="right"/>
              <w:rPr>
                <w:color w:val="000000" w:themeColor="text1"/>
                <w:sz w:val="22"/>
                <w:szCs w:val="22"/>
              </w:rPr>
            </w:pPr>
            <w:r w:rsidRPr="00066400">
              <w:rPr>
                <w:color w:val="000000" w:themeColor="text1"/>
                <w:sz w:val="22"/>
                <w:szCs w:val="22"/>
              </w:rPr>
              <w:t>2002</w:t>
            </w:r>
          </w:p>
        </w:tc>
        <w:tc>
          <w:tcPr>
            <w:tcW w:w="0" w:type="auto"/>
            <w:hideMark/>
          </w:tcPr>
          <w:p w14:paraId="15C5AFA1"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hideMark/>
          </w:tcPr>
          <w:p w14:paraId="5BEF714E"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c>
          <w:tcPr>
            <w:tcW w:w="0" w:type="auto"/>
          </w:tcPr>
          <w:p w14:paraId="0BDA9D0F" w14:textId="77777777" w:rsidR="005E5D17" w:rsidRPr="00066400" w:rsidRDefault="005E5D17" w:rsidP="0053566D">
            <w:pPr>
              <w:rPr>
                <w:color w:val="000000" w:themeColor="text1"/>
                <w:sz w:val="22"/>
                <w:szCs w:val="22"/>
              </w:rPr>
            </w:pPr>
          </w:p>
        </w:tc>
        <w:tc>
          <w:tcPr>
            <w:tcW w:w="0" w:type="auto"/>
            <w:noWrap/>
          </w:tcPr>
          <w:p w14:paraId="5CC810D4" w14:textId="77777777" w:rsidR="005E5D17" w:rsidRPr="00066400" w:rsidRDefault="005E5D17" w:rsidP="0053566D">
            <w:pPr>
              <w:rPr>
                <w:color w:val="000000" w:themeColor="text1"/>
                <w:sz w:val="22"/>
                <w:szCs w:val="22"/>
              </w:rPr>
            </w:pPr>
            <w:r w:rsidRPr="00066400">
              <w:rPr>
                <w:color w:val="000000" w:themeColor="text1"/>
                <w:sz w:val="22"/>
                <w:szCs w:val="22"/>
              </w:rPr>
              <w:t>Netherlands</w:t>
            </w:r>
          </w:p>
        </w:tc>
        <w:tc>
          <w:tcPr>
            <w:tcW w:w="0" w:type="auto"/>
          </w:tcPr>
          <w:p w14:paraId="023A80B1" w14:textId="77777777" w:rsidR="005E5D17" w:rsidRPr="00066400" w:rsidRDefault="005E5D17" w:rsidP="0053566D">
            <w:pPr>
              <w:jc w:val="right"/>
              <w:rPr>
                <w:color w:val="000000" w:themeColor="text1"/>
                <w:sz w:val="22"/>
                <w:szCs w:val="22"/>
              </w:rPr>
            </w:pPr>
            <w:r w:rsidRPr="00066400">
              <w:rPr>
                <w:color w:val="000000" w:themeColor="text1"/>
                <w:sz w:val="22"/>
                <w:szCs w:val="22"/>
              </w:rPr>
              <w:t>2006</w:t>
            </w:r>
          </w:p>
        </w:tc>
        <w:tc>
          <w:tcPr>
            <w:tcW w:w="0" w:type="auto"/>
          </w:tcPr>
          <w:p w14:paraId="1967BA74"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tcPr>
          <w:p w14:paraId="3B68B7CE"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r>
      <w:tr w:rsidR="005E5D17" w:rsidRPr="00066400" w14:paraId="7803ED86" w14:textId="77777777" w:rsidTr="0053566D">
        <w:trPr>
          <w:trHeight w:val="288"/>
        </w:trPr>
        <w:tc>
          <w:tcPr>
            <w:tcW w:w="0" w:type="auto"/>
            <w:noWrap/>
            <w:hideMark/>
          </w:tcPr>
          <w:p w14:paraId="727D9E9B" w14:textId="77777777" w:rsidR="005E5D17" w:rsidRPr="00066400" w:rsidRDefault="005E5D17" w:rsidP="0053566D">
            <w:pPr>
              <w:rPr>
                <w:color w:val="000000" w:themeColor="text1"/>
                <w:sz w:val="22"/>
                <w:szCs w:val="22"/>
              </w:rPr>
            </w:pPr>
            <w:r w:rsidRPr="00066400">
              <w:rPr>
                <w:color w:val="000000" w:themeColor="text1"/>
                <w:sz w:val="22"/>
                <w:szCs w:val="22"/>
              </w:rPr>
              <w:t>Bulgaria</w:t>
            </w:r>
          </w:p>
        </w:tc>
        <w:tc>
          <w:tcPr>
            <w:tcW w:w="0" w:type="auto"/>
            <w:hideMark/>
          </w:tcPr>
          <w:p w14:paraId="583A99EB" w14:textId="77777777" w:rsidR="005E5D17" w:rsidRPr="00066400" w:rsidRDefault="005E5D17" w:rsidP="0053566D">
            <w:pPr>
              <w:jc w:val="right"/>
              <w:rPr>
                <w:color w:val="000000" w:themeColor="text1"/>
                <w:sz w:val="22"/>
                <w:szCs w:val="22"/>
              </w:rPr>
            </w:pPr>
            <w:r w:rsidRPr="00066400">
              <w:rPr>
                <w:color w:val="000000" w:themeColor="text1"/>
                <w:sz w:val="22"/>
                <w:szCs w:val="22"/>
              </w:rPr>
              <w:t>2009</w:t>
            </w:r>
          </w:p>
        </w:tc>
        <w:tc>
          <w:tcPr>
            <w:tcW w:w="0" w:type="auto"/>
            <w:hideMark/>
          </w:tcPr>
          <w:p w14:paraId="5B2F9EB7"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hideMark/>
          </w:tcPr>
          <w:p w14:paraId="4CE8C439"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c>
          <w:tcPr>
            <w:tcW w:w="0" w:type="auto"/>
          </w:tcPr>
          <w:p w14:paraId="18BC8E35" w14:textId="77777777" w:rsidR="005E5D17" w:rsidRPr="00066400" w:rsidRDefault="005E5D17" w:rsidP="0053566D">
            <w:pPr>
              <w:rPr>
                <w:color w:val="000000" w:themeColor="text1"/>
                <w:sz w:val="22"/>
                <w:szCs w:val="22"/>
              </w:rPr>
            </w:pPr>
          </w:p>
        </w:tc>
        <w:tc>
          <w:tcPr>
            <w:tcW w:w="0" w:type="auto"/>
            <w:noWrap/>
          </w:tcPr>
          <w:p w14:paraId="14A85662" w14:textId="77777777" w:rsidR="005E5D17" w:rsidRPr="00066400" w:rsidRDefault="005E5D17" w:rsidP="0053566D">
            <w:pPr>
              <w:rPr>
                <w:color w:val="000000" w:themeColor="text1"/>
                <w:sz w:val="22"/>
                <w:szCs w:val="22"/>
              </w:rPr>
            </w:pPr>
            <w:r w:rsidRPr="00066400">
              <w:rPr>
                <w:color w:val="000000" w:themeColor="text1"/>
                <w:sz w:val="22"/>
                <w:szCs w:val="22"/>
              </w:rPr>
              <w:t>New Zealand</w:t>
            </w:r>
          </w:p>
        </w:tc>
        <w:tc>
          <w:tcPr>
            <w:tcW w:w="0" w:type="auto"/>
          </w:tcPr>
          <w:p w14:paraId="190699E3" w14:textId="77777777" w:rsidR="005E5D17" w:rsidRPr="00066400" w:rsidRDefault="005E5D17" w:rsidP="0053566D">
            <w:pPr>
              <w:jc w:val="right"/>
              <w:rPr>
                <w:color w:val="000000" w:themeColor="text1"/>
                <w:sz w:val="22"/>
                <w:szCs w:val="22"/>
              </w:rPr>
            </w:pPr>
            <w:r w:rsidRPr="00066400">
              <w:rPr>
                <w:color w:val="000000" w:themeColor="text1"/>
                <w:sz w:val="22"/>
                <w:szCs w:val="22"/>
              </w:rPr>
              <w:t>1993</w:t>
            </w:r>
          </w:p>
        </w:tc>
        <w:tc>
          <w:tcPr>
            <w:tcW w:w="0" w:type="auto"/>
          </w:tcPr>
          <w:p w14:paraId="2D4A5A5B"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tcPr>
          <w:p w14:paraId="18791413" w14:textId="77777777" w:rsidR="005E5D17" w:rsidRPr="00066400" w:rsidRDefault="005E5D17" w:rsidP="0053566D">
            <w:pPr>
              <w:jc w:val="right"/>
              <w:rPr>
                <w:color w:val="000000" w:themeColor="text1"/>
                <w:sz w:val="22"/>
                <w:szCs w:val="22"/>
              </w:rPr>
            </w:pPr>
            <w:r w:rsidRPr="00066400">
              <w:rPr>
                <w:color w:val="000000" w:themeColor="text1"/>
                <w:sz w:val="22"/>
                <w:szCs w:val="22"/>
              </w:rPr>
              <w:t>8</w:t>
            </w:r>
          </w:p>
        </w:tc>
      </w:tr>
      <w:tr w:rsidR="005E5D17" w:rsidRPr="00066400" w14:paraId="3E021516" w14:textId="77777777" w:rsidTr="0053566D">
        <w:trPr>
          <w:trHeight w:val="288"/>
        </w:trPr>
        <w:tc>
          <w:tcPr>
            <w:tcW w:w="0" w:type="auto"/>
            <w:noWrap/>
            <w:hideMark/>
          </w:tcPr>
          <w:p w14:paraId="49BC189A" w14:textId="77777777" w:rsidR="005E5D17" w:rsidRPr="00066400" w:rsidRDefault="005E5D17" w:rsidP="0053566D">
            <w:pPr>
              <w:rPr>
                <w:color w:val="000000" w:themeColor="text1"/>
                <w:sz w:val="22"/>
                <w:szCs w:val="22"/>
              </w:rPr>
            </w:pPr>
            <w:r w:rsidRPr="00066400">
              <w:rPr>
                <w:color w:val="000000" w:themeColor="text1"/>
                <w:sz w:val="22"/>
                <w:szCs w:val="22"/>
              </w:rPr>
              <w:t>Canada</w:t>
            </w:r>
          </w:p>
        </w:tc>
        <w:tc>
          <w:tcPr>
            <w:tcW w:w="0" w:type="auto"/>
            <w:hideMark/>
          </w:tcPr>
          <w:p w14:paraId="5008AD94" w14:textId="77777777" w:rsidR="005E5D17" w:rsidRPr="00066400" w:rsidRDefault="005E5D17" w:rsidP="0053566D">
            <w:pPr>
              <w:jc w:val="right"/>
              <w:rPr>
                <w:color w:val="000000" w:themeColor="text1"/>
                <w:sz w:val="22"/>
                <w:szCs w:val="22"/>
              </w:rPr>
            </w:pPr>
            <w:r w:rsidRPr="00066400">
              <w:rPr>
                <w:color w:val="000000" w:themeColor="text1"/>
                <w:sz w:val="22"/>
                <w:szCs w:val="22"/>
              </w:rPr>
              <w:t>2004</w:t>
            </w:r>
          </w:p>
        </w:tc>
        <w:tc>
          <w:tcPr>
            <w:tcW w:w="0" w:type="auto"/>
            <w:hideMark/>
          </w:tcPr>
          <w:p w14:paraId="77F7D43D"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hideMark/>
          </w:tcPr>
          <w:p w14:paraId="79962151"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c>
          <w:tcPr>
            <w:tcW w:w="0" w:type="auto"/>
          </w:tcPr>
          <w:p w14:paraId="0F8915B1" w14:textId="77777777" w:rsidR="005E5D17" w:rsidRPr="00066400" w:rsidRDefault="005E5D17" w:rsidP="0053566D">
            <w:pPr>
              <w:rPr>
                <w:color w:val="000000" w:themeColor="text1"/>
                <w:sz w:val="22"/>
                <w:szCs w:val="22"/>
              </w:rPr>
            </w:pPr>
          </w:p>
        </w:tc>
        <w:tc>
          <w:tcPr>
            <w:tcW w:w="0" w:type="auto"/>
            <w:noWrap/>
          </w:tcPr>
          <w:p w14:paraId="1911E51F" w14:textId="77777777" w:rsidR="005E5D17" w:rsidRPr="00066400" w:rsidRDefault="005E5D17" w:rsidP="0053566D">
            <w:pPr>
              <w:rPr>
                <w:color w:val="000000" w:themeColor="text1"/>
                <w:sz w:val="22"/>
                <w:szCs w:val="22"/>
              </w:rPr>
            </w:pPr>
            <w:r w:rsidRPr="00066400">
              <w:rPr>
                <w:color w:val="000000" w:themeColor="text1"/>
                <w:sz w:val="22"/>
                <w:szCs w:val="22"/>
              </w:rPr>
              <w:t>North Macedonia</w:t>
            </w:r>
          </w:p>
        </w:tc>
        <w:tc>
          <w:tcPr>
            <w:tcW w:w="0" w:type="auto"/>
          </w:tcPr>
          <w:p w14:paraId="5E8F841E" w14:textId="77777777" w:rsidR="005E5D17" w:rsidRPr="00066400" w:rsidRDefault="005E5D17" w:rsidP="0053566D">
            <w:pPr>
              <w:jc w:val="right"/>
              <w:rPr>
                <w:color w:val="000000" w:themeColor="text1"/>
                <w:sz w:val="22"/>
                <w:szCs w:val="22"/>
              </w:rPr>
            </w:pPr>
            <w:r w:rsidRPr="00066400">
              <w:rPr>
                <w:color w:val="000000" w:themeColor="text1"/>
                <w:sz w:val="22"/>
                <w:szCs w:val="22"/>
              </w:rPr>
              <w:t>2002</w:t>
            </w:r>
          </w:p>
        </w:tc>
        <w:tc>
          <w:tcPr>
            <w:tcW w:w="0" w:type="auto"/>
          </w:tcPr>
          <w:p w14:paraId="42CC5308"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tcPr>
          <w:p w14:paraId="339A3578"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r>
      <w:tr w:rsidR="005E5D17" w:rsidRPr="00066400" w14:paraId="7B254640" w14:textId="77777777" w:rsidTr="0053566D">
        <w:trPr>
          <w:trHeight w:val="288"/>
        </w:trPr>
        <w:tc>
          <w:tcPr>
            <w:tcW w:w="0" w:type="auto"/>
            <w:noWrap/>
            <w:hideMark/>
          </w:tcPr>
          <w:p w14:paraId="70EFB452" w14:textId="77777777" w:rsidR="005E5D17" w:rsidRPr="00066400" w:rsidRDefault="005E5D17" w:rsidP="0053566D">
            <w:pPr>
              <w:rPr>
                <w:color w:val="000000" w:themeColor="text1"/>
                <w:sz w:val="22"/>
                <w:szCs w:val="22"/>
              </w:rPr>
            </w:pPr>
            <w:r w:rsidRPr="00066400">
              <w:rPr>
                <w:color w:val="000000" w:themeColor="text1"/>
                <w:sz w:val="22"/>
                <w:szCs w:val="22"/>
              </w:rPr>
              <w:t>Chile</w:t>
            </w:r>
          </w:p>
        </w:tc>
        <w:tc>
          <w:tcPr>
            <w:tcW w:w="0" w:type="auto"/>
            <w:hideMark/>
          </w:tcPr>
          <w:p w14:paraId="36E5AAFF" w14:textId="77777777" w:rsidR="005E5D17" w:rsidRPr="00066400" w:rsidRDefault="005E5D17" w:rsidP="0053566D">
            <w:pPr>
              <w:jc w:val="right"/>
              <w:rPr>
                <w:color w:val="000000" w:themeColor="text1"/>
                <w:sz w:val="22"/>
                <w:szCs w:val="22"/>
              </w:rPr>
            </w:pPr>
            <w:r w:rsidRPr="00066400">
              <w:rPr>
                <w:color w:val="000000" w:themeColor="text1"/>
                <w:sz w:val="22"/>
                <w:szCs w:val="22"/>
              </w:rPr>
              <w:t>1989</w:t>
            </w:r>
          </w:p>
        </w:tc>
        <w:tc>
          <w:tcPr>
            <w:tcW w:w="0" w:type="auto"/>
            <w:hideMark/>
          </w:tcPr>
          <w:p w14:paraId="23DDC032"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hideMark/>
          </w:tcPr>
          <w:p w14:paraId="0D23038D"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c>
          <w:tcPr>
            <w:tcW w:w="0" w:type="auto"/>
          </w:tcPr>
          <w:p w14:paraId="134BF358" w14:textId="77777777" w:rsidR="005E5D17" w:rsidRPr="00066400" w:rsidRDefault="005E5D17" w:rsidP="0053566D">
            <w:pPr>
              <w:rPr>
                <w:color w:val="000000" w:themeColor="text1"/>
                <w:sz w:val="22"/>
                <w:szCs w:val="22"/>
              </w:rPr>
            </w:pPr>
          </w:p>
        </w:tc>
        <w:tc>
          <w:tcPr>
            <w:tcW w:w="0" w:type="auto"/>
            <w:noWrap/>
          </w:tcPr>
          <w:p w14:paraId="63C33682" w14:textId="77777777" w:rsidR="005E5D17" w:rsidRPr="00066400" w:rsidRDefault="005E5D17" w:rsidP="0053566D">
            <w:pPr>
              <w:rPr>
                <w:color w:val="000000" w:themeColor="text1"/>
                <w:sz w:val="22"/>
                <w:szCs w:val="22"/>
              </w:rPr>
            </w:pPr>
            <w:r w:rsidRPr="00066400">
              <w:rPr>
                <w:color w:val="000000" w:themeColor="text1"/>
                <w:sz w:val="22"/>
                <w:szCs w:val="22"/>
              </w:rPr>
              <w:t>Norway</w:t>
            </w:r>
          </w:p>
        </w:tc>
        <w:tc>
          <w:tcPr>
            <w:tcW w:w="0" w:type="auto"/>
          </w:tcPr>
          <w:p w14:paraId="530EF443" w14:textId="77777777" w:rsidR="005E5D17" w:rsidRPr="00066400" w:rsidRDefault="005E5D17" w:rsidP="0053566D">
            <w:pPr>
              <w:jc w:val="right"/>
              <w:rPr>
                <w:color w:val="000000" w:themeColor="text1"/>
                <w:sz w:val="22"/>
                <w:szCs w:val="22"/>
              </w:rPr>
            </w:pPr>
            <w:r w:rsidRPr="00066400">
              <w:rPr>
                <w:color w:val="000000" w:themeColor="text1"/>
                <w:sz w:val="22"/>
                <w:szCs w:val="22"/>
              </w:rPr>
              <w:t>2005</w:t>
            </w:r>
          </w:p>
        </w:tc>
        <w:tc>
          <w:tcPr>
            <w:tcW w:w="0" w:type="auto"/>
          </w:tcPr>
          <w:p w14:paraId="7FBDA2C6"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tcPr>
          <w:p w14:paraId="291A9079"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r>
      <w:tr w:rsidR="005E5D17" w:rsidRPr="00066400" w14:paraId="0E908DF7" w14:textId="77777777" w:rsidTr="0053566D">
        <w:trPr>
          <w:trHeight w:val="288"/>
        </w:trPr>
        <w:tc>
          <w:tcPr>
            <w:tcW w:w="0" w:type="auto"/>
            <w:noWrap/>
            <w:hideMark/>
          </w:tcPr>
          <w:p w14:paraId="6004EC5A" w14:textId="77777777" w:rsidR="005E5D17" w:rsidRPr="00066400" w:rsidRDefault="005E5D17" w:rsidP="0053566D">
            <w:pPr>
              <w:rPr>
                <w:color w:val="000000" w:themeColor="text1"/>
                <w:sz w:val="22"/>
                <w:szCs w:val="22"/>
              </w:rPr>
            </w:pPr>
            <w:r w:rsidRPr="00066400">
              <w:rPr>
                <w:color w:val="000000" w:themeColor="text1"/>
                <w:sz w:val="22"/>
                <w:szCs w:val="22"/>
              </w:rPr>
              <w:t>Croatia</w:t>
            </w:r>
          </w:p>
        </w:tc>
        <w:tc>
          <w:tcPr>
            <w:tcW w:w="0" w:type="auto"/>
            <w:hideMark/>
          </w:tcPr>
          <w:p w14:paraId="37EC1023" w14:textId="77777777" w:rsidR="005E5D17" w:rsidRPr="00066400" w:rsidRDefault="005E5D17" w:rsidP="0053566D">
            <w:pPr>
              <w:jc w:val="right"/>
              <w:rPr>
                <w:color w:val="000000" w:themeColor="text1"/>
                <w:sz w:val="22"/>
                <w:szCs w:val="22"/>
              </w:rPr>
            </w:pPr>
            <w:r w:rsidRPr="00066400">
              <w:rPr>
                <w:color w:val="000000" w:themeColor="text1"/>
                <w:sz w:val="22"/>
                <w:szCs w:val="22"/>
              </w:rPr>
              <w:t>2000</w:t>
            </w:r>
          </w:p>
        </w:tc>
        <w:tc>
          <w:tcPr>
            <w:tcW w:w="0" w:type="auto"/>
            <w:hideMark/>
          </w:tcPr>
          <w:p w14:paraId="7633E794"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hideMark/>
          </w:tcPr>
          <w:p w14:paraId="404802F0"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c>
          <w:tcPr>
            <w:tcW w:w="0" w:type="auto"/>
          </w:tcPr>
          <w:p w14:paraId="25A599DD" w14:textId="77777777" w:rsidR="005E5D17" w:rsidRPr="00066400" w:rsidRDefault="005E5D17" w:rsidP="0053566D">
            <w:pPr>
              <w:rPr>
                <w:color w:val="000000" w:themeColor="text1"/>
                <w:sz w:val="22"/>
                <w:szCs w:val="22"/>
              </w:rPr>
            </w:pPr>
          </w:p>
        </w:tc>
        <w:tc>
          <w:tcPr>
            <w:tcW w:w="0" w:type="auto"/>
            <w:noWrap/>
          </w:tcPr>
          <w:p w14:paraId="5D0C839B" w14:textId="77777777" w:rsidR="005E5D17" w:rsidRPr="00066400" w:rsidRDefault="005E5D17" w:rsidP="0053566D">
            <w:pPr>
              <w:rPr>
                <w:color w:val="000000" w:themeColor="text1"/>
                <w:sz w:val="22"/>
                <w:szCs w:val="22"/>
              </w:rPr>
            </w:pPr>
            <w:r w:rsidRPr="00066400">
              <w:rPr>
                <w:color w:val="000000" w:themeColor="text1"/>
                <w:sz w:val="22"/>
                <w:szCs w:val="22"/>
              </w:rPr>
              <w:t>Poland</w:t>
            </w:r>
          </w:p>
        </w:tc>
        <w:tc>
          <w:tcPr>
            <w:tcW w:w="0" w:type="auto"/>
          </w:tcPr>
          <w:p w14:paraId="4421C6B9" w14:textId="77777777" w:rsidR="005E5D17" w:rsidRPr="00066400" w:rsidRDefault="005E5D17" w:rsidP="0053566D">
            <w:pPr>
              <w:jc w:val="right"/>
              <w:rPr>
                <w:color w:val="000000" w:themeColor="text1"/>
                <w:sz w:val="22"/>
                <w:szCs w:val="22"/>
              </w:rPr>
            </w:pPr>
            <w:r w:rsidRPr="00066400">
              <w:rPr>
                <w:color w:val="000000" w:themeColor="text1"/>
                <w:sz w:val="22"/>
                <w:szCs w:val="22"/>
              </w:rPr>
              <w:t>1993</w:t>
            </w:r>
          </w:p>
        </w:tc>
        <w:tc>
          <w:tcPr>
            <w:tcW w:w="0" w:type="auto"/>
          </w:tcPr>
          <w:p w14:paraId="5ED172E2"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tcPr>
          <w:p w14:paraId="2431337A"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r>
      <w:tr w:rsidR="005E5D17" w:rsidRPr="00066400" w14:paraId="5013626C" w14:textId="77777777" w:rsidTr="0053566D">
        <w:trPr>
          <w:trHeight w:val="288"/>
        </w:trPr>
        <w:tc>
          <w:tcPr>
            <w:tcW w:w="0" w:type="auto"/>
            <w:noWrap/>
            <w:hideMark/>
          </w:tcPr>
          <w:p w14:paraId="5AA2EA83" w14:textId="77777777" w:rsidR="005E5D17" w:rsidRPr="00066400" w:rsidRDefault="005E5D17" w:rsidP="0053566D">
            <w:pPr>
              <w:rPr>
                <w:color w:val="000000" w:themeColor="text1"/>
                <w:sz w:val="22"/>
                <w:szCs w:val="22"/>
              </w:rPr>
            </w:pPr>
            <w:r w:rsidRPr="00066400">
              <w:rPr>
                <w:color w:val="000000" w:themeColor="text1"/>
                <w:sz w:val="22"/>
                <w:szCs w:val="22"/>
              </w:rPr>
              <w:t>Cyprus</w:t>
            </w:r>
          </w:p>
        </w:tc>
        <w:tc>
          <w:tcPr>
            <w:tcW w:w="0" w:type="auto"/>
            <w:hideMark/>
          </w:tcPr>
          <w:p w14:paraId="370B7CC1" w14:textId="77777777" w:rsidR="005E5D17" w:rsidRPr="00066400" w:rsidRDefault="005E5D17" w:rsidP="0053566D">
            <w:pPr>
              <w:jc w:val="right"/>
              <w:rPr>
                <w:color w:val="000000" w:themeColor="text1"/>
                <w:sz w:val="22"/>
                <w:szCs w:val="22"/>
              </w:rPr>
            </w:pPr>
            <w:r w:rsidRPr="00066400">
              <w:rPr>
                <w:color w:val="000000" w:themeColor="text1"/>
                <w:sz w:val="22"/>
                <w:szCs w:val="22"/>
              </w:rPr>
              <w:t>2006</w:t>
            </w:r>
          </w:p>
        </w:tc>
        <w:tc>
          <w:tcPr>
            <w:tcW w:w="0" w:type="auto"/>
            <w:hideMark/>
          </w:tcPr>
          <w:p w14:paraId="4EBDD7CC"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hideMark/>
          </w:tcPr>
          <w:p w14:paraId="640C8539"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c>
          <w:tcPr>
            <w:tcW w:w="0" w:type="auto"/>
          </w:tcPr>
          <w:p w14:paraId="4F5FCCEC" w14:textId="77777777" w:rsidR="005E5D17" w:rsidRPr="00066400" w:rsidRDefault="005E5D17" w:rsidP="0053566D">
            <w:pPr>
              <w:rPr>
                <w:color w:val="000000" w:themeColor="text1"/>
                <w:sz w:val="22"/>
                <w:szCs w:val="22"/>
              </w:rPr>
            </w:pPr>
          </w:p>
        </w:tc>
        <w:tc>
          <w:tcPr>
            <w:tcW w:w="0" w:type="auto"/>
            <w:noWrap/>
          </w:tcPr>
          <w:p w14:paraId="2945652F" w14:textId="77777777" w:rsidR="005E5D17" w:rsidRPr="00066400" w:rsidRDefault="005E5D17" w:rsidP="0053566D">
            <w:pPr>
              <w:rPr>
                <w:color w:val="000000" w:themeColor="text1"/>
                <w:sz w:val="22"/>
                <w:szCs w:val="22"/>
              </w:rPr>
            </w:pPr>
            <w:r w:rsidRPr="00066400">
              <w:rPr>
                <w:color w:val="000000" w:themeColor="text1"/>
                <w:sz w:val="22"/>
                <w:szCs w:val="22"/>
              </w:rPr>
              <w:t>Portugal</w:t>
            </w:r>
          </w:p>
        </w:tc>
        <w:tc>
          <w:tcPr>
            <w:tcW w:w="0" w:type="auto"/>
          </w:tcPr>
          <w:p w14:paraId="664781AE" w14:textId="77777777" w:rsidR="005E5D17" w:rsidRPr="00066400" w:rsidRDefault="005E5D17" w:rsidP="0053566D">
            <w:pPr>
              <w:jc w:val="right"/>
              <w:rPr>
                <w:color w:val="000000" w:themeColor="text1"/>
                <w:sz w:val="22"/>
                <w:szCs w:val="22"/>
              </w:rPr>
            </w:pPr>
            <w:r w:rsidRPr="00066400">
              <w:rPr>
                <w:color w:val="000000" w:themeColor="text1"/>
                <w:sz w:val="22"/>
                <w:szCs w:val="22"/>
              </w:rPr>
              <w:t>1999</w:t>
            </w:r>
          </w:p>
        </w:tc>
        <w:tc>
          <w:tcPr>
            <w:tcW w:w="0" w:type="auto"/>
          </w:tcPr>
          <w:p w14:paraId="6046E699"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tcPr>
          <w:p w14:paraId="1B095520"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r>
      <w:tr w:rsidR="005E5D17" w:rsidRPr="00066400" w14:paraId="7D762AB0" w14:textId="77777777" w:rsidTr="0053566D">
        <w:trPr>
          <w:trHeight w:val="288"/>
        </w:trPr>
        <w:tc>
          <w:tcPr>
            <w:tcW w:w="0" w:type="auto"/>
            <w:noWrap/>
            <w:hideMark/>
          </w:tcPr>
          <w:p w14:paraId="12B3B31C" w14:textId="77777777" w:rsidR="005E5D17" w:rsidRPr="00066400" w:rsidRDefault="005E5D17" w:rsidP="0053566D">
            <w:pPr>
              <w:rPr>
                <w:color w:val="000000" w:themeColor="text1"/>
                <w:sz w:val="22"/>
                <w:szCs w:val="22"/>
              </w:rPr>
            </w:pPr>
            <w:r w:rsidRPr="00066400">
              <w:rPr>
                <w:color w:val="000000" w:themeColor="text1"/>
                <w:sz w:val="22"/>
                <w:szCs w:val="22"/>
              </w:rPr>
              <w:t>Czech Republic</w:t>
            </w:r>
          </w:p>
        </w:tc>
        <w:tc>
          <w:tcPr>
            <w:tcW w:w="0" w:type="auto"/>
            <w:hideMark/>
          </w:tcPr>
          <w:p w14:paraId="12EB05E7" w14:textId="77777777" w:rsidR="005E5D17" w:rsidRPr="00066400" w:rsidRDefault="005E5D17" w:rsidP="0053566D">
            <w:pPr>
              <w:jc w:val="right"/>
              <w:rPr>
                <w:color w:val="000000" w:themeColor="text1"/>
                <w:sz w:val="22"/>
                <w:szCs w:val="22"/>
              </w:rPr>
            </w:pPr>
            <w:r w:rsidRPr="00066400">
              <w:rPr>
                <w:color w:val="000000" w:themeColor="text1"/>
                <w:sz w:val="22"/>
                <w:szCs w:val="22"/>
              </w:rPr>
              <w:t>2006</w:t>
            </w:r>
          </w:p>
        </w:tc>
        <w:tc>
          <w:tcPr>
            <w:tcW w:w="0" w:type="auto"/>
            <w:hideMark/>
          </w:tcPr>
          <w:p w14:paraId="5D4E2264"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hideMark/>
          </w:tcPr>
          <w:p w14:paraId="198A4E5E"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c>
          <w:tcPr>
            <w:tcW w:w="0" w:type="auto"/>
          </w:tcPr>
          <w:p w14:paraId="69ED1F2C" w14:textId="77777777" w:rsidR="005E5D17" w:rsidRPr="00066400" w:rsidRDefault="005E5D17" w:rsidP="0053566D">
            <w:pPr>
              <w:rPr>
                <w:color w:val="000000" w:themeColor="text1"/>
                <w:sz w:val="22"/>
                <w:szCs w:val="22"/>
              </w:rPr>
            </w:pPr>
          </w:p>
        </w:tc>
        <w:tc>
          <w:tcPr>
            <w:tcW w:w="0" w:type="auto"/>
            <w:noWrap/>
          </w:tcPr>
          <w:p w14:paraId="48D1CF93" w14:textId="77777777" w:rsidR="005E5D17" w:rsidRPr="00066400" w:rsidRDefault="005E5D17" w:rsidP="0053566D">
            <w:pPr>
              <w:rPr>
                <w:color w:val="000000" w:themeColor="text1"/>
                <w:sz w:val="22"/>
                <w:szCs w:val="22"/>
              </w:rPr>
            </w:pPr>
            <w:r w:rsidRPr="00066400">
              <w:rPr>
                <w:color w:val="000000" w:themeColor="text1"/>
                <w:sz w:val="22"/>
                <w:szCs w:val="22"/>
              </w:rPr>
              <w:t>Romania</w:t>
            </w:r>
          </w:p>
        </w:tc>
        <w:tc>
          <w:tcPr>
            <w:tcW w:w="0" w:type="auto"/>
          </w:tcPr>
          <w:p w14:paraId="34150628" w14:textId="77777777" w:rsidR="005E5D17" w:rsidRPr="00066400" w:rsidRDefault="005E5D17" w:rsidP="0053566D">
            <w:pPr>
              <w:jc w:val="right"/>
              <w:rPr>
                <w:color w:val="000000" w:themeColor="text1"/>
                <w:sz w:val="22"/>
                <w:szCs w:val="22"/>
              </w:rPr>
            </w:pPr>
            <w:r w:rsidRPr="00066400">
              <w:rPr>
                <w:color w:val="000000" w:themeColor="text1"/>
                <w:sz w:val="22"/>
                <w:szCs w:val="22"/>
              </w:rPr>
              <w:t>1996</w:t>
            </w:r>
          </w:p>
        </w:tc>
        <w:tc>
          <w:tcPr>
            <w:tcW w:w="0" w:type="auto"/>
          </w:tcPr>
          <w:p w14:paraId="2599F883"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tcPr>
          <w:p w14:paraId="1EDF741C"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r>
      <w:tr w:rsidR="005E5D17" w:rsidRPr="00066400" w14:paraId="30A10593" w14:textId="77777777" w:rsidTr="0053566D">
        <w:trPr>
          <w:trHeight w:val="288"/>
        </w:trPr>
        <w:tc>
          <w:tcPr>
            <w:tcW w:w="0" w:type="auto"/>
            <w:noWrap/>
            <w:hideMark/>
          </w:tcPr>
          <w:p w14:paraId="39509DF2" w14:textId="77777777" w:rsidR="005E5D17" w:rsidRPr="00066400" w:rsidRDefault="005E5D17" w:rsidP="0053566D">
            <w:pPr>
              <w:rPr>
                <w:color w:val="000000" w:themeColor="text1"/>
                <w:sz w:val="22"/>
                <w:szCs w:val="22"/>
              </w:rPr>
            </w:pPr>
            <w:r w:rsidRPr="00066400">
              <w:rPr>
                <w:color w:val="000000" w:themeColor="text1"/>
                <w:sz w:val="22"/>
                <w:szCs w:val="22"/>
              </w:rPr>
              <w:t>Denmark</w:t>
            </w:r>
          </w:p>
        </w:tc>
        <w:tc>
          <w:tcPr>
            <w:tcW w:w="0" w:type="auto"/>
            <w:hideMark/>
          </w:tcPr>
          <w:p w14:paraId="64C81811" w14:textId="77777777" w:rsidR="005E5D17" w:rsidRPr="00066400" w:rsidRDefault="005E5D17" w:rsidP="0053566D">
            <w:pPr>
              <w:jc w:val="right"/>
              <w:rPr>
                <w:color w:val="000000" w:themeColor="text1"/>
                <w:sz w:val="22"/>
                <w:szCs w:val="22"/>
              </w:rPr>
            </w:pPr>
            <w:r w:rsidRPr="00066400">
              <w:rPr>
                <w:color w:val="000000" w:themeColor="text1"/>
                <w:sz w:val="22"/>
                <w:szCs w:val="22"/>
              </w:rPr>
              <w:t>1998</w:t>
            </w:r>
          </w:p>
        </w:tc>
        <w:tc>
          <w:tcPr>
            <w:tcW w:w="0" w:type="auto"/>
            <w:hideMark/>
          </w:tcPr>
          <w:p w14:paraId="6B502521"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hideMark/>
          </w:tcPr>
          <w:p w14:paraId="7CAD64D6"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c>
          <w:tcPr>
            <w:tcW w:w="0" w:type="auto"/>
          </w:tcPr>
          <w:p w14:paraId="23025DB4" w14:textId="77777777" w:rsidR="005E5D17" w:rsidRPr="00066400" w:rsidRDefault="005E5D17" w:rsidP="0053566D">
            <w:pPr>
              <w:rPr>
                <w:color w:val="000000" w:themeColor="text1"/>
                <w:sz w:val="22"/>
                <w:szCs w:val="22"/>
              </w:rPr>
            </w:pPr>
          </w:p>
        </w:tc>
        <w:tc>
          <w:tcPr>
            <w:tcW w:w="0" w:type="auto"/>
            <w:noWrap/>
          </w:tcPr>
          <w:p w14:paraId="2CD194E3" w14:textId="77777777" w:rsidR="005E5D17" w:rsidRPr="00066400" w:rsidRDefault="005E5D17" w:rsidP="0053566D">
            <w:pPr>
              <w:rPr>
                <w:color w:val="000000" w:themeColor="text1"/>
                <w:sz w:val="22"/>
                <w:szCs w:val="22"/>
              </w:rPr>
            </w:pPr>
            <w:r w:rsidRPr="00066400">
              <w:rPr>
                <w:color w:val="000000" w:themeColor="text1"/>
                <w:sz w:val="22"/>
                <w:szCs w:val="22"/>
              </w:rPr>
              <w:t>Russia</w:t>
            </w:r>
          </w:p>
        </w:tc>
        <w:tc>
          <w:tcPr>
            <w:tcW w:w="0" w:type="auto"/>
          </w:tcPr>
          <w:p w14:paraId="7F49A1C7" w14:textId="77777777" w:rsidR="005E5D17" w:rsidRPr="00066400" w:rsidRDefault="005E5D17" w:rsidP="0053566D">
            <w:pPr>
              <w:jc w:val="right"/>
              <w:rPr>
                <w:color w:val="000000" w:themeColor="text1"/>
                <w:sz w:val="22"/>
                <w:szCs w:val="22"/>
              </w:rPr>
            </w:pPr>
            <w:r w:rsidRPr="00066400">
              <w:rPr>
                <w:color w:val="000000" w:themeColor="text1"/>
                <w:sz w:val="22"/>
                <w:szCs w:val="22"/>
              </w:rPr>
              <w:t>1993</w:t>
            </w:r>
          </w:p>
        </w:tc>
        <w:tc>
          <w:tcPr>
            <w:tcW w:w="0" w:type="auto"/>
          </w:tcPr>
          <w:p w14:paraId="46D03CEA" w14:textId="77777777" w:rsidR="005E5D17" w:rsidRPr="00066400" w:rsidRDefault="005E5D17" w:rsidP="0053566D">
            <w:pPr>
              <w:jc w:val="right"/>
              <w:rPr>
                <w:color w:val="000000" w:themeColor="text1"/>
                <w:sz w:val="22"/>
                <w:szCs w:val="22"/>
              </w:rPr>
            </w:pPr>
            <w:r w:rsidRPr="00066400">
              <w:rPr>
                <w:color w:val="000000" w:themeColor="text1"/>
                <w:sz w:val="22"/>
                <w:szCs w:val="22"/>
              </w:rPr>
              <w:t>2011</w:t>
            </w:r>
          </w:p>
        </w:tc>
        <w:tc>
          <w:tcPr>
            <w:tcW w:w="0" w:type="auto"/>
          </w:tcPr>
          <w:p w14:paraId="3DBDACF5"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r>
      <w:tr w:rsidR="005E5D17" w:rsidRPr="00066400" w14:paraId="56C29DFD" w14:textId="77777777" w:rsidTr="0053566D">
        <w:trPr>
          <w:trHeight w:val="288"/>
        </w:trPr>
        <w:tc>
          <w:tcPr>
            <w:tcW w:w="0" w:type="auto"/>
            <w:noWrap/>
            <w:hideMark/>
          </w:tcPr>
          <w:p w14:paraId="2C5FB8B0" w14:textId="77777777" w:rsidR="005E5D17" w:rsidRPr="00066400" w:rsidRDefault="005E5D17" w:rsidP="0053566D">
            <w:pPr>
              <w:rPr>
                <w:color w:val="000000" w:themeColor="text1"/>
                <w:sz w:val="22"/>
                <w:szCs w:val="22"/>
              </w:rPr>
            </w:pPr>
            <w:r w:rsidRPr="00066400">
              <w:rPr>
                <w:color w:val="000000" w:themeColor="text1"/>
                <w:sz w:val="22"/>
                <w:szCs w:val="22"/>
              </w:rPr>
              <w:t>Estonia</w:t>
            </w:r>
          </w:p>
        </w:tc>
        <w:tc>
          <w:tcPr>
            <w:tcW w:w="0" w:type="auto"/>
            <w:hideMark/>
          </w:tcPr>
          <w:p w14:paraId="6F3CFB12" w14:textId="77777777" w:rsidR="005E5D17" w:rsidRPr="00066400" w:rsidRDefault="005E5D17" w:rsidP="0053566D">
            <w:pPr>
              <w:jc w:val="right"/>
              <w:rPr>
                <w:color w:val="000000" w:themeColor="text1"/>
                <w:sz w:val="22"/>
                <w:szCs w:val="22"/>
              </w:rPr>
            </w:pPr>
            <w:r w:rsidRPr="00066400">
              <w:rPr>
                <w:color w:val="000000" w:themeColor="text1"/>
                <w:sz w:val="22"/>
                <w:szCs w:val="22"/>
              </w:rPr>
              <w:t>2007</w:t>
            </w:r>
          </w:p>
        </w:tc>
        <w:tc>
          <w:tcPr>
            <w:tcW w:w="0" w:type="auto"/>
            <w:hideMark/>
          </w:tcPr>
          <w:p w14:paraId="1178D827"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hideMark/>
          </w:tcPr>
          <w:p w14:paraId="64091852"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c>
          <w:tcPr>
            <w:tcW w:w="0" w:type="auto"/>
          </w:tcPr>
          <w:p w14:paraId="4BF6FEEB" w14:textId="77777777" w:rsidR="005E5D17" w:rsidRPr="00066400" w:rsidRDefault="005E5D17" w:rsidP="0053566D">
            <w:pPr>
              <w:rPr>
                <w:color w:val="000000" w:themeColor="text1"/>
                <w:sz w:val="22"/>
                <w:szCs w:val="22"/>
              </w:rPr>
            </w:pPr>
          </w:p>
        </w:tc>
        <w:tc>
          <w:tcPr>
            <w:tcW w:w="0" w:type="auto"/>
            <w:noWrap/>
          </w:tcPr>
          <w:p w14:paraId="5D9E643F" w14:textId="77777777" w:rsidR="005E5D17" w:rsidRPr="00066400" w:rsidRDefault="005E5D17" w:rsidP="0053566D">
            <w:pPr>
              <w:rPr>
                <w:color w:val="000000" w:themeColor="text1"/>
                <w:sz w:val="22"/>
                <w:szCs w:val="22"/>
              </w:rPr>
            </w:pPr>
            <w:r w:rsidRPr="00066400">
              <w:rPr>
                <w:color w:val="000000" w:themeColor="text1"/>
                <w:sz w:val="22"/>
                <w:szCs w:val="22"/>
              </w:rPr>
              <w:t>Serbia</w:t>
            </w:r>
          </w:p>
        </w:tc>
        <w:tc>
          <w:tcPr>
            <w:tcW w:w="0" w:type="auto"/>
          </w:tcPr>
          <w:p w14:paraId="2078ADCA" w14:textId="77777777" w:rsidR="005E5D17" w:rsidRPr="00066400" w:rsidRDefault="005E5D17" w:rsidP="0053566D">
            <w:pPr>
              <w:jc w:val="right"/>
              <w:rPr>
                <w:color w:val="000000" w:themeColor="text1"/>
                <w:sz w:val="22"/>
                <w:szCs w:val="22"/>
              </w:rPr>
            </w:pPr>
            <w:r w:rsidRPr="00066400">
              <w:rPr>
                <w:color w:val="000000" w:themeColor="text1"/>
                <w:sz w:val="22"/>
                <w:szCs w:val="22"/>
              </w:rPr>
              <w:t>2012</w:t>
            </w:r>
          </w:p>
        </w:tc>
        <w:tc>
          <w:tcPr>
            <w:tcW w:w="0" w:type="auto"/>
          </w:tcPr>
          <w:p w14:paraId="50AFDD3F"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tcPr>
          <w:p w14:paraId="05C7A2F1"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r>
      <w:tr w:rsidR="005E5D17" w:rsidRPr="00066400" w14:paraId="3B58167D" w14:textId="77777777" w:rsidTr="0053566D">
        <w:trPr>
          <w:trHeight w:val="288"/>
        </w:trPr>
        <w:tc>
          <w:tcPr>
            <w:tcW w:w="0" w:type="auto"/>
            <w:noWrap/>
            <w:hideMark/>
          </w:tcPr>
          <w:p w14:paraId="0333D3B9" w14:textId="77777777" w:rsidR="005E5D17" w:rsidRPr="00066400" w:rsidRDefault="005E5D17" w:rsidP="0053566D">
            <w:pPr>
              <w:rPr>
                <w:color w:val="000000" w:themeColor="text1"/>
                <w:sz w:val="22"/>
                <w:szCs w:val="22"/>
              </w:rPr>
            </w:pPr>
            <w:r w:rsidRPr="00066400">
              <w:rPr>
                <w:color w:val="000000" w:themeColor="text1"/>
                <w:sz w:val="22"/>
                <w:szCs w:val="22"/>
              </w:rPr>
              <w:t>Finland</w:t>
            </w:r>
          </w:p>
        </w:tc>
        <w:tc>
          <w:tcPr>
            <w:tcW w:w="0" w:type="auto"/>
            <w:hideMark/>
          </w:tcPr>
          <w:p w14:paraId="764E0764" w14:textId="77777777" w:rsidR="005E5D17" w:rsidRPr="00066400" w:rsidRDefault="005E5D17" w:rsidP="0053566D">
            <w:pPr>
              <w:jc w:val="right"/>
              <w:rPr>
                <w:color w:val="000000" w:themeColor="text1"/>
                <w:sz w:val="22"/>
                <w:szCs w:val="22"/>
              </w:rPr>
            </w:pPr>
            <w:r w:rsidRPr="00066400">
              <w:rPr>
                <w:color w:val="000000" w:themeColor="text1"/>
                <w:sz w:val="22"/>
                <w:szCs w:val="22"/>
              </w:rPr>
              <w:t>2007</w:t>
            </w:r>
          </w:p>
        </w:tc>
        <w:tc>
          <w:tcPr>
            <w:tcW w:w="0" w:type="auto"/>
            <w:hideMark/>
          </w:tcPr>
          <w:p w14:paraId="2A7E8776"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hideMark/>
          </w:tcPr>
          <w:p w14:paraId="531F7549"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c>
          <w:tcPr>
            <w:tcW w:w="0" w:type="auto"/>
          </w:tcPr>
          <w:p w14:paraId="78E34CEE" w14:textId="77777777" w:rsidR="005E5D17" w:rsidRPr="00066400" w:rsidRDefault="005E5D17" w:rsidP="0053566D">
            <w:pPr>
              <w:rPr>
                <w:color w:val="000000" w:themeColor="text1"/>
                <w:sz w:val="22"/>
                <w:szCs w:val="22"/>
              </w:rPr>
            </w:pPr>
          </w:p>
        </w:tc>
        <w:tc>
          <w:tcPr>
            <w:tcW w:w="0" w:type="auto"/>
            <w:noWrap/>
          </w:tcPr>
          <w:p w14:paraId="430B3761" w14:textId="77777777" w:rsidR="005E5D17" w:rsidRPr="00066400" w:rsidRDefault="005E5D17" w:rsidP="0053566D">
            <w:pPr>
              <w:rPr>
                <w:color w:val="000000" w:themeColor="text1"/>
                <w:sz w:val="22"/>
                <w:szCs w:val="22"/>
              </w:rPr>
            </w:pPr>
            <w:r w:rsidRPr="00066400">
              <w:rPr>
                <w:color w:val="000000" w:themeColor="text1"/>
                <w:sz w:val="22"/>
                <w:szCs w:val="22"/>
              </w:rPr>
              <w:t>Slovakia</w:t>
            </w:r>
          </w:p>
        </w:tc>
        <w:tc>
          <w:tcPr>
            <w:tcW w:w="0" w:type="auto"/>
          </w:tcPr>
          <w:p w14:paraId="205853E4" w14:textId="77777777" w:rsidR="005E5D17" w:rsidRPr="00066400" w:rsidRDefault="005E5D17" w:rsidP="0053566D">
            <w:pPr>
              <w:jc w:val="right"/>
              <w:rPr>
                <w:color w:val="000000" w:themeColor="text1"/>
                <w:sz w:val="22"/>
                <w:szCs w:val="22"/>
              </w:rPr>
            </w:pPr>
            <w:r w:rsidRPr="00066400">
              <w:rPr>
                <w:color w:val="000000" w:themeColor="text1"/>
                <w:sz w:val="22"/>
                <w:szCs w:val="22"/>
              </w:rPr>
              <w:t>1990</w:t>
            </w:r>
          </w:p>
        </w:tc>
        <w:tc>
          <w:tcPr>
            <w:tcW w:w="0" w:type="auto"/>
          </w:tcPr>
          <w:p w14:paraId="77970886"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tcPr>
          <w:p w14:paraId="782EED72"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r>
      <w:tr w:rsidR="005E5D17" w:rsidRPr="00066400" w14:paraId="6DF0C1F3" w14:textId="77777777" w:rsidTr="0053566D">
        <w:trPr>
          <w:trHeight w:val="288"/>
        </w:trPr>
        <w:tc>
          <w:tcPr>
            <w:tcW w:w="0" w:type="auto"/>
            <w:noWrap/>
            <w:hideMark/>
          </w:tcPr>
          <w:p w14:paraId="3D639ECA" w14:textId="77777777" w:rsidR="005E5D17" w:rsidRPr="00066400" w:rsidRDefault="005E5D17" w:rsidP="0053566D">
            <w:pPr>
              <w:rPr>
                <w:color w:val="000000" w:themeColor="text1"/>
                <w:sz w:val="22"/>
                <w:szCs w:val="22"/>
              </w:rPr>
            </w:pPr>
            <w:r w:rsidRPr="00066400">
              <w:rPr>
                <w:color w:val="000000" w:themeColor="text1"/>
                <w:sz w:val="22"/>
                <w:szCs w:val="22"/>
              </w:rPr>
              <w:t>France</w:t>
            </w:r>
          </w:p>
        </w:tc>
        <w:tc>
          <w:tcPr>
            <w:tcW w:w="0" w:type="auto"/>
            <w:hideMark/>
          </w:tcPr>
          <w:p w14:paraId="31CF7C02" w14:textId="77777777" w:rsidR="005E5D17" w:rsidRPr="00066400" w:rsidRDefault="005E5D17" w:rsidP="0053566D">
            <w:pPr>
              <w:jc w:val="right"/>
              <w:rPr>
                <w:color w:val="000000" w:themeColor="text1"/>
                <w:sz w:val="22"/>
                <w:szCs w:val="22"/>
              </w:rPr>
            </w:pPr>
            <w:r w:rsidRPr="00066400">
              <w:rPr>
                <w:color w:val="000000" w:themeColor="text1"/>
                <w:sz w:val="22"/>
                <w:szCs w:val="22"/>
              </w:rPr>
              <w:t>2012</w:t>
            </w:r>
          </w:p>
        </w:tc>
        <w:tc>
          <w:tcPr>
            <w:tcW w:w="0" w:type="auto"/>
            <w:hideMark/>
          </w:tcPr>
          <w:p w14:paraId="7FD51D48"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hideMark/>
          </w:tcPr>
          <w:p w14:paraId="2DD15B14" w14:textId="77777777" w:rsidR="005E5D17" w:rsidRPr="00066400" w:rsidRDefault="005E5D17" w:rsidP="0053566D">
            <w:pPr>
              <w:jc w:val="right"/>
              <w:rPr>
                <w:color w:val="000000" w:themeColor="text1"/>
                <w:sz w:val="22"/>
                <w:szCs w:val="22"/>
              </w:rPr>
            </w:pPr>
            <w:r w:rsidRPr="00066400">
              <w:rPr>
                <w:color w:val="000000" w:themeColor="text1"/>
                <w:sz w:val="22"/>
                <w:szCs w:val="22"/>
              </w:rPr>
              <w:t>2</w:t>
            </w:r>
          </w:p>
        </w:tc>
        <w:tc>
          <w:tcPr>
            <w:tcW w:w="0" w:type="auto"/>
          </w:tcPr>
          <w:p w14:paraId="539FD4EC" w14:textId="77777777" w:rsidR="005E5D17" w:rsidRPr="00066400" w:rsidRDefault="005E5D17" w:rsidP="0053566D">
            <w:pPr>
              <w:rPr>
                <w:color w:val="000000" w:themeColor="text1"/>
                <w:sz w:val="22"/>
                <w:szCs w:val="22"/>
              </w:rPr>
            </w:pPr>
          </w:p>
        </w:tc>
        <w:tc>
          <w:tcPr>
            <w:tcW w:w="0" w:type="auto"/>
            <w:noWrap/>
          </w:tcPr>
          <w:p w14:paraId="35B84697" w14:textId="77777777" w:rsidR="005E5D17" w:rsidRPr="00066400" w:rsidRDefault="005E5D17" w:rsidP="0053566D">
            <w:pPr>
              <w:rPr>
                <w:color w:val="000000" w:themeColor="text1"/>
                <w:sz w:val="22"/>
                <w:szCs w:val="22"/>
              </w:rPr>
            </w:pPr>
            <w:r w:rsidRPr="00066400">
              <w:rPr>
                <w:color w:val="000000" w:themeColor="text1"/>
                <w:sz w:val="22"/>
                <w:szCs w:val="22"/>
              </w:rPr>
              <w:t>Slovenia</w:t>
            </w:r>
          </w:p>
        </w:tc>
        <w:tc>
          <w:tcPr>
            <w:tcW w:w="0" w:type="auto"/>
          </w:tcPr>
          <w:p w14:paraId="7978D50F" w14:textId="77777777" w:rsidR="005E5D17" w:rsidRPr="00066400" w:rsidRDefault="005E5D17" w:rsidP="0053566D">
            <w:pPr>
              <w:jc w:val="right"/>
              <w:rPr>
                <w:color w:val="000000" w:themeColor="text1"/>
                <w:sz w:val="22"/>
                <w:szCs w:val="22"/>
              </w:rPr>
            </w:pPr>
            <w:r w:rsidRPr="00066400">
              <w:rPr>
                <w:color w:val="000000" w:themeColor="text1"/>
                <w:sz w:val="22"/>
                <w:szCs w:val="22"/>
              </w:rPr>
              <w:t>2004</w:t>
            </w:r>
          </w:p>
        </w:tc>
        <w:tc>
          <w:tcPr>
            <w:tcW w:w="0" w:type="auto"/>
          </w:tcPr>
          <w:p w14:paraId="2B92A839"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tcPr>
          <w:p w14:paraId="344C4B47"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r>
      <w:tr w:rsidR="005E5D17" w:rsidRPr="00066400" w14:paraId="3D390484" w14:textId="77777777" w:rsidTr="0053566D">
        <w:trPr>
          <w:trHeight w:val="288"/>
        </w:trPr>
        <w:tc>
          <w:tcPr>
            <w:tcW w:w="0" w:type="auto"/>
            <w:noWrap/>
            <w:hideMark/>
          </w:tcPr>
          <w:p w14:paraId="484D7B57" w14:textId="77777777" w:rsidR="005E5D17" w:rsidRPr="00066400" w:rsidRDefault="005E5D17" w:rsidP="0053566D">
            <w:pPr>
              <w:rPr>
                <w:color w:val="000000" w:themeColor="text1"/>
                <w:sz w:val="22"/>
                <w:szCs w:val="22"/>
              </w:rPr>
            </w:pPr>
            <w:r w:rsidRPr="00066400">
              <w:rPr>
                <w:color w:val="000000" w:themeColor="text1"/>
                <w:sz w:val="22"/>
                <w:szCs w:val="22"/>
              </w:rPr>
              <w:t>Georgia</w:t>
            </w:r>
          </w:p>
        </w:tc>
        <w:tc>
          <w:tcPr>
            <w:tcW w:w="0" w:type="auto"/>
            <w:hideMark/>
          </w:tcPr>
          <w:p w14:paraId="5F81A061" w14:textId="77777777" w:rsidR="005E5D17" w:rsidRPr="00066400" w:rsidRDefault="005E5D17" w:rsidP="0053566D">
            <w:pPr>
              <w:jc w:val="right"/>
              <w:rPr>
                <w:color w:val="000000" w:themeColor="text1"/>
                <w:sz w:val="22"/>
                <w:szCs w:val="22"/>
              </w:rPr>
            </w:pPr>
            <w:r w:rsidRPr="00066400">
              <w:rPr>
                <w:color w:val="000000" w:themeColor="text1"/>
                <w:sz w:val="22"/>
                <w:szCs w:val="22"/>
              </w:rPr>
              <w:t>1990</w:t>
            </w:r>
          </w:p>
        </w:tc>
        <w:tc>
          <w:tcPr>
            <w:tcW w:w="0" w:type="auto"/>
            <w:hideMark/>
          </w:tcPr>
          <w:p w14:paraId="0AF29909"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hideMark/>
          </w:tcPr>
          <w:p w14:paraId="17E5A20C"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c>
          <w:tcPr>
            <w:tcW w:w="0" w:type="auto"/>
          </w:tcPr>
          <w:p w14:paraId="5F866D8A" w14:textId="77777777" w:rsidR="005E5D17" w:rsidRPr="00066400" w:rsidRDefault="005E5D17" w:rsidP="0053566D">
            <w:pPr>
              <w:rPr>
                <w:color w:val="000000" w:themeColor="text1"/>
                <w:sz w:val="22"/>
                <w:szCs w:val="22"/>
              </w:rPr>
            </w:pPr>
          </w:p>
        </w:tc>
        <w:tc>
          <w:tcPr>
            <w:tcW w:w="0" w:type="auto"/>
            <w:noWrap/>
          </w:tcPr>
          <w:p w14:paraId="43253667" w14:textId="77777777" w:rsidR="005E5D17" w:rsidRPr="00066400" w:rsidRDefault="005E5D17" w:rsidP="0053566D">
            <w:pPr>
              <w:rPr>
                <w:color w:val="000000" w:themeColor="text1"/>
                <w:sz w:val="22"/>
                <w:szCs w:val="22"/>
              </w:rPr>
            </w:pPr>
            <w:r w:rsidRPr="00066400">
              <w:rPr>
                <w:color w:val="000000" w:themeColor="text1"/>
                <w:sz w:val="22"/>
                <w:szCs w:val="22"/>
              </w:rPr>
              <w:t>South Africa</w:t>
            </w:r>
          </w:p>
        </w:tc>
        <w:tc>
          <w:tcPr>
            <w:tcW w:w="0" w:type="auto"/>
          </w:tcPr>
          <w:p w14:paraId="05A4DD25" w14:textId="77777777" w:rsidR="005E5D17" w:rsidRPr="00066400" w:rsidRDefault="005E5D17" w:rsidP="0053566D">
            <w:pPr>
              <w:jc w:val="right"/>
              <w:rPr>
                <w:color w:val="000000" w:themeColor="text1"/>
                <w:sz w:val="22"/>
                <w:szCs w:val="22"/>
              </w:rPr>
            </w:pPr>
            <w:r w:rsidRPr="00066400">
              <w:rPr>
                <w:color w:val="000000" w:themeColor="text1"/>
                <w:sz w:val="22"/>
                <w:szCs w:val="22"/>
              </w:rPr>
              <w:t>1994</w:t>
            </w:r>
          </w:p>
        </w:tc>
        <w:tc>
          <w:tcPr>
            <w:tcW w:w="0" w:type="auto"/>
          </w:tcPr>
          <w:p w14:paraId="20C4921C" w14:textId="77777777" w:rsidR="005E5D17" w:rsidRPr="00066400" w:rsidRDefault="005E5D17" w:rsidP="0053566D">
            <w:pPr>
              <w:jc w:val="right"/>
              <w:rPr>
                <w:color w:val="000000" w:themeColor="text1"/>
                <w:sz w:val="22"/>
                <w:szCs w:val="22"/>
              </w:rPr>
            </w:pPr>
            <w:r w:rsidRPr="00066400">
              <w:rPr>
                <w:color w:val="000000" w:themeColor="text1"/>
                <w:sz w:val="22"/>
                <w:szCs w:val="22"/>
              </w:rPr>
              <w:t>2014</w:t>
            </w:r>
          </w:p>
        </w:tc>
        <w:tc>
          <w:tcPr>
            <w:tcW w:w="0" w:type="auto"/>
          </w:tcPr>
          <w:p w14:paraId="30260275"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r>
      <w:tr w:rsidR="005E5D17" w:rsidRPr="00066400" w14:paraId="2F986370" w14:textId="77777777" w:rsidTr="0053566D">
        <w:trPr>
          <w:trHeight w:val="288"/>
        </w:trPr>
        <w:tc>
          <w:tcPr>
            <w:tcW w:w="0" w:type="auto"/>
            <w:noWrap/>
            <w:hideMark/>
          </w:tcPr>
          <w:p w14:paraId="4F6F16C4" w14:textId="77777777" w:rsidR="005E5D17" w:rsidRPr="00066400" w:rsidRDefault="005E5D17" w:rsidP="0053566D">
            <w:pPr>
              <w:rPr>
                <w:color w:val="000000" w:themeColor="text1"/>
                <w:sz w:val="22"/>
                <w:szCs w:val="22"/>
              </w:rPr>
            </w:pPr>
            <w:r w:rsidRPr="00066400">
              <w:rPr>
                <w:color w:val="000000" w:themeColor="text1"/>
                <w:sz w:val="22"/>
                <w:szCs w:val="22"/>
              </w:rPr>
              <w:t>Germany</w:t>
            </w:r>
          </w:p>
        </w:tc>
        <w:tc>
          <w:tcPr>
            <w:tcW w:w="0" w:type="auto"/>
            <w:hideMark/>
          </w:tcPr>
          <w:p w14:paraId="73C93CBC" w14:textId="77777777" w:rsidR="005E5D17" w:rsidRPr="00066400" w:rsidRDefault="005E5D17" w:rsidP="0053566D">
            <w:pPr>
              <w:jc w:val="right"/>
              <w:rPr>
                <w:color w:val="000000" w:themeColor="text1"/>
                <w:sz w:val="22"/>
                <w:szCs w:val="22"/>
              </w:rPr>
            </w:pPr>
            <w:r w:rsidRPr="00066400">
              <w:rPr>
                <w:color w:val="000000" w:themeColor="text1"/>
                <w:sz w:val="22"/>
                <w:szCs w:val="22"/>
              </w:rPr>
              <w:t>1998</w:t>
            </w:r>
          </w:p>
        </w:tc>
        <w:tc>
          <w:tcPr>
            <w:tcW w:w="0" w:type="auto"/>
            <w:hideMark/>
          </w:tcPr>
          <w:p w14:paraId="0A2BE8D8"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hideMark/>
          </w:tcPr>
          <w:p w14:paraId="5190535A"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c>
          <w:tcPr>
            <w:tcW w:w="0" w:type="auto"/>
          </w:tcPr>
          <w:p w14:paraId="28DA75F8" w14:textId="77777777" w:rsidR="005E5D17" w:rsidRPr="00066400" w:rsidRDefault="005E5D17" w:rsidP="0053566D">
            <w:pPr>
              <w:rPr>
                <w:color w:val="000000" w:themeColor="text1"/>
                <w:sz w:val="22"/>
                <w:szCs w:val="22"/>
              </w:rPr>
            </w:pPr>
          </w:p>
        </w:tc>
        <w:tc>
          <w:tcPr>
            <w:tcW w:w="0" w:type="auto"/>
            <w:noWrap/>
          </w:tcPr>
          <w:p w14:paraId="5FEC6F80" w14:textId="77777777" w:rsidR="005E5D17" w:rsidRPr="00066400" w:rsidRDefault="005E5D17" w:rsidP="0053566D">
            <w:pPr>
              <w:rPr>
                <w:color w:val="000000" w:themeColor="text1"/>
                <w:sz w:val="22"/>
                <w:szCs w:val="22"/>
              </w:rPr>
            </w:pPr>
            <w:r w:rsidRPr="00066400">
              <w:rPr>
                <w:color w:val="000000" w:themeColor="text1"/>
                <w:sz w:val="22"/>
                <w:szCs w:val="22"/>
              </w:rPr>
              <w:t>Spain</w:t>
            </w:r>
          </w:p>
        </w:tc>
        <w:tc>
          <w:tcPr>
            <w:tcW w:w="0" w:type="auto"/>
          </w:tcPr>
          <w:p w14:paraId="0C7E7B7D" w14:textId="77777777" w:rsidR="005E5D17" w:rsidRPr="00066400" w:rsidRDefault="005E5D17" w:rsidP="0053566D">
            <w:pPr>
              <w:jc w:val="right"/>
              <w:rPr>
                <w:color w:val="000000" w:themeColor="text1"/>
                <w:sz w:val="22"/>
                <w:szCs w:val="22"/>
              </w:rPr>
            </w:pPr>
            <w:r w:rsidRPr="00066400">
              <w:rPr>
                <w:color w:val="000000" w:themeColor="text1"/>
                <w:sz w:val="22"/>
                <w:szCs w:val="22"/>
              </w:rPr>
              <w:t>2000</w:t>
            </w:r>
          </w:p>
        </w:tc>
        <w:tc>
          <w:tcPr>
            <w:tcW w:w="0" w:type="auto"/>
          </w:tcPr>
          <w:p w14:paraId="6B5412CB"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tcPr>
          <w:p w14:paraId="1361F248"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r>
      <w:tr w:rsidR="005E5D17" w:rsidRPr="00066400" w14:paraId="4F7919F0" w14:textId="77777777" w:rsidTr="0053566D">
        <w:trPr>
          <w:trHeight w:val="288"/>
        </w:trPr>
        <w:tc>
          <w:tcPr>
            <w:tcW w:w="0" w:type="auto"/>
            <w:noWrap/>
            <w:hideMark/>
          </w:tcPr>
          <w:p w14:paraId="042B8AC5" w14:textId="77777777" w:rsidR="005E5D17" w:rsidRPr="00066400" w:rsidRDefault="005E5D17" w:rsidP="0053566D">
            <w:pPr>
              <w:rPr>
                <w:color w:val="000000" w:themeColor="text1"/>
                <w:sz w:val="22"/>
                <w:szCs w:val="22"/>
              </w:rPr>
            </w:pPr>
            <w:r w:rsidRPr="00066400">
              <w:rPr>
                <w:color w:val="000000" w:themeColor="text1"/>
                <w:sz w:val="22"/>
                <w:szCs w:val="22"/>
              </w:rPr>
              <w:t>Greece</w:t>
            </w:r>
          </w:p>
        </w:tc>
        <w:tc>
          <w:tcPr>
            <w:tcW w:w="0" w:type="auto"/>
            <w:hideMark/>
          </w:tcPr>
          <w:p w14:paraId="15775B32" w14:textId="77777777" w:rsidR="005E5D17" w:rsidRPr="00066400" w:rsidRDefault="005E5D17" w:rsidP="0053566D">
            <w:pPr>
              <w:jc w:val="right"/>
              <w:rPr>
                <w:color w:val="000000" w:themeColor="text1"/>
                <w:sz w:val="22"/>
                <w:szCs w:val="22"/>
              </w:rPr>
            </w:pPr>
            <w:r w:rsidRPr="00066400">
              <w:rPr>
                <w:color w:val="000000" w:themeColor="text1"/>
                <w:sz w:val="22"/>
                <w:szCs w:val="22"/>
              </w:rPr>
              <w:t>2004</w:t>
            </w:r>
          </w:p>
        </w:tc>
        <w:tc>
          <w:tcPr>
            <w:tcW w:w="0" w:type="auto"/>
            <w:hideMark/>
          </w:tcPr>
          <w:p w14:paraId="1EF24669"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hideMark/>
          </w:tcPr>
          <w:p w14:paraId="4F83FB4B" w14:textId="77777777" w:rsidR="005E5D17" w:rsidRPr="00066400" w:rsidRDefault="005E5D17" w:rsidP="0053566D">
            <w:pPr>
              <w:jc w:val="right"/>
              <w:rPr>
                <w:color w:val="000000" w:themeColor="text1"/>
                <w:sz w:val="22"/>
                <w:szCs w:val="22"/>
              </w:rPr>
            </w:pPr>
            <w:r w:rsidRPr="00066400">
              <w:rPr>
                <w:color w:val="000000" w:themeColor="text1"/>
                <w:sz w:val="22"/>
                <w:szCs w:val="22"/>
              </w:rPr>
              <w:t>7</w:t>
            </w:r>
          </w:p>
        </w:tc>
        <w:tc>
          <w:tcPr>
            <w:tcW w:w="0" w:type="auto"/>
          </w:tcPr>
          <w:p w14:paraId="154C3B39" w14:textId="77777777" w:rsidR="005E5D17" w:rsidRPr="00066400" w:rsidRDefault="005E5D17" w:rsidP="0053566D">
            <w:pPr>
              <w:rPr>
                <w:color w:val="000000" w:themeColor="text1"/>
                <w:sz w:val="22"/>
                <w:szCs w:val="22"/>
              </w:rPr>
            </w:pPr>
          </w:p>
        </w:tc>
        <w:tc>
          <w:tcPr>
            <w:tcW w:w="0" w:type="auto"/>
            <w:noWrap/>
          </w:tcPr>
          <w:p w14:paraId="2888BE6B" w14:textId="77777777" w:rsidR="005E5D17" w:rsidRPr="00066400" w:rsidRDefault="005E5D17" w:rsidP="0053566D">
            <w:pPr>
              <w:rPr>
                <w:color w:val="000000" w:themeColor="text1"/>
                <w:sz w:val="22"/>
                <w:szCs w:val="22"/>
              </w:rPr>
            </w:pPr>
            <w:r w:rsidRPr="00066400">
              <w:rPr>
                <w:color w:val="000000" w:themeColor="text1"/>
                <w:sz w:val="22"/>
                <w:szCs w:val="22"/>
              </w:rPr>
              <w:t>Sweden</w:t>
            </w:r>
          </w:p>
        </w:tc>
        <w:tc>
          <w:tcPr>
            <w:tcW w:w="0" w:type="auto"/>
          </w:tcPr>
          <w:p w14:paraId="20FDD801" w14:textId="77777777" w:rsidR="005E5D17" w:rsidRPr="00066400" w:rsidRDefault="005E5D17" w:rsidP="0053566D">
            <w:pPr>
              <w:jc w:val="right"/>
              <w:rPr>
                <w:color w:val="000000" w:themeColor="text1"/>
                <w:sz w:val="22"/>
                <w:szCs w:val="22"/>
              </w:rPr>
            </w:pPr>
            <w:r w:rsidRPr="00066400">
              <w:rPr>
                <w:color w:val="000000" w:themeColor="text1"/>
                <w:sz w:val="22"/>
                <w:szCs w:val="22"/>
              </w:rPr>
              <w:t>2006</w:t>
            </w:r>
          </w:p>
        </w:tc>
        <w:tc>
          <w:tcPr>
            <w:tcW w:w="0" w:type="auto"/>
          </w:tcPr>
          <w:p w14:paraId="45545CA1"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tcPr>
          <w:p w14:paraId="50726427" w14:textId="77777777" w:rsidR="005E5D17" w:rsidRPr="00066400" w:rsidRDefault="005E5D17" w:rsidP="0053566D">
            <w:pPr>
              <w:jc w:val="right"/>
              <w:rPr>
                <w:color w:val="000000" w:themeColor="text1"/>
                <w:sz w:val="22"/>
                <w:szCs w:val="22"/>
              </w:rPr>
            </w:pPr>
            <w:r w:rsidRPr="00066400">
              <w:rPr>
                <w:color w:val="000000" w:themeColor="text1"/>
                <w:sz w:val="22"/>
                <w:szCs w:val="22"/>
              </w:rPr>
              <w:t>4</w:t>
            </w:r>
          </w:p>
        </w:tc>
      </w:tr>
      <w:tr w:rsidR="005E5D17" w:rsidRPr="00066400" w14:paraId="5B94D04A" w14:textId="77777777" w:rsidTr="0053566D">
        <w:trPr>
          <w:trHeight w:val="288"/>
        </w:trPr>
        <w:tc>
          <w:tcPr>
            <w:tcW w:w="0" w:type="auto"/>
            <w:noWrap/>
            <w:hideMark/>
          </w:tcPr>
          <w:p w14:paraId="73E4E9FF" w14:textId="77777777" w:rsidR="005E5D17" w:rsidRPr="00066400" w:rsidRDefault="005E5D17" w:rsidP="0053566D">
            <w:pPr>
              <w:rPr>
                <w:color w:val="000000" w:themeColor="text1"/>
                <w:sz w:val="22"/>
                <w:szCs w:val="22"/>
              </w:rPr>
            </w:pPr>
            <w:r w:rsidRPr="00066400">
              <w:rPr>
                <w:color w:val="000000" w:themeColor="text1"/>
                <w:sz w:val="22"/>
                <w:szCs w:val="22"/>
              </w:rPr>
              <w:t>Hungary</w:t>
            </w:r>
          </w:p>
        </w:tc>
        <w:tc>
          <w:tcPr>
            <w:tcW w:w="0" w:type="auto"/>
            <w:hideMark/>
          </w:tcPr>
          <w:p w14:paraId="2FF1C55D" w14:textId="77777777" w:rsidR="005E5D17" w:rsidRPr="00066400" w:rsidRDefault="005E5D17" w:rsidP="0053566D">
            <w:pPr>
              <w:jc w:val="right"/>
              <w:rPr>
                <w:color w:val="000000" w:themeColor="text1"/>
                <w:sz w:val="22"/>
                <w:szCs w:val="22"/>
              </w:rPr>
            </w:pPr>
            <w:r w:rsidRPr="00066400">
              <w:rPr>
                <w:color w:val="000000" w:themeColor="text1"/>
                <w:sz w:val="22"/>
                <w:szCs w:val="22"/>
              </w:rPr>
              <w:t>2002</w:t>
            </w:r>
          </w:p>
        </w:tc>
        <w:tc>
          <w:tcPr>
            <w:tcW w:w="0" w:type="auto"/>
            <w:hideMark/>
          </w:tcPr>
          <w:p w14:paraId="692D3FA6"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hideMark/>
          </w:tcPr>
          <w:p w14:paraId="07EFAC5C"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c>
          <w:tcPr>
            <w:tcW w:w="0" w:type="auto"/>
          </w:tcPr>
          <w:p w14:paraId="10B3EBDD" w14:textId="77777777" w:rsidR="005E5D17" w:rsidRPr="00066400" w:rsidRDefault="005E5D17" w:rsidP="0053566D">
            <w:pPr>
              <w:rPr>
                <w:color w:val="000000" w:themeColor="text1"/>
                <w:sz w:val="22"/>
                <w:szCs w:val="22"/>
              </w:rPr>
            </w:pPr>
          </w:p>
        </w:tc>
        <w:tc>
          <w:tcPr>
            <w:tcW w:w="0" w:type="auto"/>
            <w:noWrap/>
          </w:tcPr>
          <w:p w14:paraId="616C37BA" w14:textId="77777777" w:rsidR="005E5D17" w:rsidRPr="00066400" w:rsidRDefault="005E5D17" w:rsidP="0053566D">
            <w:pPr>
              <w:rPr>
                <w:color w:val="000000" w:themeColor="text1"/>
                <w:sz w:val="22"/>
                <w:szCs w:val="22"/>
              </w:rPr>
            </w:pPr>
            <w:r w:rsidRPr="00066400">
              <w:rPr>
                <w:color w:val="000000" w:themeColor="text1"/>
                <w:sz w:val="22"/>
                <w:szCs w:val="22"/>
              </w:rPr>
              <w:t>Turkey</w:t>
            </w:r>
          </w:p>
        </w:tc>
        <w:tc>
          <w:tcPr>
            <w:tcW w:w="0" w:type="auto"/>
          </w:tcPr>
          <w:p w14:paraId="0FA2CE7D" w14:textId="77777777" w:rsidR="005E5D17" w:rsidRPr="00066400" w:rsidRDefault="005E5D17" w:rsidP="0053566D">
            <w:pPr>
              <w:jc w:val="right"/>
              <w:rPr>
                <w:color w:val="000000" w:themeColor="text1"/>
                <w:sz w:val="22"/>
                <w:szCs w:val="22"/>
              </w:rPr>
            </w:pPr>
            <w:r w:rsidRPr="00066400">
              <w:rPr>
                <w:color w:val="000000" w:themeColor="text1"/>
                <w:sz w:val="22"/>
                <w:szCs w:val="22"/>
              </w:rPr>
              <w:t>2002</w:t>
            </w:r>
          </w:p>
        </w:tc>
        <w:tc>
          <w:tcPr>
            <w:tcW w:w="0" w:type="auto"/>
          </w:tcPr>
          <w:p w14:paraId="73D844CF"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tcPr>
          <w:p w14:paraId="4AD4AA44"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r>
      <w:tr w:rsidR="005E5D17" w:rsidRPr="00066400" w14:paraId="75C89EF8" w14:textId="77777777" w:rsidTr="0053566D">
        <w:trPr>
          <w:trHeight w:val="288"/>
        </w:trPr>
        <w:tc>
          <w:tcPr>
            <w:tcW w:w="0" w:type="auto"/>
            <w:noWrap/>
            <w:hideMark/>
          </w:tcPr>
          <w:p w14:paraId="77077BB3" w14:textId="77777777" w:rsidR="005E5D17" w:rsidRPr="00066400" w:rsidRDefault="005E5D17" w:rsidP="0053566D">
            <w:pPr>
              <w:rPr>
                <w:color w:val="000000" w:themeColor="text1"/>
                <w:sz w:val="22"/>
                <w:szCs w:val="22"/>
              </w:rPr>
            </w:pPr>
            <w:r w:rsidRPr="00066400">
              <w:rPr>
                <w:color w:val="000000" w:themeColor="text1"/>
                <w:sz w:val="22"/>
                <w:szCs w:val="22"/>
              </w:rPr>
              <w:t>Iceland</w:t>
            </w:r>
          </w:p>
        </w:tc>
        <w:tc>
          <w:tcPr>
            <w:tcW w:w="0" w:type="auto"/>
            <w:hideMark/>
          </w:tcPr>
          <w:p w14:paraId="7521738A" w14:textId="77777777" w:rsidR="005E5D17" w:rsidRPr="00066400" w:rsidRDefault="005E5D17" w:rsidP="0053566D">
            <w:pPr>
              <w:jc w:val="right"/>
              <w:rPr>
                <w:color w:val="000000" w:themeColor="text1"/>
                <w:sz w:val="22"/>
                <w:szCs w:val="22"/>
              </w:rPr>
            </w:pPr>
            <w:r w:rsidRPr="00066400">
              <w:rPr>
                <w:color w:val="000000" w:themeColor="text1"/>
                <w:sz w:val="22"/>
                <w:szCs w:val="22"/>
              </w:rPr>
              <w:t>2003</w:t>
            </w:r>
          </w:p>
        </w:tc>
        <w:tc>
          <w:tcPr>
            <w:tcW w:w="0" w:type="auto"/>
            <w:hideMark/>
          </w:tcPr>
          <w:p w14:paraId="1F5A7C88"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hideMark/>
          </w:tcPr>
          <w:p w14:paraId="6D682992"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c>
          <w:tcPr>
            <w:tcW w:w="0" w:type="auto"/>
          </w:tcPr>
          <w:p w14:paraId="500FC0C5" w14:textId="77777777" w:rsidR="005E5D17" w:rsidRPr="00066400" w:rsidRDefault="005E5D17" w:rsidP="0053566D">
            <w:pPr>
              <w:rPr>
                <w:color w:val="000000" w:themeColor="text1"/>
                <w:sz w:val="22"/>
                <w:szCs w:val="22"/>
              </w:rPr>
            </w:pPr>
          </w:p>
        </w:tc>
        <w:tc>
          <w:tcPr>
            <w:tcW w:w="0" w:type="auto"/>
            <w:noWrap/>
          </w:tcPr>
          <w:p w14:paraId="076333CA" w14:textId="77777777" w:rsidR="005E5D17" w:rsidRPr="00066400" w:rsidRDefault="005E5D17" w:rsidP="0053566D">
            <w:pPr>
              <w:rPr>
                <w:color w:val="000000" w:themeColor="text1"/>
                <w:sz w:val="22"/>
                <w:szCs w:val="22"/>
              </w:rPr>
            </w:pPr>
            <w:r w:rsidRPr="00066400">
              <w:rPr>
                <w:color w:val="000000" w:themeColor="text1"/>
                <w:sz w:val="22"/>
                <w:szCs w:val="22"/>
              </w:rPr>
              <w:t>Ukraine</w:t>
            </w:r>
          </w:p>
        </w:tc>
        <w:tc>
          <w:tcPr>
            <w:tcW w:w="0" w:type="auto"/>
          </w:tcPr>
          <w:p w14:paraId="03C68748" w14:textId="77777777" w:rsidR="005E5D17" w:rsidRPr="00066400" w:rsidRDefault="005E5D17" w:rsidP="0053566D">
            <w:pPr>
              <w:jc w:val="right"/>
              <w:rPr>
                <w:color w:val="000000" w:themeColor="text1"/>
                <w:sz w:val="22"/>
                <w:szCs w:val="22"/>
              </w:rPr>
            </w:pPr>
            <w:r w:rsidRPr="00066400">
              <w:rPr>
                <w:color w:val="000000" w:themeColor="text1"/>
                <w:sz w:val="22"/>
                <w:szCs w:val="22"/>
              </w:rPr>
              <w:t>1994</w:t>
            </w:r>
          </w:p>
        </w:tc>
        <w:tc>
          <w:tcPr>
            <w:tcW w:w="0" w:type="auto"/>
          </w:tcPr>
          <w:p w14:paraId="72407FCA" w14:textId="77777777" w:rsidR="005E5D17" w:rsidRPr="00066400" w:rsidRDefault="005E5D17" w:rsidP="0053566D">
            <w:pPr>
              <w:jc w:val="right"/>
              <w:rPr>
                <w:color w:val="000000" w:themeColor="text1"/>
                <w:sz w:val="22"/>
                <w:szCs w:val="22"/>
              </w:rPr>
            </w:pPr>
            <w:r w:rsidRPr="00066400">
              <w:rPr>
                <w:color w:val="000000" w:themeColor="text1"/>
                <w:sz w:val="22"/>
                <w:szCs w:val="22"/>
              </w:rPr>
              <w:t>2014</w:t>
            </w:r>
          </w:p>
        </w:tc>
        <w:tc>
          <w:tcPr>
            <w:tcW w:w="0" w:type="auto"/>
          </w:tcPr>
          <w:p w14:paraId="2F734FC9" w14:textId="77777777" w:rsidR="005E5D17" w:rsidRPr="00066400" w:rsidRDefault="005E5D17" w:rsidP="0053566D">
            <w:pPr>
              <w:jc w:val="right"/>
              <w:rPr>
                <w:color w:val="000000" w:themeColor="text1"/>
                <w:sz w:val="22"/>
                <w:szCs w:val="22"/>
              </w:rPr>
            </w:pPr>
            <w:r w:rsidRPr="00066400">
              <w:rPr>
                <w:color w:val="000000" w:themeColor="text1"/>
                <w:sz w:val="22"/>
                <w:szCs w:val="22"/>
              </w:rPr>
              <w:t>6</w:t>
            </w:r>
          </w:p>
        </w:tc>
      </w:tr>
      <w:tr w:rsidR="005E5D17" w:rsidRPr="00066400" w14:paraId="4FED9A9C" w14:textId="77777777" w:rsidTr="0053566D">
        <w:trPr>
          <w:trHeight w:val="288"/>
        </w:trPr>
        <w:tc>
          <w:tcPr>
            <w:tcW w:w="0" w:type="auto"/>
            <w:noWrap/>
            <w:hideMark/>
          </w:tcPr>
          <w:p w14:paraId="2C877ED7" w14:textId="77777777" w:rsidR="005E5D17" w:rsidRPr="00066400" w:rsidRDefault="005E5D17" w:rsidP="0053566D">
            <w:pPr>
              <w:rPr>
                <w:color w:val="000000" w:themeColor="text1"/>
                <w:sz w:val="22"/>
                <w:szCs w:val="22"/>
              </w:rPr>
            </w:pPr>
            <w:r w:rsidRPr="00066400">
              <w:rPr>
                <w:color w:val="000000" w:themeColor="text1"/>
                <w:sz w:val="22"/>
                <w:szCs w:val="22"/>
              </w:rPr>
              <w:t>Ireland</w:t>
            </w:r>
          </w:p>
        </w:tc>
        <w:tc>
          <w:tcPr>
            <w:tcW w:w="0" w:type="auto"/>
            <w:hideMark/>
          </w:tcPr>
          <w:p w14:paraId="6519C390" w14:textId="77777777" w:rsidR="005E5D17" w:rsidRPr="00066400" w:rsidRDefault="005E5D17" w:rsidP="0053566D">
            <w:pPr>
              <w:jc w:val="right"/>
              <w:rPr>
                <w:color w:val="000000" w:themeColor="text1"/>
                <w:sz w:val="22"/>
                <w:szCs w:val="22"/>
              </w:rPr>
            </w:pPr>
            <w:r w:rsidRPr="00066400">
              <w:rPr>
                <w:color w:val="000000" w:themeColor="text1"/>
                <w:sz w:val="22"/>
                <w:szCs w:val="22"/>
              </w:rPr>
              <w:t>2007</w:t>
            </w:r>
          </w:p>
        </w:tc>
        <w:tc>
          <w:tcPr>
            <w:tcW w:w="0" w:type="auto"/>
            <w:hideMark/>
          </w:tcPr>
          <w:p w14:paraId="287053C4"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hideMark/>
          </w:tcPr>
          <w:p w14:paraId="784A419E"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c>
          <w:tcPr>
            <w:tcW w:w="0" w:type="auto"/>
          </w:tcPr>
          <w:p w14:paraId="53C44C2C" w14:textId="77777777" w:rsidR="005E5D17" w:rsidRPr="00066400" w:rsidRDefault="005E5D17" w:rsidP="0053566D">
            <w:pPr>
              <w:rPr>
                <w:color w:val="000000" w:themeColor="text1"/>
                <w:sz w:val="22"/>
                <w:szCs w:val="22"/>
              </w:rPr>
            </w:pPr>
          </w:p>
        </w:tc>
        <w:tc>
          <w:tcPr>
            <w:tcW w:w="0" w:type="auto"/>
            <w:noWrap/>
          </w:tcPr>
          <w:p w14:paraId="2CAB24E7" w14:textId="77777777" w:rsidR="005E5D17" w:rsidRPr="00066400" w:rsidRDefault="005E5D17" w:rsidP="0053566D">
            <w:pPr>
              <w:rPr>
                <w:color w:val="000000" w:themeColor="text1"/>
                <w:sz w:val="22"/>
                <w:szCs w:val="22"/>
              </w:rPr>
            </w:pPr>
            <w:r w:rsidRPr="00066400">
              <w:rPr>
                <w:color w:val="000000" w:themeColor="text1"/>
                <w:sz w:val="22"/>
                <w:szCs w:val="22"/>
              </w:rPr>
              <w:t>United Kingdom</w:t>
            </w:r>
          </w:p>
        </w:tc>
        <w:tc>
          <w:tcPr>
            <w:tcW w:w="0" w:type="auto"/>
          </w:tcPr>
          <w:p w14:paraId="3CB3817E"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tcPr>
          <w:p w14:paraId="4D7B94DE"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tcPr>
          <w:p w14:paraId="190AD72D" w14:textId="77777777" w:rsidR="005E5D17" w:rsidRPr="00066400" w:rsidRDefault="005E5D17" w:rsidP="0053566D">
            <w:pPr>
              <w:jc w:val="right"/>
              <w:rPr>
                <w:color w:val="000000" w:themeColor="text1"/>
                <w:sz w:val="22"/>
                <w:szCs w:val="22"/>
              </w:rPr>
            </w:pPr>
            <w:r w:rsidRPr="00066400">
              <w:rPr>
                <w:color w:val="000000" w:themeColor="text1"/>
                <w:sz w:val="22"/>
                <w:szCs w:val="22"/>
              </w:rPr>
              <w:t>2</w:t>
            </w:r>
          </w:p>
        </w:tc>
      </w:tr>
      <w:tr w:rsidR="005E5D17" w:rsidRPr="00066400" w14:paraId="40EE4F83" w14:textId="77777777" w:rsidTr="0053566D">
        <w:trPr>
          <w:trHeight w:val="288"/>
        </w:trPr>
        <w:tc>
          <w:tcPr>
            <w:tcW w:w="0" w:type="auto"/>
            <w:noWrap/>
            <w:hideMark/>
          </w:tcPr>
          <w:p w14:paraId="69513487" w14:textId="77777777" w:rsidR="005E5D17" w:rsidRPr="00066400" w:rsidRDefault="005E5D17" w:rsidP="0053566D">
            <w:pPr>
              <w:rPr>
                <w:color w:val="000000" w:themeColor="text1"/>
                <w:sz w:val="22"/>
                <w:szCs w:val="22"/>
              </w:rPr>
            </w:pPr>
            <w:r w:rsidRPr="00066400">
              <w:rPr>
                <w:color w:val="000000" w:themeColor="text1"/>
                <w:sz w:val="22"/>
                <w:szCs w:val="22"/>
              </w:rPr>
              <w:t>Israel</w:t>
            </w:r>
          </w:p>
        </w:tc>
        <w:tc>
          <w:tcPr>
            <w:tcW w:w="0" w:type="auto"/>
            <w:hideMark/>
          </w:tcPr>
          <w:p w14:paraId="6B59016C" w14:textId="77777777" w:rsidR="005E5D17" w:rsidRPr="00066400" w:rsidRDefault="005E5D17" w:rsidP="0053566D">
            <w:pPr>
              <w:jc w:val="right"/>
              <w:rPr>
                <w:color w:val="000000" w:themeColor="text1"/>
                <w:sz w:val="22"/>
                <w:szCs w:val="22"/>
              </w:rPr>
            </w:pPr>
            <w:r w:rsidRPr="00066400">
              <w:rPr>
                <w:color w:val="000000" w:themeColor="text1"/>
                <w:sz w:val="22"/>
                <w:szCs w:val="22"/>
              </w:rPr>
              <w:t>2003</w:t>
            </w:r>
          </w:p>
        </w:tc>
        <w:tc>
          <w:tcPr>
            <w:tcW w:w="0" w:type="auto"/>
            <w:hideMark/>
          </w:tcPr>
          <w:p w14:paraId="50987908" w14:textId="77777777" w:rsidR="005E5D17" w:rsidRPr="00066400" w:rsidRDefault="005E5D17" w:rsidP="0053566D">
            <w:pPr>
              <w:jc w:val="right"/>
              <w:rPr>
                <w:color w:val="000000" w:themeColor="text1"/>
                <w:sz w:val="22"/>
                <w:szCs w:val="22"/>
              </w:rPr>
            </w:pPr>
            <w:r w:rsidRPr="00066400">
              <w:rPr>
                <w:color w:val="000000" w:themeColor="text1"/>
                <w:sz w:val="22"/>
                <w:szCs w:val="22"/>
              </w:rPr>
              <w:t>2015</w:t>
            </w:r>
          </w:p>
        </w:tc>
        <w:tc>
          <w:tcPr>
            <w:tcW w:w="0" w:type="auto"/>
            <w:hideMark/>
          </w:tcPr>
          <w:p w14:paraId="0467F7DC" w14:textId="77777777" w:rsidR="005E5D17" w:rsidRPr="00066400" w:rsidRDefault="005E5D17" w:rsidP="0053566D">
            <w:pPr>
              <w:jc w:val="right"/>
              <w:rPr>
                <w:color w:val="000000" w:themeColor="text1"/>
                <w:sz w:val="22"/>
                <w:szCs w:val="22"/>
              </w:rPr>
            </w:pPr>
            <w:r w:rsidRPr="00066400">
              <w:rPr>
                <w:color w:val="000000" w:themeColor="text1"/>
                <w:sz w:val="22"/>
                <w:szCs w:val="22"/>
              </w:rPr>
              <w:t>5</w:t>
            </w:r>
          </w:p>
        </w:tc>
        <w:tc>
          <w:tcPr>
            <w:tcW w:w="0" w:type="auto"/>
          </w:tcPr>
          <w:p w14:paraId="239C5F22" w14:textId="77777777" w:rsidR="005E5D17" w:rsidRPr="00066400" w:rsidRDefault="005E5D17" w:rsidP="0053566D">
            <w:pPr>
              <w:rPr>
                <w:color w:val="000000" w:themeColor="text1"/>
                <w:sz w:val="22"/>
                <w:szCs w:val="22"/>
              </w:rPr>
            </w:pPr>
          </w:p>
        </w:tc>
        <w:tc>
          <w:tcPr>
            <w:tcW w:w="0" w:type="auto"/>
            <w:noWrap/>
          </w:tcPr>
          <w:p w14:paraId="40FA5545" w14:textId="77777777" w:rsidR="005E5D17" w:rsidRPr="00066400" w:rsidRDefault="005E5D17" w:rsidP="0053566D">
            <w:pPr>
              <w:rPr>
                <w:color w:val="000000" w:themeColor="text1"/>
                <w:sz w:val="22"/>
                <w:szCs w:val="22"/>
              </w:rPr>
            </w:pPr>
            <w:r w:rsidRPr="00066400">
              <w:rPr>
                <w:color w:val="000000" w:themeColor="text1"/>
                <w:sz w:val="22"/>
                <w:szCs w:val="22"/>
              </w:rPr>
              <w:t>United States</w:t>
            </w:r>
          </w:p>
        </w:tc>
        <w:tc>
          <w:tcPr>
            <w:tcW w:w="0" w:type="auto"/>
          </w:tcPr>
          <w:p w14:paraId="5EA62190" w14:textId="77777777" w:rsidR="005E5D17" w:rsidRPr="00066400" w:rsidRDefault="005E5D17" w:rsidP="0053566D">
            <w:pPr>
              <w:jc w:val="right"/>
              <w:rPr>
                <w:color w:val="000000" w:themeColor="text1"/>
                <w:sz w:val="22"/>
                <w:szCs w:val="22"/>
              </w:rPr>
            </w:pPr>
            <w:r w:rsidRPr="00066400">
              <w:rPr>
                <w:color w:val="000000" w:themeColor="text1"/>
                <w:sz w:val="22"/>
                <w:szCs w:val="22"/>
              </w:rPr>
              <w:t>2004</w:t>
            </w:r>
          </w:p>
        </w:tc>
        <w:tc>
          <w:tcPr>
            <w:tcW w:w="0" w:type="auto"/>
          </w:tcPr>
          <w:p w14:paraId="266287ED" w14:textId="77777777" w:rsidR="005E5D17" w:rsidRPr="00066400" w:rsidRDefault="005E5D17" w:rsidP="0053566D">
            <w:pPr>
              <w:jc w:val="right"/>
              <w:rPr>
                <w:color w:val="000000" w:themeColor="text1"/>
                <w:sz w:val="22"/>
                <w:szCs w:val="22"/>
              </w:rPr>
            </w:pPr>
            <w:r w:rsidRPr="00066400">
              <w:rPr>
                <w:color w:val="000000" w:themeColor="text1"/>
                <w:sz w:val="22"/>
                <w:szCs w:val="22"/>
              </w:rPr>
              <w:t>2016</w:t>
            </w:r>
          </w:p>
        </w:tc>
        <w:tc>
          <w:tcPr>
            <w:tcW w:w="0" w:type="auto"/>
          </w:tcPr>
          <w:p w14:paraId="2D05572E"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r>
      <w:tr w:rsidR="005E5D17" w:rsidRPr="00066400" w14:paraId="22208C21" w14:textId="77777777" w:rsidTr="0053566D">
        <w:trPr>
          <w:trHeight w:val="288"/>
        </w:trPr>
        <w:tc>
          <w:tcPr>
            <w:tcW w:w="0" w:type="auto"/>
            <w:noWrap/>
            <w:hideMark/>
          </w:tcPr>
          <w:p w14:paraId="116D193A" w14:textId="77777777" w:rsidR="005E5D17" w:rsidRPr="00066400" w:rsidRDefault="005E5D17" w:rsidP="0053566D">
            <w:pPr>
              <w:rPr>
                <w:color w:val="000000" w:themeColor="text1"/>
                <w:sz w:val="22"/>
                <w:szCs w:val="22"/>
              </w:rPr>
            </w:pPr>
            <w:r w:rsidRPr="00066400">
              <w:rPr>
                <w:color w:val="000000" w:themeColor="text1"/>
                <w:sz w:val="22"/>
                <w:szCs w:val="22"/>
              </w:rPr>
              <w:t>Italy</w:t>
            </w:r>
          </w:p>
        </w:tc>
        <w:tc>
          <w:tcPr>
            <w:tcW w:w="0" w:type="auto"/>
            <w:hideMark/>
          </w:tcPr>
          <w:p w14:paraId="216D883C" w14:textId="77777777" w:rsidR="005E5D17" w:rsidRPr="00066400" w:rsidRDefault="005E5D17" w:rsidP="0053566D">
            <w:pPr>
              <w:jc w:val="right"/>
              <w:rPr>
                <w:color w:val="000000" w:themeColor="text1"/>
                <w:sz w:val="22"/>
                <w:szCs w:val="22"/>
              </w:rPr>
            </w:pPr>
            <w:r w:rsidRPr="00066400">
              <w:rPr>
                <w:color w:val="000000" w:themeColor="text1"/>
                <w:sz w:val="22"/>
                <w:szCs w:val="22"/>
              </w:rPr>
              <w:t>2008</w:t>
            </w:r>
          </w:p>
        </w:tc>
        <w:tc>
          <w:tcPr>
            <w:tcW w:w="0" w:type="auto"/>
            <w:hideMark/>
          </w:tcPr>
          <w:p w14:paraId="02102830" w14:textId="77777777" w:rsidR="005E5D17" w:rsidRPr="00066400" w:rsidRDefault="005E5D17" w:rsidP="0053566D">
            <w:pPr>
              <w:jc w:val="right"/>
              <w:rPr>
                <w:color w:val="000000" w:themeColor="text1"/>
                <w:sz w:val="22"/>
                <w:szCs w:val="22"/>
              </w:rPr>
            </w:pPr>
            <w:r w:rsidRPr="00066400">
              <w:rPr>
                <w:color w:val="000000" w:themeColor="text1"/>
                <w:sz w:val="22"/>
                <w:szCs w:val="22"/>
              </w:rPr>
              <w:t>2018</w:t>
            </w:r>
          </w:p>
        </w:tc>
        <w:tc>
          <w:tcPr>
            <w:tcW w:w="0" w:type="auto"/>
            <w:hideMark/>
          </w:tcPr>
          <w:p w14:paraId="40E26A5E" w14:textId="77777777" w:rsidR="005E5D17" w:rsidRPr="00066400" w:rsidRDefault="005E5D17" w:rsidP="0053566D">
            <w:pPr>
              <w:jc w:val="right"/>
              <w:rPr>
                <w:color w:val="000000" w:themeColor="text1"/>
                <w:sz w:val="22"/>
                <w:szCs w:val="22"/>
              </w:rPr>
            </w:pPr>
            <w:r w:rsidRPr="00066400">
              <w:rPr>
                <w:color w:val="000000" w:themeColor="text1"/>
                <w:sz w:val="22"/>
                <w:szCs w:val="22"/>
              </w:rPr>
              <w:t>3</w:t>
            </w:r>
          </w:p>
        </w:tc>
        <w:tc>
          <w:tcPr>
            <w:tcW w:w="0" w:type="auto"/>
          </w:tcPr>
          <w:p w14:paraId="49176314" w14:textId="77777777" w:rsidR="005E5D17" w:rsidRPr="00066400" w:rsidRDefault="005E5D17" w:rsidP="0053566D">
            <w:pPr>
              <w:rPr>
                <w:color w:val="000000" w:themeColor="text1"/>
                <w:sz w:val="22"/>
                <w:szCs w:val="22"/>
              </w:rPr>
            </w:pPr>
          </w:p>
        </w:tc>
        <w:tc>
          <w:tcPr>
            <w:tcW w:w="0" w:type="auto"/>
            <w:noWrap/>
          </w:tcPr>
          <w:p w14:paraId="2140D953" w14:textId="77777777" w:rsidR="005E5D17" w:rsidRPr="00066400" w:rsidRDefault="005E5D17" w:rsidP="0053566D">
            <w:pPr>
              <w:rPr>
                <w:color w:val="000000" w:themeColor="text1"/>
                <w:sz w:val="22"/>
                <w:szCs w:val="22"/>
              </w:rPr>
            </w:pPr>
            <w:r w:rsidRPr="00066400">
              <w:rPr>
                <w:color w:val="000000" w:themeColor="text1"/>
                <w:sz w:val="22"/>
                <w:szCs w:val="22"/>
              </w:rPr>
              <w:t>Uruguay</w:t>
            </w:r>
          </w:p>
        </w:tc>
        <w:tc>
          <w:tcPr>
            <w:tcW w:w="0" w:type="auto"/>
          </w:tcPr>
          <w:p w14:paraId="4FDDFD93" w14:textId="77777777" w:rsidR="005E5D17" w:rsidRPr="00066400" w:rsidRDefault="005E5D17" w:rsidP="0053566D">
            <w:pPr>
              <w:jc w:val="right"/>
              <w:rPr>
                <w:color w:val="000000" w:themeColor="text1"/>
                <w:sz w:val="22"/>
                <w:szCs w:val="22"/>
              </w:rPr>
            </w:pPr>
            <w:r w:rsidRPr="00066400">
              <w:rPr>
                <w:color w:val="000000" w:themeColor="text1"/>
                <w:sz w:val="22"/>
                <w:szCs w:val="22"/>
              </w:rPr>
              <w:t>2014</w:t>
            </w:r>
          </w:p>
        </w:tc>
        <w:tc>
          <w:tcPr>
            <w:tcW w:w="0" w:type="auto"/>
          </w:tcPr>
          <w:p w14:paraId="1255C1A1" w14:textId="77777777" w:rsidR="005E5D17" w:rsidRPr="00066400" w:rsidRDefault="005E5D17" w:rsidP="0053566D">
            <w:pPr>
              <w:jc w:val="right"/>
              <w:rPr>
                <w:color w:val="000000" w:themeColor="text1"/>
                <w:sz w:val="22"/>
                <w:szCs w:val="22"/>
              </w:rPr>
            </w:pPr>
            <w:r w:rsidRPr="00066400">
              <w:rPr>
                <w:color w:val="000000" w:themeColor="text1"/>
                <w:sz w:val="22"/>
                <w:szCs w:val="22"/>
              </w:rPr>
              <w:t>2014</w:t>
            </w:r>
          </w:p>
        </w:tc>
        <w:tc>
          <w:tcPr>
            <w:tcW w:w="0" w:type="auto"/>
          </w:tcPr>
          <w:p w14:paraId="7EF1ED10" w14:textId="77777777" w:rsidR="005E5D17" w:rsidRPr="00066400" w:rsidRDefault="005E5D17" w:rsidP="0053566D">
            <w:pPr>
              <w:jc w:val="right"/>
              <w:rPr>
                <w:color w:val="000000" w:themeColor="text1"/>
                <w:sz w:val="22"/>
                <w:szCs w:val="22"/>
              </w:rPr>
            </w:pPr>
            <w:r w:rsidRPr="00066400">
              <w:rPr>
                <w:color w:val="000000" w:themeColor="text1"/>
                <w:sz w:val="22"/>
                <w:szCs w:val="22"/>
              </w:rPr>
              <w:t>1</w:t>
            </w:r>
          </w:p>
        </w:tc>
      </w:tr>
      <w:tr w:rsidR="005E5D17" w:rsidRPr="00066400" w14:paraId="0EB9A082" w14:textId="77777777" w:rsidTr="0053566D">
        <w:trPr>
          <w:trHeight w:val="288"/>
        </w:trPr>
        <w:tc>
          <w:tcPr>
            <w:tcW w:w="0" w:type="auto"/>
            <w:tcBorders>
              <w:bottom w:val="single" w:sz="4" w:space="0" w:color="auto"/>
            </w:tcBorders>
            <w:noWrap/>
          </w:tcPr>
          <w:p w14:paraId="55AC97A4" w14:textId="77777777" w:rsidR="005E5D17" w:rsidRPr="00066400" w:rsidRDefault="005E5D17" w:rsidP="0053566D">
            <w:pPr>
              <w:rPr>
                <w:color w:val="000000" w:themeColor="text1"/>
                <w:sz w:val="22"/>
                <w:szCs w:val="22"/>
              </w:rPr>
            </w:pPr>
            <w:r w:rsidRPr="00066400">
              <w:rPr>
                <w:color w:val="000000" w:themeColor="text1"/>
                <w:sz w:val="22"/>
                <w:szCs w:val="22"/>
              </w:rPr>
              <w:t>Japan</w:t>
            </w:r>
          </w:p>
        </w:tc>
        <w:tc>
          <w:tcPr>
            <w:tcW w:w="0" w:type="auto"/>
            <w:tcBorders>
              <w:bottom w:val="single" w:sz="4" w:space="0" w:color="auto"/>
            </w:tcBorders>
          </w:tcPr>
          <w:p w14:paraId="59425D9F"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tcBorders>
              <w:bottom w:val="single" w:sz="4" w:space="0" w:color="auto"/>
            </w:tcBorders>
          </w:tcPr>
          <w:p w14:paraId="620E7DF1" w14:textId="77777777" w:rsidR="005E5D17" w:rsidRPr="00066400" w:rsidRDefault="005E5D17" w:rsidP="0053566D">
            <w:pPr>
              <w:jc w:val="right"/>
              <w:rPr>
                <w:color w:val="000000" w:themeColor="text1"/>
                <w:sz w:val="22"/>
                <w:szCs w:val="22"/>
              </w:rPr>
            </w:pPr>
            <w:r w:rsidRPr="00066400">
              <w:rPr>
                <w:color w:val="000000" w:themeColor="text1"/>
                <w:sz w:val="22"/>
                <w:szCs w:val="22"/>
              </w:rPr>
              <w:t>2017</w:t>
            </w:r>
          </w:p>
        </w:tc>
        <w:tc>
          <w:tcPr>
            <w:tcW w:w="0" w:type="auto"/>
            <w:tcBorders>
              <w:bottom w:val="single" w:sz="4" w:space="0" w:color="auto"/>
            </w:tcBorders>
          </w:tcPr>
          <w:p w14:paraId="610276F1" w14:textId="77777777" w:rsidR="005E5D17" w:rsidRPr="00066400" w:rsidRDefault="005E5D17" w:rsidP="0053566D">
            <w:pPr>
              <w:jc w:val="right"/>
              <w:rPr>
                <w:color w:val="000000" w:themeColor="text1"/>
                <w:sz w:val="22"/>
                <w:szCs w:val="22"/>
              </w:rPr>
            </w:pPr>
            <w:r w:rsidRPr="00066400">
              <w:rPr>
                <w:color w:val="000000" w:themeColor="text1"/>
                <w:sz w:val="22"/>
                <w:szCs w:val="22"/>
              </w:rPr>
              <w:t>1</w:t>
            </w:r>
          </w:p>
        </w:tc>
        <w:tc>
          <w:tcPr>
            <w:tcW w:w="0" w:type="auto"/>
            <w:tcBorders>
              <w:bottom w:val="single" w:sz="4" w:space="0" w:color="auto"/>
            </w:tcBorders>
          </w:tcPr>
          <w:p w14:paraId="3699E713" w14:textId="77777777" w:rsidR="005E5D17" w:rsidRPr="00066400" w:rsidRDefault="005E5D17" w:rsidP="0053566D">
            <w:pPr>
              <w:rPr>
                <w:color w:val="000000" w:themeColor="text1"/>
                <w:sz w:val="22"/>
                <w:szCs w:val="22"/>
              </w:rPr>
            </w:pPr>
          </w:p>
        </w:tc>
        <w:tc>
          <w:tcPr>
            <w:tcW w:w="0" w:type="auto"/>
            <w:tcBorders>
              <w:bottom w:val="single" w:sz="4" w:space="0" w:color="auto"/>
            </w:tcBorders>
            <w:noWrap/>
          </w:tcPr>
          <w:p w14:paraId="4942907B" w14:textId="77777777" w:rsidR="005E5D17" w:rsidRPr="00066400" w:rsidRDefault="005E5D17" w:rsidP="0053566D">
            <w:pPr>
              <w:rPr>
                <w:color w:val="000000" w:themeColor="text1"/>
                <w:sz w:val="22"/>
                <w:szCs w:val="22"/>
              </w:rPr>
            </w:pPr>
          </w:p>
        </w:tc>
        <w:tc>
          <w:tcPr>
            <w:tcW w:w="0" w:type="auto"/>
            <w:tcBorders>
              <w:bottom w:val="single" w:sz="4" w:space="0" w:color="auto"/>
            </w:tcBorders>
          </w:tcPr>
          <w:p w14:paraId="19AD8A97" w14:textId="77777777" w:rsidR="005E5D17" w:rsidRPr="00066400" w:rsidRDefault="005E5D17" w:rsidP="0053566D">
            <w:pPr>
              <w:jc w:val="right"/>
              <w:rPr>
                <w:color w:val="000000" w:themeColor="text1"/>
                <w:sz w:val="22"/>
                <w:szCs w:val="22"/>
              </w:rPr>
            </w:pPr>
          </w:p>
        </w:tc>
        <w:tc>
          <w:tcPr>
            <w:tcW w:w="0" w:type="auto"/>
            <w:tcBorders>
              <w:bottom w:val="single" w:sz="4" w:space="0" w:color="auto"/>
            </w:tcBorders>
          </w:tcPr>
          <w:p w14:paraId="31AA7668" w14:textId="77777777" w:rsidR="005E5D17" w:rsidRPr="00066400" w:rsidRDefault="005E5D17" w:rsidP="0053566D">
            <w:pPr>
              <w:jc w:val="right"/>
              <w:rPr>
                <w:color w:val="000000" w:themeColor="text1"/>
                <w:sz w:val="22"/>
                <w:szCs w:val="22"/>
              </w:rPr>
            </w:pPr>
          </w:p>
        </w:tc>
        <w:tc>
          <w:tcPr>
            <w:tcW w:w="0" w:type="auto"/>
            <w:tcBorders>
              <w:bottom w:val="single" w:sz="4" w:space="0" w:color="auto"/>
            </w:tcBorders>
          </w:tcPr>
          <w:p w14:paraId="738D4C6B" w14:textId="77777777" w:rsidR="005E5D17" w:rsidRPr="00066400" w:rsidRDefault="005E5D17" w:rsidP="0053566D">
            <w:pPr>
              <w:jc w:val="right"/>
              <w:rPr>
                <w:color w:val="000000" w:themeColor="text1"/>
                <w:sz w:val="22"/>
                <w:szCs w:val="22"/>
              </w:rPr>
            </w:pPr>
          </w:p>
        </w:tc>
      </w:tr>
    </w:tbl>
    <w:p w14:paraId="024F439E" w14:textId="77777777" w:rsidR="005E5D17" w:rsidRPr="00066400" w:rsidRDefault="005E5D17" w:rsidP="005E5D17">
      <w:pPr>
        <w:spacing w:after="200"/>
        <w:rPr>
          <w:color w:val="000000" w:themeColor="text1"/>
        </w:rPr>
      </w:pPr>
    </w:p>
    <w:p w14:paraId="35E1B434" w14:textId="77777777" w:rsidR="005E5D17" w:rsidRPr="00066400" w:rsidRDefault="005E5D17" w:rsidP="005E5D17">
      <w:pPr>
        <w:spacing w:after="200"/>
        <w:rPr>
          <w:color w:val="000000" w:themeColor="text1"/>
        </w:rPr>
      </w:pPr>
      <w:r w:rsidRPr="00066400">
        <w:rPr>
          <w:color w:val="000000" w:themeColor="text1"/>
        </w:rPr>
        <w:br w:type="page"/>
      </w:r>
    </w:p>
    <w:p w14:paraId="2ECB0463" w14:textId="77777777" w:rsidR="005E5D17" w:rsidRPr="00066400" w:rsidRDefault="005E5D17" w:rsidP="005E5D17">
      <w:pPr>
        <w:spacing w:after="200"/>
        <w:rPr>
          <w:color w:val="000000" w:themeColor="text1"/>
          <w:sz w:val="18"/>
          <w:szCs w:val="18"/>
        </w:rPr>
        <w:sectPr w:rsidR="005E5D17" w:rsidRPr="00066400" w:rsidSect="005E5D17">
          <w:footerReference w:type="default" r:id="rId7"/>
          <w:footnotePr>
            <w:numRestart w:val="eachSect"/>
          </w:footnotePr>
          <w:pgSz w:w="12240" w:h="15840" w:code="1"/>
          <w:pgMar w:top="1418" w:right="1418" w:bottom="1418" w:left="1418" w:header="709" w:footer="709" w:gutter="0"/>
          <w:pgNumType w:start="1"/>
          <w:cols w:space="708"/>
          <w:docGrid w:linePitch="360"/>
        </w:sectPr>
      </w:pPr>
    </w:p>
    <w:p w14:paraId="3D741E1C" w14:textId="77777777" w:rsidR="005E5D17" w:rsidRPr="00066400" w:rsidRDefault="005E5D17" w:rsidP="005E5D17">
      <w:pPr>
        <w:spacing w:after="200" w:line="276" w:lineRule="auto"/>
        <w:jc w:val="center"/>
        <w:rPr>
          <w:color w:val="000000" w:themeColor="text1"/>
        </w:rPr>
      </w:pPr>
      <w:r w:rsidRPr="00066400">
        <w:rPr>
          <w:color w:val="000000" w:themeColor="text1"/>
        </w:rPr>
        <w:lastRenderedPageBreak/>
        <w:t>Table A2: Comparison of traditional and semantic position measures (equality and welfare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6804"/>
        <w:gridCol w:w="6484"/>
      </w:tblGrid>
      <w:tr w:rsidR="005E5D17" w:rsidRPr="00066400" w14:paraId="758D0F36" w14:textId="77777777" w:rsidTr="0053566D">
        <w:tc>
          <w:tcPr>
            <w:tcW w:w="6804" w:type="dxa"/>
            <w:tcBorders>
              <w:top w:val="single" w:sz="4" w:space="0" w:color="auto"/>
              <w:bottom w:val="single" w:sz="4" w:space="0" w:color="auto"/>
            </w:tcBorders>
            <w:vAlign w:val="center"/>
          </w:tcPr>
          <w:p w14:paraId="2AB3F157" w14:textId="77777777" w:rsidR="005E5D17" w:rsidRPr="00066400" w:rsidRDefault="005E5D17" w:rsidP="0053566D">
            <w:pPr>
              <w:jc w:val="center"/>
              <w:rPr>
                <w:color w:val="000000" w:themeColor="text1"/>
                <w:sz w:val="20"/>
                <w:szCs w:val="20"/>
              </w:rPr>
            </w:pPr>
            <w:r w:rsidRPr="00066400">
              <w:rPr>
                <w:color w:val="000000" w:themeColor="text1"/>
                <w:sz w:val="20"/>
                <w:szCs w:val="20"/>
              </w:rPr>
              <w:t>New Zealand National Party, 2011</w:t>
            </w:r>
          </w:p>
        </w:tc>
        <w:tc>
          <w:tcPr>
            <w:tcW w:w="6484" w:type="dxa"/>
            <w:tcBorders>
              <w:top w:val="single" w:sz="4" w:space="0" w:color="auto"/>
              <w:bottom w:val="single" w:sz="4" w:space="0" w:color="auto"/>
            </w:tcBorders>
            <w:vAlign w:val="center"/>
          </w:tcPr>
          <w:p w14:paraId="543E4FED" w14:textId="77777777" w:rsidR="005E5D17" w:rsidRPr="00066400" w:rsidRDefault="005E5D17" w:rsidP="0053566D">
            <w:pPr>
              <w:jc w:val="center"/>
              <w:rPr>
                <w:color w:val="000000" w:themeColor="text1"/>
                <w:sz w:val="20"/>
                <w:szCs w:val="20"/>
              </w:rPr>
            </w:pPr>
            <w:r w:rsidRPr="00066400">
              <w:rPr>
                <w:color w:val="000000" w:themeColor="text1"/>
                <w:sz w:val="20"/>
                <w:szCs w:val="20"/>
              </w:rPr>
              <w:t>Green Party of Aotearoa New Zealand, 2011</w:t>
            </w:r>
          </w:p>
        </w:tc>
      </w:tr>
      <w:tr w:rsidR="005E5D17" w:rsidRPr="00066400" w14:paraId="1B0932F5" w14:textId="77777777" w:rsidTr="0053566D">
        <w:tc>
          <w:tcPr>
            <w:tcW w:w="6804" w:type="dxa"/>
            <w:tcBorders>
              <w:top w:val="single" w:sz="4" w:space="0" w:color="auto"/>
              <w:bottom w:val="single" w:sz="4" w:space="0" w:color="auto"/>
            </w:tcBorders>
          </w:tcPr>
          <w:p w14:paraId="3F8D7BD6" w14:textId="77777777" w:rsidR="005E5D17" w:rsidRPr="00066400" w:rsidRDefault="005E5D17" w:rsidP="0053566D">
            <w:pPr>
              <w:rPr>
                <w:color w:val="000000" w:themeColor="text1"/>
                <w:sz w:val="20"/>
                <w:szCs w:val="20"/>
              </w:rPr>
            </w:pPr>
            <w:r w:rsidRPr="00066400">
              <w:rPr>
                <w:color w:val="000000" w:themeColor="text1"/>
                <w:sz w:val="20"/>
                <w:szCs w:val="20"/>
              </w:rPr>
              <w:t>[+] … on delivering shorter waiting times</w:t>
            </w:r>
          </w:p>
          <w:p w14:paraId="31D485E7" w14:textId="77777777" w:rsidR="005E5D17" w:rsidRPr="00066400" w:rsidRDefault="005E5D17" w:rsidP="0053566D">
            <w:pPr>
              <w:rPr>
                <w:color w:val="000000" w:themeColor="text1"/>
                <w:sz w:val="20"/>
                <w:szCs w:val="20"/>
              </w:rPr>
            </w:pPr>
          </w:p>
          <w:p w14:paraId="4121BB7F" w14:textId="77777777" w:rsidR="005E5D17" w:rsidRPr="00066400" w:rsidRDefault="005E5D17" w:rsidP="0053566D">
            <w:pPr>
              <w:rPr>
                <w:color w:val="000000" w:themeColor="text1"/>
                <w:sz w:val="20"/>
                <w:szCs w:val="20"/>
              </w:rPr>
            </w:pPr>
            <w:r w:rsidRPr="00066400">
              <w:rPr>
                <w:color w:val="000000" w:themeColor="text1"/>
                <w:sz w:val="20"/>
                <w:szCs w:val="20"/>
              </w:rPr>
              <w:t>[-] We've been straight-up and said that in its current form, Labour's gold-plated KiwiSaver scheme isn't affordable.</w:t>
            </w:r>
          </w:p>
          <w:p w14:paraId="4622C30A" w14:textId="77777777" w:rsidR="005E5D17" w:rsidRPr="00066400" w:rsidRDefault="005E5D17" w:rsidP="0053566D">
            <w:pPr>
              <w:rPr>
                <w:color w:val="000000" w:themeColor="text1"/>
                <w:sz w:val="20"/>
                <w:szCs w:val="20"/>
              </w:rPr>
            </w:pPr>
          </w:p>
          <w:p w14:paraId="3EA1308C" w14:textId="77777777" w:rsidR="005E5D17" w:rsidRPr="00066400" w:rsidRDefault="005E5D17" w:rsidP="0053566D">
            <w:pPr>
              <w:rPr>
                <w:color w:val="000000" w:themeColor="text1"/>
                <w:sz w:val="20"/>
                <w:szCs w:val="20"/>
              </w:rPr>
            </w:pPr>
            <w:r w:rsidRPr="00066400">
              <w:rPr>
                <w:color w:val="000000" w:themeColor="text1"/>
                <w:sz w:val="20"/>
                <w:szCs w:val="20"/>
              </w:rPr>
              <w:t>[+] … continuing all Working for Families payments at current levels …</w:t>
            </w:r>
          </w:p>
          <w:p w14:paraId="48D04380" w14:textId="77777777" w:rsidR="005E5D17" w:rsidRPr="00066400" w:rsidRDefault="005E5D17" w:rsidP="0053566D">
            <w:pPr>
              <w:rPr>
                <w:color w:val="000000" w:themeColor="text1"/>
                <w:sz w:val="20"/>
                <w:szCs w:val="20"/>
              </w:rPr>
            </w:pPr>
          </w:p>
          <w:p w14:paraId="78BA5AC4" w14:textId="77777777" w:rsidR="005E5D17" w:rsidRPr="00066400" w:rsidRDefault="005E5D17" w:rsidP="0053566D">
            <w:pPr>
              <w:rPr>
                <w:color w:val="000000" w:themeColor="text1"/>
                <w:sz w:val="20"/>
                <w:szCs w:val="20"/>
              </w:rPr>
            </w:pPr>
            <w:r w:rsidRPr="00066400">
              <w:rPr>
                <w:color w:val="000000" w:themeColor="text1"/>
                <w:sz w:val="20"/>
                <w:szCs w:val="20"/>
              </w:rPr>
              <w:t>[+] Number 8, we will give seniors financial certainty by keeping the age of eligibility of NZ Superannuation at 65 [+] and steadily increasing the amount of Super paid each week as a result of our personal tax cuts. [+] I pledge to keep NZ Super at 66% of the average after-tax wage. [+] Labour hasn't made that pledge. [+] Labour hasn't put aside the funds for that pledge. [+] Labour is hoping our seniors won't notice. [+] Well, I won't play games with our senior citizens.</w:t>
            </w:r>
          </w:p>
          <w:p w14:paraId="2039062B" w14:textId="77777777" w:rsidR="005E5D17" w:rsidRPr="00066400" w:rsidRDefault="005E5D17" w:rsidP="0053566D">
            <w:pPr>
              <w:rPr>
                <w:color w:val="000000" w:themeColor="text1"/>
                <w:sz w:val="20"/>
                <w:szCs w:val="20"/>
              </w:rPr>
            </w:pPr>
          </w:p>
          <w:p w14:paraId="46AE67ED" w14:textId="77777777" w:rsidR="005E5D17" w:rsidRPr="00066400" w:rsidRDefault="005E5D17" w:rsidP="0053566D">
            <w:pPr>
              <w:rPr>
                <w:color w:val="000000" w:themeColor="text1"/>
                <w:sz w:val="20"/>
                <w:szCs w:val="20"/>
              </w:rPr>
            </w:pPr>
            <w:r w:rsidRPr="00066400">
              <w:rPr>
                <w:color w:val="000000" w:themeColor="text1"/>
                <w:sz w:val="20"/>
                <w:szCs w:val="20"/>
              </w:rPr>
              <w:t>[+] … and we will make sure their Super payments rise every single year.</w:t>
            </w:r>
          </w:p>
          <w:p w14:paraId="2BD5D3CE" w14:textId="77777777" w:rsidR="005E5D17" w:rsidRPr="00066400" w:rsidRDefault="005E5D17" w:rsidP="0053566D">
            <w:pPr>
              <w:rPr>
                <w:color w:val="000000" w:themeColor="text1"/>
                <w:sz w:val="20"/>
                <w:szCs w:val="20"/>
              </w:rPr>
            </w:pPr>
          </w:p>
          <w:p w14:paraId="452B3E1B" w14:textId="77777777" w:rsidR="005E5D17" w:rsidRPr="00066400" w:rsidRDefault="005E5D17" w:rsidP="0053566D">
            <w:pPr>
              <w:rPr>
                <w:color w:val="000000" w:themeColor="text1"/>
                <w:sz w:val="20"/>
                <w:szCs w:val="20"/>
              </w:rPr>
            </w:pPr>
            <w:r w:rsidRPr="00066400">
              <w:rPr>
                <w:color w:val="000000" w:themeColor="text1"/>
                <w:sz w:val="20"/>
                <w:szCs w:val="20"/>
              </w:rPr>
              <w:t>[-] Number 9, we will encourage people to save for their retirement, [+] by retaining KiwiSaver, with contributions at the 2% plus 2% level. [-] We'll make KiwiSaver a 2 2 plan.</w:t>
            </w:r>
          </w:p>
          <w:p w14:paraId="26FA7B76" w14:textId="77777777" w:rsidR="005E5D17" w:rsidRPr="00066400" w:rsidRDefault="005E5D17" w:rsidP="0053566D">
            <w:pPr>
              <w:rPr>
                <w:color w:val="000000" w:themeColor="text1"/>
                <w:sz w:val="20"/>
                <w:szCs w:val="20"/>
              </w:rPr>
            </w:pPr>
          </w:p>
          <w:p w14:paraId="725F15B0" w14:textId="77777777" w:rsidR="005E5D17" w:rsidRPr="00066400" w:rsidRDefault="005E5D17" w:rsidP="0053566D">
            <w:pPr>
              <w:rPr>
                <w:color w:val="000000" w:themeColor="text1"/>
                <w:sz w:val="20"/>
                <w:szCs w:val="20"/>
              </w:rPr>
            </w:pPr>
            <w:r w:rsidRPr="00066400">
              <w:rPr>
                <w:color w:val="000000" w:themeColor="text1"/>
                <w:sz w:val="20"/>
                <w:szCs w:val="20"/>
              </w:rPr>
              <w:t>[+] Number 10, we will provide a safety net for those who are unable to work, by passing a law to maintain and inflation-index all benefit payments, [-] while encouraging those who can work to go back to work.</w:t>
            </w:r>
          </w:p>
          <w:p w14:paraId="44CFE724" w14:textId="77777777" w:rsidR="005E5D17" w:rsidRPr="00066400" w:rsidRDefault="005E5D17" w:rsidP="0053566D">
            <w:pPr>
              <w:rPr>
                <w:color w:val="000000" w:themeColor="text1"/>
                <w:sz w:val="20"/>
                <w:szCs w:val="20"/>
              </w:rPr>
            </w:pPr>
          </w:p>
          <w:p w14:paraId="76E3209F" w14:textId="77777777" w:rsidR="005E5D17" w:rsidRPr="00066400" w:rsidRDefault="005E5D17" w:rsidP="0053566D">
            <w:pPr>
              <w:rPr>
                <w:color w:val="000000" w:themeColor="text1"/>
                <w:sz w:val="20"/>
                <w:szCs w:val="20"/>
              </w:rPr>
            </w:pPr>
            <w:r w:rsidRPr="00066400">
              <w:rPr>
                <w:color w:val="000000" w:themeColor="text1"/>
                <w:sz w:val="20"/>
                <w:szCs w:val="20"/>
              </w:rPr>
              <w:t>[+] I believe in the welfare state. [+] I personally benefited from it when I was growing up and I will never turn my back on it. [-] So we will do what it takes to get those who can work back to work.</w:t>
            </w:r>
          </w:p>
        </w:tc>
        <w:tc>
          <w:tcPr>
            <w:tcW w:w="6484" w:type="dxa"/>
            <w:tcBorders>
              <w:top w:val="single" w:sz="4" w:space="0" w:color="auto"/>
              <w:bottom w:val="single" w:sz="4" w:space="0" w:color="auto"/>
            </w:tcBorders>
          </w:tcPr>
          <w:p w14:paraId="02677E15" w14:textId="77777777" w:rsidR="005E5D17" w:rsidRPr="00066400" w:rsidRDefault="005E5D17" w:rsidP="0053566D">
            <w:pPr>
              <w:rPr>
                <w:color w:val="000000" w:themeColor="text1"/>
                <w:sz w:val="20"/>
                <w:szCs w:val="20"/>
              </w:rPr>
            </w:pPr>
            <w:r w:rsidRPr="00066400">
              <w:rPr>
                <w:color w:val="000000" w:themeColor="text1"/>
                <w:sz w:val="20"/>
                <w:szCs w:val="20"/>
              </w:rPr>
              <w:t>[+] … a decent health and education system …</w:t>
            </w:r>
          </w:p>
          <w:p w14:paraId="575CAB18" w14:textId="77777777" w:rsidR="005E5D17" w:rsidRPr="00066400" w:rsidRDefault="005E5D17" w:rsidP="0053566D">
            <w:pPr>
              <w:rPr>
                <w:color w:val="000000" w:themeColor="text1"/>
                <w:sz w:val="20"/>
                <w:szCs w:val="20"/>
              </w:rPr>
            </w:pPr>
          </w:p>
          <w:p w14:paraId="191C8BCB" w14:textId="77777777" w:rsidR="005E5D17" w:rsidRPr="00066400" w:rsidRDefault="005E5D17" w:rsidP="0053566D">
            <w:pPr>
              <w:rPr>
                <w:color w:val="000000" w:themeColor="text1"/>
                <w:sz w:val="20"/>
                <w:szCs w:val="20"/>
              </w:rPr>
            </w:pPr>
            <w:r w:rsidRPr="00066400">
              <w:rPr>
                <w:color w:val="000000" w:themeColor="text1"/>
                <w:sz w:val="20"/>
                <w:szCs w:val="20"/>
              </w:rPr>
              <w:t>[+] Did the health system invest in keeping her well, with healthy food choices, [+] warm dry housing, [+] and early intervention to catch threats like diabetes and dental problems before they develop.</w:t>
            </w:r>
          </w:p>
          <w:p w14:paraId="772BAD94" w14:textId="77777777" w:rsidR="005E5D17" w:rsidRPr="00066400" w:rsidRDefault="005E5D17" w:rsidP="0053566D">
            <w:pPr>
              <w:rPr>
                <w:color w:val="000000" w:themeColor="text1"/>
                <w:sz w:val="20"/>
                <w:szCs w:val="20"/>
              </w:rPr>
            </w:pPr>
          </w:p>
          <w:p w14:paraId="61AF07DE" w14:textId="77777777" w:rsidR="005E5D17" w:rsidRPr="00066400" w:rsidRDefault="005E5D17" w:rsidP="0053566D">
            <w:pPr>
              <w:rPr>
                <w:color w:val="000000" w:themeColor="text1"/>
                <w:sz w:val="20"/>
                <w:szCs w:val="20"/>
              </w:rPr>
            </w:pPr>
            <w:r w:rsidRPr="00066400">
              <w:rPr>
                <w:color w:val="000000" w:themeColor="text1"/>
                <w:sz w:val="20"/>
                <w:szCs w:val="20"/>
              </w:rPr>
              <w:t>[+] But if your parent is on an invalid or sickness benefit, you don’t get that extra help.</w:t>
            </w:r>
          </w:p>
          <w:p w14:paraId="12CDA84B" w14:textId="77777777" w:rsidR="005E5D17" w:rsidRPr="00066400" w:rsidRDefault="005E5D17" w:rsidP="0053566D">
            <w:pPr>
              <w:rPr>
                <w:color w:val="000000" w:themeColor="text1"/>
                <w:sz w:val="20"/>
                <w:szCs w:val="20"/>
              </w:rPr>
            </w:pPr>
          </w:p>
          <w:p w14:paraId="76BDF426" w14:textId="77777777" w:rsidR="005E5D17" w:rsidRPr="00066400" w:rsidRDefault="005E5D17" w:rsidP="0053566D">
            <w:pPr>
              <w:rPr>
                <w:color w:val="000000" w:themeColor="text1"/>
                <w:sz w:val="20"/>
                <w:szCs w:val="20"/>
              </w:rPr>
            </w:pPr>
            <w:r w:rsidRPr="00066400">
              <w:rPr>
                <w:color w:val="000000" w:themeColor="text1"/>
                <w:sz w:val="20"/>
                <w:szCs w:val="20"/>
              </w:rPr>
              <w:t>[+] Who do you trust to invest in preventative health care rather than waiting till you are sick?</w:t>
            </w:r>
          </w:p>
          <w:p w14:paraId="704C4AC4" w14:textId="77777777" w:rsidR="005E5D17" w:rsidRPr="00066400" w:rsidRDefault="005E5D17" w:rsidP="0053566D">
            <w:pPr>
              <w:rPr>
                <w:color w:val="000000" w:themeColor="text1"/>
                <w:sz w:val="20"/>
                <w:szCs w:val="20"/>
              </w:rPr>
            </w:pPr>
          </w:p>
          <w:p w14:paraId="39DD2FDF" w14:textId="77777777" w:rsidR="005E5D17" w:rsidRPr="00066400" w:rsidRDefault="005E5D17" w:rsidP="0053566D">
            <w:pPr>
              <w:rPr>
                <w:color w:val="000000" w:themeColor="text1"/>
                <w:sz w:val="20"/>
                <w:szCs w:val="20"/>
              </w:rPr>
            </w:pPr>
            <w:r w:rsidRPr="00066400">
              <w:rPr>
                <w:color w:val="000000" w:themeColor="text1"/>
                <w:sz w:val="20"/>
                <w:szCs w:val="20"/>
              </w:rPr>
              <w:t>[+] Insulation of all state houses.</w:t>
            </w:r>
          </w:p>
          <w:p w14:paraId="758262CA" w14:textId="77777777" w:rsidR="005E5D17" w:rsidRPr="00066400" w:rsidRDefault="005E5D17" w:rsidP="0053566D">
            <w:pPr>
              <w:rPr>
                <w:color w:val="000000" w:themeColor="text1"/>
                <w:sz w:val="20"/>
                <w:szCs w:val="20"/>
              </w:rPr>
            </w:pPr>
          </w:p>
          <w:p w14:paraId="2614C4FD" w14:textId="77777777" w:rsidR="005E5D17" w:rsidRPr="00066400" w:rsidRDefault="005E5D17" w:rsidP="0053566D">
            <w:pPr>
              <w:rPr>
                <w:color w:val="000000" w:themeColor="text1"/>
                <w:sz w:val="20"/>
                <w:szCs w:val="20"/>
              </w:rPr>
            </w:pPr>
            <w:r w:rsidRPr="00066400">
              <w:rPr>
                <w:color w:val="000000" w:themeColor="text1"/>
                <w:sz w:val="20"/>
                <w:szCs w:val="20"/>
              </w:rPr>
              <w:t>[+] More money for COGS.</w:t>
            </w:r>
          </w:p>
          <w:p w14:paraId="05D5DD14" w14:textId="77777777" w:rsidR="005E5D17" w:rsidRPr="00066400" w:rsidRDefault="005E5D17" w:rsidP="0053566D">
            <w:pPr>
              <w:rPr>
                <w:color w:val="000000" w:themeColor="text1"/>
                <w:sz w:val="20"/>
                <w:szCs w:val="20"/>
              </w:rPr>
            </w:pPr>
          </w:p>
          <w:p w14:paraId="788F0075" w14:textId="77777777" w:rsidR="005E5D17" w:rsidRPr="00066400" w:rsidRDefault="005E5D17" w:rsidP="0053566D">
            <w:pPr>
              <w:rPr>
                <w:color w:val="000000" w:themeColor="text1"/>
                <w:sz w:val="20"/>
                <w:szCs w:val="20"/>
              </w:rPr>
            </w:pPr>
            <w:r w:rsidRPr="00066400">
              <w:rPr>
                <w:color w:val="000000" w:themeColor="text1"/>
                <w:sz w:val="20"/>
                <w:szCs w:val="20"/>
              </w:rPr>
              <w:t>[+] Quit smoking assistance.</w:t>
            </w:r>
          </w:p>
          <w:p w14:paraId="2111918D" w14:textId="77777777" w:rsidR="005E5D17" w:rsidRPr="00066400" w:rsidRDefault="005E5D17" w:rsidP="0053566D">
            <w:pPr>
              <w:rPr>
                <w:color w:val="000000" w:themeColor="text1"/>
                <w:sz w:val="20"/>
                <w:szCs w:val="20"/>
              </w:rPr>
            </w:pPr>
          </w:p>
          <w:p w14:paraId="3A098A3E" w14:textId="77777777" w:rsidR="005E5D17" w:rsidRPr="00066400" w:rsidRDefault="005E5D17" w:rsidP="0053566D">
            <w:pPr>
              <w:rPr>
                <w:color w:val="000000" w:themeColor="text1"/>
                <w:sz w:val="20"/>
                <w:szCs w:val="20"/>
              </w:rPr>
            </w:pPr>
            <w:r w:rsidRPr="00066400">
              <w:rPr>
                <w:color w:val="000000" w:themeColor="text1"/>
                <w:sz w:val="20"/>
                <w:szCs w:val="20"/>
              </w:rPr>
              <w:t>[+] … not least of which is a $1 billion fund to upgrade homes, right across the country, making them warm and dry, with lower power bills.</w:t>
            </w:r>
          </w:p>
        </w:tc>
      </w:tr>
      <w:tr w:rsidR="005E5D17" w:rsidRPr="00066400" w14:paraId="20C61EE7" w14:textId="77777777" w:rsidTr="0053566D">
        <w:tc>
          <w:tcPr>
            <w:tcW w:w="6804" w:type="dxa"/>
            <w:tcBorders>
              <w:top w:val="single" w:sz="4" w:space="0" w:color="auto"/>
            </w:tcBorders>
            <w:tcMar>
              <w:top w:w="85" w:type="dxa"/>
              <w:bottom w:w="85" w:type="dxa"/>
            </w:tcMar>
          </w:tcPr>
          <w:p w14:paraId="4AF4B0F4" w14:textId="77777777" w:rsidR="005E5D17" w:rsidRPr="00066400" w:rsidRDefault="005E5D17" w:rsidP="0053566D">
            <w:pPr>
              <w:rPr>
                <w:color w:val="000000" w:themeColor="text1"/>
                <w:sz w:val="20"/>
                <w:szCs w:val="20"/>
              </w:rPr>
            </w:pPr>
            <w:r w:rsidRPr="00066400">
              <w:rPr>
                <w:color w:val="000000" w:themeColor="text1"/>
                <w:sz w:val="20"/>
                <w:szCs w:val="20"/>
              </w:rPr>
              <w:t>Difference between percent of pos. and neg. statements: 12.57 - 4.68 = 7.89</w:t>
            </w:r>
          </w:p>
        </w:tc>
        <w:tc>
          <w:tcPr>
            <w:tcW w:w="6484" w:type="dxa"/>
            <w:tcBorders>
              <w:top w:val="single" w:sz="4" w:space="0" w:color="auto"/>
            </w:tcBorders>
            <w:tcMar>
              <w:top w:w="85" w:type="dxa"/>
              <w:bottom w:w="85" w:type="dxa"/>
            </w:tcMar>
          </w:tcPr>
          <w:p w14:paraId="28355337" w14:textId="77777777" w:rsidR="005E5D17" w:rsidRPr="00066400" w:rsidRDefault="005E5D17" w:rsidP="0053566D">
            <w:pPr>
              <w:rPr>
                <w:color w:val="000000" w:themeColor="text1"/>
                <w:sz w:val="20"/>
                <w:szCs w:val="20"/>
              </w:rPr>
            </w:pPr>
            <w:r w:rsidRPr="00066400">
              <w:rPr>
                <w:color w:val="000000" w:themeColor="text1"/>
                <w:sz w:val="20"/>
                <w:szCs w:val="20"/>
              </w:rPr>
              <w:t>Difference between percent of pos. and neg. statements: 8.33 – 0.00 = 8.33</w:t>
            </w:r>
          </w:p>
        </w:tc>
      </w:tr>
      <w:tr w:rsidR="005E5D17" w:rsidRPr="00066400" w14:paraId="655EB455" w14:textId="77777777" w:rsidTr="0053566D">
        <w:tc>
          <w:tcPr>
            <w:tcW w:w="0" w:type="auto"/>
            <w:gridSpan w:val="2"/>
            <w:tcBorders>
              <w:bottom w:val="single" w:sz="4" w:space="0" w:color="auto"/>
            </w:tcBorders>
            <w:tcMar>
              <w:top w:w="85" w:type="dxa"/>
              <w:bottom w:w="85" w:type="dxa"/>
            </w:tcMar>
          </w:tcPr>
          <w:p w14:paraId="6B9C470D" w14:textId="77777777" w:rsidR="005E5D17" w:rsidRPr="00066400" w:rsidRDefault="005E5D17" w:rsidP="0053566D">
            <w:pPr>
              <w:jc w:val="center"/>
              <w:rPr>
                <w:color w:val="000000" w:themeColor="text1"/>
                <w:sz w:val="20"/>
                <w:szCs w:val="20"/>
              </w:rPr>
            </w:pPr>
            <w:r w:rsidRPr="00066400">
              <w:rPr>
                <w:color w:val="000000" w:themeColor="text1"/>
                <w:sz w:val="20"/>
                <w:szCs w:val="20"/>
              </w:rPr>
              <w:t>Semantic measure (cosine distance): 0.83 (i.e., fairly different)</w:t>
            </w:r>
          </w:p>
        </w:tc>
      </w:tr>
    </w:tbl>
    <w:p w14:paraId="7D390F65" w14:textId="77777777" w:rsidR="005E5D17" w:rsidRPr="00066400" w:rsidRDefault="005E5D17" w:rsidP="005E5D17">
      <w:pPr>
        <w:spacing w:after="200"/>
        <w:rPr>
          <w:color w:val="000000" w:themeColor="text1"/>
          <w:sz w:val="18"/>
          <w:szCs w:val="18"/>
        </w:rPr>
      </w:pPr>
      <w:r w:rsidRPr="00066400">
        <w:rPr>
          <w:color w:val="000000" w:themeColor="text1"/>
          <w:sz w:val="18"/>
          <w:szCs w:val="18"/>
        </w:rPr>
        <w:t>Notes: The table shows all statements from the manifestos tagged by the Manifesto Project as “welfare state”. Brackets indicate whether a statement was coded as positive (welfare state expansion; CMP code 504) or negative (welfare state limitation; CMP code 505). The percent of positive and negative statements are relative to the total number of coded statements in a party’s manifesto.</w:t>
      </w:r>
      <w:r w:rsidRPr="00066400">
        <w:rPr>
          <w:color w:val="000000" w:themeColor="text1"/>
          <w:sz w:val="18"/>
          <w:szCs w:val="18"/>
        </w:rPr>
        <w:br w:type="page"/>
      </w:r>
    </w:p>
    <w:p w14:paraId="111092D3" w14:textId="77777777" w:rsidR="005E5D17" w:rsidRPr="00066400" w:rsidRDefault="005E5D17" w:rsidP="005E5D17">
      <w:pPr>
        <w:spacing w:after="200" w:line="276" w:lineRule="auto"/>
        <w:jc w:val="center"/>
        <w:rPr>
          <w:color w:val="000000" w:themeColor="text1"/>
        </w:rPr>
      </w:pPr>
      <w:r w:rsidRPr="00066400">
        <w:rPr>
          <w:color w:val="000000" w:themeColor="text1"/>
        </w:rPr>
        <w:lastRenderedPageBreak/>
        <w:t>Table A3: Comparison of traditional and semantic position measures (multiculturalism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6237"/>
        <w:gridCol w:w="7051"/>
      </w:tblGrid>
      <w:tr w:rsidR="005E5D17" w:rsidRPr="00066400" w14:paraId="3DAE0C8B" w14:textId="77777777" w:rsidTr="0053566D">
        <w:tc>
          <w:tcPr>
            <w:tcW w:w="6237" w:type="dxa"/>
            <w:tcBorders>
              <w:top w:val="single" w:sz="4" w:space="0" w:color="auto"/>
              <w:bottom w:val="single" w:sz="4" w:space="0" w:color="auto"/>
            </w:tcBorders>
            <w:vAlign w:val="center"/>
          </w:tcPr>
          <w:p w14:paraId="43DD6951" w14:textId="77777777" w:rsidR="005E5D17" w:rsidRPr="00066400" w:rsidRDefault="005E5D17" w:rsidP="0053566D">
            <w:pPr>
              <w:jc w:val="center"/>
              <w:rPr>
                <w:color w:val="000000" w:themeColor="text1"/>
                <w:sz w:val="20"/>
                <w:szCs w:val="20"/>
              </w:rPr>
            </w:pPr>
            <w:r w:rsidRPr="00066400">
              <w:rPr>
                <w:color w:val="000000" w:themeColor="text1"/>
                <w:sz w:val="20"/>
                <w:szCs w:val="20"/>
              </w:rPr>
              <w:t>New Democratic Party (Canada), 2015</w:t>
            </w:r>
          </w:p>
        </w:tc>
        <w:tc>
          <w:tcPr>
            <w:tcW w:w="7051" w:type="dxa"/>
            <w:tcBorders>
              <w:top w:val="single" w:sz="4" w:space="0" w:color="auto"/>
              <w:bottom w:val="single" w:sz="4" w:space="0" w:color="auto"/>
            </w:tcBorders>
            <w:vAlign w:val="center"/>
          </w:tcPr>
          <w:p w14:paraId="201E18E7" w14:textId="77777777" w:rsidR="005E5D17" w:rsidRPr="00066400" w:rsidRDefault="005E5D17" w:rsidP="0053566D">
            <w:pPr>
              <w:jc w:val="center"/>
              <w:rPr>
                <w:color w:val="000000" w:themeColor="text1"/>
                <w:sz w:val="20"/>
                <w:szCs w:val="20"/>
              </w:rPr>
            </w:pPr>
            <w:r w:rsidRPr="00066400">
              <w:rPr>
                <w:color w:val="000000" w:themeColor="text1"/>
                <w:sz w:val="20"/>
                <w:szCs w:val="20"/>
              </w:rPr>
              <w:t>Conservative Party of Canada, 2015</w:t>
            </w:r>
          </w:p>
        </w:tc>
      </w:tr>
      <w:tr w:rsidR="005E5D17" w:rsidRPr="00066400" w14:paraId="3BDBACB6" w14:textId="77777777" w:rsidTr="0053566D">
        <w:tc>
          <w:tcPr>
            <w:tcW w:w="6237" w:type="dxa"/>
            <w:tcBorders>
              <w:top w:val="single" w:sz="4" w:space="0" w:color="auto"/>
              <w:bottom w:val="single" w:sz="4" w:space="0" w:color="auto"/>
            </w:tcBorders>
          </w:tcPr>
          <w:p w14:paraId="5923F3EE" w14:textId="77777777" w:rsidR="005E5D17" w:rsidRPr="00066400" w:rsidRDefault="005E5D17" w:rsidP="0053566D">
            <w:pPr>
              <w:rPr>
                <w:color w:val="000000" w:themeColor="text1"/>
                <w:sz w:val="20"/>
                <w:szCs w:val="20"/>
              </w:rPr>
            </w:pPr>
            <w:r w:rsidRPr="00066400">
              <w:rPr>
                <w:color w:val="000000" w:themeColor="text1"/>
                <w:sz w:val="20"/>
                <w:szCs w:val="20"/>
              </w:rPr>
              <w:t>[+] … we will introduce a comprehensive action plan to foster immigration to Francophone minority communities across the country.</w:t>
            </w:r>
          </w:p>
          <w:p w14:paraId="5351DD95" w14:textId="77777777" w:rsidR="005E5D17" w:rsidRPr="00066400" w:rsidRDefault="005E5D17" w:rsidP="0053566D">
            <w:pPr>
              <w:rPr>
                <w:color w:val="000000" w:themeColor="text1"/>
                <w:sz w:val="20"/>
                <w:szCs w:val="20"/>
              </w:rPr>
            </w:pPr>
          </w:p>
          <w:p w14:paraId="06AE7B18" w14:textId="77777777" w:rsidR="005E5D17" w:rsidRPr="00066400" w:rsidRDefault="005E5D17" w:rsidP="0053566D">
            <w:pPr>
              <w:rPr>
                <w:color w:val="000000" w:themeColor="text1"/>
                <w:sz w:val="20"/>
                <w:szCs w:val="20"/>
              </w:rPr>
            </w:pPr>
            <w:r w:rsidRPr="00066400">
              <w:rPr>
                <w:color w:val="000000" w:themeColor="text1"/>
                <w:sz w:val="20"/>
                <w:szCs w:val="20"/>
              </w:rPr>
              <w:t>[+] Furthermore, the ability to not just maintain but revitalize Indigenous culture and languages requires focused effort and investment. [+] The NDP will: Support initiatives to revitalize Indigenous languages by establishing …</w:t>
            </w:r>
          </w:p>
          <w:p w14:paraId="6EB4F2A6" w14:textId="77777777" w:rsidR="005E5D17" w:rsidRPr="00066400" w:rsidRDefault="005E5D17" w:rsidP="0053566D">
            <w:pPr>
              <w:rPr>
                <w:color w:val="000000" w:themeColor="text1"/>
                <w:sz w:val="20"/>
                <w:szCs w:val="20"/>
              </w:rPr>
            </w:pPr>
          </w:p>
          <w:p w14:paraId="2ECDCD95" w14:textId="77777777" w:rsidR="005E5D17" w:rsidRPr="00066400" w:rsidRDefault="005E5D17" w:rsidP="0053566D">
            <w:pPr>
              <w:rPr>
                <w:color w:val="000000" w:themeColor="text1"/>
                <w:sz w:val="20"/>
                <w:szCs w:val="20"/>
              </w:rPr>
            </w:pPr>
            <w:r w:rsidRPr="00066400">
              <w:rPr>
                <w:color w:val="000000" w:themeColor="text1"/>
                <w:sz w:val="20"/>
                <w:szCs w:val="20"/>
              </w:rPr>
              <w:t>[+] … a National Indigenous Languages Revitalization Fund and a National Indigenous Languages Institute with a total new investment of $68 million over four years.</w:t>
            </w:r>
          </w:p>
        </w:tc>
        <w:tc>
          <w:tcPr>
            <w:tcW w:w="7051" w:type="dxa"/>
            <w:tcBorders>
              <w:top w:val="single" w:sz="4" w:space="0" w:color="auto"/>
              <w:bottom w:val="single" w:sz="4" w:space="0" w:color="auto"/>
            </w:tcBorders>
          </w:tcPr>
          <w:p w14:paraId="28548999" w14:textId="77777777" w:rsidR="005E5D17" w:rsidRPr="00066400" w:rsidRDefault="005E5D17" w:rsidP="0053566D">
            <w:pPr>
              <w:rPr>
                <w:color w:val="000000" w:themeColor="text1"/>
                <w:sz w:val="18"/>
                <w:szCs w:val="18"/>
              </w:rPr>
            </w:pPr>
            <w:r w:rsidRPr="00066400">
              <w:rPr>
                <w:color w:val="000000" w:themeColor="text1"/>
                <w:sz w:val="18"/>
                <w:szCs w:val="18"/>
              </w:rPr>
              <w:t>[-] Sadly, there are some newcomers who embrace the promise of Canada, but not those values that make this country great, and who import certain brutal practices – most often affecting women and girls – that have no place here, or anywhere. [-] The tragic truth is that certain practices, such as female genital mutilation, so-called honour killings, polygamy, and early and forced marriages, are taking place within some cultural communities in Canada.</w:t>
            </w:r>
          </w:p>
          <w:p w14:paraId="4E2F7C76" w14:textId="77777777" w:rsidR="005E5D17" w:rsidRPr="00066400" w:rsidRDefault="005E5D17" w:rsidP="0053566D">
            <w:pPr>
              <w:rPr>
                <w:color w:val="000000" w:themeColor="text1"/>
                <w:sz w:val="18"/>
                <w:szCs w:val="18"/>
              </w:rPr>
            </w:pPr>
          </w:p>
          <w:p w14:paraId="0EC69875" w14:textId="77777777" w:rsidR="005E5D17" w:rsidRPr="00066400" w:rsidRDefault="005E5D17" w:rsidP="0053566D">
            <w:pPr>
              <w:rPr>
                <w:color w:val="000000" w:themeColor="text1"/>
                <w:sz w:val="18"/>
                <w:szCs w:val="18"/>
              </w:rPr>
            </w:pPr>
            <w:r w:rsidRPr="00066400">
              <w:rPr>
                <w:color w:val="000000" w:themeColor="text1"/>
                <w:sz w:val="18"/>
                <w:szCs w:val="18"/>
              </w:rPr>
              <w:t>[+] … and support minority language communities in Canada.</w:t>
            </w:r>
          </w:p>
          <w:p w14:paraId="73D36EF5" w14:textId="77777777" w:rsidR="005E5D17" w:rsidRPr="00066400" w:rsidRDefault="005E5D17" w:rsidP="0053566D">
            <w:pPr>
              <w:rPr>
                <w:color w:val="000000" w:themeColor="text1"/>
                <w:sz w:val="18"/>
                <w:szCs w:val="18"/>
              </w:rPr>
            </w:pPr>
          </w:p>
          <w:p w14:paraId="11549E86" w14:textId="77777777" w:rsidR="005E5D17" w:rsidRPr="00066400" w:rsidRDefault="005E5D17" w:rsidP="0053566D">
            <w:pPr>
              <w:rPr>
                <w:color w:val="000000" w:themeColor="text1"/>
                <w:sz w:val="18"/>
                <w:szCs w:val="18"/>
              </w:rPr>
            </w:pPr>
            <w:r w:rsidRPr="00066400">
              <w:rPr>
                <w:color w:val="000000" w:themeColor="text1"/>
                <w:sz w:val="18"/>
                <w:szCs w:val="18"/>
              </w:rPr>
              <w:t>[+] Increasing funding to support the preservation and promotion of traditional Aboriginal languages. [+] Ongoing support for Aboriginal post-secondary bursaries in partnership with Indspire, an Aboriginal-led national charity dedicated to helping First Nations students receive post-secondary education.</w:t>
            </w:r>
          </w:p>
          <w:p w14:paraId="76523558" w14:textId="77777777" w:rsidR="005E5D17" w:rsidRPr="00066400" w:rsidRDefault="005E5D17" w:rsidP="0053566D">
            <w:pPr>
              <w:rPr>
                <w:color w:val="000000" w:themeColor="text1"/>
                <w:sz w:val="18"/>
                <w:szCs w:val="18"/>
              </w:rPr>
            </w:pPr>
          </w:p>
          <w:p w14:paraId="4AD579CA" w14:textId="77777777" w:rsidR="005E5D17" w:rsidRPr="00066400" w:rsidRDefault="005E5D17" w:rsidP="0053566D">
            <w:pPr>
              <w:rPr>
                <w:color w:val="000000" w:themeColor="text1"/>
                <w:sz w:val="18"/>
                <w:szCs w:val="18"/>
              </w:rPr>
            </w:pPr>
            <w:r w:rsidRPr="00066400">
              <w:rPr>
                <w:color w:val="000000" w:themeColor="text1"/>
                <w:sz w:val="18"/>
                <w:szCs w:val="18"/>
              </w:rPr>
              <w:t>[+] Our Conservative Government introduced the First Nations Control of First Nations Education Act to improve K-12 educational outcomes for First Nations students. [+] The legislation was rooted in a historic agreement with the Assembly of First Nations and was backed by significant new funding for core education programming, including language and cultural programming. [+] A re-elected Conservative Government remains committed to working with willing First Nations partners and provinces to improve First Nations educational outcomes so that students living on reserve are better placed to reach their full potential.</w:t>
            </w:r>
          </w:p>
          <w:p w14:paraId="7AAE07EE" w14:textId="77777777" w:rsidR="005E5D17" w:rsidRPr="00066400" w:rsidRDefault="005E5D17" w:rsidP="0053566D">
            <w:pPr>
              <w:rPr>
                <w:color w:val="000000" w:themeColor="text1"/>
                <w:sz w:val="18"/>
                <w:szCs w:val="18"/>
              </w:rPr>
            </w:pPr>
          </w:p>
          <w:p w14:paraId="01733598" w14:textId="77777777" w:rsidR="005E5D17" w:rsidRPr="00066400" w:rsidRDefault="005E5D17" w:rsidP="0053566D">
            <w:pPr>
              <w:rPr>
                <w:color w:val="000000" w:themeColor="text1"/>
                <w:sz w:val="18"/>
                <w:szCs w:val="18"/>
              </w:rPr>
            </w:pPr>
            <w:r w:rsidRPr="00066400">
              <w:rPr>
                <w:color w:val="000000" w:themeColor="text1"/>
                <w:sz w:val="18"/>
                <w:szCs w:val="18"/>
              </w:rPr>
              <w:t>[-] A majority of Canadians believe that new citizens should be seen and heard at the moment they join the Canadian family. [-] That's why, this past June, our Government introduced a bill requiring all individuals seeking to become Canadians to show their faces while taking the Oath of Citizenship. [-] We believe it's critically important that, at the moment an individual joins the Canadian family, they do so freely and openly, rather than hiding their identity. [-] A re-elected Conservative Government will reintroduce and pass the Oath of Citizenship Act requiring citizenship candidates to be seen and heard when reciting the Oath in community with others, to confirm their commitment as new citizens to Canada's laws and values.</w:t>
            </w:r>
          </w:p>
        </w:tc>
      </w:tr>
      <w:tr w:rsidR="005E5D17" w:rsidRPr="00066400" w14:paraId="25EA19E3" w14:textId="77777777" w:rsidTr="0053566D">
        <w:tc>
          <w:tcPr>
            <w:tcW w:w="6237" w:type="dxa"/>
            <w:tcBorders>
              <w:top w:val="single" w:sz="4" w:space="0" w:color="auto"/>
            </w:tcBorders>
            <w:tcMar>
              <w:top w:w="85" w:type="dxa"/>
              <w:bottom w:w="85" w:type="dxa"/>
            </w:tcMar>
          </w:tcPr>
          <w:p w14:paraId="757D8733" w14:textId="77777777" w:rsidR="005E5D17" w:rsidRPr="00066400" w:rsidRDefault="005E5D17" w:rsidP="0053566D">
            <w:pPr>
              <w:rPr>
                <w:color w:val="000000" w:themeColor="text1"/>
                <w:sz w:val="20"/>
                <w:szCs w:val="20"/>
              </w:rPr>
            </w:pPr>
            <w:r w:rsidRPr="00066400">
              <w:rPr>
                <w:color w:val="000000" w:themeColor="text1"/>
                <w:sz w:val="20"/>
                <w:szCs w:val="20"/>
              </w:rPr>
              <w:t>Difference between percent of pos. and neg. statements: 0.53 – 0.00 = 0.53</w:t>
            </w:r>
          </w:p>
        </w:tc>
        <w:tc>
          <w:tcPr>
            <w:tcW w:w="7051" w:type="dxa"/>
            <w:tcBorders>
              <w:top w:val="single" w:sz="4" w:space="0" w:color="auto"/>
            </w:tcBorders>
            <w:tcMar>
              <w:top w:w="85" w:type="dxa"/>
              <w:bottom w:w="85" w:type="dxa"/>
            </w:tcMar>
          </w:tcPr>
          <w:p w14:paraId="6BB8A6F6" w14:textId="77777777" w:rsidR="005E5D17" w:rsidRPr="00066400" w:rsidRDefault="005E5D17" w:rsidP="0053566D">
            <w:pPr>
              <w:rPr>
                <w:color w:val="000000" w:themeColor="text1"/>
                <w:sz w:val="20"/>
                <w:szCs w:val="20"/>
              </w:rPr>
            </w:pPr>
            <w:r w:rsidRPr="00066400">
              <w:rPr>
                <w:color w:val="000000" w:themeColor="text1"/>
                <w:sz w:val="20"/>
                <w:szCs w:val="20"/>
              </w:rPr>
              <w:t>Difference between percent of pos. and neg. statements: 0.39 – 0.39 = 0.00</w:t>
            </w:r>
          </w:p>
        </w:tc>
      </w:tr>
      <w:tr w:rsidR="005E5D17" w:rsidRPr="00066400" w14:paraId="2FE2CE2F" w14:textId="77777777" w:rsidTr="0053566D">
        <w:tc>
          <w:tcPr>
            <w:tcW w:w="0" w:type="auto"/>
            <w:gridSpan w:val="2"/>
            <w:tcBorders>
              <w:bottom w:val="single" w:sz="4" w:space="0" w:color="auto"/>
            </w:tcBorders>
            <w:tcMar>
              <w:top w:w="85" w:type="dxa"/>
              <w:bottom w:w="85" w:type="dxa"/>
            </w:tcMar>
          </w:tcPr>
          <w:p w14:paraId="20EFF04F" w14:textId="77777777" w:rsidR="005E5D17" w:rsidRPr="00066400" w:rsidRDefault="005E5D17" w:rsidP="0053566D">
            <w:pPr>
              <w:jc w:val="center"/>
              <w:rPr>
                <w:color w:val="000000" w:themeColor="text1"/>
                <w:sz w:val="20"/>
                <w:szCs w:val="20"/>
              </w:rPr>
            </w:pPr>
            <w:r w:rsidRPr="00066400">
              <w:rPr>
                <w:color w:val="000000" w:themeColor="text1"/>
                <w:sz w:val="20"/>
                <w:szCs w:val="20"/>
              </w:rPr>
              <w:t>Semantic measure (cosine distance): 0.64 (i.e., fairly different)</w:t>
            </w:r>
          </w:p>
        </w:tc>
      </w:tr>
    </w:tbl>
    <w:p w14:paraId="2B0C9F7E" w14:textId="77777777" w:rsidR="005E5D17" w:rsidRPr="00066400" w:rsidRDefault="005E5D17" w:rsidP="005E5D17">
      <w:pPr>
        <w:spacing w:after="200"/>
        <w:rPr>
          <w:color w:val="000000" w:themeColor="text1"/>
          <w:sz w:val="18"/>
          <w:szCs w:val="18"/>
        </w:rPr>
        <w:sectPr w:rsidR="005E5D17" w:rsidRPr="00066400" w:rsidSect="005E5D17">
          <w:footnotePr>
            <w:numRestart w:val="eachSect"/>
          </w:footnotePr>
          <w:pgSz w:w="15840" w:h="12240" w:orient="landscape" w:code="1"/>
          <w:pgMar w:top="1418" w:right="1418" w:bottom="1418" w:left="1134" w:header="709" w:footer="709" w:gutter="0"/>
          <w:cols w:space="708"/>
          <w:docGrid w:linePitch="360"/>
        </w:sectPr>
      </w:pPr>
      <w:r w:rsidRPr="00066400">
        <w:rPr>
          <w:color w:val="000000" w:themeColor="text1"/>
          <w:sz w:val="18"/>
          <w:szCs w:val="18"/>
        </w:rPr>
        <w:t xml:space="preserve">Notes: The table shows all statements from the manifestos tagged by the Manifesto Project as “multiculturalism”. Brackets indicate whether a statement was coded as positive (CMP code 607) or negative (CMP code 608) toward multiculturalism. The percent of positive and negative statements are relative to the total number of coded statements in a party’s manifesto. </w:t>
      </w:r>
    </w:p>
    <w:p w14:paraId="1E4F6404"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lastRenderedPageBreak/>
        <w:t>Table A4: Impact of populist leadership on party positions (traditional position measures)</w:t>
      </w:r>
    </w:p>
    <w:tbl>
      <w:tblPr>
        <w:tblW w:w="0" w:type="auto"/>
        <w:tblLook w:val="0000" w:firstRow="0" w:lastRow="0" w:firstColumn="0" w:lastColumn="0" w:noHBand="0" w:noVBand="0"/>
      </w:tblPr>
      <w:tblGrid>
        <w:gridCol w:w="2236"/>
        <w:gridCol w:w="1512"/>
        <w:gridCol w:w="2045"/>
        <w:gridCol w:w="1566"/>
        <w:gridCol w:w="2045"/>
      </w:tblGrid>
      <w:tr w:rsidR="005E5D17" w:rsidRPr="00066400" w14:paraId="04412FF6" w14:textId="77777777" w:rsidTr="0053566D">
        <w:tc>
          <w:tcPr>
            <w:tcW w:w="2236" w:type="dxa"/>
            <w:tcBorders>
              <w:top w:val="single" w:sz="4" w:space="0" w:color="auto"/>
              <w:left w:val="nil"/>
              <w:bottom w:val="nil"/>
              <w:right w:val="nil"/>
            </w:tcBorders>
          </w:tcPr>
          <w:p w14:paraId="66BCAC9E" w14:textId="77777777" w:rsidR="005E5D17" w:rsidRPr="00066400" w:rsidRDefault="005E5D17" w:rsidP="0053566D">
            <w:pPr>
              <w:widowControl w:val="0"/>
              <w:autoSpaceDE w:val="0"/>
              <w:autoSpaceDN w:val="0"/>
              <w:adjustRightInd w:val="0"/>
              <w:rPr>
                <w:color w:val="000000" w:themeColor="text1"/>
                <w:sz w:val="22"/>
                <w:szCs w:val="22"/>
              </w:rPr>
            </w:pPr>
          </w:p>
        </w:tc>
        <w:tc>
          <w:tcPr>
            <w:tcW w:w="3557" w:type="dxa"/>
            <w:gridSpan w:val="2"/>
            <w:tcBorders>
              <w:top w:val="single" w:sz="4" w:space="0" w:color="auto"/>
              <w:left w:val="nil"/>
              <w:bottom w:val="nil"/>
              <w:right w:val="nil"/>
            </w:tcBorders>
          </w:tcPr>
          <w:p w14:paraId="6F3707F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Baseline sample</w:t>
            </w:r>
          </w:p>
        </w:tc>
        <w:tc>
          <w:tcPr>
            <w:tcW w:w="3611" w:type="dxa"/>
            <w:gridSpan w:val="2"/>
            <w:tcBorders>
              <w:top w:val="single" w:sz="4" w:space="0" w:color="auto"/>
              <w:left w:val="nil"/>
              <w:bottom w:val="nil"/>
              <w:right w:val="nil"/>
            </w:tcBorders>
          </w:tcPr>
          <w:p w14:paraId="2D3924B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Extended sample</w:t>
            </w:r>
          </w:p>
        </w:tc>
      </w:tr>
      <w:tr w:rsidR="005E5D17" w:rsidRPr="00066400" w14:paraId="47859335" w14:textId="77777777" w:rsidTr="0053566D">
        <w:tc>
          <w:tcPr>
            <w:tcW w:w="2236" w:type="dxa"/>
            <w:tcBorders>
              <w:top w:val="nil"/>
              <w:left w:val="nil"/>
              <w:bottom w:val="nil"/>
              <w:right w:val="nil"/>
            </w:tcBorders>
          </w:tcPr>
          <w:p w14:paraId="53D99070" w14:textId="77777777" w:rsidR="005E5D17" w:rsidRPr="00066400" w:rsidRDefault="005E5D17" w:rsidP="0053566D">
            <w:pPr>
              <w:widowControl w:val="0"/>
              <w:autoSpaceDE w:val="0"/>
              <w:autoSpaceDN w:val="0"/>
              <w:adjustRightInd w:val="0"/>
              <w:rPr>
                <w:color w:val="000000" w:themeColor="text1"/>
                <w:sz w:val="22"/>
                <w:szCs w:val="22"/>
              </w:rPr>
            </w:pPr>
          </w:p>
        </w:tc>
        <w:tc>
          <w:tcPr>
            <w:tcW w:w="1512" w:type="dxa"/>
            <w:tcBorders>
              <w:top w:val="nil"/>
              <w:left w:val="nil"/>
              <w:bottom w:val="nil"/>
              <w:right w:val="nil"/>
            </w:tcBorders>
          </w:tcPr>
          <w:p w14:paraId="5C86E8A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w:t>
            </w:r>
          </w:p>
        </w:tc>
        <w:tc>
          <w:tcPr>
            <w:tcW w:w="2045" w:type="dxa"/>
            <w:tcBorders>
              <w:top w:val="nil"/>
              <w:left w:val="nil"/>
              <w:bottom w:val="nil"/>
              <w:right w:val="nil"/>
            </w:tcBorders>
          </w:tcPr>
          <w:p w14:paraId="3E9787C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w:t>
            </w:r>
          </w:p>
        </w:tc>
        <w:tc>
          <w:tcPr>
            <w:tcW w:w="1566" w:type="dxa"/>
            <w:tcBorders>
              <w:top w:val="nil"/>
              <w:left w:val="nil"/>
              <w:bottom w:val="nil"/>
              <w:right w:val="nil"/>
            </w:tcBorders>
          </w:tcPr>
          <w:p w14:paraId="56410A4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(3)</w:t>
            </w:r>
          </w:p>
        </w:tc>
        <w:tc>
          <w:tcPr>
            <w:tcW w:w="2045" w:type="dxa"/>
            <w:tcBorders>
              <w:top w:val="nil"/>
              <w:left w:val="nil"/>
              <w:bottom w:val="nil"/>
              <w:right w:val="nil"/>
            </w:tcBorders>
          </w:tcPr>
          <w:p w14:paraId="1835157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(4)</w:t>
            </w:r>
          </w:p>
        </w:tc>
      </w:tr>
      <w:tr w:rsidR="005E5D17" w:rsidRPr="00066400" w14:paraId="32E10466" w14:textId="77777777" w:rsidTr="0053566D">
        <w:tc>
          <w:tcPr>
            <w:tcW w:w="2236" w:type="dxa"/>
            <w:tcBorders>
              <w:top w:val="nil"/>
              <w:left w:val="nil"/>
              <w:bottom w:val="nil"/>
              <w:right w:val="nil"/>
            </w:tcBorders>
          </w:tcPr>
          <w:p w14:paraId="6A6D2055" w14:textId="77777777" w:rsidR="005E5D17" w:rsidRPr="00066400" w:rsidRDefault="005E5D17" w:rsidP="0053566D">
            <w:pPr>
              <w:widowControl w:val="0"/>
              <w:autoSpaceDE w:val="0"/>
              <w:autoSpaceDN w:val="0"/>
              <w:adjustRightInd w:val="0"/>
              <w:rPr>
                <w:color w:val="000000" w:themeColor="text1"/>
                <w:sz w:val="22"/>
                <w:szCs w:val="22"/>
              </w:rPr>
            </w:pPr>
          </w:p>
        </w:tc>
        <w:tc>
          <w:tcPr>
            <w:tcW w:w="1512" w:type="dxa"/>
            <w:tcBorders>
              <w:top w:val="nil"/>
              <w:left w:val="nil"/>
              <w:bottom w:val="nil"/>
              <w:right w:val="nil"/>
            </w:tcBorders>
          </w:tcPr>
          <w:p w14:paraId="777E530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 welfare</w:t>
            </w:r>
          </w:p>
        </w:tc>
        <w:tc>
          <w:tcPr>
            <w:tcW w:w="2045" w:type="dxa"/>
            <w:tcBorders>
              <w:top w:val="nil"/>
              <w:left w:val="nil"/>
              <w:bottom w:val="nil"/>
              <w:right w:val="nil"/>
            </w:tcBorders>
          </w:tcPr>
          <w:p w14:paraId="444491A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c>
          <w:tcPr>
            <w:tcW w:w="1566" w:type="dxa"/>
            <w:tcBorders>
              <w:top w:val="nil"/>
              <w:left w:val="nil"/>
              <w:bottom w:val="nil"/>
              <w:right w:val="nil"/>
            </w:tcBorders>
          </w:tcPr>
          <w:p w14:paraId="1593B604"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 welfare</w:t>
            </w:r>
          </w:p>
        </w:tc>
        <w:tc>
          <w:tcPr>
            <w:tcW w:w="2045" w:type="dxa"/>
            <w:tcBorders>
              <w:top w:val="nil"/>
              <w:left w:val="nil"/>
              <w:bottom w:val="nil"/>
              <w:right w:val="nil"/>
            </w:tcBorders>
          </w:tcPr>
          <w:p w14:paraId="5EBA79D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r>
      <w:tr w:rsidR="005E5D17" w:rsidRPr="00066400" w14:paraId="17B620D5" w14:textId="77777777" w:rsidTr="0053566D">
        <w:tc>
          <w:tcPr>
            <w:tcW w:w="2236" w:type="dxa"/>
            <w:tcBorders>
              <w:top w:val="single" w:sz="4" w:space="0" w:color="auto"/>
              <w:left w:val="nil"/>
              <w:bottom w:val="nil"/>
              <w:right w:val="nil"/>
            </w:tcBorders>
          </w:tcPr>
          <w:p w14:paraId="7D7287FB"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Left populist</w:t>
            </w:r>
          </w:p>
        </w:tc>
        <w:tc>
          <w:tcPr>
            <w:tcW w:w="1512" w:type="dxa"/>
            <w:tcBorders>
              <w:top w:val="single" w:sz="4" w:space="0" w:color="auto"/>
              <w:left w:val="nil"/>
              <w:bottom w:val="nil"/>
              <w:right w:val="nil"/>
            </w:tcBorders>
          </w:tcPr>
          <w:p w14:paraId="2DD79A9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-2.434</w:t>
            </w:r>
          </w:p>
        </w:tc>
        <w:tc>
          <w:tcPr>
            <w:tcW w:w="2045" w:type="dxa"/>
            <w:tcBorders>
              <w:top w:val="single" w:sz="4" w:space="0" w:color="auto"/>
              <w:left w:val="nil"/>
              <w:bottom w:val="nil"/>
              <w:right w:val="nil"/>
            </w:tcBorders>
          </w:tcPr>
          <w:p w14:paraId="4352C78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-0.628</w:t>
            </w:r>
            <w:r w:rsidRPr="00066400">
              <w:rPr>
                <w:color w:val="000000" w:themeColor="text1"/>
                <w:sz w:val="22"/>
                <w:szCs w:val="22"/>
                <w:vertAlign w:val="superscript"/>
              </w:rPr>
              <w:t>*</w:t>
            </w:r>
          </w:p>
        </w:tc>
        <w:tc>
          <w:tcPr>
            <w:tcW w:w="1566" w:type="dxa"/>
            <w:tcBorders>
              <w:top w:val="single" w:sz="4" w:space="0" w:color="auto"/>
              <w:left w:val="nil"/>
              <w:bottom w:val="nil"/>
              <w:right w:val="nil"/>
            </w:tcBorders>
          </w:tcPr>
          <w:p w14:paraId="59BC9D9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-1.222</w:t>
            </w:r>
          </w:p>
        </w:tc>
        <w:tc>
          <w:tcPr>
            <w:tcW w:w="2045" w:type="dxa"/>
            <w:tcBorders>
              <w:top w:val="single" w:sz="4" w:space="0" w:color="auto"/>
              <w:left w:val="nil"/>
              <w:bottom w:val="nil"/>
              <w:right w:val="nil"/>
            </w:tcBorders>
          </w:tcPr>
          <w:p w14:paraId="33F6A21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-4.369</w:t>
            </w:r>
            <w:r w:rsidRPr="00066400">
              <w:rPr>
                <w:color w:val="000000" w:themeColor="text1"/>
                <w:sz w:val="22"/>
                <w:szCs w:val="22"/>
                <w:vertAlign w:val="superscript"/>
              </w:rPr>
              <w:t>***</w:t>
            </w:r>
          </w:p>
        </w:tc>
      </w:tr>
      <w:tr w:rsidR="005E5D17" w:rsidRPr="00066400" w14:paraId="15A927CA" w14:textId="77777777" w:rsidTr="0053566D">
        <w:tc>
          <w:tcPr>
            <w:tcW w:w="2236" w:type="dxa"/>
            <w:tcBorders>
              <w:top w:val="nil"/>
              <w:left w:val="nil"/>
              <w:bottom w:val="nil"/>
              <w:right w:val="nil"/>
            </w:tcBorders>
          </w:tcPr>
          <w:p w14:paraId="41164D3E" w14:textId="77777777" w:rsidR="005E5D17" w:rsidRPr="00066400" w:rsidRDefault="005E5D17" w:rsidP="0053566D">
            <w:pPr>
              <w:widowControl w:val="0"/>
              <w:autoSpaceDE w:val="0"/>
              <w:autoSpaceDN w:val="0"/>
              <w:adjustRightInd w:val="0"/>
              <w:rPr>
                <w:color w:val="000000" w:themeColor="text1"/>
                <w:sz w:val="22"/>
                <w:szCs w:val="22"/>
              </w:rPr>
            </w:pPr>
          </w:p>
        </w:tc>
        <w:tc>
          <w:tcPr>
            <w:tcW w:w="1512" w:type="dxa"/>
            <w:tcBorders>
              <w:top w:val="nil"/>
              <w:left w:val="nil"/>
              <w:bottom w:val="nil"/>
              <w:right w:val="nil"/>
            </w:tcBorders>
          </w:tcPr>
          <w:p w14:paraId="0F9E106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(1.810)</w:t>
            </w:r>
          </w:p>
        </w:tc>
        <w:tc>
          <w:tcPr>
            <w:tcW w:w="2045" w:type="dxa"/>
            <w:tcBorders>
              <w:top w:val="nil"/>
              <w:left w:val="nil"/>
              <w:bottom w:val="nil"/>
              <w:right w:val="nil"/>
            </w:tcBorders>
          </w:tcPr>
          <w:p w14:paraId="3DE800D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(0.358)</w:t>
            </w:r>
          </w:p>
        </w:tc>
        <w:tc>
          <w:tcPr>
            <w:tcW w:w="1566" w:type="dxa"/>
            <w:tcBorders>
              <w:top w:val="nil"/>
              <w:left w:val="nil"/>
              <w:bottom w:val="nil"/>
              <w:right w:val="nil"/>
            </w:tcBorders>
          </w:tcPr>
          <w:p w14:paraId="0874B4D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(2.140)</w:t>
            </w:r>
          </w:p>
        </w:tc>
        <w:tc>
          <w:tcPr>
            <w:tcW w:w="2045" w:type="dxa"/>
            <w:tcBorders>
              <w:top w:val="nil"/>
              <w:left w:val="nil"/>
              <w:bottom w:val="nil"/>
              <w:right w:val="nil"/>
            </w:tcBorders>
          </w:tcPr>
          <w:p w14:paraId="0049435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(1.483)</w:t>
            </w:r>
          </w:p>
        </w:tc>
      </w:tr>
      <w:tr w:rsidR="005E5D17" w:rsidRPr="00066400" w14:paraId="196C6266" w14:textId="77777777" w:rsidTr="0053566D">
        <w:tc>
          <w:tcPr>
            <w:tcW w:w="2236" w:type="dxa"/>
            <w:tcBorders>
              <w:top w:val="nil"/>
              <w:left w:val="nil"/>
              <w:bottom w:val="nil"/>
              <w:right w:val="nil"/>
            </w:tcBorders>
          </w:tcPr>
          <w:p w14:paraId="1568394B"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Right populist</w:t>
            </w:r>
          </w:p>
        </w:tc>
        <w:tc>
          <w:tcPr>
            <w:tcW w:w="1512" w:type="dxa"/>
            <w:tcBorders>
              <w:top w:val="nil"/>
              <w:left w:val="nil"/>
              <w:bottom w:val="nil"/>
              <w:right w:val="nil"/>
            </w:tcBorders>
          </w:tcPr>
          <w:p w14:paraId="5A6AA9F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0.606</w:t>
            </w:r>
          </w:p>
        </w:tc>
        <w:tc>
          <w:tcPr>
            <w:tcW w:w="2045" w:type="dxa"/>
            <w:tcBorders>
              <w:top w:val="nil"/>
              <w:left w:val="nil"/>
              <w:bottom w:val="nil"/>
              <w:right w:val="nil"/>
            </w:tcBorders>
          </w:tcPr>
          <w:p w14:paraId="49079C8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1.200</w:t>
            </w:r>
            <w:r w:rsidRPr="00066400">
              <w:rPr>
                <w:color w:val="000000" w:themeColor="text1"/>
                <w:sz w:val="22"/>
                <w:szCs w:val="22"/>
                <w:vertAlign w:val="superscript"/>
              </w:rPr>
              <w:t>**</w:t>
            </w:r>
          </w:p>
        </w:tc>
        <w:tc>
          <w:tcPr>
            <w:tcW w:w="1566" w:type="dxa"/>
            <w:tcBorders>
              <w:top w:val="nil"/>
              <w:left w:val="nil"/>
              <w:bottom w:val="nil"/>
              <w:right w:val="nil"/>
            </w:tcBorders>
          </w:tcPr>
          <w:p w14:paraId="440D397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-2.492</w:t>
            </w:r>
            <w:r w:rsidRPr="00066400">
              <w:rPr>
                <w:color w:val="000000" w:themeColor="text1"/>
                <w:sz w:val="22"/>
                <w:szCs w:val="22"/>
                <w:vertAlign w:val="superscript"/>
              </w:rPr>
              <w:t>**</w:t>
            </w:r>
          </w:p>
        </w:tc>
        <w:tc>
          <w:tcPr>
            <w:tcW w:w="2045" w:type="dxa"/>
            <w:tcBorders>
              <w:top w:val="nil"/>
              <w:left w:val="nil"/>
              <w:bottom w:val="nil"/>
              <w:right w:val="nil"/>
            </w:tcBorders>
          </w:tcPr>
          <w:p w14:paraId="4A617FB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1.353</w:t>
            </w:r>
            <w:r w:rsidRPr="00066400">
              <w:rPr>
                <w:color w:val="000000" w:themeColor="text1"/>
                <w:sz w:val="22"/>
                <w:szCs w:val="22"/>
                <w:vertAlign w:val="superscript"/>
              </w:rPr>
              <w:t>*</w:t>
            </w:r>
          </w:p>
        </w:tc>
      </w:tr>
      <w:tr w:rsidR="005E5D17" w:rsidRPr="00066400" w14:paraId="09411344" w14:textId="77777777" w:rsidTr="0053566D">
        <w:tc>
          <w:tcPr>
            <w:tcW w:w="2236" w:type="dxa"/>
            <w:tcBorders>
              <w:top w:val="nil"/>
              <w:left w:val="nil"/>
              <w:bottom w:val="single" w:sz="4" w:space="0" w:color="auto"/>
              <w:right w:val="nil"/>
            </w:tcBorders>
          </w:tcPr>
          <w:p w14:paraId="6E07A643" w14:textId="77777777" w:rsidR="005E5D17" w:rsidRPr="00066400" w:rsidRDefault="005E5D17" w:rsidP="0053566D">
            <w:pPr>
              <w:widowControl w:val="0"/>
              <w:autoSpaceDE w:val="0"/>
              <w:autoSpaceDN w:val="0"/>
              <w:adjustRightInd w:val="0"/>
              <w:rPr>
                <w:color w:val="000000" w:themeColor="text1"/>
                <w:sz w:val="22"/>
                <w:szCs w:val="22"/>
              </w:rPr>
            </w:pPr>
          </w:p>
        </w:tc>
        <w:tc>
          <w:tcPr>
            <w:tcW w:w="1512" w:type="dxa"/>
            <w:tcBorders>
              <w:top w:val="nil"/>
              <w:left w:val="nil"/>
              <w:bottom w:val="single" w:sz="4" w:space="0" w:color="auto"/>
              <w:right w:val="nil"/>
            </w:tcBorders>
          </w:tcPr>
          <w:p w14:paraId="368255E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(1.751)</w:t>
            </w:r>
          </w:p>
        </w:tc>
        <w:tc>
          <w:tcPr>
            <w:tcW w:w="2045" w:type="dxa"/>
            <w:tcBorders>
              <w:top w:val="nil"/>
              <w:left w:val="nil"/>
              <w:bottom w:val="single" w:sz="4" w:space="0" w:color="auto"/>
              <w:right w:val="nil"/>
            </w:tcBorders>
          </w:tcPr>
          <w:p w14:paraId="412702B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(0.534)</w:t>
            </w:r>
          </w:p>
        </w:tc>
        <w:tc>
          <w:tcPr>
            <w:tcW w:w="1566" w:type="dxa"/>
            <w:tcBorders>
              <w:top w:val="nil"/>
              <w:left w:val="nil"/>
              <w:bottom w:val="single" w:sz="4" w:space="0" w:color="auto"/>
              <w:right w:val="nil"/>
            </w:tcBorders>
          </w:tcPr>
          <w:p w14:paraId="109F36D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(0.971)</w:t>
            </w:r>
          </w:p>
        </w:tc>
        <w:tc>
          <w:tcPr>
            <w:tcW w:w="2045" w:type="dxa"/>
            <w:tcBorders>
              <w:top w:val="nil"/>
              <w:left w:val="nil"/>
              <w:bottom w:val="single" w:sz="4" w:space="0" w:color="auto"/>
              <w:right w:val="nil"/>
            </w:tcBorders>
          </w:tcPr>
          <w:p w14:paraId="4707973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(0.709)</w:t>
            </w:r>
          </w:p>
        </w:tc>
      </w:tr>
      <w:tr w:rsidR="005E5D17" w:rsidRPr="00066400" w14:paraId="05A861B6" w14:textId="77777777" w:rsidTr="0053566D">
        <w:tc>
          <w:tcPr>
            <w:tcW w:w="2236" w:type="dxa"/>
            <w:tcBorders>
              <w:top w:val="single" w:sz="4" w:space="0" w:color="auto"/>
              <w:left w:val="nil"/>
              <w:bottom w:val="nil"/>
              <w:right w:val="nil"/>
            </w:tcBorders>
          </w:tcPr>
          <w:p w14:paraId="208CDBF7"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Mean of dep. variable</w:t>
            </w:r>
          </w:p>
        </w:tc>
        <w:tc>
          <w:tcPr>
            <w:tcW w:w="1512" w:type="dxa"/>
            <w:tcBorders>
              <w:top w:val="single" w:sz="4" w:space="0" w:color="auto"/>
              <w:left w:val="nil"/>
              <w:bottom w:val="nil"/>
              <w:right w:val="nil"/>
            </w:tcBorders>
          </w:tcPr>
          <w:p w14:paraId="56DF586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9.194</w:t>
            </w:r>
          </w:p>
        </w:tc>
        <w:tc>
          <w:tcPr>
            <w:tcW w:w="2045" w:type="dxa"/>
            <w:tcBorders>
              <w:top w:val="single" w:sz="4" w:space="0" w:color="auto"/>
              <w:left w:val="nil"/>
              <w:bottom w:val="nil"/>
              <w:right w:val="nil"/>
            </w:tcBorders>
          </w:tcPr>
          <w:p w14:paraId="514FB18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2.515</w:t>
            </w:r>
          </w:p>
        </w:tc>
        <w:tc>
          <w:tcPr>
            <w:tcW w:w="1566" w:type="dxa"/>
            <w:tcBorders>
              <w:top w:val="single" w:sz="4" w:space="0" w:color="auto"/>
              <w:left w:val="nil"/>
              <w:bottom w:val="nil"/>
              <w:right w:val="nil"/>
            </w:tcBorders>
          </w:tcPr>
          <w:p w14:paraId="795950E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8.368</w:t>
            </w:r>
          </w:p>
        </w:tc>
        <w:tc>
          <w:tcPr>
            <w:tcW w:w="2045" w:type="dxa"/>
            <w:tcBorders>
              <w:top w:val="single" w:sz="4" w:space="0" w:color="auto"/>
              <w:left w:val="nil"/>
              <w:bottom w:val="nil"/>
              <w:right w:val="nil"/>
            </w:tcBorders>
          </w:tcPr>
          <w:p w14:paraId="728223E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2.525</w:t>
            </w:r>
          </w:p>
        </w:tc>
      </w:tr>
      <w:tr w:rsidR="005E5D17" w:rsidRPr="00066400" w14:paraId="798BE533" w14:textId="77777777" w:rsidTr="0053566D">
        <w:tc>
          <w:tcPr>
            <w:tcW w:w="2236" w:type="dxa"/>
            <w:tcBorders>
              <w:top w:val="nil"/>
              <w:left w:val="nil"/>
              <w:bottom w:val="nil"/>
              <w:right w:val="nil"/>
            </w:tcBorders>
          </w:tcPr>
          <w:p w14:paraId="27B94249"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SD of dep. variable</w:t>
            </w:r>
          </w:p>
        </w:tc>
        <w:tc>
          <w:tcPr>
            <w:tcW w:w="1512" w:type="dxa"/>
            <w:tcBorders>
              <w:top w:val="nil"/>
              <w:left w:val="nil"/>
              <w:bottom w:val="nil"/>
              <w:right w:val="nil"/>
            </w:tcBorders>
          </w:tcPr>
          <w:p w14:paraId="0930A2B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6.879</w:t>
            </w:r>
          </w:p>
        </w:tc>
        <w:tc>
          <w:tcPr>
            <w:tcW w:w="2045" w:type="dxa"/>
            <w:tcBorders>
              <w:top w:val="nil"/>
              <w:left w:val="nil"/>
              <w:bottom w:val="nil"/>
              <w:right w:val="nil"/>
            </w:tcBorders>
          </w:tcPr>
          <w:p w14:paraId="29DF292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4.094</w:t>
            </w:r>
          </w:p>
        </w:tc>
        <w:tc>
          <w:tcPr>
            <w:tcW w:w="1566" w:type="dxa"/>
            <w:tcBorders>
              <w:top w:val="nil"/>
              <w:left w:val="nil"/>
              <w:bottom w:val="nil"/>
              <w:right w:val="nil"/>
            </w:tcBorders>
          </w:tcPr>
          <w:p w14:paraId="713AEC3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6.500</w:t>
            </w:r>
          </w:p>
        </w:tc>
        <w:tc>
          <w:tcPr>
            <w:tcW w:w="2045" w:type="dxa"/>
            <w:tcBorders>
              <w:top w:val="nil"/>
              <w:left w:val="nil"/>
              <w:bottom w:val="nil"/>
              <w:right w:val="nil"/>
            </w:tcBorders>
          </w:tcPr>
          <w:p w14:paraId="7C84465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4.071</w:t>
            </w:r>
          </w:p>
        </w:tc>
      </w:tr>
      <w:tr w:rsidR="005E5D17" w:rsidRPr="00066400" w14:paraId="4FB3E73E" w14:textId="77777777" w:rsidTr="0053566D">
        <w:tc>
          <w:tcPr>
            <w:tcW w:w="2236" w:type="dxa"/>
            <w:tcBorders>
              <w:top w:val="nil"/>
              <w:left w:val="nil"/>
              <w:bottom w:val="nil"/>
              <w:right w:val="nil"/>
            </w:tcBorders>
          </w:tcPr>
          <w:p w14:paraId="06E4D522"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Adj. R</w:t>
            </w:r>
            <w:r w:rsidRPr="00066400">
              <w:rPr>
                <w:color w:val="000000" w:themeColor="text1"/>
                <w:sz w:val="22"/>
                <w:szCs w:val="22"/>
                <w:vertAlign w:val="superscript"/>
              </w:rPr>
              <w:t>2</w:t>
            </w:r>
          </w:p>
        </w:tc>
        <w:tc>
          <w:tcPr>
            <w:tcW w:w="1512" w:type="dxa"/>
            <w:tcBorders>
              <w:top w:val="nil"/>
              <w:left w:val="nil"/>
              <w:bottom w:val="nil"/>
              <w:right w:val="nil"/>
            </w:tcBorders>
          </w:tcPr>
          <w:p w14:paraId="13D139B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0.167</w:t>
            </w:r>
          </w:p>
        </w:tc>
        <w:tc>
          <w:tcPr>
            <w:tcW w:w="2045" w:type="dxa"/>
            <w:tcBorders>
              <w:top w:val="nil"/>
              <w:left w:val="nil"/>
              <w:bottom w:val="nil"/>
              <w:right w:val="nil"/>
            </w:tcBorders>
          </w:tcPr>
          <w:p w14:paraId="5C9FFC7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0.190</w:t>
            </w:r>
          </w:p>
        </w:tc>
        <w:tc>
          <w:tcPr>
            <w:tcW w:w="1566" w:type="dxa"/>
            <w:tcBorders>
              <w:top w:val="nil"/>
              <w:left w:val="nil"/>
              <w:bottom w:val="nil"/>
              <w:right w:val="nil"/>
            </w:tcBorders>
          </w:tcPr>
          <w:p w14:paraId="00A46886"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0.147</w:t>
            </w:r>
          </w:p>
        </w:tc>
        <w:tc>
          <w:tcPr>
            <w:tcW w:w="2045" w:type="dxa"/>
            <w:tcBorders>
              <w:top w:val="nil"/>
              <w:left w:val="nil"/>
              <w:bottom w:val="nil"/>
              <w:right w:val="nil"/>
            </w:tcBorders>
          </w:tcPr>
          <w:p w14:paraId="3E4A9E9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0.488</w:t>
            </w:r>
          </w:p>
        </w:tc>
      </w:tr>
      <w:tr w:rsidR="005E5D17" w:rsidRPr="00066400" w14:paraId="3EC01D6C" w14:textId="77777777" w:rsidTr="0053566D">
        <w:tc>
          <w:tcPr>
            <w:tcW w:w="2236" w:type="dxa"/>
            <w:tcBorders>
              <w:top w:val="nil"/>
              <w:left w:val="nil"/>
              <w:bottom w:val="single" w:sz="4" w:space="0" w:color="auto"/>
              <w:right w:val="nil"/>
            </w:tcBorders>
          </w:tcPr>
          <w:p w14:paraId="43BB24A4"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Observations</w:t>
            </w:r>
          </w:p>
        </w:tc>
        <w:tc>
          <w:tcPr>
            <w:tcW w:w="1512" w:type="dxa"/>
            <w:tcBorders>
              <w:top w:val="nil"/>
              <w:left w:val="nil"/>
              <w:bottom w:val="single" w:sz="4" w:space="0" w:color="auto"/>
              <w:right w:val="nil"/>
            </w:tcBorders>
          </w:tcPr>
          <w:p w14:paraId="7D798FB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2083</w:t>
            </w:r>
          </w:p>
        </w:tc>
        <w:tc>
          <w:tcPr>
            <w:tcW w:w="2045" w:type="dxa"/>
            <w:tcBorders>
              <w:top w:val="nil"/>
              <w:left w:val="nil"/>
              <w:bottom w:val="single" w:sz="4" w:space="0" w:color="auto"/>
              <w:right w:val="nil"/>
            </w:tcBorders>
          </w:tcPr>
          <w:p w14:paraId="3B8BBED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2083</w:t>
            </w:r>
          </w:p>
        </w:tc>
        <w:tc>
          <w:tcPr>
            <w:tcW w:w="1566" w:type="dxa"/>
            <w:tcBorders>
              <w:top w:val="nil"/>
              <w:left w:val="nil"/>
              <w:bottom w:val="single" w:sz="4" w:space="0" w:color="auto"/>
              <w:right w:val="nil"/>
            </w:tcBorders>
          </w:tcPr>
          <w:p w14:paraId="7B252A1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2728</w:t>
            </w:r>
          </w:p>
        </w:tc>
        <w:tc>
          <w:tcPr>
            <w:tcW w:w="2045" w:type="dxa"/>
            <w:tcBorders>
              <w:top w:val="nil"/>
              <w:left w:val="nil"/>
              <w:bottom w:val="single" w:sz="4" w:space="0" w:color="auto"/>
              <w:right w:val="nil"/>
            </w:tcBorders>
          </w:tcPr>
          <w:p w14:paraId="5BCC114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2728</w:t>
            </w:r>
          </w:p>
        </w:tc>
      </w:tr>
    </w:tbl>
    <w:p w14:paraId="6B359465"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Estimates based on matched party-pair data. The baseline sample includes observations where content-analytical data are available, whereas the extended sample includes all observations where only data for the traditional position measures are available. The dependent variables capture the degree of differentiation between pairs of parties in the policy categories stated in the column headers, measured as the absolute difference of percentages of relevant statements in their manifestos. All coefficients, standard errors, means, and standard deviation are exponentiated. All models include country fixed effects, year fixed effects, and binary variable indicating party-pairs with a state leader (output omitted). Standard errors (in parentheses) are clustered by election.</w:t>
      </w:r>
    </w:p>
    <w:p w14:paraId="018AD092"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4570177A" w14:textId="77777777" w:rsidR="005E5D17" w:rsidRPr="00066400" w:rsidRDefault="005E5D17" w:rsidP="005E5D17">
      <w:pPr>
        <w:keepNext/>
        <w:widowControl w:val="0"/>
        <w:autoSpaceDE w:val="0"/>
        <w:autoSpaceDN w:val="0"/>
        <w:adjustRightInd w:val="0"/>
        <w:spacing w:line="360" w:lineRule="auto"/>
        <w:rPr>
          <w:color w:val="000000" w:themeColor="text1"/>
        </w:rPr>
      </w:pPr>
    </w:p>
    <w:p w14:paraId="78418420" w14:textId="77777777" w:rsidR="005E5D17" w:rsidRPr="00066400" w:rsidRDefault="005E5D17" w:rsidP="005E5D17">
      <w:pPr>
        <w:keepNext/>
        <w:widowControl w:val="0"/>
        <w:autoSpaceDE w:val="0"/>
        <w:autoSpaceDN w:val="0"/>
        <w:adjustRightInd w:val="0"/>
        <w:spacing w:line="360" w:lineRule="auto"/>
        <w:rPr>
          <w:color w:val="000000" w:themeColor="text1"/>
        </w:rPr>
      </w:pPr>
    </w:p>
    <w:p w14:paraId="0476BF02"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t>Table A5: Impact of populist leadership on party positions (recoding positions measures)</w:t>
      </w:r>
    </w:p>
    <w:tbl>
      <w:tblPr>
        <w:tblW w:w="0" w:type="auto"/>
        <w:tblLook w:val="0000" w:firstRow="0" w:lastRow="0" w:firstColumn="0" w:lastColumn="0" w:noHBand="0" w:noVBand="0"/>
      </w:tblPr>
      <w:tblGrid>
        <w:gridCol w:w="2148"/>
        <w:gridCol w:w="1933"/>
        <w:gridCol w:w="1695"/>
        <w:gridCol w:w="1933"/>
        <w:gridCol w:w="1695"/>
      </w:tblGrid>
      <w:tr w:rsidR="005E5D17" w:rsidRPr="00066400" w14:paraId="080BF5B9" w14:textId="77777777" w:rsidTr="0053566D">
        <w:tc>
          <w:tcPr>
            <w:tcW w:w="0" w:type="auto"/>
            <w:tcBorders>
              <w:top w:val="single" w:sz="4" w:space="0" w:color="auto"/>
              <w:left w:val="nil"/>
              <w:bottom w:val="nil"/>
              <w:right w:val="nil"/>
            </w:tcBorders>
            <w:noWrap/>
          </w:tcPr>
          <w:p w14:paraId="5A8A5B1C"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gridSpan w:val="2"/>
            <w:tcBorders>
              <w:top w:val="single" w:sz="4" w:space="0" w:color="auto"/>
              <w:left w:val="nil"/>
              <w:bottom w:val="nil"/>
              <w:right w:val="nil"/>
            </w:tcBorders>
          </w:tcPr>
          <w:p w14:paraId="08D6218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Winsorized at p1 and p99</w:t>
            </w:r>
          </w:p>
        </w:tc>
        <w:tc>
          <w:tcPr>
            <w:tcW w:w="0" w:type="auto"/>
            <w:gridSpan w:val="2"/>
            <w:tcBorders>
              <w:top w:val="single" w:sz="4" w:space="0" w:color="auto"/>
              <w:left w:val="nil"/>
              <w:bottom w:val="nil"/>
              <w:right w:val="nil"/>
            </w:tcBorders>
          </w:tcPr>
          <w:p w14:paraId="19D1288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Winsorized at p10 and p90</w:t>
            </w:r>
          </w:p>
        </w:tc>
      </w:tr>
      <w:tr w:rsidR="005E5D17" w:rsidRPr="00066400" w14:paraId="2C196D30" w14:textId="77777777" w:rsidTr="0053566D">
        <w:tc>
          <w:tcPr>
            <w:tcW w:w="0" w:type="auto"/>
            <w:tcBorders>
              <w:top w:val="nil"/>
              <w:left w:val="nil"/>
              <w:bottom w:val="nil"/>
              <w:right w:val="nil"/>
            </w:tcBorders>
            <w:noWrap/>
          </w:tcPr>
          <w:p w14:paraId="4DDE5C4D"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6687C23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w:t>
            </w:r>
          </w:p>
        </w:tc>
        <w:tc>
          <w:tcPr>
            <w:tcW w:w="0" w:type="auto"/>
            <w:tcBorders>
              <w:top w:val="nil"/>
              <w:left w:val="nil"/>
              <w:bottom w:val="nil"/>
              <w:right w:val="nil"/>
            </w:tcBorders>
          </w:tcPr>
          <w:p w14:paraId="0133E7A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w:t>
            </w:r>
          </w:p>
        </w:tc>
        <w:tc>
          <w:tcPr>
            <w:tcW w:w="0" w:type="auto"/>
            <w:tcBorders>
              <w:top w:val="nil"/>
              <w:left w:val="nil"/>
              <w:bottom w:val="nil"/>
              <w:right w:val="nil"/>
            </w:tcBorders>
          </w:tcPr>
          <w:p w14:paraId="3F4A68F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(3)</w:t>
            </w:r>
          </w:p>
        </w:tc>
        <w:tc>
          <w:tcPr>
            <w:tcW w:w="0" w:type="auto"/>
            <w:tcBorders>
              <w:top w:val="nil"/>
              <w:left w:val="nil"/>
              <w:bottom w:val="nil"/>
              <w:right w:val="nil"/>
            </w:tcBorders>
          </w:tcPr>
          <w:p w14:paraId="24AA15F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(4)</w:t>
            </w:r>
          </w:p>
        </w:tc>
      </w:tr>
      <w:tr w:rsidR="005E5D17" w:rsidRPr="00066400" w14:paraId="4032E0AB" w14:textId="77777777" w:rsidTr="0053566D">
        <w:tc>
          <w:tcPr>
            <w:tcW w:w="0" w:type="auto"/>
            <w:tcBorders>
              <w:top w:val="nil"/>
              <w:left w:val="nil"/>
              <w:bottom w:val="nil"/>
              <w:right w:val="nil"/>
            </w:tcBorders>
            <w:noWrap/>
          </w:tcPr>
          <w:p w14:paraId="667E96B6"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2168C0E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 welfare</w:t>
            </w:r>
          </w:p>
        </w:tc>
        <w:tc>
          <w:tcPr>
            <w:tcW w:w="0" w:type="auto"/>
            <w:tcBorders>
              <w:top w:val="nil"/>
              <w:left w:val="nil"/>
              <w:bottom w:val="nil"/>
              <w:right w:val="nil"/>
            </w:tcBorders>
          </w:tcPr>
          <w:p w14:paraId="4ABC156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c>
          <w:tcPr>
            <w:tcW w:w="0" w:type="auto"/>
            <w:tcBorders>
              <w:top w:val="nil"/>
              <w:left w:val="nil"/>
              <w:bottom w:val="nil"/>
              <w:right w:val="nil"/>
            </w:tcBorders>
          </w:tcPr>
          <w:p w14:paraId="2C8E344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 welfare</w:t>
            </w:r>
          </w:p>
        </w:tc>
        <w:tc>
          <w:tcPr>
            <w:tcW w:w="0" w:type="auto"/>
            <w:tcBorders>
              <w:top w:val="nil"/>
              <w:left w:val="nil"/>
              <w:bottom w:val="nil"/>
              <w:right w:val="nil"/>
            </w:tcBorders>
          </w:tcPr>
          <w:p w14:paraId="6678B7D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r>
      <w:tr w:rsidR="005E5D17" w:rsidRPr="00066400" w14:paraId="29B7F864" w14:textId="77777777" w:rsidTr="0053566D">
        <w:tc>
          <w:tcPr>
            <w:tcW w:w="0" w:type="auto"/>
            <w:tcBorders>
              <w:top w:val="single" w:sz="4" w:space="0" w:color="auto"/>
              <w:left w:val="nil"/>
              <w:bottom w:val="nil"/>
              <w:right w:val="nil"/>
            </w:tcBorders>
            <w:noWrap/>
          </w:tcPr>
          <w:p w14:paraId="7AE1E738"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Left populist</w:t>
            </w:r>
          </w:p>
        </w:tc>
        <w:tc>
          <w:tcPr>
            <w:tcW w:w="0" w:type="auto"/>
            <w:tcBorders>
              <w:top w:val="single" w:sz="4" w:space="0" w:color="auto"/>
              <w:left w:val="nil"/>
              <w:bottom w:val="nil"/>
              <w:right w:val="nil"/>
            </w:tcBorders>
          </w:tcPr>
          <w:p w14:paraId="47704D26"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0.050</w:t>
            </w:r>
          </w:p>
        </w:tc>
        <w:tc>
          <w:tcPr>
            <w:tcW w:w="0" w:type="auto"/>
            <w:tcBorders>
              <w:top w:val="single" w:sz="4" w:space="0" w:color="auto"/>
              <w:left w:val="nil"/>
              <w:bottom w:val="nil"/>
              <w:right w:val="nil"/>
            </w:tcBorders>
          </w:tcPr>
          <w:p w14:paraId="3A4C83B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-0.145</w:t>
            </w:r>
            <w:r w:rsidRPr="00066400">
              <w:rPr>
                <w:color w:val="000000" w:themeColor="text1"/>
                <w:sz w:val="22"/>
                <w:szCs w:val="22"/>
                <w:vertAlign w:val="superscript"/>
              </w:rPr>
              <w:t>*</w:t>
            </w:r>
          </w:p>
        </w:tc>
        <w:tc>
          <w:tcPr>
            <w:tcW w:w="0" w:type="auto"/>
            <w:tcBorders>
              <w:top w:val="single" w:sz="4" w:space="0" w:color="auto"/>
              <w:left w:val="nil"/>
              <w:bottom w:val="nil"/>
              <w:right w:val="nil"/>
            </w:tcBorders>
          </w:tcPr>
          <w:p w14:paraId="2467012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0.034</w:t>
            </w:r>
          </w:p>
        </w:tc>
        <w:tc>
          <w:tcPr>
            <w:tcW w:w="0" w:type="auto"/>
            <w:tcBorders>
              <w:top w:val="single" w:sz="4" w:space="0" w:color="auto"/>
              <w:left w:val="nil"/>
              <w:bottom w:val="nil"/>
              <w:right w:val="nil"/>
            </w:tcBorders>
          </w:tcPr>
          <w:p w14:paraId="1EA48CB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-0.069</w:t>
            </w:r>
            <w:r w:rsidRPr="00066400">
              <w:rPr>
                <w:color w:val="000000" w:themeColor="text1"/>
                <w:sz w:val="22"/>
                <w:szCs w:val="22"/>
                <w:vertAlign w:val="superscript"/>
              </w:rPr>
              <w:t>*</w:t>
            </w:r>
          </w:p>
        </w:tc>
      </w:tr>
      <w:tr w:rsidR="005E5D17" w:rsidRPr="00066400" w14:paraId="51C67B9D" w14:textId="77777777" w:rsidTr="0053566D">
        <w:tc>
          <w:tcPr>
            <w:tcW w:w="0" w:type="auto"/>
            <w:tcBorders>
              <w:top w:val="nil"/>
              <w:left w:val="nil"/>
              <w:bottom w:val="nil"/>
              <w:right w:val="nil"/>
            </w:tcBorders>
            <w:noWrap/>
          </w:tcPr>
          <w:p w14:paraId="11C0E3FB"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2FF6CAE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(0.047)</w:t>
            </w:r>
          </w:p>
        </w:tc>
        <w:tc>
          <w:tcPr>
            <w:tcW w:w="0" w:type="auto"/>
            <w:tcBorders>
              <w:top w:val="nil"/>
              <w:left w:val="nil"/>
              <w:bottom w:val="nil"/>
              <w:right w:val="nil"/>
            </w:tcBorders>
          </w:tcPr>
          <w:p w14:paraId="29D20A8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(0.087)</w:t>
            </w:r>
          </w:p>
        </w:tc>
        <w:tc>
          <w:tcPr>
            <w:tcW w:w="0" w:type="auto"/>
            <w:tcBorders>
              <w:top w:val="nil"/>
              <w:left w:val="nil"/>
              <w:bottom w:val="nil"/>
              <w:right w:val="nil"/>
            </w:tcBorders>
          </w:tcPr>
          <w:p w14:paraId="79E9DED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(0.038)</w:t>
            </w:r>
          </w:p>
        </w:tc>
        <w:tc>
          <w:tcPr>
            <w:tcW w:w="0" w:type="auto"/>
            <w:tcBorders>
              <w:top w:val="nil"/>
              <w:left w:val="nil"/>
              <w:bottom w:val="nil"/>
              <w:right w:val="nil"/>
            </w:tcBorders>
          </w:tcPr>
          <w:p w14:paraId="1C17A29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(0.040)</w:t>
            </w:r>
          </w:p>
        </w:tc>
      </w:tr>
      <w:tr w:rsidR="005E5D17" w:rsidRPr="00066400" w14:paraId="34702D71" w14:textId="77777777" w:rsidTr="0053566D">
        <w:tc>
          <w:tcPr>
            <w:tcW w:w="0" w:type="auto"/>
            <w:tcBorders>
              <w:top w:val="nil"/>
              <w:left w:val="nil"/>
              <w:bottom w:val="nil"/>
              <w:right w:val="nil"/>
            </w:tcBorders>
            <w:noWrap/>
          </w:tcPr>
          <w:p w14:paraId="4681054F"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Right populist</w:t>
            </w:r>
          </w:p>
        </w:tc>
        <w:tc>
          <w:tcPr>
            <w:tcW w:w="0" w:type="auto"/>
            <w:tcBorders>
              <w:top w:val="nil"/>
              <w:left w:val="nil"/>
              <w:bottom w:val="nil"/>
              <w:right w:val="nil"/>
            </w:tcBorders>
          </w:tcPr>
          <w:p w14:paraId="5EB5884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0.028</w:t>
            </w:r>
          </w:p>
        </w:tc>
        <w:tc>
          <w:tcPr>
            <w:tcW w:w="0" w:type="auto"/>
            <w:tcBorders>
              <w:top w:val="nil"/>
              <w:left w:val="nil"/>
              <w:bottom w:val="nil"/>
              <w:right w:val="nil"/>
            </w:tcBorders>
          </w:tcPr>
          <w:p w14:paraId="753A112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0.178</w:t>
            </w:r>
            <w:r w:rsidRPr="00066400">
              <w:rPr>
                <w:color w:val="000000" w:themeColor="text1"/>
                <w:sz w:val="22"/>
                <w:szCs w:val="22"/>
                <w:vertAlign w:val="superscript"/>
              </w:rPr>
              <w:t>***</w:t>
            </w:r>
          </w:p>
        </w:tc>
        <w:tc>
          <w:tcPr>
            <w:tcW w:w="0" w:type="auto"/>
            <w:tcBorders>
              <w:top w:val="nil"/>
              <w:left w:val="nil"/>
              <w:bottom w:val="nil"/>
              <w:right w:val="nil"/>
            </w:tcBorders>
          </w:tcPr>
          <w:p w14:paraId="4FB15E6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0.021</w:t>
            </w:r>
          </w:p>
        </w:tc>
        <w:tc>
          <w:tcPr>
            <w:tcW w:w="0" w:type="auto"/>
            <w:tcBorders>
              <w:top w:val="nil"/>
              <w:left w:val="nil"/>
              <w:bottom w:val="nil"/>
              <w:right w:val="nil"/>
            </w:tcBorders>
          </w:tcPr>
          <w:p w14:paraId="627EC59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0.093</w:t>
            </w:r>
            <w:r w:rsidRPr="00066400">
              <w:rPr>
                <w:color w:val="000000" w:themeColor="text1"/>
                <w:sz w:val="22"/>
                <w:szCs w:val="22"/>
                <w:vertAlign w:val="superscript"/>
              </w:rPr>
              <w:t>***</w:t>
            </w:r>
          </w:p>
        </w:tc>
      </w:tr>
      <w:tr w:rsidR="005E5D17" w:rsidRPr="00066400" w14:paraId="1061ABAE" w14:textId="77777777" w:rsidTr="0053566D">
        <w:tc>
          <w:tcPr>
            <w:tcW w:w="0" w:type="auto"/>
            <w:tcBorders>
              <w:top w:val="nil"/>
              <w:left w:val="nil"/>
              <w:bottom w:val="single" w:sz="4" w:space="0" w:color="auto"/>
              <w:right w:val="nil"/>
            </w:tcBorders>
            <w:noWrap/>
          </w:tcPr>
          <w:p w14:paraId="4E8C293B"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single" w:sz="4" w:space="0" w:color="auto"/>
              <w:right w:val="nil"/>
            </w:tcBorders>
          </w:tcPr>
          <w:p w14:paraId="7216ACD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(0.020)</w:t>
            </w:r>
          </w:p>
        </w:tc>
        <w:tc>
          <w:tcPr>
            <w:tcW w:w="0" w:type="auto"/>
            <w:tcBorders>
              <w:top w:val="nil"/>
              <w:left w:val="nil"/>
              <w:bottom w:val="single" w:sz="4" w:space="0" w:color="auto"/>
              <w:right w:val="nil"/>
            </w:tcBorders>
          </w:tcPr>
          <w:p w14:paraId="6AF1062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(0.058)</w:t>
            </w:r>
          </w:p>
        </w:tc>
        <w:tc>
          <w:tcPr>
            <w:tcW w:w="0" w:type="auto"/>
            <w:tcBorders>
              <w:top w:val="nil"/>
              <w:left w:val="nil"/>
              <w:bottom w:val="single" w:sz="4" w:space="0" w:color="auto"/>
              <w:right w:val="nil"/>
            </w:tcBorders>
          </w:tcPr>
          <w:p w14:paraId="3B86B90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(0.016)</w:t>
            </w:r>
          </w:p>
        </w:tc>
        <w:tc>
          <w:tcPr>
            <w:tcW w:w="0" w:type="auto"/>
            <w:tcBorders>
              <w:top w:val="nil"/>
              <w:left w:val="nil"/>
              <w:bottom w:val="single" w:sz="4" w:space="0" w:color="auto"/>
              <w:right w:val="nil"/>
            </w:tcBorders>
          </w:tcPr>
          <w:p w14:paraId="3A7407F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(0.029)</w:t>
            </w:r>
          </w:p>
        </w:tc>
      </w:tr>
      <w:tr w:rsidR="005E5D17" w:rsidRPr="00066400" w14:paraId="56E7991E" w14:textId="77777777" w:rsidTr="0053566D">
        <w:tc>
          <w:tcPr>
            <w:tcW w:w="0" w:type="auto"/>
            <w:tcBorders>
              <w:top w:val="single" w:sz="4" w:space="0" w:color="auto"/>
              <w:left w:val="nil"/>
              <w:bottom w:val="nil"/>
              <w:right w:val="nil"/>
            </w:tcBorders>
            <w:noWrap/>
          </w:tcPr>
          <w:p w14:paraId="0E03E0BF"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Mean of dep. variable</w:t>
            </w:r>
          </w:p>
        </w:tc>
        <w:tc>
          <w:tcPr>
            <w:tcW w:w="0" w:type="auto"/>
            <w:tcBorders>
              <w:top w:val="single" w:sz="4" w:space="0" w:color="auto"/>
              <w:left w:val="nil"/>
              <w:bottom w:val="nil"/>
              <w:right w:val="nil"/>
            </w:tcBorders>
          </w:tcPr>
          <w:p w14:paraId="45D1AB2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0.529</w:t>
            </w:r>
          </w:p>
        </w:tc>
        <w:tc>
          <w:tcPr>
            <w:tcW w:w="0" w:type="auto"/>
            <w:tcBorders>
              <w:top w:val="single" w:sz="4" w:space="0" w:color="auto"/>
              <w:left w:val="nil"/>
              <w:bottom w:val="nil"/>
              <w:right w:val="nil"/>
            </w:tcBorders>
          </w:tcPr>
          <w:p w14:paraId="179F874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0.573</w:t>
            </w:r>
          </w:p>
        </w:tc>
        <w:tc>
          <w:tcPr>
            <w:tcW w:w="0" w:type="auto"/>
            <w:tcBorders>
              <w:top w:val="single" w:sz="4" w:space="0" w:color="auto"/>
              <w:left w:val="nil"/>
              <w:bottom w:val="nil"/>
              <w:right w:val="nil"/>
            </w:tcBorders>
          </w:tcPr>
          <w:p w14:paraId="5E158AA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0.524</w:t>
            </w:r>
          </w:p>
        </w:tc>
        <w:tc>
          <w:tcPr>
            <w:tcW w:w="0" w:type="auto"/>
            <w:tcBorders>
              <w:top w:val="single" w:sz="4" w:space="0" w:color="auto"/>
              <w:left w:val="nil"/>
              <w:bottom w:val="nil"/>
              <w:right w:val="nil"/>
            </w:tcBorders>
          </w:tcPr>
          <w:p w14:paraId="7B751D0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0.627</w:t>
            </w:r>
          </w:p>
        </w:tc>
      </w:tr>
      <w:tr w:rsidR="005E5D17" w:rsidRPr="00066400" w14:paraId="74FC9ED8" w14:textId="77777777" w:rsidTr="0053566D">
        <w:tc>
          <w:tcPr>
            <w:tcW w:w="0" w:type="auto"/>
            <w:tcBorders>
              <w:top w:val="nil"/>
              <w:left w:val="nil"/>
              <w:bottom w:val="nil"/>
              <w:right w:val="nil"/>
            </w:tcBorders>
            <w:noWrap/>
          </w:tcPr>
          <w:p w14:paraId="0DE9EC3E"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SD of dep. variable</w:t>
            </w:r>
          </w:p>
        </w:tc>
        <w:tc>
          <w:tcPr>
            <w:tcW w:w="0" w:type="auto"/>
            <w:tcBorders>
              <w:top w:val="nil"/>
              <w:left w:val="nil"/>
              <w:bottom w:val="nil"/>
              <w:right w:val="nil"/>
            </w:tcBorders>
          </w:tcPr>
          <w:p w14:paraId="6218BFE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0.085</w:t>
            </w:r>
          </w:p>
        </w:tc>
        <w:tc>
          <w:tcPr>
            <w:tcW w:w="0" w:type="auto"/>
            <w:tcBorders>
              <w:top w:val="nil"/>
              <w:left w:val="nil"/>
              <w:bottom w:val="nil"/>
              <w:right w:val="nil"/>
            </w:tcBorders>
          </w:tcPr>
          <w:p w14:paraId="6A877974"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0.267</w:t>
            </w:r>
          </w:p>
        </w:tc>
        <w:tc>
          <w:tcPr>
            <w:tcW w:w="0" w:type="auto"/>
            <w:tcBorders>
              <w:top w:val="nil"/>
              <w:left w:val="nil"/>
              <w:bottom w:val="nil"/>
              <w:right w:val="nil"/>
            </w:tcBorders>
          </w:tcPr>
          <w:p w14:paraId="6A4B443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0.065</w:t>
            </w:r>
          </w:p>
        </w:tc>
        <w:tc>
          <w:tcPr>
            <w:tcW w:w="0" w:type="auto"/>
            <w:tcBorders>
              <w:top w:val="nil"/>
              <w:left w:val="nil"/>
              <w:bottom w:val="nil"/>
              <w:right w:val="nil"/>
            </w:tcBorders>
          </w:tcPr>
          <w:p w14:paraId="64859D9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0.129</w:t>
            </w:r>
          </w:p>
        </w:tc>
      </w:tr>
      <w:tr w:rsidR="005E5D17" w:rsidRPr="00066400" w14:paraId="20CEE3B1" w14:textId="77777777" w:rsidTr="0053566D">
        <w:tc>
          <w:tcPr>
            <w:tcW w:w="0" w:type="auto"/>
            <w:tcBorders>
              <w:top w:val="nil"/>
              <w:left w:val="nil"/>
              <w:bottom w:val="single" w:sz="4" w:space="0" w:color="auto"/>
              <w:right w:val="nil"/>
            </w:tcBorders>
            <w:noWrap/>
          </w:tcPr>
          <w:p w14:paraId="1A66CC9E"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Adj. R</w:t>
            </w:r>
            <w:r w:rsidRPr="00066400">
              <w:rPr>
                <w:color w:val="000000" w:themeColor="text1"/>
                <w:sz w:val="22"/>
                <w:szCs w:val="22"/>
                <w:vertAlign w:val="superscript"/>
              </w:rPr>
              <w:t>2</w:t>
            </w:r>
          </w:p>
        </w:tc>
        <w:tc>
          <w:tcPr>
            <w:tcW w:w="0" w:type="auto"/>
            <w:tcBorders>
              <w:top w:val="nil"/>
              <w:left w:val="nil"/>
              <w:bottom w:val="single" w:sz="4" w:space="0" w:color="auto"/>
              <w:right w:val="nil"/>
            </w:tcBorders>
          </w:tcPr>
          <w:p w14:paraId="74C47E8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0.315</w:t>
            </w:r>
          </w:p>
        </w:tc>
        <w:tc>
          <w:tcPr>
            <w:tcW w:w="0" w:type="auto"/>
            <w:tcBorders>
              <w:top w:val="nil"/>
              <w:left w:val="nil"/>
              <w:bottom w:val="single" w:sz="4" w:space="0" w:color="auto"/>
              <w:right w:val="nil"/>
            </w:tcBorders>
          </w:tcPr>
          <w:p w14:paraId="3136AC34"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0.355</w:t>
            </w:r>
          </w:p>
        </w:tc>
        <w:tc>
          <w:tcPr>
            <w:tcW w:w="0" w:type="auto"/>
            <w:tcBorders>
              <w:top w:val="nil"/>
              <w:left w:val="nil"/>
              <w:bottom w:val="single" w:sz="4" w:space="0" w:color="auto"/>
              <w:right w:val="nil"/>
            </w:tcBorders>
          </w:tcPr>
          <w:p w14:paraId="1979125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0.359</w:t>
            </w:r>
          </w:p>
        </w:tc>
        <w:tc>
          <w:tcPr>
            <w:tcW w:w="0" w:type="auto"/>
            <w:tcBorders>
              <w:top w:val="nil"/>
              <w:left w:val="nil"/>
              <w:bottom w:val="single" w:sz="4" w:space="0" w:color="auto"/>
              <w:right w:val="nil"/>
            </w:tcBorders>
          </w:tcPr>
          <w:p w14:paraId="54C1906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0.282</w:t>
            </w:r>
          </w:p>
        </w:tc>
      </w:tr>
    </w:tbl>
    <w:p w14:paraId="3C01D052"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Notes: Based on matched data on 2,083 party pairs. The dependent variables capture the degree of differentiation between pairs of parties in the policy categories stated in the column headers, measured as the average cosine distance between parties’ manifesto statements pertaining to the categories (winsorized at the percentiles specified in the table header). All models include country fixed effects, year fixed effects, and binary variable indicating party-pairs with a state leader (output omitted). Standard errors (in parentheses) are clustered by election.</w:t>
      </w:r>
    </w:p>
    <w:p w14:paraId="2CA1BD85"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53F06817" w14:textId="77777777" w:rsidR="005E5D17" w:rsidRPr="00066400" w:rsidRDefault="005E5D17" w:rsidP="005E5D17">
      <w:pPr>
        <w:spacing w:after="200" w:line="276" w:lineRule="auto"/>
        <w:rPr>
          <w:color w:val="000000" w:themeColor="text1"/>
        </w:rPr>
      </w:pPr>
      <w:r w:rsidRPr="00066400">
        <w:rPr>
          <w:color w:val="000000" w:themeColor="text1"/>
        </w:rPr>
        <w:br w:type="page"/>
      </w:r>
    </w:p>
    <w:p w14:paraId="48D60CDA"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lastRenderedPageBreak/>
        <w:t>Table A6: Impact of populist leadership on party positions (alternative text-analysis approach)</w:t>
      </w:r>
    </w:p>
    <w:tbl>
      <w:tblPr>
        <w:tblW w:w="0" w:type="auto"/>
        <w:tblLook w:val="0000" w:firstRow="0" w:lastRow="0" w:firstColumn="0" w:lastColumn="0" w:noHBand="0" w:noVBand="0"/>
      </w:tblPr>
      <w:tblGrid>
        <w:gridCol w:w="3443"/>
        <w:gridCol w:w="2928"/>
        <w:gridCol w:w="3033"/>
      </w:tblGrid>
      <w:tr w:rsidR="005E5D17" w:rsidRPr="00066400" w14:paraId="7EE8775A" w14:textId="77777777" w:rsidTr="0053566D">
        <w:tc>
          <w:tcPr>
            <w:tcW w:w="3443" w:type="dxa"/>
            <w:tcBorders>
              <w:top w:val="single" w:sz="4" w:space="0" w:color="auto"/>
              <w:left w:val="nil"/>
              <w:bottom w:val="nil"/>
              <w:right w:val="nil"/>
            </w:tcBorders>
          </w:tcPr>
          <w:p w14:paraId="56B7E082" w14:textId="77777777" w:rsidR="005E5D17" w:rsidRPr="00066400" w:rsidRDefault="005E5D17" w:rsidP="0053566D">
            <w:pPr>
              <w:widowControl w:val="0"/>
              <w:autoSpaceDE w:val="0"/>
              <w:autoSpaceDN w:val="0"/>
              <w:adjustRightInd w:val="0"/>
              <w:rPr>
                <w:color w:val="000000" w:themeColor="text1"/>
              </w:rPr>
            </w:pPr>
          </w:p>
        </w:tc>
        <w:tc>
          <w:tcPr>
            <w:tcW w:w="2928" w:type="dxa"/>
            <w:tcBorders>
              <w:top w:val="single" w:sz="4" w:space="0" w:color="auto"/>
              <w:left w:val="nil"/>
              <w:bottom w:val="nil"/>
              <w:right w:val="nil"/>
            </w:tcBorders>
          </w:tcPr>
          <w:p w14:paraId="672CC8D8"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(1)</w:t>
            </w:r>
          </w:p>
        </w:tc>
        <w:tc>
          <w:tcPr>
            <w:tcW w:w="3033" w:type="dxa"/>
            <w:tcBorders>
              <w:top w:val="single" w:sz="4" w:space="0" w:color="auto"/>
              <w:left w:val="nil"/>
              <w:bottom w:val="nil"/>
              <w:right w:val="nil"/>
            </w:tcBorders>
          </w:tcPr>
          <w:p w14:paraId="3C21FCB5"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(2)</w:t>
            </w:r>
          </w:p>
        </w:tc>
      </w:tr>
      <w:tr w:rsidR="005E5D17" w:rsidRPr="00066400" w14:paraId="1D89AFD6" w14:textId="77777777" w:rsidTr="0053566D">
        <w:tc>
          <w:tcPr>
            <w:tcW w:w="3443" w:type="dxa"/>
            <w:tcBorders>
              <w:top w:val="nil"/>
              <w:left w:val="nil"/>
              <w:bottom w:val="nil"/>
              <w:right w:val="nil"/>
            </w:tcBorders>
          </w:tcPr>
          <w:p w14:paraId="3737C277" w14:textId="77777777" w:rsidR="005E5D17" w:rsidRPr="00066400" w:rsidRDefault="005E5D17" w:rsidP="0053566D">
            <w:pPr>
              <w:widowControl w:val="0"/>
              <w:autoSpaceDE w:val="0"/>
              <w:autoSpaceDN w:val="0"/>
              <w:adjustRightInd w:val="0"/>
              <w:rPr>
                <w:color w:val="000000" w:themeColor="text1"/>
              </w:rPr>
            </w:pPr>
          </w:p>
        </w:tc>
        <w:tc>
          <w:tcPr>
            <w:tcW w:w="2928" w:type="dxa"/>
            <w:tcBorders>
              <w:top w:val="nil"/>
              <w:left w:val="nil"/>
              <w:bottom w:val="nil"/>
              <w:right w:val="nil"/>
            </w:tcBorders>
          </w:tcPr>
          <w:p w14:paraId="712C11FD"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Equality and welfare</w:t>
            </w:r>
          </w:p>
        </w:tc>
        <w:tc>
          <w:tcPr>
            <w:tcW w:w="3033" w:type="dxa"/>
            <w:tcBorders>
              <w:top w:val="nil"/>
              <w:left w:val="nil"/>
              <w:bottom w:val="nil"/>
              <w:right w:val="nil"/>
            </w:tcBorders>
          </w:tcPr>
          <w:p w14:paraId="42BB110B"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Multiculturalism</w:t>
            </w:r>
          </w:p>
        </w:tc>
      </w:tr>
      <w:tr w:rsidR="005E5D17" w:rsidRPr="00066400" w14:paraId="41262A2B" w14:textId="77777777" w:rsidTr="0053566D">
        <w:tc>
          <w:tcPr>
            <w:tcW w:w="3443" w:type="dxa"/>
            <w:tcBorders>
              <w:top w:val="single" w:sz="4" w:space="0" w:color="auto"/>
              <w:left w:val="nil"/>
              <w:bottom w:val="nil"/>
              <w:right w:val="nil"/>
            </w:tcBorders>
          </w:tcPr>
          <w:p w14:paraId="462B5A3E"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Left populist</w:t>
            </w:r>
          </w:p>
        </w:tc>
        <w:tc>
          <w:tcPr>
            <w:tcW w:w="2928" w:type="dxa"/>
            <w:tcBorders>
              <w:top w:val="single" w:sz="4" w:space="0" w:color="auto"/>
              <w:left w:val="nil"/>
              <w:bottom w:val="nil"/>
              <w:right w:val="nil"/>
            </w:tcBorders>
          </w:tcPr>
          <w:p w14:paraId="0831CA87"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0.011</w:t>
            </w:r>
          </w:p>
        </w:tc>
        <w:tc>
          <w:tcPr>
            <w:tcW w:w="3033" w:type="dxa"/>
            <w:tcBorders>
              <w:top w:val="single" w:sz="4" w:space="0" w:color="auto"/>
              <w:left w:val="nil"/>
              <w:bottom w:val="nil"/>
              <w:right w:val="nil"/>
            </w:tcBorders>
          </w:tcPr>
          <w:p w14:paraId="793353E3"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-0.243</w:t>
            </w:r>
            <w:r w:rsidRPr="00066400">
              <w:rPr>
                <w:color w:val="000000" w:themeColor="text1"/>
                <w:vertAlign w:val="superscript"/>
              </w:rPr>
              <w:t>*</w:t>
            </w:r>
          </w:p>
        </w:tc>
      </w:tr>
      <w:tr w:rsidR="005E5D17" w:rsidRPr="00066400" w14:paraId="7DB0FEF0" w14:textId="77777777" w:rsidTr="0053566D">
        <w:tc>
          <w:tcPr>
            <w:tcW w:w="3443" w:type="dxa"/>
            <w:tcBorders>
              <w:top w:val="nil"/>
              <w:left w:val="nil"/>
              <w:bottom w:val="nil"/>
              <w:right w:val="nil"/>
            </w:tcBorders>
          </w:tcPr>
          <w:p w14:paraId="702C9374" w14:textId="77777777" w:rsidR="005E5D17" w:rsidRPr="00066400" w:rsidRDefault="005E5D17" w:rsidP="0053566D">
            <w:pPr>
              <w:widowControl w:val="0"/>
              <w:autoSpaceDE w:val="0"/>
              <w:autoSpaceDN w:val="0"/>
              <w:adjustRightInd w:val="0"/>
              <w:rPr>
                <w:color w:val="000000" w:themeColor="text1"/>
              </w:rPr>
            </w:pPr>
          </w:p>
        </w:tc>
        <w:tc>
          <w:tcPr>
            <w:tcW w:w="2928" w:type="dxa"/>
            <w:tcBorders>
              <w:top w:val="nil"/>
              <w:left w:val="nil"/>
              <w:bottom w:val="nil"/>
              <w:right w:val="nil"/>
            </w:tcBorders>
          </w:tcPr>
          <w:p w14:paraId="7921AF31"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(0.053)</w:t>
            </w:r>
          </w:p>
        </w:tc>
        <w:tc>
          <w:tcPr>
            <w:tcW w:w="3033" w:type="dxa"/>
            <w:tcBorders>
              <w:top w:val="nil"/>
              <w:left w:val="nil"/>
              <w:bottom w:val="nil"/>
              <w:right w:val="nil"/>
            </w:tcBorders>
          </w:tcPr>
          <w:p w14:paraId="1C4AD3ED"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(0.145)</w:t>
            </w:r>
          </w:p>
        </w:tc>
      </w:tr>
      <w:tr w:rsidR="005E5D17" w:rsidRPr="00066400" w14:paraId="571F6CE5" w14:textId="77777777" w:rsidTr="0053566D">
        <w:tc>
          <w:tcPr>
            <w:tcW w:w="3443" w:type="dxa"/>
            <w:tcBorders>
              <w:top w:val="nil"/>
              <w:left w:val="nil"/>
              <w:bottom w:val="nil"/>
              <w:right w:val="nil"/>
            </w:tcBorders>
          </w:tcPr>
          <w:p w14:paraId="0A314736"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Right populist</w:t>
            </w:r>
          </w:p>
        </w:tc>
        <w:tc>
          <w:tcPr>
            <w:tcW w:w="2928" w:type="dxa"/>
            <w:tcBorders>
              <w:top w:val="nil"/>
              <w:left w:val="nil"/>
              <w:bottom w:val="nil"/>
              <w:right w:val="nil"/>
            </w:tcBorders>
          </w:tcPr>
          <w:p w14:paraId="1F858636"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0.000</w:t>
            </w:r>
          </w:p>
        </w:tc>
        <w:tc>
          <w:tcPr>
            <w:tcW w:w="3033" w:type="dxa"/>
            <w:tcBorders>
              <w:top w:val="nil"/>
              <w:left w:val="nil"/>
              <w:bottom w:val="nil"/>
              <w:right w:val="nil"/>
            </w:tcBorders>
          </w:tcPr>
          <w:p w14:paraId="607A83CE"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0.272</w:t>
            </w:r>
            <w:r w:rsidRPr="00066400">
              <w:rPr>
                <w:color w:val="000000" w:themeColor="text1"/>
                <w:vertAlign w:val="superscript"/>
              </w:rPr>
              <w:t>***</w:t>
            </w:r>
          </w:p>
        </w:tc>
      </w:tr>
      <w:tr w:rsidR="005E5D17" w:rsidRPr="00066400" w14:paraId="771DEFB6" w14:textId="77777777" w:rsidTr="0053566D">
        <w:tc>
          <w:tcPr>
            <w:tcW w:w="3443" w:type="dxa"/>
            <w:tcBorders>
              <w:top w:val="nil"/>
              <w:left w:val="nil"/>
              <w:bottom w:val="single" w:sz="4" w:space="0" w:color="auto"/>
              <w:right w:val="nil"/>
            </w:tcBorders>
          </w:tcPr>
          <w:p w14:paraId="6BA17F14" w14:textId="77777777" w:rsidR="005E5D17" w:rsidRPr="00066400" w:rsidRDefault="005E5D17" w:rsidP="0053566D">
            <w:pPr>
              <w:widowControl w:val="0"/>
              <w:autoSpaceDE w:val="0"/>
              <w:autoSpaceDN w:val="0"/>
              <w:adjustRightInd w:val="0"/>
              <w:rPr>
                <w:color w:val="000000" w:themeColor="text1"/>
              </w:rPr>
            </w:pPr>
          </w:p>
        </w:tc>
        <w:tc>
          <w:tcPr>
            <w:tcW w:w="2928" w:type="dxa"/>
            <w:tcBorders>
              <w:top w:val="nil"/>
              <w:left w:val="nil"/>
              <w:bottom w:val="single" w:sz="4" w:space="0" w:color="auto"/>
              <w:right w:val="nil"/>
            </w:tcBorders>
          </w:tcPr>
          <w:p w14:paraId="2D952611"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(0.027)</w:t>
            </w:r>
          </w:p>
        </w:tc>
        <w:tc>
          <w:tcPr>
            <w:tcW w:w="3033" w:type="dxa"/>
            <w:tcBorders>
              <w:top w:val="nil"/>
              <w:left w:val="nil"/>
              <w:bottom w:val="single" w:sz="4" w:space="0" w:color="auto"/>
              <w:right w:val="nil"/>
            </w:tcBorders>
          </w:tcPr>
          <w:p w14:paraId="4DE22122"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(0.097)</w:t>
            </w:r>
          </w:p>
        </w:tc>
      </w:tr>
      <w:tr w:rsidR="005E5D17" w:rsidRPr="00066400" w14:paraId="1E4D9A2E" w14:textId="77777777" w:rsidTr="0053566D">
        <w:tc>
          <w:tcPr>
            <w:tcW w:w="3443" w:type="dxa"/>
            <w:tcBorders>
              <w:top w:val="single" w:sz="4" w:space="0" w:color="auto"/>
              <w:left w:val="nil"/>
              <w:bottom w:val="nil"/>
              <w:right w:val="nil"/>
            </w:tcBorders>
          </w:tcPr>
          <w:p w14:paraId="52821B91"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Mean of dep. variable</w:t>
            </w:r>
          </w:p>
        </w:tc>
        <w:tc>
          <w:tcPr>
            <w:tcW w:w="2928" w:type="dxa"/>
            <w:tcBorders>
              <w:top w:val="single" w:sz="4" w:space="0" w:color="auto"/>
              <w:left w:val="nil"/>
              <w:bottom w:val="nil"/>
              <w:right w:val="nil"/>
            </w:tcBorders>
          </w:tcPr>
          <w:p w14:paraId="64686CA7"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0.614</w:t>
            </w:r>
          </w:p>
        </w:tc>
        <w:tc>
          <w:tcPr>
            <w:tcW w:w="3033" w:type="dxa"/>
            <w:tcBorders>
              <w:top w:val="single" w:sz="4" w:space="0" w:color="auto"/>
              <w:left w:val="nil"/>
              <w:bottom w:val="nil"/>
              <w:right w:val="nil"/>
            </w:tcBorders>
          </w:tcPr>
          <w:p w14:paraId="151D40DA"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0.516</w:t>
            </w:r>
          </w:p>
        </w:tc>
      </w:tr>
      <w:tr w:rsidR="005E5D17" w:rsidRPr="00066400" w14:paraId="565792FB" w14:textId="77777777" w:rsidTr="0053566D">
        <w:tc>
          <w:tcPr>
            <w:tcW w:w="3443" w:type="dxa"/>
            <w:tcBorders>
              <w:top w:val="nil"/>
              <w:left w:val="nil"/>
              <w:bottom w:val="nil"/>
              <w:right w:val="nil"/>
            </w:tcBorders>
          </w:tcPr>
          <w:p w14:paraId="222085EB"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SD of dep. variable</w:t>
            </w:r>
          </w:p>
        </w:tc>
        <w:tc>
          <w:tcPr>
            <w:tcW w:w="2928" w:type="dxa"/>
            <w:tcBorders>
              <w:top w:val="nil"/>
              <w:left w:val="nil"/>
              <w:bottom w:val="nil"/>
              <w:right w:val="nil"/>
            </w:tcBorders>
          </w:tcPr>
          <w:p w14:paraId="54BE4C7B"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0.105</w:t>
            </w:r>
          </w:p>
        </w:tc>
        <w:tc>
          <w:tcPr>
            <w:tcW w:w="3033" w:type="dxa"/>
            <w:tcBorders>
              <w:top w:val="nil"/>
              <w:left w:val="nil"/>
              <w:bottom w:val="nil"/>
              <w:right w:val="nil"/>
            </w:tcBorders>
          </w:tcPr>
          <w:p w14:paraId="2388E8CC"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0.446</w:t>
            </w:r>
          </w:p>
        </w:tc>
      </w:tr>
      <w:tr w:rsidR="005E5D17" w:rsidRPr="00066400" w14:paraId="42C5B299" w14:textId="77777777" w:rsidTr="0053566D">
        <w:tc>
          <w:tcPr>
            <w:tcW w:w="3443" w:type="dxa"/>
            <w:tcBorders>
              <w:top w:val="nil"/>
              <w:left w:val="nil"/>
              <w:bottom w:val="single" w:sz="4" w:space="0" w:color="auto"/>
              <w:right w:val="nil"/>
            </w:tcBorders>
          </w:tcPr>
          <w:p w14:paraId="78AE7BD9"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Adj. R</w:t>
            </w:r>
            <w:r w:rsidRPr="00066400">
              <w:rPr>
                <w:color w:val="000000" w:themeColor="text1"/>
                <w:vertAlign w:val="superscript"/>
              </w:rPr>
              <w:t>2</w:t>
            </w:r>
          </w:p>
        </w:tc>
        <w:tc>
          <w:tcPr>
            <w:tcW w:w="2928" w:type="dxa"/>
            <w:tcBorders>
              <w:top w:val="nil"/>
              <w:left w:val="nil"/>
              <w:bottom w:val="single" w:sz="4" w:space="0" w:color="auto"/>
              <w:right w:val="nil"/>
            </w:tcBorders>
          </w:tcPr>
          <w:p w14:paraId="58D23DC6"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0.426</w:t>
            </w:r>
          </w:p>
        </w:tc>
        <w:tc>
          <w:tcPr>
            <w:tcW w:w="3033" w:type="dxa"/>
            <w:tcBorders>
              <w:top w:val="nil"/>
              <w:left w:val="nil"/>
              <w:bottom w:val="single" w:sz="4" w:space="0" w:color="auto"/>
              <w:right w:val="nil"/>
            </w:tcBorders>
          </w:tcPr>
          <w:p w14:paraId="1498BE35"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0.394</w:t>
            </w:r>
          </w:p>
        </w:tc>
      </w:tr>
    </w:tbl>
    <w:p w14:paraId="35616C07"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Notes: Based on matched data on 2,083 party pairs. The dependent variables capture the degree of differentiation between pairs of parties in the policy categories stated in the column headers, measured as the average cosine distance between parties’ manifesto statements pertaining to the categories. In contrast to the baseline position measures, which are created by using a multilingual version of Sentence-BERT, the regressions shown in the table use position measures created by first translating all manifestos to English using Opus-MT (Tiedemann et al., 2024), and then using the monolingual (English) Sentence-BERT to compute the cosine distances. All models include country fixed effects, year fixed effects, and binary variable indicating party-pairs with a state leader (output omitted). Standard errors (in parentheses) are clustered by election.</w:t>
      </w:r>
    </w:p>
    <w:p w14:paraId="757A1737"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67D98E8A" w14:textId="77777777" w:rsidR="005E5D17" w:rsidRPr="00066400" w:rsidRDefault="005E5D17" w:rsidP="005E5D17">
      <w:pPr>
        <w:widowControl w:val="0"/>
        <w:autoSpaceDE w:val="0"/>
        <w:autoSpaceDN w:val="0"/>
        <w:adjustRightInd w:val="0"/>
        <w:rPr>
          <w:color w:val="000000" w:themeColor="text1"/>
        </w:rPr>
      </w:pPr>
    </w:p>
    <w:p w14:paraId="203E4430" w14:textId="77777777" w:rsidR="005E5D17" w:rsidRPr="00066400" w:rsidRDefault="005E5D17" w:rsidP="005E5D17">
      <w:pPr>
        <w:keepNext/>
        <w:widowControl w:val="0"/>
        <w:autoSpaceDE w:val="0"/>
        <w:autoSpaceDN w:val="0"/>
        <w:adjustRightInd w:val="0"/>
        <w:spacing w:line="360" w:lineRule="auto"/>
        <w:rPr>
          <w:color w:val="000000" w:themeColor="text1"/>
        </w:rPr>
      </w:pPr>
    </w:p>
    <w:p w14:paraId="0FCAA92D"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t>Table A7: Impact of populist leadership on party positions (alternative matching procedures)</w:t>
      </w:r>
    </w:p>
    <w:tbl>
      <w:tblPr>
        <w:tblW w:w="0" w:type="auto"/>
        <w:tblLook w:val="0000" w:firstRow="0" w:lastRow="0" w:firstColumn="0" w:lastColumn="0" w:noHBand="0" w:noVBand="0"/>
      </w:tblPr>
      <w:tblGrid>
        <w:gridCol w:w="2148"/>
        <w:gridCol w:w="1933"/>
        <w:gridCol w:w="1695"/>
        <w:gridCol w:w="1933"/>
        <w:gridCol w:w="1695"/>
      </w:tblGrid>
      <w:tr w:rsidR="005E5D17" w:rsidRPr="00066400" w14:paraId="28DD9AA1" w14:textId="77777777" w:rsidTr="0053566D">
        <w:tc>
          <w:tcPr>
            <w:tcW w:w="0" w:type="auto"/>
            <w:tcBorders>
              <w:top w:val="single" w:sz="4" w:space="0" w:color="auto"/>
              <w:left w:val="nil"/>
              <w:bottom w:val="nil"/>
              <w:right w:val="nil"/>
            </w:tcBorders>
            <w:noWrap/>
          </w:tcPr>
          <w:p w14:paraId="6CC8DE9D"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gridSpan w:val="2"/>
            <w:tcBorders>
              <w:top w:val="single" w:sz="4" w:space="0" w:color="auto"/>
              <w:left w:val="nil"/>
              <w:bottom w:val="nil"/>
              <w:right w:val="nil"/>
            </w:tcBorders>
          </w:tcPr>
          <w:p w14:paraId="711120D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Inverse probability weighting</w:t>
            </w:r>
          </w:p>
        </w:tc>
        <w:tc>
          <w:tcPr>
            <w:tcW w:w="0" w:type="auto"/>
            <w:gridSpan w:val="2"/>
            <w:tcBorders>
              <w:top w:val="single" w:sz="4" w:space="0" w:color="auto"/>
              <w:left w:val="nil"/>
              <w:bottom w:val="nil"/>
              <w:right w:val="nil"/>
            </w:tcBorders>
          </w:tcPr>
          <w:p w14:paraId="3927045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Entropy balancing</w:t>
            </w:r>
          </w:p>
        </w:tc>
      </w:tr>
      <w:tr w:rsidR="005E5D17" w:rsidRPr="00066400" w14:paraId="028CAD27" w14:textId="77777777" w:rsidTr="0053566D">
        <w:tc>
          <w:tcPr>
            <w:tcW w:w="0" w:type="auto"/>
            <w:tcBorders>
              <w:top w:val="nil"/>
              <w:left w:val="nil"/>
              <w:bottom w:val="nil"/>
              <w:right w:val="nil"/>
            </w:tcBorders>
            <w:noWrap/>
          </w:tcPr>
          <w:p w14:paraId="5881C7FC"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05E202E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w:t>
            </w:r>
          </w:p>
        </w:tc>
        <w:tc>
          <w:tcPr>
            <w:tcW w:w="0" w:type="auto"/>
            <w:tcBorders>
              <w:top w:val="nil"/>
              <w:left w:val="nil"/>
              <w:bottom w:val="nil"/>
              <w:right w:val="nil"/>
            </w:tcBorders>
          </w:tcPr>
          <w:p w14:paraId="4A9681D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w:t>
            </w:r>
          </w:p>
        </w:tc>
        <w:tc>
          <w:tcPr>
            <w:tcW w:w="0" w:type="auto"/>
            <w:tcBorders>
              <w:top w:val="nil"/>
              <w:left w:val="nil"/>
              <w:bottom w:val="nil"/>
              <w:right w:val="nil"/>
            </w:tcBorders>
          </w:tcPr>
          <w:p w14:paraId="0B0086E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(3)</w:t>
            </w:r>
          </w:p>
        </w:tc>
        <w:tc>
          <w:tcPr>
            <w:tcW w:w="0" w:type="auto"/>
            <w:tcBorders>
              <w:top w:val="nil"/>
              <w:left w:val="nil"/>
              <w:bottom w:val="nil"/>
              <w:right w:val="nil"/>
            </w:tcBorders>
          </w:tcPr>
          <w:p w14:paraId="2E44055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(4)</w:t>
            </w:r>
          </w:p>
        </w:tc>
      </w:tr>
      <w:tr w:rsidR="005E5D17" w:rsidRPr="00066400" w14:paraId="1F2ED6DE" w14:textId="77777777" w:rsidTr="0053566D">
        <w:tc>
          <w:tcPr>
            <w:tcW w:w="0" w:type="auto"/>
            <w:tcBorders>
              <w:top w:val="nil"/>
              <w:left w:val="nil"/>
              <w:bottom w:val="nil"/>
              <w:right w:val="nil"/>
            </w:tcBorders>
            <w:noWrap/>
          </w:tcPr>
          <w:p w14:paraId="69DB5189"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1DD3E09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 welfare</w:t>
            </w:r>
          </w:p>
        </w:tc>
        <w:tc>
          <w:tcPr>
            <w:tcW w:w="0" w:type="auto"/>
            <w:tcBorders>
              <w:top w:val="nil"/>
              <w:left w:val="nil"/>
              <w:bottom w:val="nil"/>
              <w:right w:val="nil"/>
            </w:tcBorders>
          </w:tcPr>
          <w:p w14:paraId="645C004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c>
          <w:tcPr>
            <w:tcW w:w="0" w:type="auto"/>
            <w:tcBorders>
              <w:top w:val="nil"/>
              <w:left w:val="nil"/>
              <w:bottom w:val="nil"/>
              <w:right w:val="nil"/>
            </w:tcBorders>
          </w:tcPr>
          <w:p w14:paraId="3884AF6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 welfare</w:t>
            </w:r>
          </w:p>
        </w:tc>
        <w:tc>
          <w:tcPr>
            <w:tcW w:w="0" w:type="auto"/>
            <w:tcBorders>
              <w:top w:val="nil"/>
              <w:left w:val="nil"/>
              <w:bottom w:val="nil"/>
              <w:right w:val="nil"/>
            </w:tcBorders>
          </w:tcPr>
          <w:p w14:paraId="554A51B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r>
      <w:tr w:rsidR="005E5D17" w:rsidRPr="00066400" w14:paraId="17008411" w14:textId="77777777" w:rsidTr="0053566D">
        <w:tc>
          <w:tcPr>
            <w:tcW w:w="0" w:type="auto"/>
            <w:tcBorders>
              <w:top w:val="single" w:sz="4" w:space="0" w:color="auto"/>
              <w:left w:val="nil"/>
              <w:bottom w:val="nil"/>
              <w:right w:val="nil"/>
            </w:tcBorders>
            <w:noWrap/>
          </w:tcPr>
          <w:p w14:paraId="62F5CB41"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Left populist</w:t>
            </w:r>
          </w:p>
        </w:tc>
        <w:tc>
          <w:tcPr>
            <w:tcW w:w="0" w:type="auto"/>
            <w:tcBorders>
              <w:top w:val="single" w:sz="4" w:space="0" w:color="auto"/>
              <w:left w:val="nil"/>
              <w:bottom w:val="nil"/>
              <w:right w:val="nil"/>
            </w:tcBorders>
          </w:tcPr>
          <w:p w14:paraId="0A8356D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0.042</w:t>
            </w:r>
          </w:p>
        </w:tc>
        <w:tc>
          <w:tcPr>
            <w:tcW w:w="0" w:type="auto"/>
            <w:tcBorders>
              <w:top w:val="single" w:sz="4" w:space="0" w:color="auto"/>
              <w:left w:val="nil"/>
              <w:bottom w:val="nil"/>
              <w:right w:val="nil"/>
            </w:tcBorders>
          </w:tcPr>
          <w:p w14:paraId="6BA6D12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-0.260</w:t>
            </w:r>
            <w:r w:rsidRPr="00066400">
              <w:rPr>
                <w:color w:val="000000" w:themeColor="text1"/>
                <w:sz w:val="22"/>
                <w:szCs w:val="22"/>
                <w:vertAlign w:val="superscript"/>
              </w:rPr>
              <w:t>*</w:t>
            </w:r>
          </w:p>
        </w:tc>
        <w:tc>
          <w:tcPr>
            <w:tcW w:w="0" w:type="auto"/>
            <w:tcBorders>
              <w:top w:val="single" w:sz="4" w:space="0" w:color="auto"/>
              <w:left w:val="nil"/>
              <w:bottom w:val="nil"/>
              <w:right w:val="nil"/>
            </w:tcBorders>
          </w:tcPr>
          <w:p w14:paraId="79B3236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0.039</w:t>
            </w:r>
          </w:p>
        </w:tc>
        <w:tc>
          <w:tcPr>
            <w:tcW w:w="0" w:type="auto"/>
            <w:tcBorders>
              <w:top w:val="single" w:sz="4" w:space="0" w:color="auto"/>
              <w:left w:val="nil"/>
              <w:bottom w:val="nil"/>
              <w:right w:val="nil"/>
            </w:tcBorders>
          </w:tcPr>
          <w:p w14:paraId="68621D0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-0.243</w:t>
            </w:r>
            <w:r w:rsidRPr="00066400">
              <w:rPr>
                <w:color w:val="000000" w:themeColor="text1"/>
                <w:sz w:val="22"/>
                <w:szCs w:val="22"/>
                <w:vertAlign w:val="superscript"/>
              </w:rPr>
              <w:t>*</w:t>
            </w:r>
          </w:p>
        </w:tc>
      </w:tr>
      <w:tr w:rsidR="005E5D17" w:rsidRPr="00066400" w14:paraId="6DA6B372" w14:textId="77777777" w:rsidTr="0053566D">
        <w:tc>
          <w:tcPr>
            <w:tcW w:w="0" w:type="auto"/>
            <w:tcBorders>
              <w:top w:val="nil"/>
              <w:left w:val="nil"/>
              <w:bottom w:val="nil"/>
              <w:right w:val="nil"/>
            </w:tcBorders>
            <w:noWrap/>
          </w:tcPr>
          <w:p w14:paraId="09D73095"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1F6F84A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(0.044)</w:t>
            </w:r>
          </w:p>
        </w:tc>
        <w:tc>
          <w:tcPr>
            <w:tcW w:w="0" w:type="auto"/>
            <w:tcBorders>
              <w:top w:val="nil"/>
              <w:left w:val="nil"/>
              <w:bottom w:val="nil"/>
              <w:right w:val="nil"/>
            </w:tcBorders>
          </w:tcPr>
          <w:p w14:paraId="1440707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(0.140)</w:t>
            </w:r>
          </w:p>
        </w:tc>
        <w:tc>
          <w:tcPr>
            <w:tcW w:w="0" w:type="auto"/>
            <w:tcBorders>
              <w:top w:val="nil"/>
              <w:left w:val="nil"/>
              <w:bottom w:val="nil"/>
              <w:right w:val="nil"/>
            </w:tcBorders>
          </w:tcPr>
          <w:p w14:paraId="0727DD8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(0.040)</w:t>
            </w:r>
          </w:p>
        </w:tc>
        <w:tc>
          <w:tcPr>
            <w:tcW w:w="0" w:type="auto"/>
            <w:tcBorders>
              <w:top w:val="nil"/>
              <w:left w:val="nil"/>
              <w:bottom w:val="nil"/>
              <w:right w:val="nil"/>
            </w:tcBorders>
          </w:tcPr>
          <w:p w14:paraId="1F6B2CE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(0.139)</w:t>
            </w:r>
          </w:p>
        </w:tc>
      </w:tr>
      <w:tr w:rsidR="005E5D17" w:rsidRPr="00066400" w14:paraId="05D4D95B" w14:textId="77777777" w:rsidTr="0053566D">
        <w:tc>
          <w:tcPr>
            <w:tcW w:w="0" w:type="auto"/>
            <w:tcBorders>
              <w:top w:val="nil"/>
              <w:left w:val="nil"/>
              <w:bottom w:val="nil"/>
              <w:right w:val="nil"/>
            </w:tcBorders>
            <w:noWrap/>
          </w:tcPr>
          <w:p w14:paraId="2F3EFD39"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Right populist</w:t>
            </w:r>
          </w:p>
        </w:tc>
        <w:tc>
          <w:tcPr>
            <w:tcW w:w="0" w:type="auto"/>
            <w:tcBorders>
              <w:top w:val="nil"/>
              <w:left w:val="nil"/>
              <w:bottom w:val="nil"/>
              <w:right w:val="nil"/>
            </w:tcBorders>
          </w:tcPr>
          <w:p w14:paraId="1E85414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0.032</w:t>
            </w:r>
          </w:p>
        </w:tc>
        <w:tc>
          <w:tcPr>
            <w:tcW w:w="0" w:type="auto"/>
            <w:tcBorders>
              <w:top w:val="nil"/>
              <w:left w:val="nil"/>
              <w:bottom w:val="nil"/>
              <w:right w:val="nil"/>
            </w:tcBorders>
          </w:tcPr>
          <w:p w14:paraId="79255AB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0.256</w:t>
            </w:r>
            <w:r w:rsidRPr="00066400">
              <w:rPr>
                <w:color w:val="000000" w:themeColor="text1"/>
                <w:sz w:val="22"/>
                <w:szCs w:val="22"/>
                <w:vertAlign w:val="superscript"/>
              </w:rPr>
              <w:t>***</w:t>
            </w:r>
          </w:p>
        </w:tc>
        <w:tc>
          <w:tcPr>
            <w:tcW w:w="0" w:type="auto"/>
            <w:tcBorders>
              <w:top w:val="nil"/>
              <w:left w:val="nil"/>
              <w:bottom w:val="nil"/>
              <w:right w:val="nil"/>
            </w:tcBorders>
          </w:tcPr>
          <w:p w14:paraId="2916F5B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0.025</w:t>
            </w:r>
          </w:p>
        </w:tc>
        <w:tc>
          <w:tcPr>
            <w:tcW w:w="0" w:type="auto"/>
            <w:tcBorders>
              <w:top w:val="nil"/>
              <w:left w:val="nil"/>
              <w:bottom w:val="nil"/>
              <w:right w:val="nil"/>
            </w:tcBorders>
          </w:tcPr>
          <w:p w14:paraId="70DDBE2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0.257</w:t>
            </w:r>
            <w:r w:rsidRPr="00066400">
              <w:rPr>
                <w:color w:val="000000" w:themeColor="text1"/>
                <w:sz w:val="22"/>
                <w:szCs w:val="22"/>
                <w:vertAlign w:val="superscript"/>
              </w:rPr>
              <w:t>***</w:t>
            </w:r>
          </w:p>
        </w:tc>
      </w:tr>
      <w:tr w:rsidR="005E5D17" w:rsidRPr="00066400" w14:paraId="257D0F11" w14:textId="77777777" w:rsidTr="0053566D">
        <w:tc>
          <w:tcPr>
            <w:tcW w:w="0" w:type="auto"/>
            <w:tcBorders>
              <w:top w:val="nil"/>
              <w:left w:val="nil"/>
              <w:bottom w:val="single" w:sz="4" w:space="0" w:color="auto"/>
              <w:right w:val="nil"/>
            </w:tcBorders>
            <w:noWrap/>
          </w:tcPr>
          <w:p w14:paraId="51A31CD9"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single" w:sz="4" w:space="0" w:color="auto"/>
              <w:right w:val="nil"/>
            </w:tcBorders>
          </w:tcPr>
          <w:p w14:paraId="799691C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(0.026)</w:t>
            </w:r>
          </w:p>
        </w:tc>
        <w:tc>
          <w:tcPr>
            <w:tcW w:w="0" w:type="auto"/>
            <w:tcBorders>
              <w:top w:val="nil"/>
              <w:left w:val="nil"/>
              <w:bottom w:val="single" w:sz="4" w:space="0" w:color="auto"/>
              <w:right w:val="nil"/>
            </w:tcBorders>
          </w:tcPr>
          <w:p w14:paraId="2063CDD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(0.097)</w:t>
            </w:r>
          </w:p>
        </w:tc>
        <w:tc>
          <w:tcPr>
            <w:tcW w:w="0" w:type="auto"/>
            <w:tcBorders>
              <w:top w:val="nil"/>
              <w:left w:val="nil"/>
              <w:bottom w:val="single" w:sz="4" w:space="0" w:color="auto"/>
              <w:right w:val="nil"/>
            </w:tcBorders>
          </w:tcPr>
          <w:p w14:paraId="2FDDB59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(0.025)</w:t>
            </w:r>
          </w:p>
        </w:tc>
        <w:tc>
          <w:tcPr>
            <w:tcW w:w="0" w:type="auto"/>
            <w:tcBorders>
              <w:top w:val="nil"/>
              <w:left w:val="nil"/>
              <w:bottom w:val="single" w:sz="4" w:space="0" w:color="auto"/>
              <w:right w:val="nil"/>
            </w:tcBorders>
          </w:tcPr>
          <w:p w14:paraId="678CF41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(0.098)</w:t>
            </w:r>
          </w:p>
        </w:tc>
      </w:tr>
      <w:tr w:rsidR="005E5D17" w:rsidRPr="00066400" w14:paraId="0F8E5CEB" w14:textId="77777777" w:rsidTr="0053566D">
        <w:tc>
          <w:tcPr>
            <w:tcW w:w="0" w:type="auto"/>
            <w:tcBorders>
              <w:top w:val="single" w:sz="4" w:space="0" w:color="auto"/>
              <w:left w:val="nil"/>
              <w:bottom w:val="nil"/>
              <w:right w:val="nil"/>
            </w:tcBorders>
            <w:noWrap/>
          </w:tcPr>
          <w:p w14:paraId="49B7CA8E"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Mean of dep. variable</w:t>
            </w:r>
          </w:p>
        </w:tc>
        <w:tc>
          <w:tcPr>
            <w:tcW w:w="0" w:type="auto"/>
            <w:tcBorders>
              <w:top w:val="single" w:sz="4" w:space="0" w:color="auto"/>
              <w:left w:val="nil"/>
              <w:bottom w:val="nil"/>
              <w:right w:val="nil"/>
            </w:tcBorders>
          </w:tcPr>
          <w:p w14:paraId="2AE27916"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0.537</w:t>
            </w:r>
          </w:p>
        </w:tc>
        <w:tc>
          <w:tcPr>
            <w:tcW w:w="0" w:type="auto"/>
            <w:tcBorders>
              <w:top w:val="single" w:sz="4" w:space="0" w:color="auto"/>
              <w:left w:val="nil"/>
              <w:bottom w:val="nil"/>
              <w:right w:val="nil"/>
            </w:tcBorders>
          </w:tcPr>
          <w:p w14:paraId="4D4C101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0.502</w:t>
            </w:r>
          </w:p>
        </w:tc>
        <w:tc>
          <w:tcPr>
            <w:tcW w:w="0" w:type="auto"/>
            <w:tcBorders>
              <w:top w:val="single" w:sz="4" w:space="0" w:color="auto"/>
              <w:left w:val="nil"/>
              <w:bottom w:val="nil"/>
              <w:right w:val="nil"/>
            </w:tcBorders>
          </w:tcPr>
          <w:p w14:paraId="7A13218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0.537</w:t>
            </w:r>
          </w:p>
        </w:tc>
        <w:tc>
          <w:tcPr>
            <w:tcW w:w="0" w:type="auto"/>
            <w:tcBorders>
              <w:top w:val="single" w:sz="4" w:space="0" w:color="auto"/>
              <w:left w:val="nil"/>
              <w:bottom w:val="nil"/>
              <w:right w:val="nil"/>
            </w:tcBorders>
          </w:tcPr>
          <w:p w14:paraId="4AFAB8B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0.504</w:t>
            </w:r>
          </w:p>
        </w:tc>
      </w:tr>
      <w:tr w:rsidR="005E5D17" w:rsidRPr="00066400" w14:paraId="3E7F3A78" w14:textId="77777777" w:rsidTr="0053566D">
        <w:tc>
          <w:tcPr>
            <w:tcW w:w="0" w:type="auto"/>
            <w:tcBorders>
              <w:top w:val="nil"/>
              <w:left w:val="nil"/>
              <w:bottom w:val="nil"/>
              <w:right w:val="nil"/>
            </w:tcBorders>
            <w:noWrap/>
          </w:tcPr>
          <w:p w14:paraId="638F5B91"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SD of dep. variable</w:t>
            </w:r>
          </w:p>
        </w:tc>
        <w:tc>
          <w:tcPr>
            <w:tcW w:w="0" w:type="auto"/>
            <w:tcBorders>
              <w:top w:val="nil"/>
              <w:left w:val="nil"/>
              <w:bottom w:val="nil"/>
              <w:right w:val="nil"/>
            </w:tcBorders>
          </w:tcPr>
          <w:p w14:paraId="0DB8AC5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0.091</w:t>
            </w:r>
          </w:p>
        </w:tc>
        <w:tc>
          <w:tcPr>
            <w:tcW w:w="0" w:type="auto"/>
            <w:tcBorders>
              <w:top w:val="nil"/>
              <w:left w:val="nil"/>
              <w:bottom w:val="nil"/>
              <w:right w:val="nil"/>
            </w:tcBorders>
          </w:tcPr>
          <w:p w14:paraId="00B9015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0.449</w:t>
            </w:r>
          </w:p>
        </w:tc>
        <w:tc>
          <w:tcPr>
            <w:tcW w:w="0" w:type="auto"/>
            <w:tcBorders>
              <w:top w:val="nil"/>
              <w:left w:val="nil"/>
              <w:bottom w:val="nil"/>
              <w:right w:val="nil"/>
            </w:tcBorders>
          </w:tcPr>
          <w:p w14:paraId="5476329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0.091</w:t>
            </w:r>
          </w:p>
        </w:tc>
        <w:tc>
          <w:tcPr>
            <w:tcW w:w="0" w:type="auto"/>
            <w:tcBorders>
              <w:top w:val="nil"/>
              <w:left w:val="nil"/>
              <w:bottom w:val="nil"/>
              <w:right w:val="nil"/>
            </w:tcBorders>
          </w:tcPr>
          <w:p w14:paraId="5580851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0.447</w:t>
            </w:r>
          </w:p>
        </w:tc>
      </w:tr>
      <w:tr w:rsidR="005E5D17" w:rsidRPr="00066400" w14:paraId="540C4613" w14:textId="77777777" w:rsidTr="0053566D">
        <w:tc>
          <w:tcPr>
            <w:tcW w:w="0" w:type="auto"/>
            <w:tcBorders>
              <w:top w:val="nil"/>
              <w:left w:val="nil"/>
              <w:bottom w:val="single" w:sz="4" w:space="0" w:color="auto"/>
              <w:right w:val="nil"/>
            </w:tcBorders>
            <w:noWrap/>
          </w:tcPr>
          <w:p w14:paraId="31F2E962"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Adj. R</w:t>
            </w:r>
            <w:r w:rsidRPr="00066400">
              <w:rPr>
                <w:color w:val="000000" w:themeColor="text1"/>
                <w:sz w:val="22"/>
                <w:szCs w:val="22"/>
                <w:vertAlign w:val="superscript"/>
              </w:rPr>
              <w:t>2</w:t>
            </w:r>
          </w:p>
        </w:tc>
        <w:tc>
          <w:tcPr>
            <w:tcW w:w="0" w:type="auto"/>
            <w:tcBorders>
              <w:top w:val="nil"/>
              <w:left w:val="nil"/>
              <w:bottom w:val="single" w:sz="4" w:space="0" w:color="auto"/>
              <w:right w:val="nil"/>
            </w:tcBorders>
          </w:tcPr>
          <w:p w14:paraId="4EF01BA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0.276</w:t>
            </w:r>
          </w:p>
        </w:tc>
        <w:tc>
          <w:tcPr>
            <w:tcW w:w="0" w:type="auto"/>
            <w:tcBorders>
              <w:top w:val="nil"/>
              <w:left w:val="nil"/>
              <w:bottom w:val="single" w:sz="4" w:space="0" w:color="auto"/>
              <w:right w:val="nil"/>
            </w:tcBorders>
          </w:tcPr>
          <w:p w14:paraId="6C60F72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0.384</w:t>
            </w:r>
          </w:p>
        </w:tc>
        <w:tc>
          <w:tcPr>
            <w:tcW w:w="0" w:type="auto"/>
            <w:tcBorders>
              <w:top w:val="nil"/>
              <w:left w:val="nil"/>
              <w:bottom w:val="single" w:sz="4" w:space="0" w:color="auto"/>
              <w:right w:val="nil"/>
            </w:tcBorders>
          </w:tcPr>
          <w:p w14:paraId="5EF79E0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0.275</w:t>
            </w:r>
          </w:p>
        </w:tc>
        <w:tc>
          <w:tcPr>
            <w:tcW w:w="0" w:type="auto"/>
            <w:tcBorders>
              <w:top w:val="nil"/>
              <w:left w:val="nil"/>
              <w:bottom w:val="single" w:sz="4" w:space="0" w:color="auto"/>
              <w:right w:val="nil"/>
            </w:tcBorders>
          </w:tcPr>
          <w:p w14:paraId="5C76C91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0.371</w:t>
            </w:r>
          </w:p>
        </w:tc>
      </w:tr>
    </w:tbl>
    <w:p w14:paraId="75E929E1" w14:textId="77777777" w:rsidR="005E5D17" w:rsidRPr="00066400" w:rsidRDefault="005E5D17" w:rsidP="005E5D17">
      <w:pPr>
        <w:widowControl w:val="0"/>
        <w:autoSpaceDE w:val="0"/>
        <w:autoSpaceDN w:val="0"/>
        <w:adjustRightInd w:val="0"/>
        <w:jc w:val="both"/>
        <w:rPr>
          <w:color w:val="000000" w:themeColor="text1"/>
          <w:sz w:val="20"/>
          <w:szCs w:val="20"/>
        </w:rPr>
      </w:pPr>
      <w:r w:rsidRPr="00066400">
        <w:rPr>
          <w:color w:val="000000" w:themeColor="text1"/>
          <w:sz w:val="20"/>
          <w:szCs w:val="20"/>
        </w:rPr>
        <w:t>Notes: Based on matched data on 2,083 party pairs. The dependent variables capture the degree of differentiation between pairs of parties in the policy categories stated in the column headers, measured as the average cosine distance between parties’ manifesto statements pertaining to the categories. All models include country fixed effects, year fixed effects, and binary variable indicating party-pairs with a state leader (output omitted). Standard errors (in parentheses) are clustered by election.</w:t>
      </w:r>
    </w:p>
    <w:p w14:paraId="0CF89AEC"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385BFEB7" w14:textId="77777777" w:rsidR="005E5D17" w:rsidRPr="00066400" w:rsidRDefault="005E5D17" w:rsidP="005E5D17">
      <w:pPr>
        <w:widowControl w:val="0"/>
        <w:autoSpaceDE w:val="0"/>
        <w:autoSpaceDN w:val="0"/>
        <w:adjustRightInd w:val="0"/>
        <w:jc w:val="both"/>
        <w:rPr>
          <w:color w:val="000000" w:themeColor="text1"/>
          <w:sz w:val="18"/>
          <w:szCs w:val="18"/>
        </w:rPr>
      </w:pPr>
    </w:p>
    <w:p w14:paraId="3C47880D" w14:textId="77777777" w:rsidR="005E5D17" w:rsidRPr="00066400" w:rsidRDefault="005E5D17" w:rsidP="005E5D17">
      <w:pPr>
        <w:spacing w:after="200" w:line="276" w:lineRule="auto"/>
        <w:rPr>
          <w:color w:val="000000" w:themeColor="text1"/>
          <w:sz w:val="18"/>
          <w:szCs w:val="18"/>
        </w:rPr>
      </w:pPr>
    </w:p>
    <w:p w14:paraId="1F3B1ED6" w14:textId="77777777" w:rsidR="005E5D17" w:rsidRPr="00066400" w:rsidRDefault="005E5D17" w:rsidP="005E5D17">
      <w:pPr>
        <w:spacing w:after="200" w:line="276" w:lineRule="auto"/>
        <w:rPr>
          <w:color w:val="000000" w:themeColor="text1"/>
        </w:rPr>
      </w:pPr>
      <w:r w:rsidRPr="00066400">
        <w:rPr>
          <w:color w:val="000000" w:themeColor="text1"/>
        </w:rPr>
        <w:br w:type="page"/>
      </w:r>
    </w:p>
    <w:p w14:paraId="3A1AAF7D"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lastRenderedPageBreak/>
        <w:t>Table A8: Impact of populist leadership on party positions (no winsorizing of matching variables)</w:t>
      </w:r>
    </w:p>
    <w:tbl>
      <w:tblPr>
        <w:tblW w:w="5000" w:type="pct"/>
        <w:tblLook w:val="0000" w:firstRow="0" w:lastRow="0" w:firstColumn="0" w:lastColumn="0" w:noHBand="0" w:noVBand="0"/>
      </w:tblPr>
      <w:tblGrid>
        <w:gridCol w:w="3428"/>
        <w:gridCol w:w="3273"/>
        <w:gridCol w:w="2703"/>
      </w:tblGrid>
      <w:tr w:rsidR="005E5D17" w:rsidRPr="00066400" w14:paraId="07CD9374" w14:textId="77777777" w:rsidTr="0053566D">
        <w:tc>
          <w:tcPr>
            <w:tcW w:w="1823" w:type="pct"/>
            <w:tcBorders>
              <w:top w:val="single" w:sz="4" w:space="0" w:color="auto"/>
              <w:left w:val="nil"/>
              <w:bottom w:val="nil"/>
              <w:right w:val="nil"/>
            </w:tcBorders>
            <w:noWrap/>
          </w:tcPr>
          <w:p w14:paraId="2CCB2DA5" w14:textId="77777777" w:rsidR="005E5D17" w:rsidRPr="00066400" w:rsidRDefault="005E5D17" w:rsidP="0053566D">
            <w:pPr>
              <w:widowControl w:val="0"/>
              <w:autoSpaceDE w:val="0"/>
              <w:autoSpaceDN w:val="0"/>
              <w:adjustRightInd w:val="0"/>
              <w:rPr>
                <w:color w:val="000000" w:themeColor="text1"/>
              </w:rPr>
            </w:pPr>
          </w:p>
        </w:tc>
        <w:tc>
          <w:tcPr>
            <w:tcW w:w="1740" w:type="pct"/>
            <w:tcBorders>
              <w:top w:val="single" w:sz="4" w:space="0" w:color="auto"/>
              <w:left w:val="nil"/>
              <w:bottom w:val="nil"/>
              <w:right w:val="nil"/>
            </w:tcBorders>
          </w:tcPr>
          <w:p w14:paraId="09A2E79D"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(1)</w:t>
            </w:r>
          </w:p>
        </w:tc>
        <w:tc>
          <w:tcPr>
            <w:tcW w:w="1437" w:type="pct"/>
            <w:tcBorders>
              <w:top w:val="single" w:sz="4" w:space="0" w:color="auto"/>
              <w:left w:val="nil"/>
              <w:bottom w:val="nil"/>
              <w:right w:val="nil"/>
            </w:tcBorders>
          </w:tcPr>
          <w:p w14:paraId="499C2F40"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(2)</w:t>
            </w:r>
          </w:p>
        </w:tc>
      </w:tr>
      <w:tr w:rsidR="005E5D17" w:rsidRPr="00066400" w14:paraId="34749CF0" w14:textId="77777777" w:rsidTr="0053566D">
        <w:tc>
          <w:tcPr>
            <w:tcW w:w="1823" w:type="pct"/>
            <w:tcBorders>
              <w:top w:val="nil"/>
              <w:left w:val="nil"/>
              <w:bottom w:val="nil"/>
              <w:right w:val="nil"/>
            </w:tcBorders>
            <w:noWrap/>
          </w:tcPr>
          <w:p w14:paraId="749E7D83" w14:textId="77777777" w:rsidR="005E5D17" w:rsidRPr="00066400" w:rsidRDefault="005E5D17" w:rsidP="0053566D">
            <w:pPr>
              <w:widowControl w:val="0"/>
              <w:autoSpaceDE w:val="0"/>
              <w:autoSpaceDN w:val="0"/>
              <w:adjustRightInd w:val="0"/>
              <w:rPr>
                <w:color w:val="000000" w:themeColor="text1"/>
              </w:rPr>
            </w:pPr>
          </w:p>
        </w:tc>
        <w:tc>
          <w:tcPr>
            <w:tcW w:w="1740" w:type="pct"/>
            <w:tcBorders>
              <w:top w:val="nil"/>
              <w:left w:val="nil"/>
              <w:bottom w:val="nil"/>
              <w:right w:val="nil"/>
            </w:tcBorders>
          </w:tcPr>
          <w:p w14:paraId="7F420984"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Equality and welfare</w:t>
            </w:r>
          </w:p>
        </w:tc>
        <w:tc>
          <w:tcPr>
            <w:tcW w:w="1437" w:type="pct"/>
            <w:tcBorders>
              <w:top w:val="nil"/>
              <w:left w:val="nil"/>
              <w:bottom w:val="nil"/>
              <w:right w:val="nil"/>
            </w:tcBorders>
          </w:tcPr>
          <w:p w14:paraId="237401C5"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Multiculturalism</w:t>
            </w:r>
          </w:p>
        </w:tc>
      </w:tr>
      <w:tr w:rsidR="005E5D17" w:rsidRPr="00066400" w14:paraId="0C918080" w14:textId="77777777" w:rsidTr="0053566D">
        <w:tc>
          <w:tcPr>
            <w:tcW w:w="1823" w:type="pct"/>
            <w:tcBorders>
              <w:top w:val="single" w:sz="4" w:space="0" w:color="auto"/>
              <w:left w:val="nil"/>
              <w:bottom w:val="nil"/>
              <w:right w:val="nil"/>
            </w:tcBorders>
            <w:noWrap/>
          </w:tcPr>
          <w:p w14:paraId="78B569C4"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Left populist</w:t>
            </w:r>
          </w:p>
        </w:tc>
        <w:tc>
          <w:tcPr>
            <w:tcW w:w="1740" w:type="pct"/>
            <w:tcBorders>
              <w:top w:val="single" w:sz="4" w:space="0" w:color="auto"/>
              <w:left w:val="nil"/>
              <w:bottom w:val="nil"/>
              <w:right w:val="nil"/>
            </w:tcBorders>
          </w:tcPr>
          <w:p w14:paraId="62A78873"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0.038</w:t>
            </w:r>
          </w:p>
        </w:tc>
        <w:tc>
          <w:tcPr>
            <w:tcW w:w="1437" w:type="pct"/>
            <w:tcBorders>
              <w:top w:val="single" w:sz="4" w:space="0" w:color="auto"/>
              <w:left w:val="nil"/>
              <w:bottom w:val="nil"/>
              <w:right w:val="nil"/>
            </w:tcBorders>
          </w:tcPr>
          <w:p w14:paraId="502A948B"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-0.285</w:t>
            </w:r>
            <w:r w:rsidRPr="00066400">
              <w:rPr>
                <w:color w:val="000000" w:themeColor="text1"/>
                <w:vertAlign w:val="superscript"/>
              </w:rPr>
              <w:t>**</w:t>
            </w:r>
          </w:p>
        </w:tc>
      </w:tr>
      <w:tr w:rsidR="005E5D17" w:rsidRPr="00066400" w14:paraId="529241B9" w14:textId="77777777" w:rsidTr="0053566D">
        <w:tc>
          <w:tcPr>
            <w:tcW w:w="1823" w:type="pct"/>
            <w:tcBorders>
              <w:top w:val="nil"/>
              <w:left w:val="nil"/>
              <w:bottom w:val="nil"/>
              <w:right w:val="nil"/>
            </w:tcBorders>
            <w:noWrap/>
          </w:tcPr>
          <w:p w14:paraId="44FB6679" w14:textId="77777777" w:rsidR="005E5D17" w:rsidRPr="00066400" w:rsidRDefault="005E5D17" w:rsidP="0053566D">
            <w:pPr>
              <w:widowControl w:val="0"/>
              <w:autoSpaceDE w:val="0"/>
              <w:autoSpaceDN w:val="0"/>
              <w:adjustRightInd w:val="0"/>
              <w:rPr>
                <w:color w:val="000000" w:themeColor="text1"/>
              </w:rPr>
            </w:pPr>
          </w:p>
        </w:tc>
        <w:tc>
          <w:tcPr>
            <w:tcW w:w="1740" w:type="pct"/>
            <w:tcBorders>
              <w:top w:val="nil"/>
              <w:left w:val="nil"/>
              <w:bottom w:val="nil"/>
              <w:right w:val="nil"/>
            </w:tcBorders>
          </w:tcPr>
          <w:p w14:paraId="7B96FDBB"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(0.038)</w:t>
            </w:r>
          </w:p>
        </w:tc>
        <w:tc>
          <w:tcPr>
            <w:tcW w:w="1437" w:type="pct"/>
            <w:tcBorders>
              <w:top w:val="nil"/>
              <w:left w:val="nil"/>
              <w:bottom w:val="nil"/>
              <w:right w:val="nil"/>
            </w:tcBorders>
          </w:tcPr>
          <w:p w14:paraId="6A90DD9A"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(0.119)</w:t>
            </w:r>
          </w:p>
        </w:tc>
      </w:tr>
      <w:tr w:rsidR="005E5D17" w:rsidRPr="00066400" w14:paraId="3B18BBAB" w14:textId="77777777" w:rsidTr="0053566D">
        <w:tc>
          <w:tcPr>
            <w:tcW w:w="1823" w:type="pct"/>
            <w:tcBorders>
              <w:top w:val="nil"/>
              <w:left w:val="nil"/>
              <w:bottom w:val="nil"/>
              <w:right w:val="nil"/>
            </w:tcBorders>
            <w:noWrap/>
          </w:tcPr>
          <w:p w14:paraId="4FF03BCF"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Right populist</w:t>
            </w:r>
          </w:p>
        </w:tc>
        <w:tc>
          <w:tcPr>
            <w:tcW w:w="1740" w:type="pct"/>
            <w:tcBorders>
              <w:top w:val="nil"/>
              <w:left w:val="nil"/>
              <w:bottom w:val="nil"/>
              <w:right w:val="nil"/>
            </w:tcBorders>
          </w:tcPr>
          <w:p w14:paraId="4E3359BA"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0.022</w:t>
            </w:r>
          </w:p>
        </w:tc>
        <w:tc>
          <w:tcPr>
            <w:tcW w:w="1437" w:type="pct"/>
            <w:tcBorders>
              <w:top w:val="nil"/>
              <w:left w:val="nil"/>
              <w:bottom w:val="nil"/>
              <w:right w:val="nil"/>
            </w:tcBorders>
          </w:tcPr>
          <w:p w14:paraId="23061322"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0.262</w:t>
            </w:r>
            <w:r w:rsidRPr="00066400">
              <w:rPr>
                <w:color w:val="000000" w:themeColor="text1"/>
                <w:vertAlign w:val="superscript"/>
              </w:rPr>
              <w:t>***</w:t>
            </w:r>
          </w:p>
        </w:tc>
      </w:tr>
      <w:tr w:rsidR="005E5D17" w:rsidRPr="00066400" w14:paraId="0214DF52" w14:textId="77777777" w:rsidTr="0053566D">
        <w:tc>
          <w:tcPr>
            <w:tcW w:w="1823" w:type="pct"/>
            <w:tcBorders>
              <w:top w:val="nil"/>
              <w:left w:val="nil"/>
              <w:bottom w:val="single" w:sz="4" w:space="0" w:color="auto"/>
              <w:right w:val="nil"/>
            </w:tcBorders>
            <w:noWrap/>
          </w:tcPr>
          <w:p w14:paraId="3EE4716D" w14:textId="77777777" w:rsidR="005E5D17" w:rsidRPr="00066400" w:rsidRDefault="005E5D17" w:rsidP="0053566D">
            <w:pPr>
              <w:widowControl w:val="0"/>
              <w:autoSpaceDE w:val="0"/>
              <w:autoSpaceDN w:val="0"/>
              <w:adjustRightInd w:val="0"/>
              <w:rPr>
                <w:color w:val="000000" w:themeColor="text1"/>
              </w:rPr>
            </w:pPr>
          </w:p>
        </w:tc>
        <w:tc>
          <w:tcPr>
            <w:tcW w:w="1740" w:type="pct"/>
            <w:tcBorders>
              <w:top w:val="nil"/>
              <w:left w:val="nil"/>
              <w:bottom w:val="single" w:sz="4" w:space="0" w:color="auto"/>
              <w:right w:val="nil"/>
            </w:tcBorders>
          </w:tcPr>
          <w:p w14:paraId="5CE0486C"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(0.022)</w:t>
            </w:r>
          </w:p>
        </w:tc>
        <w:tc>
          <w:tcPr>
            <w:tcW w:w="1437" w:type="pct"/>
            <w:tcBorders>
              <w:top w:val="nil"/>
              <w:left w:val="nil"/>
              <w:bottom w:val="single" w:sz="4" w:space="0" w:color="auto"/>
              <w:right w:val="nil"/>
            </w:tcBorders>
          </w:tcPr>
          <w:p w14:paraId="234751AB"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(0.092)</w:t>
            </w:r>
          </w:p>
        </w:tc>
      </w:tr>
      <w:tr w:rsidR="005E5D17" w:rsidRPr="00066400" w14:paraId="056E8032" w14:textId="77777777" w:rsidTr="0053566D">
        <w:tc>
          <w:tcPr>
            <w:tcW w:w="1823" w:type="pct"/>
            <w:tcBorders>
              <w:top w:val="single" w:sz="4" w:space="0" w:color="auto"/>
              <w:left w:val="nil"/>
              <w:bottom w:val="nil"/>
              <w:right w:val="nil"/>
            </w:tcBorders>
            <w:noWrap/>
          </w:tcPr>
          <w:p w14:paraId="75C80A3A"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Mean of dep. variable</w:t>
            </w:r>
          </w:p>
        </w:tc>
        <w:tc>
          <w:tcPr>
            <w:tcW w:w="1740" w:type="pct"/>
            <w:tcBorders>
              <w:top w:val="single" w:sz="4" w:space="0" w:color="auto"/>
              <w:left w:val="nil"/>
              <w:bottom w:val="nil"/>
              <w:right w:val="nil"/>
            </w:tcBorders>
          </w:tcPr>
          <w:p w14:paraId="163D512E"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0.536</w:t>
            </w:r>
          </w:p>
        </w:tc>
        <w:tc>
          <w:tcPr>
            <w:tcW w:w="1437" w:type="pct"/>
            <w:tcBorders>
              <w:top w:val="single" w:sz="4" w:space="0" w:color="auto"/>
              <w:left w:val="nil"/>
              <w:bottom w:val="nil"/>
              <w:right w:val="nil"/>
            </w:tcBorders>
          </w:tcPr>
          <w:p w14:paraId="496010BA"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0.477</w:t>
            </w:r>
          </w:p>
        </w:tc>
      </w:tr>
      <w:tr w:rsidR="005E5D17" w:rsidRPr="00066400" w14:paraId="133A01C7" w14:textId="77777777" w:rsidTr="0053566D">
        <w:tc>
          <w:tcPr>
            <w:tcW w:w="1823" w:type="pct"/>
            <w:tcBorders>
              <w:top w:val="nil"/>
              <w:left w:val="nil"/>
              <w:bottom w:val="nil"/>
              <w:right w:val="nil"/>
            </w:tcBorders>
            <w:noWrap/>
          </w:tcPr>
          <w:p w14:paraId="7B38C2B8"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SD of dep. variable</w:t>
            </w:r>
          </w:p>
        </w:tc>
        <w:tc>
          <w:tcPr>
            <w:tcW w:w="1740" w:type="pct"/>
            <w:tcBorders>
              <w:top w:val="nil"/>
              <w:left w:val="nil"/>
              <w:bottom w:val="nil"/>
              <w:right w:val="nil"/>
            </w:tcBorders>
          </w:tcPr>
          <w:p w14:paraId="4B9314C3"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0.091</w:t>
            </w:r>
          </w:p>
        </w:tc>
        <w:tc>
          <w:tcPr>
            <w:tcW w:w="1437" w:type="pct"/>
            <w:tcBorders>
              <w:top w:val="nil"/>
              <w:left w:val="nil"/>
              <w:bottom w:val="nil"/>
              <w:right w:val="nil"/>
            </w:tcBorders>
          </w:tcPr>
          <w:p w14:paraId="649069DC"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0.450</w:t>
            </w:r>
          </w:p>
        </w:tc>
      </w:tr>
      <w:tr w:rsidR="005E5D17" w:rsidRPr="00066400" w14:paraId="752AE436" w14:textId="77777777" w:rsidTr="0053566D">
        <w:tc>
          <w:tcPr>
            <w:tcW w:w="1823" w:type="pct"/>
            <w:tcBorders>
              <w:top w:val="nil"/>
              <w:left w:val="nil"/>
              <w:bottom w:val="single" w:sz="4" w:space="0" w:color="auto"/>
              <w:right w:val="nil"/>
            </w:tcBorders>
            <w:noWrap/>
          </w:tcPr>
          <w:p w14:paraId="3362F580"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Adj. R</w:t>
            </w:r>
            <w:r w:rsidRPr="00066400">
              <w:rPr>
                <w:color w:val="000000" w:themeColor="text1"/>
                <w:vertAlign w:val="superscript"/>
              </w:rPr>
              <w:t>2</w:t>
            </w:r>
          </w:p>
        </w:tc>
        <w:tc>
          <w:tcPr>
            <w:tcW w:w="1740" w:type="pct"/>
            <w:tcBorders>
              <w:top w:val="nil"/>
              <w:left w:val="nil"/>
              <w:bottom w:val="single" w:sz="4" w:space="0" w:color="auto"/>
              <w:right w:val="nil"/>
            </w:tcBorders>
          </w:tcPr>
          <w:p w14:paraId="767110E7"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0.322</w:t>
            </w:r>
          </w:p>
        </w:tc>
        <w:tc>
          <w:tcPr>
            <w:tcW w:w="1437" w:type="pct"/>
            <w:tcBorders>
              <w:top w:val="nil"/>
              <w:left w:val="nil"/>
              <w:bottom w:val="single" w:sz="4" w:space="0" w:color="auto"/>
              <w:right w:val="nil"/>
            </w:tcBorders>
          </w:tcPr>
          <w:p w14:paraId="6AA27337"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0.440</w:t>
            </w:r>
          </w:p>
        </w:tc>
      </w:tr>
    </w:tbl>
    <w:p w14:paraId="0981E6A7"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Notes: Based on matched data on 2,110 party pairs. The dependent variables capture the degree of differentiation between pairs of parties in the policy categories stated in the column headers, measured as the average cosine distance between parties’ manifesto statements pertaining to the categories. All models include country fixed effects, year fixed effects, and binary variable indicating party-pairs with a state leader (output omitted). Standard errors (in parentheses) are clustered by election.</w:t>
      </w:r>
    </w:p>
    <w:p w14:paraId="577A5208"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0AA9F40C" w14:textId="77777777" w:rsidR="005E5D17" w:rsidRPr="00066400" w:rsidRDefault="005E5D17" w:rsidP="005E5D17">
      <w:pPr>
        <w:spacing w:after="200" w:line="276" w:lineRule="auto"/>
        <w:rPr>
          <w:color w:val="000000" w:themeColor="text1"/>
        </w:rPr>
      </w:pPr>
    </w:p>
    <w:p w14:paraId="35041C7E" w14:textId="77777777" w:rsidR="005E5D17" w:rsidRPr="00066400" w:rsidRDefault="005E5D17" w:rsidP="005E5D17">
      <w:pPr>
        <w:keepNext/>
        <w:widowControl w:val="0"/>
        <w:autoSpaceDE w:val="0"/>
        <w:autoSpaceDN w:val="0"/>
        <w:adjustRightInd w:val="0"/>
        <w:spacing w:line="360" w:lineRule="auto"/>
        <w:rPr>
          <w:color w:val="000000" w:themeColor="text1"/>
        </w:rPr>
        <w:sectPr w:rsidR="005E5D17" w:rsidRPr="00066400" w:rsidSect="005E5D17">
          <w:footnotePr>
            <w:numRestart w:val="eachSect"/>
          </w:footnotePr>
          <w:pgSz w:w="12240" w:h="15840" w:code="1"/>
          <w:pgMar w:top="1418" w:right="1418" w:bottom="1134" w:left="1418" w:header="709" w:footer="709" w:gutter="0"/>
          <w:cols w:space="708"/>
          <w:docGrid w:linePitch="360"/>
        </w:sectPr>
      </w:pPr>
    </w:p>
    <w:p w14:paraId="79C5E716"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lastRenderedPageBreak/>
        <w:t>Table A9: Impact of populist leadership on party positions (alternative standard errors)</w:t>
      </w:r>
    </w:p>
    <w:tbl>
      <w:tblPr>
        <w:tblW w:w="5000" w:type="pct"/>
        <w:tblLook w:val="0000" w:firstRow="0" w:lastRow="0" w:firstColumn="0" w:lastColumn="0" w:noHBand="0" w:noVBand="0"/>
      </w:tblPr>
      <w:tblGrid>
        <w:gridCol w:w="2539"/>
        <w:gridCol w:w="1579"/>
        <w:gridCol w:w="2004"/>
        <w:gridCol w:w="1579"/>
        <w:gridCol w:w="2004"/>
        <w:gridCol w:w="1579"/>
        <w:gridCol w:w="2004"/>
      </w:tblGrid>
      <w:tr w:rsidR="005E5D17" w:rsidRPr="00066400" w14:paraId="41E12949" w14:textId="77777777" w:rsidTr="0053566D">
        <w:tc>
          <w:tcPr>
            <w:tcW w:w="955" w:type="pct"/>
            <w:tcBorders>
              <w:top w:val="single" w:sz="4" w:space="0" w:color="auto"/>
              <w:left w:val="nil"/>
              <w:bottom w:val="nil"/>
              <w:right w:val="nil"/>
            </w:tcBorders>
            <w:noWrap/>
          </w:tcPr>
          <w:p w14:paraId="383F249D" w14:textId="77777777" w:rsidR="005E5D17" w:rsidRPr="00066400" w:rsidRDefault="005E5D17" w:rsidP="0053566D">
            <w:pPr>
              <w:widowControl w:val="0"/>
              <w:autoSpaceDE w:val="0"/>
              <w:autoSpaceDN w:val="0"/>
              <w:adjustRightInd w:val="0"/>
              <w:rPr>
                <w:color w:val="000000" w:themeColor="text1"/>
                <w:sz w:val="22"/>
                <w:szCs w:val="22"/>
              </w:rPr>
            </w:pPr>
          </w:p>
        </w:tc>
        <w:tc>
          <w:tcPr>
            <w:tcW w:w="1348" w:type="pct"/>
            <w:gridSpan w:val="2"/>
            <w:tcBorders>
              <w:top w:val="single" w:sz="4" w:space="0" w:color="auto"/>
              <w:left w:val="nil"/>
              <w:bottom w:val="nil"/>
              <w:right w:val="nil"/>
            </w:tcBorders>
          </w:tcPr>
          <w:p w14:paraId="696C6AF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Clustered by country</w:t>
            </w:r>
          </w:p>
        </w:tc>
        <w:tc>
          <w:tcPr>
            <w:tcW w:w="1348" w:type="pct"/>
            <w:gridSpan w:val="2"/>
            <w:tcBorders>
              <w:top w:val="single" w:sz="4" w:space="0" w:color="auto"/>
              <w:left w:val="nil"/>
              <w:bottom w:val="nil"/>
              <w:right w:val="nil"/>
            </w:tcBorders>
          </w:tcPr>
          <w:p w14:paraId="7F51181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Clustered by party pair</w:t>
            </w:r>
          </w:p>
        </w:tc>
        <w:tc>
          <w:tcPr>
            <w:tcW w:w="1348" w:type="pct"/>
            <w:gridSpan w:val="2"/>
            <w:tcBorders>
              <w:top w:val="single" w:sz="4" w:space="0" w:color="auto"/>
              <w:left w:val="nil"/>
              <w:bottom w:val="nil"/>
              <w:right w:val="nil"/>
            </w:tcBorders>
          </w:tcPr>
          <w:p w14:paraId="6517172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Heteroscedasticity-robust</w:t>
            </w:r>
          </w:p>
        </w:tc>
      </w:tr>
      <w:tr w:rsidR="005E5D17" w:rsidRPr="00066400" w14:paraId="03CA928E" w14:textId="77777777" w:rsidTr="0053566D">
        <w:tc>
          <w:tcPr>
            <w:tcW w:w="955" w:type="pct"/>
            <w:tcBorders>
              <w:top w:val="nil"/>
              <w:left w:val="nil"/>
              <w:bottom w:val="nil"/>
              <w:right w:val="nil"/>
            </w:tcBorders>
            <w:noWrap/>
          </w:tcPr>
          <w:p w14:paraId="75F9ACBC" w14:textId="77777777" w:rsidR="005E5D17" w:rsidRPr="00066400" w:rsidRDefault="005E5D17" w:rsidP="0053566D">
            <w:pPr>
              <w:widowControl w:val="0"/>
              <w:autoSpaceDE w:val="0"/>
              <w:autoSpaceDN w:val="0"/>
              <w:adjustRightInd w:val="0"/>
              <w:rPr>
                <w:color w:val="000000" w:themeColor="text1"/>
                <w:sz w:val="22"/>
                <w:szCs w:val="22"/>
              </w:rPr>
            </w:pPr>
          </w:p>
        </w:tc>
        <w:tc>
          <w:tcPr>
            <w:tcW w:w="594" w:type="pct"/>
            <w:tcBorders>
              <w:top w:val="nil"/>
              <w:left w:val="nil"/>
              <w:bottom w:val="nil"/>
              <w:right w:val="nil"/>
            </w:tcBorders>
          </w:tcPr>
          <w:p w14:paraId="066492A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w:t>
            </w:r>
          </w:p>
        </w:tc>
        <w:tc>
          <w:tcPr>
            <w:tcW w:w="754" w:type="pct"/>
            <w:tcBorders>
              <w:top w:val="nil"/>
              <w:left w:val="nil"/>
              <w:bottom w:val="nil"/>
              <w:right w:val="nil"/>
            </w:tcBorders>
          </w:tcPr>
          <w:p w14:paraId="5B59AE0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w:t>
            </w:r>
          </w:p>
        </w:tc>
        <w:tc>
          <w:tcPr>
            <w:tcW w:w="594" w:type="pct"/>
            <w:tcBorders>
              <w:top w:val="nil"/>
              <w:left w:val="nil"/>
              <w:bottom w:val="nil"/>
              <w:right w:val="nil"/>
            </w:tcBorders>
          </w:tcPr>
          <w:p w14:paraId="1A75712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(3)</w:t>
            </w:r>
          </w:p>
        </w:tc>
        <w:tc>
          <w:tcPr>
            <w:tcW w:w="754" w:type="pct"/>
            <w:tcBorders>
              <w:top w:val="nil"/>
              <w:left w:val="nil"/>
              <w:bottom w:val="nil"/>
              <w:right w:val="nil"/>
            </w:tcBorders>
          </w:tcPr>
          <w:p w14:paraId="268374C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(4)</w:t>
            </w:r>
          </w:p>
        </w:tc>
        <w:tc>
          <w:tcPr>
            <w:tcW w:w="594" w:type="pct"/>
            <w:tcBorders>
              <w:top w:val="nil"/>
              <w:left w:val="nil"/>
              <w:bottom w:val="nil"/>
              <w:right w:val="nil"/>
            </w:tcBorders>
          </w:tcPr>
          <w:p w14:paraId="1C2407A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(5)</w:t>
            </w:r>
          </w:p>
        </w:tc>
        <w:tc>
          <w:tcPr>
            <w:tcW w:w="754" w:type="pct"/>
            <w:tcBorders>
              <w:top w:val="nil"/>
              <w:left w:val="nil"/>
              <w:bottom w:val="nil"/>
              <w:right w:val="nil"/>
            </w:tcBorders>
          </w:tcPr>
          <w:p w14:paraId="2D467A3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(6)</w:t>
            </w:r>
          </w:p>
        </w:tc>
      </w:tr>
      <w:tr w:rsidR="005E5D17" w:rsidRPr="00066400" w14:paraId="4812F3A8" w14:textId="77777777" w:rsidTr="0053566D">
        <w:tc>
          <w:tcPr>
            <w:tcW w:w="955" w:type="pct"/>
            <w:tcBorders>
              <w:top w:val="nil"/>
              <w:left w:val="nil"/>
              <w:bottom w:val="nil"/>
              <w:right w:val="nil"/>
            </w:tcBorders>
            <w:noWrap/>
          </w:tcPr>
          <w:p w14:paraId="0D650284" w14:textId="77777777" w:rsidR="005E5D17" w:rsidRPr="00066400" w:rsidRDefault="005E5D17" w:rsidP="0053566D">
            <w:pPr>
              <w:widowControl w:val="0"/>
              <w:autoSpaceDE w:val="0"/>
              <w:autoSpaceDN w:val="0"/>
              <w:adjustRightInd w:val="0"/>
              <w:rPr>
                <w:color w:val="000000" w:themeColor="text1"/>
                <w:sz w:val="22"/>
                <w:szCs w:val="22"/>
              </w:rPr>
            </w:pPr>
          </w:p>
        </w:tc>
        <w:tc>
          <w:tcPr>
            <w:tcW w:w="594" w:type="pct"/>
            <w:tcBorders>
              <w:top w:val="nil"/>
              <w:left w:val="nil"/>
              <w:bottom w:val="nil"/>
              <w:right w:val="nil"/>
            </w:tcBorders>
          </w:tcPr>
          <w:p w14:paraId="771E4CE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w:t>
            </w:r>
            <w:r w:rsidRPr="00066400">
              <w:rPr>
                <w:color w:val="000000" w:themeColor="text1"/>
                <w:sz w:val="22"/>
                <w:szCs w:val="22"/>
              </w:rPr>
              <w:br/>
              <w:t>welfare</w:t>
            </w:r>
          </w:p>
        </w:tc>
        <w:tc>
          <w:tcPr>
            <w:tcW w:w="754" w:type="pct"/>
            <w:tcBorders>
              <w:top w:val="nil"/>
              <w:left w:val="nil"/>
              <w:bottom w:val="nil"/>
              <w:right w:val="nil"/>
            </w:tcBorders>
          </w:tcPr>
          <w:p w14:paraId="6078462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c>
          <w:tcPr>
            <w:tcW w:w="594" w:type="pct"/>
            <w:tcBorders>
              <w:top w:val="nil"/>
              <w:left w:val="nil"/>
              <w:bottom w:val="nil"/>
              <w:right w:val="nil"/>
            </w:tcBorders>
          </w:tcPr>
          <w:p w14:paraId="01282E1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w:t>
            </w:r>
            <w:r w:rsidRPr="00066400">
              <w:rPr>
                <w:color w:val="000000" w:themeColor="text1"/>
                <w:sz w:val="22"/>
                <w:szCs w:val="22"/>
              </w:rPr>
              <w:br/>
              <w:t>welfare</w:t>
            </w:r>
          </w:p>
        </w:tc>
        <w:tc>
          <w:tcPr>
            <w:tcW w:w="754" w:type="pct"/>
            <w:tcBorders>
              <w:top w:val="nil"/>
              <w:left w:val="nil"/>
              <w:bottom w:val="nil"/>
              <w:right w:val="nil"/>
            </w:tcBorders>
          </w:tcPr>
          <w:p w14:paraId="7D7D261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c>
          <w:tcPr>
            <w:tcW w:w="594" w:type="pct"/>
            <w:tcBorders>
              <w:top w:val="nil"/>
              <w:left w:val="nil"/>
              <w:bottom w:val="nil"/>
              <w:right w:val="nil"/>
            </w:tcBorders>
          </w:tcPr>
          <w:p w14:paraId="452AEBE4"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w:t>
            </w:r>
            <w:r w:rsidRPr="00066400">
              <w:rPr>
                <w:color w:val="000000" w:themeColor="text1"/>
                <w:sz w:val="22"/>
                <w:szCs w:val="22"/>
              </w:rPr>
              <w:br/>
              <w:t>welfare</w:t>
            </w:r>
          </w:p>
        </w:tc>
        <w:tc>
          <w:tcPr>
            <w:tcW w:w="754" w:type="pct"/>
            <w:tcBorders>
              <w:top w:val="nil"/>
              <w:left w:val="nil"/>
              <w:bottom w:val="nil"/>
              <w:right w:val="nil"/>
            </w:tcBorders>
          </w:tcPr>
          <w:p w14:paraId="1AA85D6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r>
      <w:tr w:rsidR="005E5D17" w:rsidRPr="00066400" w14:paraId="0B9F469C" w14:textId="77777777" w:rsidTr="0053566D">
        <w:tc>
          <w:tcPr>
            <w:tcW w:w="955" w:type="pct"/>
            <w:tcBorders>
              <w:top w:val="single" w:sz="4" w:space="0" w:color="auto"/>
              <w:left w:val="nil"/>
              <w:bottom w:val="nil"/>
              <w:right w:val="nil"/>
            </w:tcBorders>
            <w:noWrap/>
          </w:tcPr>
          <w:p w14:paraId="1A1A4E53"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Left populist</w:t>
            </w:r>
          </w:p>
        </w:tc>
        <w:tc>
          <w:tcPr>
            <w:tcW w:w="594" w:type="pct"/>
            <w:tcBorders>
              <w:top w:val="single" w:sz="4" w:space="0" w:color="auto"/>
              <w:left w:val="nil"/>
              <w:bottom w:val="nil"/>
              <w:right w:val="nil"/>
            </w:tcBorders>
          </w:tcPr>
          <w:p w14:paraId="7E3B74E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0.060</w:t>
            </w:r>
          </w:p>
        </w:tc>
        <w:tc>
          <w:tcPr>
            <w:tcW w:w="754" w:type="pct"/>
            <w:tcBorders>
              <w:top w:val="single" w:sz="4" w:space="0" w:color="auto"/>
              <w:left w:val="nil"/>
              <w:bottom w:val="nil"/>
              <w:right w:val="nil"/>
            </w:tcBorders>
          </w:tcPr>
          <w:p w14:paraId="4A00CF4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-0.249</w:t>
            </w:r>
            <w:r w:rsidRPr="00066400">
              <w:rPr>
                <w:color w:val="000000" w:themeColor="text1"/>
                <w:sz w:val="22"/>
                <w:szCs w:val="22"/>
                <w:vertAlign w:val="superscript"/>
              </w:rPr>
              <w:t>*</w:t>
            </w:r>
          </w:p>
        </w:tc>
        <w:tc>
          <w:tcPr>
            <w:tcW w:w="594" w:type="pct"/>
            <w:tcBorders>
              <w:top w:val="single" w:sz="4" w:space="0" w:color="auto"/>
              <w:left w:val="nil"/>
              <w:bottom w:val="nil"/>
              <w:right w:val="nil"/>
            </w:tcBorders>
          </w:tcPr>
          <w:p w14:paraId="1C1DDA4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0.060</w:t>
            </w:r>
          </w:p>
        </w:tc>
        <w:tc>
          <w:tcPr>
            <w:tcW w:w="754" w:type="pct"/>
            <w:tcBorders>
              <w:top w:val="single" w:sz="4" w:space="0" w:color="auto"/>
              <w:left w:val="nil"/>
              <w:bottom w:val="nil"/>
              <w:right w:val="nil"/>
            </w:tcBorders>
          </w:tcPr>
          <w:p w14:paraId="404A86D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-0.249</w:t>
            </w:r>
            <w:r w:rsidRPr="00066400">
              <w:rPr>
                <w:color w:val="000000" w:themeColor="text1"/>
                <w:sz w:val="22"/>
                <w:szCs w:val="22"/>
                <w:vertAlign w:val="superscript"/>
              </w:rPr>
              <w:t>*</w:t>
            </w:r>
          </w:p>
        </w:tc>
        <w:tc>
          <w:tcPr>
            <w:tcW w:w="594" w:type="pct"/>
            <w:tcBorders>
              <w:top w:val="single" w:sz="4" w:space="0" w:color="auto"/>
              <w:left w:val="nil"/>
              <w:bottom w:val="nil"/>
              <w:right w:val="nil"/>
            </w:tcBorders>
          </w:tcPr>
          <w:p w14:paraId="0623CBC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0.060</w:t>
            </w:r>
          </w:p>
        </w:tc>
        <w:tc>
          <w:tcPr>
            <w:tcW w:w="754" w:type="pct"/>
            <w:tcBorders>
              <w:top w:val="single" w:sz="4" w:space="0" w:color="auto"/>
              <w:left w:val="nil"/>
              <w:bottom w:val="nil"/>
              <w:right w:val="nil"/>
            </w:tcBorders>
          </w:tcPr>
          <w:p w14:paraId="264DA42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-0.249</w:t>
            </w:r>
            <w:r w:rsidRPr="00066400">
              <w:rPr>
                <w:color w:val="000000" w:themeColor="text1"/>
                <w:sz w:val="22"/>
                <w:szCs w:val="22"/>
                <w:vertAlign w:val="superscript"/>
              </w:rPr>
              <w:t>**</w:t>
            </w:r>
          </w:p>
        </w:tc>
      </w:tr>
      <w:tr w:rsidR="005E5D17" w:rsidRPr="00066400" w14:paraId="4046ECF9" w14:textId="77777777" w:rsidTr="0053566D">
        <w:tc>
          <w:tcPr>
            <w:tcW w:w="955" w:type="pct"/>
            <w:tcBorders>
              <w:top w:val="nil"/>
              <w:left w:val="nil"/>
              <w:bottom w:val="nil"/>
              <w:right w:val="nil"/>
            </w:tcBorders>
            <w:noWrap/>
          </w:tcPr>
          <w:p w14:paraId="78648B5C" w14:textId="77777777" w:rsidR="005E5D17" w:rsidRPr="00066400" w:rsidRDefault="005E5D17" w:rsidP="0053566D">
            <w:pPr>
              <w:widowControl w:val="0"/>
              <w:autoSpaceDE w:val="0"/>
              <w:autoSpaceDN w:val="0"/>
              <w:adjustRightInd w:val="0"/>
              <w:rPr>
                <w:color w:val="000000" w:themeColor="text1"/>
                <w:sz w:val="22"/>
                <w:szCs w:val="22"/>
              </w:rPr>
            </w:pPr>
          </w:p>
        </w:tc>
        <w:tc>
          <w:tcPr>
            <w:tcW w:w="594" w:type="pct"/>
            <w:tcBorders>
              <w:top w:val="nil"/>
              <w:left w:val="nil"/>
              <w:bottom w:val="nil"/>
              <w:right w:val="nil"/>
            </w:tcBorders>
          </w:tcPr>
          <w:p w14:paraId="44434D9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(0.044)</w:t>
            </w:r>
          </w:p>
        </w:tc>
        <w:tc>
          <w:tcPr>
            <w:tcW w:w="754" w:type="pct"/>
            <w:tcBorders>
              <w:top w:val="nil"/>
              <w:left w:val="nil"/>
              <w:bottom w:val="nil"/>
              <w:right w:val="nil"/>
            </w:tcBorders>
          </w:tcPr>
          <w:p w14:paraId="6503AB56"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(0.134)</w:t>
            </w:r>
          </w:p>
        </w:tc>
        <w:tc>
          <w:tcPr>
            <w:tcW w:w="594" w:type="pct"/>
            <w:tcBorders>
              <w:top w:val="nil"/>
              <w:left w:val="nil"/>
              <w:bottom w:val="nil"/>
              <w:right w:val="nil"/>
            </w:tcBorders>
          </w:tcPr>
          <w:p w14:paraId="58D0DF2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(0.042)</w:t>
            </w:r>
          </w:p>
        </w:tc>
        <w:tc>
          <w:tcPr>
            <w:tcW w:w="754" w:type="pct"/>
            <w:tcBorders>
              <w:top w:val="nil"/>
              <w:left w:val="nil"/>
              <w:bottom w:val="nil"/>
              <w:right w:val="nil"/>
            </w:tcBorders>
          </w:tcPr>
          <w:p w14:paraId="600DBDF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(0.131)</w:t>
            </w:r>
          </w:p>
        </w:tc>
        <w:tc>
          <w:tcPr>
            <w:tcW w:w="594" w:type="pct"/>
            <w:tcBorders>
              <w:top w:val="nil"/>
              <w:left w:val="nil"/>
              <w:bottom w:val="nil"/>
              <w:right w:val="nil"/>
            </w:tcBorders>
          </w:tcPr>
          <w:p w14:paraId="0A3ECFE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(0.042)</w:t>
            </w:r>
          </w:p>
        </w:tc>
        <w:tc>
          <w:tcPr>
            <w:tcW w:w="754" w:type="pct"/>
            <w:tcBorders>
              <w:top w:val="nil"/>
              <w:left w:val="nil"/>
              <w:bottom w:val="nil"/>
              <w:right w:val="nil"/>
            </w:tcBorders>
          </w:tcPr>
          <w:p w14:paraId="26B9C85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(0.120)</w:t>
            </w:r>
          </w:p>
        </w:tc>
      </w:tr>
      <w:tr w:rsidR="005E5D17" w:rsidRPr="00066400" w14:paraId="38E8106B" w14:textId="77777777" w:rsidTr="0053566D">
        <w:tc>
          <w:tcPr>
            <w:tcW w:w="955" w:type="pct"/>
            <w:tcBorders>
              <w:top w:val="nil"/>
              <w:left w:val="nil"/>
              <w:bottom w:val="nil"/>
              <w:right w:val="nil"/>
            </w:tcBorders>
            <w:noWrap/>
          </w:tcPr>
          <w:p w14:paraId="7BFDD79B"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Right populist</w:t>
            </w:r>
          </w:p>
        </w:tc>
        <w:tc>
          <w:tcPr>
            <w:tcW w:w="594" w:type="pct"/>
            <w:tcBorders>
              <w:top w:val="nil"/>
              <w:left w:val="nil"/>
              <w:bottom w:val="nil"/>
              <w:right w:val="nil"/>
            </w:tcBorders>
          </w:tcPr>
          <w:p w14:paraId="54455CA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0.031</w:t>
            </w:r>
          </w:p>
        </w:tc>
        <w:tc>
          <w:tcPr>
            <w:tcW w:w="754" w:type="pct"/>
            <w:tcBorders>
              <w:top w:val="nil"/>
              <w:left w:val="nil"/>
              <w:bottom w:val="nil"/>
              <w:right w:val="nil"/>
            </w:tcBorders>
          </w:tcPr>
          <w:p w14:paraId="03FF682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0.295</w:t>
            </w:r>
            <w:r w:rsidRPr="00066400">
              <w:rPr>
                <w:color w:val="000000" w:themeColor="text1"/>
                <w:sz w:val="22"/>
                <w:szCs w:val="22"/>
                <w:vertAlign w:val="superscript"/>
              </w:rPr>
              <w:t>**</w:t>
            </w:r>
          </w:p>
        </w:tc>
        <w:tc>
          <w:tcPr>
            <w:tcW w:w="594" w:type="pct"/>
            <w:tcBorders>
              <w:top w:val="nil"/>
              <w:left w:val="nil"/>
              <w:bottom w:val="nil"/>
              <w:right w:val="nil"/>
            </w:tcBorders>
          </w:tcPr>
          <w:p w14:paraId="784A731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0.031</w:t>
            </w:r>
          </w:p>
        </w:tc>
        <w:tc>
          <w:tcPr>
            <w:tcW w:w="754" w:type="pct"/>
            <w:tcBorders>
              <w:top w:val="nil"/>
              <w:left w:val="nil"/>
              <w:bottom w:val="nil"/>
              <w:right w:val="nil"/>
            </w:tcBorders>
          </w:tcPr>
          <w:p w14:paraId="5B2DD634"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0.295</w:t>
            </w:r>
            <w:r w:rsidRPr="00066400">
              <w:rPr>
                <w:color w:val="000000" w:themeColor="text1"/>
                <w:sz w:val="22"/>
                <w:szCs w:val="22"/>
                <w:vertAlign w:val="superscript"/>
              </w:rPr>
              <w:t>***</w:t>
            </w:r>
          </w:p>
        </w:tc>
        <w:tc>
          <w:tcPr>
            <w:tcW w:w="594" w:type="pct"/>
            <w:tcBorders>
              <w:top w:val="nil"/>
              <w:left w:val="nil"/>
              <w:bottom w:val="nil"/>
              <w:right w:val="nil"/>
            </w:tcBorders>
          </w:tcPr>
          <w:p w14:paraId="087F603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0.031</w:t>
            </w:r>
          </w:p>
        </w:tc>
        <w:tc>
          <w:tcPr>
            <w:tcW w:w="754" w:type="pct"/>
            <w:tcBorders>
              <w:top w:val="nil"/>
              <w:left w:val="nil"/>
              <w:bottom w:val="nil"/>
              <w:right w:val="nil"/>
            </w:tcBorders>
          </w:tcPr>
          <w:p w14:paraId="1999B60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0.295</w:t>
            </w:r>
            <w:r w:rsidRPr="00066400">
              <w:rPr>
                <w:color w:val="000000" w:themeColor="text1"/>
                <w:sz w:val="22"/>
                <w:szCs w:val="22"/>
                <w:vertAlign w:val="superscript"/>
              </w:rPr>
              <w:t>***</w:t>
            </w:r>
          </w:p>
        </w:tc>
      </w:tr>
      <w:tr w:rsidR="005E5D17" w:rsidRPr="00066400" w14:paraId="375D4C42" w14:textId="77777777" w:rsidTr="0053566D">
        <w:tc>
          <w:tcPr>
            <w:tcW w:w="955" w:type="pct"/>
            <w:tcBorders>
              <w:top w:val="nil"/>
              <w:left w:val="nil"/>
              <w:bottom w:val="single" w:sz="4" w:space="0" w:color="auto"/>
              <w:right w:val="nil"/>
            </w:tcBorders>
            <w:noWrap/>
          </w:tcPr>
          <w:p w14:paraId="39CA9A5C" w14:textId="77777777" w:rsidR="005E5D17" w:rsidRPr="00066400" w:rsidRDefault="005E5D17" w:rsidP="0053566D">
            <w:pPr>
              <w:widowControl w:val="0"/>
              <w:autoSpaceDE w:val="0"/>
              <w:autoSpaceDN w:val="0"/>
              <w:adjustRightInd w:val="0"/>
              <w:rPr>
                <w:color w:val="000000" w:themeColor="text1"/>
                <w:sz w:val="22"/>
                <w:szCs w:val="22"/>
              </w:rPr>
            </w:pPr>
          </w:p>
        </w:tc>
        <w:tc>
          <w:tcPr>
            <w:tcW w:w="594" w:type="pct"/>
            <w:tcBorders>
              <w:top w:val="nil"/>
              <w:left w:val="nil"/>
              <w:bottom w:val="single" w:sz="4" w:space="0" w:color="auto"/>
              <w:right w:val="nil"/>
            </w:tcBorders>
          </w:tcPr>
          <w:p w14:paraId="2C908BD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(0.028)</w:t>
            </w:r>
          </w:p>
        </w:tc>
        <w:tc>
          <w:tcPr>
            <w:tcW w:w="754" w:type="pct"/>
            <w:tcBorders>
              <w:top w:val="nil"/>
              <w:left w:val="nil"/>
              <w:bottom w:val="single" w:sz="4" w:space="0" w:color="auto"/>
              <w:right w:val="nil"/>
            </w:tcBorders>
          </w:tcPr>
          <w:p w14:paraId="4050CD4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(0.113)</w:t>
            </w:r>
          </w:p>
        </w:tc>
        <w:tc>
          <w:tcPr>
            <w:tcW w:w="594" w:type="pct"/>
            <w:tcBorders>
              <w:top w:val="nil"/>
              <w:left w:val="nil"/>
              <w:bottom w:val="single" w:sz="4" w:space="0" w:color="auto"/>
              <w:right w:val="nil"/>
            </w:tcBorders>
          </w:tcPr>
          <w:p w14:paraId="76E1174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(0.020)</w:t>
            </w:r>
          </w:p>
        </w:tc>
        <w:tc>
          <w:tcPr>
            <w:tcW w:w="754" w:type="pct"/>
            <w:tcBorders>
              <w:top w:val="nil"/>
              <w:left w:val="nil"/>
              <w:bottom w:val="single" w:sz="4" w:space="0" w:color="auto"/>
              <w:right w:val="nil"/>
            </w:tcBorders>
          </w:tcPr>
          <w:p w14:paraId="3446045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(0.095)</w:t>
            </w:r>
          </w:p>
        </w:tc>
        <w:tc>
          <w:tcPr>
            <w:tcW w:w="594" w:type="pct"/>
            <w:tcBorders>
              <w:top w:val="nil"/>
              <w:left w:val="nil"/>
              <w:bottom w:val="single" w:sz="4" w:space="0" w:color="auto"/>
              <w:right w:val="nil"/>
            </w:tcBorders>
          </w:tcPr>
          <w:p w14:paraId="7D221F0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(0.020)</w:t>
            </w:r>
          </w:p>
        </w:tc>
        <w:tc>
          <w:tcPr>
            <w:tcW w:w="754" w:type="pct"/>
            <w:tcBorders>
              <w:top w:val="nil"/>
              <w:left w:val="nil"/>
              <w:bottom w:val="single" w:sz="4" w:space="0" w:color="auto"/>
              <w:right w:val="nil"/>
            </w:tcBorders>
          </w:tcPr>
          <w:p w14:paraId="210E299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(0.095)</w:t>
            </w:r>
          </w:p>
        </w:tc>
      </w:tr>
      <w:tr w:rsidR="005E5D17" w:rsidRPr="00066400" w14:paraId="1C825F10" w14:textId="77777777" w:rsidTr="0053566D">
        <w:tc>
          <w:tcPr>
            <w:tcW w:w="955" w:type="pct"/>
            <w:tcBorders>
              <w:top w:val="single" w:sz="4" w:space="0" w:color="auto"/>
              <w:left w:val="nil"/>
              <w:bottom w:val="nil"/>
              <w:right w:val="nil"/>
            </w:tcBorders>
            <w:noWrap/>
          </w:tcPr>
          <w:p w14:paraId="11435CBE"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Mean of dep. variable</w:t>
            </w:r>
          </w:p>
        </w:tc>
        <w:tc>
          <w:tcPr>
            <w:tcW w:w="594" w:type="pct"/>
            <w:tcBorders>
              <w:top w:val="single" w:sz="4" w:space="0" w:color="auto"/>
              <w:left w:val="nil"/>
              <w:bottom w:val="nil"/>
              <w:right w:val="nil"/>
            </w:tcBorders>
          </w:tcPr>
          <w:p w14:paraId="6049938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0.531</w:t>
            </w:r>
          </w:p>
        </w:tc>
        <w:tc>
          <w:tcPr>
            <w:tcW w:w="754" w:type="pct"/>
            <w:tcBorders>
              <w:top w:val="single" w:sz="4" w:space="0" w:color="auto"/>
              <w:left w:val="nil"/>
              <w:bottom w:val="nil"/>
              <w:right w:val="nil"/>
            </w:tcBorders>
          </w:tcPr>
          <w:p w14:paraId="01AE80B6"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0.516</w:t>
            </w:r>
          </w:p>
        </w:tc>
        <w:tc>
          <w:tcPr>
            <w:tcW w:w="594" w:type="pct"/>
            <w:tcBorders>
              <w:top w:val="single" w:sz="4" w:space="0" w:color="auto"/>
              <w:left w:val="nil"/>
              <w:bottom w:val="nil"/>
              <w:right w:val="nil"/>
            </w:tcBorders>
          </w:tcPr>
          <w:p w14:paraId="1E8C7C9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0.531</w:t>
            </w:r>
          </w:p>
        </w:tc>
        <w:tc>
          <w:tcPr>
            <w:tcW w:w="754" w:type="pct"/>
            <w:tcBorders>
              <w:top w:val="single" w:sz="4" w:space="0" w:color="auto"/>
              <w:left w:val="nil"/>
              <w:bottom w:val="nil"/>
              <w:right w:val="nil"/>
            </w:tcBorders>
          </w:tcPr>
          <w:p w14:paraId="0E9488B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0.516</w:t>
            </w:r>
          </w:p>
        </w:tc>
        <w:tc>
          <w:tcPr>
            <w:tcW w:w="594" w:type="pct"/>
            <w:tcBorders>
              <w:top w:val="single" w:sz="4" w:space="0" w:color="auto"/>
              <w:left w:val="nil"/>
              <w:bottom w:val="nil"/>
              <w:right w:val="nil"/>
            </w:tcBorders>
          </w:tcPr>
          <w:p w14:paraId="734DDFD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0.531</w:t>
            </w:r>
          </w:p>
        </w:tc>
        <w:tc>
          <w:tcPr>
            <w:tcW w:w="754" w:type="pct"/>
            <w:tcBorders>
              <w:top w:val="single" w:sz="4" w:space="0" w:color="auto"/>
              <w:left w:val="nil"/>
              <w:bottom w:val="nil"/>
              <w:right w:val="nil"/>
            </w:tcBorders>
          </w:tcPr>
          <w:p w14:paraId="0D915BF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0.516</w:t>
            </w:r>
          </w:p>
        </w:tc>
      </w:tr>
      <w:tr w:rsidR="005E5D17" w:rsidRPr="00066400" w14:paraId="52995753" w14:textId="77777777" w:rsidTr="0053566D">
        <w:tc>
          <w:tcPr>
            <w:tcW w:w="955" w:type="pct"/>
            <w:tcBorders>
              <w:top w:val="nil"/>
              <w:left w:val="nil"/>
              <w:bottom w:val="nil"/>
              <w:right w:val="nil"/>
            </w:tcBorders>
            <w:noWrap/>
          </w:tcPr>
          <w:p w14:paraId="5085A91A"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SD of dep. variable</w:t>
            </w:r>
          </w:p>
        </w:tc>
        <w:tc>
          <w:tcPr>
            <w:tcW w:w="594" w:type="pct"/>
            <w:tcBorders>
              <w:top w:val="nil"/>
              <w:left w:val="nil"/>
              <w:bottom w:val="nil"/>
              <w:right w:val="nil"/>
            </w:tcBorders>
          </w:tcPr>
          <w:p w14:paraId="32B51E7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0.092</w:t>
            </w:r>
          </w:p>
        </w:tc>
        <w:tc>
          <w:tcPr>
            <w:tcW w:w="754" w:type="pct"/>
            <w:tcBorders>
              <w:top w:val="nil"/>
              <w:left w:val="nil"/>
              <w:bottom w:val="nil"/>
              <w:right w:val="nil"/>
            </w:tcBorders>
          </w:tcPr>
          <w:p w14:paraId="695DA04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0.445</w:t>
            </w:r>
          </w:p>
        </w:tc>
        <w:tc>
          <w:tcPr>
            <w:tcW w:w="594" w:type="pct"/>
            <w:tcBorders>
              <w:top w:val="nil"/>
              <w:left w:val="nil"/>
              <w:bottom w:val="nil"/>
              <w:right w:val="nil"/>
            </w:tcBorders>
          </w:tcPr>
          <w:p w14:paraId="47DAABB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0.092</w:t>
            </w:r>
          </w:p>
        </w:tc>
        <w:tc>
          <w:tcPr>
            <w:tcW w:w="754" w:type="pct"/>
            <w:tcBorders>
              <w:top w:val="nil"/>
              <w:left w:val="nil"/>
              <w:bottom w:val="nil"/>
              <w:right w:val="nil"/>
            </w:tcBorders>
          </w:tcPr>
          <w:p w14:paraId="2AFA8936"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0.445</w:t>
            </w:r>
          </w:p>
        </w:tc>
        <w:tc>
          <w:tcPr>
            <w:tcW w:w="594" w:type="pct"/>
            <w:tcBorders>
              <w:top w:val="nil"/>
              <w:left w:val="nil"/>
              <w:bottom w:val="nil"/>
              <w:right w:val="nil"/>
            </w:tcBorders>
          </w:tcPr>
          <w:p w14:paraId="686EAE8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0.092</w:t>
            </w:r>
          </w:p>
        </w:tc>
        <w:tc>
          <w:tcPr>
            <w:tcW w:w="754" w:type="pct"/>
            <w:tcBorders>
              <w:top w:val="nil"/>
              <w:left w:val="nil"/>
              <w:bottom w:val="nil"/>
              <w:right w:val="nil"/>
            </w:tcBorders>
          </w:tcPr>
          <w:p w14:paraId="7929C5E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0.445</w:t>
            </w:r>
          </w:p>
        </w:tc>
      </w:tr>
      <w:tr w:rsidR="005E5D17" w:rsidRPr="00066400" w14:paraId="5187C1D6" w14:textId="77777777" w:rsidTr="0053566D">
        <w:tc>
          <w:tcPr>
            <w:tcW w:w="955" w:type="pct"/>
            <w:tcBorders>
              <w:top w:val="nil"/>
              <w:left w:val="nil"/>
              <w:bottom w:val="single" w:sz="4" w:space="0" w:color="auto"/>
              <w:right w:val="nil"/>
            </w:tcBorders>
            <w:noWrap/>
          </w:tcPr>
          <w:p w14:paraId="5FB7FE77"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Adj. R</w:t>
            </w:r>
            <w:r w:rsidRPr="00066400">
              <w:rPr>
                <w:color w:val="000000" w:themeColor="text1"/>
                <w:sz w:val="22"/>
                <w:szCs w:val="22"/>
                <w:vertAlign w:val="superscript"/>
              </w:rPr>
              <w:t>2</w:t>
            </w:r>
          </w:p>
        </w:tc>
        <w:tc>
          <w:tcPr>
            <w:tcW w:w="594" w:type="pct"/>
            <w:tcBorders>
              <w:top w:val="nil"/>
              <w:left w:val="nil"/>
              <w:bottom w:val="single" w:sz="4" w:space="0" w:color="auto"/>
              <w:right w:val="nil"/>
            </w:tcBorders>
          </w:tcPr>
          <w:p w14:paraId="30AA09F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0.306</w:t>
            </w:r>
          </w:p>
        </w:tc>
        <w:tc>
          <w:tcPr>
            <w:tcW w:w="754" w:type="pct"/>
            <w:tcBorders>
              <w:top w:val="nil"/>
              <w:left w:val="nil"/>
              <w:bottom w:val="single" w:sz="4" w:space="0" w:color="auto"/>
              <w:right w:val="nil"/>
            </w:tcBorders>
          </w:tcPr>
          <w:p w14:paraId="064D812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0.393</w:t>
            </w:r>
          </w:p>
        </w:tc>
        <w:tc>
          <w:tcPr>
            <w:tcW w:w="594" w:type="pct"/>
            <w:tcBorders>
              <w:top w:val="nil"/>
              <w:left w:val="nil"/>
              <w:bottom w:val="single" w:sz="4" w:space="0" w:color="auto"/>
              <w:right w:val="nil"/>
            </w:tcBorders>
          </w:tcPr>
          <w:p w14:paraId="665FA98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0.306</w:t>
            </w:r>
          </w:p>
        </w:tc>
        <w:tc>
          <w:tcPr>
            <w:tcW w:w="754" w:type="pct"/>
            <w:tcBorders>
              <w:top w:val="nil"/>
              <w:left w:val="nil"/>
              <w:bottom w:val="single" w:sz="4" w:space="0" w:color="auto"/>
              <w:right w:val="nil"/>
            </w:tcBorders>
          </w:tcPr>
          <w:p w14:paraId="7EF67D8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0.394</w:t>
            </w:r>
          </w:p>
        </w:tc>
        <w:tc>
          <w:tcPr>
            <w:tcW w:w="594" w:type="pct"/>
            <w:tcBorders>
              <w:top w:val="nil"/>
              <w:left w:val="nil"/>
              <w:bottom w:val="single" w:sz="4" w:space="0" w:color="auto"/>
              <w:right w:val="nil"/>
            </w:tcBorders>
          </w:tcPr>
          <w:p w14:paraId="513A585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0.306</w:t>
            </w:r>
          </w:p>
        </w:tc>
        <w:tc>
          <w:tcPr>
            <w:tcW w:w="754" w:type="pct"/>
            <w:tcBorders>
              <w:top w:val="nil"/>
              <w:left w:val="nil"/>
              <w:bottom w:val="single" w:sz="4" w:space="0" w:color="auto"/>
              <w:right w:val="nil"/>
            </w:tcBorders>
          </w:tcPr>
          <w:p w14:paraId="465BF9B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0.394</w:t>
            </w:r>
          </w:p>
        </w:tc>
      </w:tr>
    </w:tbl>
    <w:p w14:paraId="60241F35"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Notes: Based on matched data on 2,083 party pairs. The dependent variables capture the degree of differentiation between pairs of parties in the policy categories stated in the column headers, measured as the average cosine distance between parties' manifesto statements pertaining to the categories. All models include country fixed effects, year fixed effects, and binary variable indicating party-pairs with a state leader (output omitted). Standard errors are in parentheses.</w:t>
      </w:r>
    </w:p>
    <w:p w14:paraId="64CE26BE"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53B135D7" w14:textId="77777777" w:rsidR="005E5D17" w:rsidRPr="00066400" w:rsidRDefault="005E5D17" w:rsidP="005E5D17">
      <w:pPr>
        <w:spacing w:after="200"/>
        <w:rPr>
          <w:color w:val="000000" w:themeColor="text1"/>
        </w:rPr>
      </w:pPr>
    </w:p>
    <w:p w14:paraId="506B6BBF" w14:textId="77777777" w:rsidR="005E5D17" w:rsidRPr="00066400" w:rsidRDefault="005E5D17" w:rsidP="005E5D17">
      <w:pPr>
        <w:spacing w:after="200"/>
        <w:rPr>
          <w:color w:val="000000" w:themeColor="text1"/>
        </w:rPr>
      </w:pPr>
    </w:p>
    <w:p w14:paraId="441154C7" w14:textId="77777777" w:rsidR="005E5D17" w:rsidRPr="00066400" w:rsidRDefault="005E5D17" w:rsidP="005E5D17">
      <w:pPr>
        <w:spacing w:after="200" w:line="276" w:lineRule="auto"/>
        <w:rPr>
          <w:color w:val="000000" w:themeColor="text1"/>
        </w:rPr>
      </w:pPr>
    </w:p>
    <w:p w14:paraId="67EE40B0" w14:textId="77777777" w:rsidR="005E5D17" w:rsidRPr="00066400" w:rsidRDefault="005E5D17" w:rsidP="005E5D17">
      <w:pPr>
        <w:keepNext/>
        <w:widowControl w:val="0"/>
        <w:autoSpaceDE w:val="0"/>
        <w:autoSpaceDN w:val="0"/>
        <w:adjustRightInd w:val="0"/>
        <w:spacing w:line="360" w:lineRule="auto"/>
        <w:rPr>
          <w:color w:val="000000" w:themeColor="text1"/>
        </w:rPr>
        <w:sectPr w:rsidR="005E5D17" w:rsidRPr="00066400" w:rsidSect="005E5D17">
          <w:footnotePr>
            <w:numRestart w:val="eachSect"/>
          </w:footnotePr>
          <w:pgSz w:w="15840" w:h="12240" w:orient="landscape" w:code="1"/>
          <w:pgMar w:top="1418" w:right="1418" w:bottom="1418" w:left="1134" w:header="709" w:footer="709" w:gutter="0"/>
          <w:cols w:space="708"/>
          <w:docGrid w:linePitch="360"/>
        </w:sectPr>
      </w:pPr>
    </w:p>
    <w:p w14:paraId="3A349D71"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lastRenderedPageBreak/>
        <w:t>Table A10: Impact of populist leadership on party positions (additional matching variables)</w:t>
      </w:r>
    </w:p>
    <w:tbl>
      <w:tblPr>
        <w:tblW w:w="0" w:type="auto"/>
        <w:tblLook w:val="0000" w:firstRow="0" w:lastRow="0" w:firstColumn="0" w:lastColumn="0" w:noHBand="0" w:noVBand="0"/>
      </w:tblPr>
      <w:tblGrid>
        <w:gridCol w:w="2147"/>
        <w:gridCol w:w="1541"/>
        <w:gridCol w:w="1695"/>
        <w:gridCol w:w="1541"/>
        <w:gridCol w:w="1695"/>
      </w:tblGrid>
      <w:tr w:rsidR="005E5D17" w:rsidRPr="00066400" w14:paraId="599B3ECE" w14:textId="77777777" w:rsidTr="0053566D">
        <w:tc>
          <w:tcPr>
            <w:tcW w:w="0" w:type="auto"/>
            <w:tcBorders>
              <w:top w:val="single" w:sz="4" w:space="0" w:color="auto"/>
              <w:left w:val="nil"/>
              <w:bottom w:val="nil"/>
              <w:right w:val="nil"/>
            </w:tcBorders>
            <w:noWrap/>
          </w:tcPr>
          <w:p w14:paraId="0F88DB69"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gridSpan w:val="2"/>
            <w:tcBorders>
              <w:top w:val="single" w:sz="4" w:space="0" w:color="auto"/>
              <w:left w:val="nil"/>
              <w:bottom w:val="nil"/>
              <w:right w:val="nil"/>
            </w:tcBorders>
          </w:tcPr>
          <w:p w14:paraId="1055F914"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Adding development status</w:t>
            </w:r>
            <w:r w:rsidRPr="00066400">
              <w:rPr>
                <w:color w:val="000000" w:themeColor="text1"/>
                <w:sz w:val="22"/>
                <w:szCs w:val="22"/>
              </w:rPr>
              <w:br/>
              <w:t>(advanced vs. emerging)</w:t>
            </w:r>
          </w:p>
        </w:tc>
        <w:tc>
          <w:tcPr>
            <w:tcW w:w="0" w:type="auto"/>
            <w:gridSpan w:val="2"/>
            <w:tcBorders>
              <w:top w:val="single" w:sz="4" w:space="0" w:color="auto"/>
              <w:left w:val="nil"/>
              <w:bottom w:val="nil"/>
              <w:right w:val="nil"/>
            </w:tcBorders>
          </w:tcPr>
          <w:p w14:paraId="4D41350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Adding political system</w:t>
            </w:r>
            <w:r w:rsidRPr="00066400">
              <w:rPr>
                <w:color w:val="000000" w:themeColor="text1"/>
                <w:sz w:val="22"/>
                <w:szCs w:val="22"/>
              </w:rPr>
              <w:br/>
              <w:t>(parliamentary vs. presidential)</w:t>
            </w:r>
          </w:p>
        </w:tc>
      </w:tr>
      <w:tr w:rsidR="005E5D17" w:rsidRPr="00066400" w14:paraId="7E62A161" w14:textId="77777777" w:rsidTr="0053566D">
        <w:tc>
          <w:tcPr>
            <w:tcW w:w="0" w:type="auto"/>
            <w:tcBorders>
              <w:top w:val="nil"/>
              <w:left w:val="nil"/>
              <w:bottom w:val="nil"/>
              <w:right w:val="nil"/>
            </w:tcBorders>
            <w:noWrap/>
          </w:tcPr>
          <w:p w14:paraId="33C53DB4"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30DCE634"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(1)</w:t>
            </w:r>
          </w:p>
        </w:tc>
        <w:tc>
          <w:tcPr>
            <w:tcW w:w="0" w:type="auto"/>
            <w:tcBorders>
              <w:top w:val="nil"/>
              <w:left w:val="nil"/>
              <w:bottom w:val="nil"/>
              <w:right w:val="nil"/>
            </w:tcBorders>
          </w:tcPr>
          <w:p w14:paraId="25781B2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(2)</w:t>
            </w:r>
          </w:p>
        </w:tc>
        <w:tc>
          <w:tcPr>
            <w:tcW w:w="0" w:type="auto"/>
            <w:tcBorders>
              <w:top w:val="nil"/>
              <w:left w:val="nil"/>
              <w:bottom w:val="nil"/>
              <w:right w:val="nil"/>
            </w:tcBorders>
          </w:tcPr>
          <w:p w14:paraId="0BB58A5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(3)</w:t>
            </w:r>
          </w:p>
        </w:tc>
        <w:tc>
          <w:tcPr>
            <w:tcW w:w="0" w:type="auto"/>
            <w:tcBorders>
              <w:top w:val="nil"/>
              <w:left w:val="nil"/>
              <w:bottom w:val="nil"/>
              <w:right w:val="nil"/>
            </w:tcBorders>
          </w:tcPr>
          <w:p w14:paraId="4E89252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(4)</w:t>
            </w:r>
          </w:p>
        </w:tc>
      </w:tr>
      <w:tr w:rsidR="005E5D17" w:rsidRPr="00066400" w14:paraId="15C2883C" w14:textId="77777777" w:rsidTr="0053566D">
        <w:tc>
          <w:tcPr>
            <w:tcW w:w="0" w:type="auto"/>
            <w:tcBorders>
              <w:top w:val="nil"/>
              <w:left w:val="nil"/>
              <w:bottom w:val="nil"/>
              <w:right w:val="nil"/>
            </w:tcBorders>
            <w:noWrap/>
          </w:tcPr>
          <w:p w14:paraId="28D5F522"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3329EC9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 welfare</w:t>
            </w:r>
          </w:p>
        </w:tc>
        <w:tc>
          <w:tcPr>
            <w:tcW w:w="0" w:type="auto"/>
            <w:tcBorders>
              <w:top w:val="nil"/>
              <w:left w:val="nil"/>
              <w:bottom w:val="nil"/>
              <w:right w:val="nil"/>
            </w:tcBorders>
          </w:tcPr>
          <w:p w14:paraId="6A667BD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c>
          <w:tcPr>
            <w:tcW w:w="0" w:type="auto"/>
            <w:tcBorders>
              <w:top w:val="nil"/>
              <w:left w:val="nil"/>
              <w:bottom w:val="nil"/>
              <w:right w:val="nil"/>
            </w:tcBorders>
          </w:tcPr>
          <w:p w14:paraId="78AA44F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Equality and welfare</w:t>
            </w:r>
          </w:p>
        </w:tc>
        <w:tc>
          <w:tcPr>
            <w:tcW w:w="0" w:type="auto"/>
            <w:tcBorders>
              <w:top w:val="nil"/>
              <w:left w:val="nil"/>
              <w:bottom w:val="nil"/>
              <w:right w:val="nil"/>
            </w:tcBorders>
          </w:tcPr>
          <w:p w14:paraId="3724B1B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Multiculturalism</w:t>
            </w:r>
          </w:p>
        </w:tc>
      </w:tr>
      <w:tr w:rsidR="005E5D17" w:rsidRPr="00066400" w14:paraId="1D20F465" w14:textId="77777777" w:rsidTr="0053566D">
        <w:tc>
          <w:tcPr>
            <w:tcW w:w="0" w:type="auto"/>
            <w:tcBorders>
              <w:top w:val="single" w:sz="4" w:space="0" w:color="auto"/>
              <w:left w:val="nil"/>
              <w:bottom w:val="nil"/>
              <w:right w:val="nil"/>
            </w:tcBorders>
            <w:noWrap/>
          </w:tcPr>
          <w:p w14:paraId="62F11599"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Left populist</w:t>
            </w:r>
          </w:p>
        </w:tc>
        <w:tc>
          <w:tcPr>
            <w:tcW w:w="0" w:type="auto"/>
            <w:tcBorders>
              <w:top w:val="single" w:sz="4" w:space="0" w:color="auto"/>
              <w:left w:val="nil"/>
              <w:bottom w:val="nil"/>
              <w:right w:val="nil"/>
            </w:tcBorders>
          </w:tcPr>
          <w:p w14:paraId="55D68A7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0.039</w:t>
            </w:r>
          </w:p>
        </w:tc>
        <w:tc>
          <w:tcPr>
            <w:tcW w:w="0" w:type="auto"/>
            <w:tcBorders>
              <w:top w:val="single" w:sz="4" w:space="0" w:color="auto"/>
              <w:left w:val="nil"/>
              <w:bottom w:val="nil"/>
              <w:right w:val="nil"/>
            </w:tcBorders>
          </w:tcPr>
          <w:p w14:paraId="2289CE3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-0.234</w:t>
            </w:r>
            <w:r w:rsidRPr="00066400">
              <w:rPr>
                <w:color w:val="000000" w:themeColor="text1"/>
                <w:sz w:val="22"/>
                <w:szCs w:val="22"/>
                <w:vertAlign w:val="superscript"/>
              </w:rPr>
              <w:t>*</w:t>
            </w:r>
          </w:p>
        </w:tc>
        <w:tc>
          <w:tcPr>
            <w:tcW w:w="0" w:type="auto"/>
            <w:tcBorders>
              <w:top w:val="single" w:sz="4" w:space="0" w:color="auto"/>
              <w:left w:val="nil"/>
              <w:bottom w:val="nil"/>
              <w:right w:val="nil"/>
            </w:tcBorders>
          </w:tcPr>
          <w:p w14:paraId="1BB8100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0.038</w:t>
            </w:r>
          </w:p>
        </w:tc>
        <w:tc>
          <w:tcPr>
            <w:tcW w:w="0" w:type="auto"/>
            <w:tcBorders>
              <w:top w:val="single" w:sz="4" w:space="0" w:color="auto"/>
              <w:left w:val="nil"/>
              <w:bottom w:val="nil"/>
              <w:right w:val="nil"/>
            </w:tcBorders>
          </w:tcPr>
          <w:p w14:paraId="7F4BE1C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-0.226</w:t>
            </w:r>
            <w:r w:rsidRPr="00066400">
              <w:rPr>
                <w:color w:val="000000" w:themeColor="text1"/>
                <w:sz w:val="22"/>
                <w:szCs w:val="22"/>
                <w:vertAlign w:val="superscript"/>
              </w:rPr>
              <w:t>*</w:t>
            </w:r>
          </w:p>
        </w:tc>
      </w:tr>
      <w:tr w:rsidR="005E5D17" w:rsidRPr="00066400" w14:paraId="1848BEE8" w14:textId="77777777" w:rsidTr="0053566D">
        <w:tc>
          <w:tcPr>
            <w:tcW w:w="0" w:type="auto"/>
            <w:tcBorders>
              <w:top w:val="nil"/>
              <w:left w:val="nil"/>
              <w:bottom w:val="nil"/>
              <w:right w:val="nil"/>
            </w:tcBorders>
            <w:noWrap/>
          </w:tcPr>
          <w:p w14:paraId="144C9897"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nil"/>
              <w:right w:val="nil"/>
            </w:tcBorders>
          </w:tcPr>
          <w:p w14:paraId="5986A0C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(0.045)</w:t>
            </w:r>
          </w:p>
        </w:tc>
        <w:tc>
          <w:tcPr>
            <w:tcW w:w="0" w:type="auto"/>
            <w:tcBorders>
              <w:top w:val="nil"/>
              <w:left w:val="nil"/>
              <w:bottom w:val="nil"/>
              <w:right w:val="nil"/>
            </w:tcBorders>
          </w:tcPr>
          <w:p w14:paraId="1CD3273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(0.131)</w:t>
            </w:r>
          </w:p>
        </w:tc>
        <w:tc>
          <w:tcPr>
            <w:tcW w:w="0" w:type="auto"/>
            <w:tcBorders>
              <w:top w:val="nil"/>
              <w:left w:val="nil"/>
              <w:bottom w:val="nil"/>
              <w:right w:val="nil"/>
            </w:tcBorders>
          </w:tcPr>
          <w:p w14:paraId="6B9568C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(0.032)</w:t>
            </w:r>
          </w:p>
        </w:tc>
        <w:tc>
          <w:tcPr>
            <w:tcW w:w="0" w:type="auto"/>
            <w:tcBorders>
              <w:top w:val="nil"/>
              <w:left w:val="nil"/>
              <w:bottom w:val="nil"/>
              <w:right w:val="nil"/>
            </w:tcBorders>
          </w:tcPr>
          <w:p w14:paraId="5DE0E89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(0.124)</w:t>
            </w:r>
          </w:p>
        </w:tc>
      </w:tr>
      <w:tr w:rsidR="005E5D17" w:rsidRPr="00066400" w14:paraId="2A563388" w14:textId="77777777" w:rsidTr="0053566D">
        <w:tc>
          <w:tcPr>
            <w:tcW w:w="0" w:type="auto"/>
            <w:tcBorders>
              <w:top w:val="nil"/>
              <w:left w:val="nil"/>
              <w:bottom w:val="nil"/>
              <w:right w:val="nil"/>
            </w:tcBorders>
            <w:noWrap/>
          </w:tcPr>
          <w:p w14:paraId="39D08507"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Right populist</w:t>
            </w:r>
          </w:p>
        </w:tc>
        <w:tc>
          <w:tcPr>
            <w:tcW w:w="0" w:type="auto"/>
            <w:tcBorders>
              <w:top w:val="nil"/>
              <w:left w:val="nil"/>
              <w:bottom w:val="nil"/>
              <w:right w:val="nil"/>
            </w:tcBorders>
          </w:tcPr>
          <w:p w14:paraId="0F8C209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0.032</w:t>
            </w:r>
          </w:p>
        </w:tc>
        <w:tc>
          <w:tcPr>
            <w:tcW w:w="0" w:type="auto"/>
            <w:tcBorders>
              <w:top w:val="nil"/>
              <w:left w:val="nil"/>
              <w:bottom w:val="nil"/>
              <w:right w:val="nil"/>
            </w:tcBorders>
          </w:tcPr>
          <w:p w14:paraId="0DCBA39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0.195</w:t>
            </w:r>
            <w:r w:rsidRPr="00066400">
              <w:rPr>
                <w:color w:val="000000" w:themeColor="text1"/>
                <w:sz w:val="22"/>
                <w:szCs w:val="22"/>
                <w:vertAlign w:val="superscript"/>
              </w:rPr>
              <w:t>**</w:t>
            </w:r>
          </w:p>
        </w:tc>
        <w:tc>
          <w:tcPr>
            <w:tcW w:w="0" w:type="auto"/>
            <w:tcBorders>
              <w:top w:val="nil"/>
              <w:left w:val="nil"/>
              <w:bottom w:val="nil"/>
              <w:right w:val="nil"/>
            </w:tcBorders>
          </w:tcPr>
          <w:p w14:paraId="584FA40E"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0.025</w:t>
            </w:r>
          </w:p>
        </w:tc>
        <w:tc>
          <w:tcPr>
            <w:tcW w:w="0" w:type="auto"/>
            <w:tcBorders>
              <w:top w:val="nil"/>
              <w:left w:val="nil"/>
              <w:bottom w:val="nil"/>
              <w:right w:val="nil"/>
            </w:tcBorders>
          </w:tcPr>
          <w:p w14:paraId="0255A2E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0.270</w:t>
            </w:r>
            <w:r w:rsidRPr="00066400">
              <w:rPr>
                <w:color w:val="000000" w:themeColor="text1"/>
                <w:sz w:val="22"/>
                <w:szCs w:val="22"/>
                <w:vertAlign w:val="superscript"/>
              </w:rPr>
              <w:t>***</w:t>
            </w:r>
          </w:p>
        </w:tc>
      </w:tr>
      <w:tr w:rsidR="005E5D17" w:rsidRPr="00066400" w14:paraId="2BD09C86" w14:textId="77777777" w:rsidTr="0053566D">
        <w:tc>
          <w:tcPr>
            <w:tcW w:w="0" w:type="auto"/>
            <w:tcBorders>
              <w:top w:val="nil"/>
              <w:left w:val="nil"/>
              <w:bottom w:val="single" w:sz="4" w:space="0" w:color="auto"/>
              <w:right w:val="nil"/>
            </w:tcBorders>
            <w:noWrap/>
          </w:tcPr>
          <w:p w14:paraId="4803BF2D" w14:textId="77777777" w:rsidR="005E5D17" w:rsidRPr="00066400" w:rsidRDefault="005E5D17" w:rsidP="0053566D">
            <w:pPr>
              <w:widowControl w:val="0"/>
              <w:autoSpaceDE w:val="0"/>
              <w:autoSpaceDN w:val="0"/>
              <w:adjustRightInd w:val="0"/>
              <w:rPr>
                <w:color w:val="000000" w:themeColor="text1"/>
                <w:sz w:val="22"/>
                <w:szCs w:val="22"/>
              </w:rPr>
            </w:pPr>
          </w:p>
        </w:tc>
        <w:tc>
          <w:tcPr>
            <w:tcW w:w="0" w:type="auto"/>
            <w:tcBorders>
              <w:top w:val="nil"/>
              <w:left w:val="nil"/>
              <w:bottom w:val="single" w:sz="4" w:space="0" w:color="auto"/>
              <w:right w:val="nil"/>
            </w:tcBorders>
          </w:tcPr>
          <w:p w14:paraId="52C9F8DD"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(0.028)</w:t>
            </w:r>
          </w:p>
        </w:tc>
        <w:tc>
          <w:tcPr>
            <w:tcW w:w="0" w:type="auto"/>
            <w:tcBorders>
              <w:top w:val="nil"/>
              <w:left w:val="nil"/>
              <w:bottom w:val="single" w:sz="4" w:space="0" w:color="auto"/>
              <w:right w:val="nil"/>
            </w:tcBorders>
          </w:tcPr>
          <w:p w14:paraId="295D161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(0.093)</w:t>
            </w:r>
          </w:p>
        </w:tc>
        <w:tc>
          <w:tcPr>
            <w:tcW w:w="0" w:type="auto"/>
            <w:tcBorders>
              <w:top w:val="nil"/>
              <w:left w:val="nil"/>
              <w:bottom w:val="single" w:sz="4" w:space="0" w:color="auto"/>
              <w:right w:val="nil"/>
            </w:tcBorders>
          </w:tcPr>
          <w:p w14:paraId="732662F3"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(0.023)</w:t>
            </w:r>
          </w:p>
        </w:tc>
        <w:tc>
          <w:tcPr>
            <w:tcW w:w="0" w:type="auto"/>
            <w:tcBorders>
              <w:top w:val="nil"/>
              <w:left w:val="nil"/>
              <w:bottom w:val="single" w:sz="4" w:space="0" w:color="auto"/>
              <w:right w:val="nil"/>
            </w:tcBorders>
          </w:tcPr>
          <w:p w14:paraId="22AEED41"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(0.100)</w:t>
            </w:r>
          </w:p>
        </w:tc>
      </w:tr>
      <w:tr w:rsidR="005E5D17" w:rsidRPr="00066400" w14:paraId="3E932AB1" w14:textId="77777777" w:rsidTr="0053566D">
        <w:tc>
          <w:tcPr>
            <w:tcW w:w="0" w:type="auto"/>
            <w:tcBorders>
              <w:top w:val="single" w:sz="4" w:space="0" w:color="auto"/>
              <w:left w:val="nil"/>
              <w:bottom w:val="nil"/>
              <w:right w:val="nil"/>
            </w:tcBorders>
            <w:noWrap/>
          </w:tcPr>
          <w:p w14:paraId="7D118636"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Mean of dep. variable</w:t>
            </w:r>
          </w:p>
        </w:tc>
        <w:tc>
          <w:tcPr>
            <w:tcW w:w="0" w:type="auto"/>
            <w:tcBorders>
              <w:top w:val="single" w:sz="4" w:space="0" w:color="auto"/>
              <w:left w:val="nil"/>
              <w:bottom w:val="nil"/>
              <w:right w:val="nil"/>
            </w:tcBorders>
          </w:tcPr>
          <w:p w14:paraId="2456B50A"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0.530</w:t>
            </w:r>
          </w:p>
        </w:tc>
        <w:tc>
          <w:tcPr>
            <w:tcW w:w="0" w:type="auto"/>
            <w:tcBorders>
              <w:top w:val="single" w:sz="4" w:space="0" w:color="auto"/>
              <w:left w:val="nil"/>
              <w:bottom w:val="nil"/>
              <w:right w:val="nil"/>
            </w:tcBorders>
          </w:tcPr>
          <w:p w14:paraId="2D6BF80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0.508</w:t>
            </w:r>
          </w:p>
        </w:tc>
        <w:tc>
          <w:tcPr>
            <w:tcW w:w="0" w:type="auto"/>
            <w:tcBorders>
              <w:top w:val="single" w:sz="4" w:space="0" w:color="auto"/>
              <w:left w:val="nil"/>
              <w:bottom w:val="nil"/>
              <w:right w:val="nil"/>
            </w:tcBorders>
          </w:tcPr>
          <w:p w14:paraId="2216211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0.529</w:t>
            </w:r>
          </w:p>
        </w:tc>
        <w:tc>
          <w:tcPr>
            <w:tcW w:w="0" w:type="auto"/>
            <w:tcBorders>
              <w:top w:val="single" w:sz="4" w:space="0" w:color="auto"/>
              <w:left w:val="nil"/>
              <w:bottom w:val="nil"/>
              <w:right w:val="nil"/>
            </w:tcBorders>
          </w:tcPr>
          <w:p w14:paraId="4601652C"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0.507</w:t>
            </w:r>
          </w:p>
        </w:tc>
      </w:tr>
      <w:tr w:rsidR="005E5D17" w:rsidRPr="00066400" w14:paraId="79E7F8D4" w14:textId="77777777" w:rsidTr="0053566D">
        <w:tc>
          <w:tcPr>
            <w:tcW w:w="0" w:type="auto"/>
            <w:tcBorders>
              <w:top w:val="nil"/>
              <w:left w:val="nil"/>
              <w:bottom w:val="nil"/>
              <w:right w:val="nil"/>
            </w:tcBorders>
            <w:noWrap/>
          </w:tcPr>
          <w:p w14:paraId="2ED99CBF"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SD of dep. variable</w:t>
            </w:r>
          </w:p>
        </w:tc>
        <w:tc>
          <w:tcPr>
            <w:tcW w:w="0" w:type="auto"/>
            <w:tcBorders>
              <w:top w:val="nil"/>
              <w:left w:val="nil"/>
              <w:bottom w:val="nil"/>
              <w:right w:val="nil"/>
            </w:tcBorders>
          </w:tcPr>
          <w:p w14:paraId="6D5F1A0F"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0.093</w:t>
            </w:r>
          </w:p>
        </w:tc>
        <w:tc>
          <w:tcPr>
            <w:tcW w:w="0" w:type="auto"/>
            <w:tcBorders>
              <w:top w:val="nil"/>
              <w:left w:val="nil"/>
              <w:bottom w:val="nil"/>
              <w:right w:val="nil"/>
            </w:tcBorders>
          </w:tcPr>
          <w:p w14:paraId="7477A702"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0.443</w:t>
            </w:r>
          </w:p>
        </w:tc>
        <w:tc>
          <w:tcPr>
            <w:tcW w:w="0" w:type="auto"/>
            <w:tcBorders>
              <w:top w:val="nil"/>
              <w:left w:val="nil"/>
              <w:bottom w:val="nil"/>
              <w:right w:val="nil"/>
            </w:tcBorders>
          </w:tcPr>
          <w:p w14:paraId="2D4EF7C8"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0.090</w:t>
            </w:r>
          </w:p>
        </w:tc>
        <w:tc>
          <w:tcPr>
            <w:tcW w:w="0" w:type="auto"/>
            <w:tcBorders>
              <w:top w:val="nil"/>
              <w:left w:val="nil"/>
              <w:bottom w:val="nil"/>
              <w:right w:val="nil"/>
            </w:tcBorders>
          </w:tcPr>
          <w:p w14:paraId="49847777"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0.442</w:t>
            </w:r>
          </w:p>
        </w:tc>
      </w:tr>
      <w:tr w:rsidR="005E5D17" w:rsidRPr="00066400" w14:paraId="329A39CD" w14:textId="77777777" w:rsidTr="0053566D">
        <w:tc>
          <w:tcPr>
            <w:tcW w:w="0" w:type="auto"/>
            <w:tcBorders>
              <w:top w:val="nil"/>
              <w:left w:val="nil"/>
              <w:bottom w:val="single" w:sz="4" w:space="0" w:color="auto"/>
              <w:right w:val="nil"/>
            </w:tcBorders>
            <w:noWrap/>
          </w:tcPr>
          <w:p w14:paraId="5341CCBC" w14:textId="77777777" w:rsidR="005E5D17" w:rsidRPr="00066400" w:rsidRDefault="005E5D17" w:rsidP="0053566D">
            <w:pPr>
              <w:widowControl w:val="0"/>
              <w:autoSpaceDE w:val="0"/>
              <w:autoSpaceDN w:val="0"/>
              <w:adjustRightInd w:val="0"/>
              <w:rPr>
                <w:color w:val="000000" w:themeColor="text1"/>
                <w:sz w:val="22"/>
                <w:szCs w:val="22"/>
              </w:rPr>
            </w:pPr>
            <w:r w:rsidRPr="00066400">
              <w:rPr>
                <w:color w:val="000000" w:themeColor="text1"/>
                <w:sz w:val="22"/>
                <w:szCs w:val="22"/>
              </w:rPr>
              <w:t>Adj. R</w:t>
            </w:r>
            <w:r w:rsidRPr="00066400">
              <w:rPr>
                <w:color w:val="000000" w:themeColor="text1"/>
                <w:sz w:val="22"/>
                <w:szCs w:val="22"/>
                <w:vertAlign w:val="superscript"/>
              </w:rPr>
              <w:t>2</w:t>
            </w:r>
          </w:p>
        </w:tc>
        <w:tc>
          <w:tcPr>
            <w:tcW w:w="0" w:type="auto"/>
            <w:tcBorders>
              <w:top w:val="nil"/>
              <w:left w:val="nil"/>
              <w:bottom w:val="single" w:sz="4" w:space="0" w:color="auto"/>
              <w:right w:val="nil"/>
            </w:tcBorders>
          </w:tcPr>
          <w:p w14:paraId="1E581B8B"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0.357</w:t>
            </w:r>
          </w:p>
        </w:tc>
        <w:tc>
          <w:tcPr>
            <w:tcW w:w="0" w:type="auto"/>
            <w:tcBorders>
              <w:top w:val="nil"/>
              <w:left w:val="nil"/>
              <w:bottom w:val="single" w:sz="4" w:space="0" w:color="auto"/>
              <w:right w:val="nil"/>
            </w:tcBorders>
          </w:tcPr>
          <w:p w14:paraId="352575C5"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0.414</w:t>
            </w:r>
          </w:p>
        </w:tc>
        <w:tc>
          <w:tcPr>
            <w:tcW w:w="0" w:type="auto"/>
            <w:tcBorders>
              <w:top w:val="nil"/>
              <w:left w:val="nil"/>
              <w:bottom w:val="single" w:sz="4" w:space="0" w:color="auto"/>
              <w:right w:val="nil"/>
            </w:tcBorders>
          </w:tcPr>
          <w:p w14:paraId="7923CAF9"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0.318</w:t>
            </w:r>
          </w:p>
        </w:tc>
        <w:tc>
          <w:tcPr>
            <w:tcW w:w="0" w:type="auto"/>
            <w:tcBorders>
              <w:top w:val="nil"/>
              <w:left w:val="nil"/>
              <w:bottom w:val="single" w:sz="4" w:space="0" w:color="auto"/>
              <w:right w:val="nil"/>
            </w:tcBorders>
          </w:tcPr>
          <w:p w14:paraId="6D2EAC70" w14:textId="77777777" w:rsidR="005E5D17" w:rsidRPr="00066400" w:rsidRDefault="005E5D17" w:rsidP="0053566D">
            <w:pPr>
              <w:widowControl w:val="0"/>
              <w:autoSpaceDE w:val="0"/>
              <w:autoSpaceDN w:val="0"/>
              <w:adjustRightInd w:val="0"/>
              <w:jc w:val="center"/>
              <w:rPr>
                <w:color w:val="000000" w:themeColor="text1"/>
                <w:sz w:val="22"/>
                <w:szCs w:val="22"/>
              </w:rPr>
            </w:pPr>
            <w:r w:rsidRPr="00066400">
              <w:rPr>
                <w:color w:val="000000" w:themeColor="text1"/>
                <w:sz w:val="22"/>
                <w:szCs w:val="22"/>
              </w:rPr>
              <w:t>0.398</w:t>
            </w:r>
          </w:p>
        </w:tc>
      </w:tr>
    </w:tbl>
    <w:p w14:paraId="61A843B7"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Notes: Based on matched data on 2,083 party pairs. The dependent variables capture the degree of differentiation between pairs of parties in the policy categories stated in the column headers, measured as the average cosine distance between parties’ manifesto statements pertaining to the categories. All models include country fixed effects, year fixed effects, and binary variable indicating party-pairs with a state leader (output omitted). Standard errors (in parentheses) are clustered by election.</w:t>
      </w:r>
    </w:p>
    <w:p w14:paraId="0F3A9FF2"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5716BFEF" w14:textId="77777777" w:rsidR="005E5D17" w:rsidRPr="00066400" w:rsidRDefault="005E5D17" w:rsidP="005E5D17">
      <w:pPr>
        <w:spacing w:after="200"/>
        <w:rPr>
          <w:color w:val="000000" w:themeColor="text1"/>
        </w:rPr>
      </w:pPr>
    </w:p>
    <w:p w14:paraId="1ECE166F" w14:textId="77777777" w:rsidR="005E5D17" w:rsidRPr="00066400" w:rsidRDefault="005E5D17" w:rsidP="005E5D17">
      <w:pPr>
        <w:spacing w:after="200" w:line="276" w:lineRule="auto"/>
        <w:rPr>
          <w:color w:val="000000" w:themeColor="text1"/>
        </w:rPr>
      </w:pPr>
    </w:p>
    <w:p w14:paraId="633F554C"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t>Table A11: Impact of populist leadership on party positions (alternative definition of populist state leaders)</w:t>
      </w:r>
    </w:p>
    <w:tbl>
      <w:tblPr>
        <w:tblW w:w="5000" w:type="pct"/>
        <w:tblLook w:val="0000" w:firstRow="0" w:lastRow="0" w:firstColumn="0" w:lastColumn="0" w:noHBand="0" w:noVBand="0"/>
      </w:tblPr>
      <w:tblGrid>
        <w:gridCol w:w="3209"/>
        <w:gridCol w:w="2705"/>
        <w:gridCol w:w="2705"/>
      </w:tblGrid>
      <w:tr w:rsidR="005E5D17" w:rsidRPr="00066400" w14:paraId="3E700771" w14:textId="77777777" w:rsidTr="0053566D">
        <w:tc>
          <w:tcPr>
            <w:tcW w:w="1862" w:type="pct"/>
            <w:tcBorders>
              <w:top w:val="single" w:sz="4" w:space="0" w:color="auto"/>
              <w:left w:val="nil"/>
              <w:bottom w:val="nil"/>
              <w:right w:val="nil"/>
            </w:tcBorders>
          </w:tcPr>
          <w:p w14:paraId="0FB82E90" w14:textId="77777777" w:rsidR="005E5D17" w:rsidRPr="00066400" w:rsidRDefault="005E5D17" w:rsidP="0053566D">
            <w:pPr>
              <w:widowControl w:val="0"/>
              <w:autoSpaceDE w:val="0"/>
              <w:autoSpaceDN w:val="0"/>
              <w:adjustRightInd w:val="0"/>
              <w:rPr>
                <w:color w:val="000000" w:themeColor="text1"/>
              </w:rPr>
            </w:pPr>
          </w:p>
        </w:tc>
        <w:tc>
          <w:tcPr>
            <w:tcW w:w="1569" w:type="pct"/>
            <w:tcBorders>
              <w:top w:val="single" w:sz="4" w:space="0" w:color="auto"/>
              <w:left w:val="nil"/>
              <w:bottom w:val="nil"/>
              <w:right w:val="nil"/>
            </w:tcBorders>
          </w:tcPr>
          <w:p w14:paraId="27DEF7A5"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(1)</w:t>
            </w:r>
          </w:p>
        </w:tc>
        <w:tc>
          <w:tcPr>
            <w:tcW w:w="1569" w:type="pct"/>
            <w:tcBorders>
              <w:top w:val="single" w:sz="4" w:space="0" w:color="auto"/>
              <w:left w:val="nil"/>
              <w:bottom w:val="nil"/>
              <w:right w:val="nil"/>
            </w:tcBorders>
          </w:tcPr>
          <w:p w14:paraId="2FCF4AA9"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(2)</w:t>
            </w:r>
          </w:p>
        </w:tc>
      </w:tr>
      <w:tr w:rsidR="005E5D17" w:rsidRPr="00066400" w14:paraId="241D442E" w14:textId="77777777" w:rsidTr="0053566D">
        <w:tc>
          <w:tcPr>
            <w:tcW w:w="1862" w:type="pct"/>
            <w:tcBorders>
              <w:top w:val="nil"/>
              <w:left w:val="nil"/>
              <w:bottom w:val="nil"/>
              <w:right w:val="nil"/>
            </w:tcBorders>
          </w:tcPr>
          <w:p w14:paraId="6ADA4FEB" w14:textId="77777777" w:rsidR="005E5D17" w:rsidRPr="00066400" w:rsidRDefault="005E5D17" w:rsidP="0053566D">
            <w:pPr>
              <w:widowControl w:val="0"/>
              <w:autoSpaceDE w:val="0"/>
              <w:autoSpaceDN w:val="0"/>
              <w:adjustRightInd w:val="0"/>
              <w:rPr>
                <w:color w:val="000000" w:themeColor="text1"/>
              </w:rPr>
            </w:pPr>
          </w:p>
        </w:tc>
        <w:tc>
          <w:tcPr>
            <w:tcW w:w="1569" w:type="pct"/>
            <w:tcBorders>
              <w:top w:val="nil"/>
              <w:left w:val="nil"/>
              <w:bottom w:val="nil"/>
              <w:right w:val="nil"/>
            </w:tcBorders>
          </w:tcPr>
          <w:p w14:paraId="5438CA5A"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Equality and welfare</w:t>
            </w:r>
          </w:p>
        </w:tc>
        <w:tc>
          <w:tcPr>
            <w:tcW w:w="1569" w:type="pct"/>
            <w:tcBorders>
              <w:top w:val="nil"/>
              <w:left w:val="nil"/>
              <w:bottom w:val="nil"/>
              <w:right w:val="nil"/>
            </w:tcBorders>
          </w:tcPr>
          <w:p w14:paraId="21B7D2C3"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Multiculturalism</w:t>
            </w:r>
          </w:p>
        </w:tc>
      </w:tr>
      <w:tr w:rsidR="005E5D17" w:rsidRPr="00066400" w14:paraId="31E3E118" w14:textId="77777777" w:rsidTr="0053566D">
        <w:tc>
          <w:tcPr>
            <w:tcW w:w="1862" w:type="pct"/>
            <w:tcBorders>
              <w:top w:val="single" w:sz="4" w:space="0" w:color="auto"/>
              <w:left w:val="nil"/>
              <w:bottom w:val="nil"/>
              <w:right w:val="nil"/>
            </w:tcBorders>
          </w:tcPr>
          <w:p w14:paraId="11CD5B2D"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Left populist</w:t>
            </w:r>
          </w:p>
        </w:tc>
        <w:tc>
          <w:tcPr>
            <w:tcW w:w="1569" w:type="pct"/>
            <w:tcBorders>
              <w:top w:val="single" w:sz="4" w:space="0" w:color="auto"/>
              <w:left w:val="nil"/>
              <w:bottom w:val="nil"/>
              <w:right w:val="nil"/>
            </w:tcBorders>
          </w:tcPr>
          <w:p w14:paraId="0E2F853F"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0.007</w:t>
            </w:r>
          </w:p>
        </w:tc>
        <w:tc>
          <w:tcPr>
            <w:tcW w:w="1569" w:type="pct"/>
            <w:tcBorders>
              <w:top w:val="single" w:sz="4" w:space="0" w:color="auto"/>
              <w:left w:val="nil"/>
              <w:bottom w:val="nil"/>
              <w:right w:val="nil"/>
            </w:tcBorders>
          </w:tcPr>
          <w:p w14:paraId="501788B1"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0.136</w:t>
            </w:r>
          </w:p>
        </w:tc>
      </w:tr>
      <w:tr w:rsidR="005E5D17" w:rsidRPr="00066400" w14:paraId="168955F8" w14:textId="77777777" w:rsidTr="0053566D">
        <w:tc>
          <w:tcPr>
            <w:tcW w:w="1862" w:type="pct"/>
            <w:tcBorders>
              <w:top w:val="nil"/>
              <w:left w:val="nil"/>
              <w:bottom w:val="nil"/>
              <w:right w:val="nil"/>
            </w:tcBorders>
          </w:tcPr>
          <w:p w14:paraId="0E3F13B0" w14:textId="77777777" w:rsidR="005E5D17" w:rsidRPr="00066400" w:rsidRDefault="005E5D17" w:rsidP="0053566D">
            <w:pPr>
              <w:widowControl w:val="0"/>
              <w:autoSpaceDE w:val="0"/>
              <w:autoSpaceDN w:val="0"/>
              <w:adjustRightInd w:val="0"/>
              <w:rPr>
                <w:color w:val="000000" w:themeColor="text1"/>
              </w:rPr>
            </w:pPr>
          </w:p>
        </w:tc>
        <w:tc>
          <w:tcPr>
            <w:tcW w:w="1569" w:type="pct"/>
            <w:tcBorders>
              <w:top w:val="nil"/>
              <w:left w:val="nil"/>
              <w:bottom w:val="nil"/>
              <w:right w:val="nil"/>
            </w:tcBorders>
          </w:tcPr>
          <w:p w14:paraId="24E302BB"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(0.026)</w:t>
            </w:r>
          </w:p>
        </w:tc>
        <w:tc>
          <w:tcPr>
            <w:tcW w:w="1569" w:type="pct"/>
            <w:tcBorders>
              <w:top w:val="nil"/>
              <w:left w:val="nil"/>
              <w:bottom w:val="nil"/>
              <w:right w:val="nil"/>
            </w:tcBorders>
          </w:tcPr>
          <w:p w14:paraId="33EC97D3"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(0.155)</w:t>
            </w:r>
          </w:p>
        </w:tc>
      </w:tr>
      <w:tr w:rsidR="005E5D17" w:rsidRPr="00066400" w14:paraId="2084EDBE" w14:textId="77777777" w:rsidTr="0053566D">
        <w:tc>
          <w:tcPr>
            <w:tcW w:w="1862" w:type="pct"/>
            <w:tcBorders>
              <w:top w:val="nil"/>
              <w:left w:val="nil"/>
              <w:bottom w:val="nil"/>
              <w:right w:val="nil"/>
            </w:tcBorders>
          </w:tcPr>
          <w:p w14:paraId="2DB3B62E"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Right populist</w:t>
            </w:r>
          </w:p>
        </w:tc>
        <w:tc>
          <w:tcPr>
            <w:tcW w:w="1569" w:type="pct"/>
            <w:tcBorders>
              <w:top w:val="nil"/>
              <w:left w:val="nil"/>
              <w:bottom w:val="nil"/>
              <w:right w:val="nil"/>
            </w:tcBorders>
          </w:tcPr>
          <w:p w14:paraId="6260C732"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-0.002</w:t>
            </w:r>
          </w:p>
        </w:tc>
        <w:tc>
          <w:tcPr>
            <w:tcW w:w="1569" w:type="pct"/>
            <w:tcBorders>
              <w:top w:val="nil"/>
              <w:left w:val="nil"/>
              <w:bottom w:val="nil"/>
              <w:right w:val="nil"/>
            </w:tcBorders>
          </w:tcPr>
          <w:p w14:paraId="35C6A3C1"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0.213</w:t>
            </w:r>
            <w:r w:rsidRPr="00066400">
              <w:rPr>
                <w:color w:val="000000" w:themeColor="text1"/>
                <w:vertAlign w:val="superscript"/>
              </w:rPr>
              <w:t>**</w:t>
            </w:r>
          </w:p>
        </w:tc>
      </w:tr>
      <w:tr w:rsidR="005E5D17" w:rsidRPr="00066400" w14:paraId="65A235FE" w14:textId="77777777" w:rsidTr="0053566D">
        <w:tc>
          <w:tcPr>
            <w:tcW w:w="1862" w:type="pct"/>
            <w:tcBorders>
              <w:top w:val="nil"/>
              <w:left w:val="nil"/>
              <w:bottom w:val="single" w:sz="4" w:space="0" w:color="auto"/>
              <w:right w:val="nil"/>
            </w:tcBorders>
          </w:tcPr>
          <w:p w14:paraId="26A16891" w14:textId="77777777" w:rsidR="005E5D17" w:rsidRPr="00066400" w:rsidRDefault="005E5D17" w:rsidP="0053566D">
            <w:pPr>
              <w:widowControl w:val="0"/>
              <w:autoSpaceDE w:val="0"/>
              <w:autoSpaceDN w:val="0"/>
              <w:adjustRightInd w:val="0"/>
              <w:rPr>
                <w:color w:val="000000" w:themeColor="text1"/>
              </w:rPr>
            </w:pPr>
          </w:p>
        </w:tc>
        <w:tc>
          <w:tcPr>
            <w:tcW w:w="1569" w:type="pct"/>
            <w:tcBorders>
              <w:top w:val="nil"/>
              <w:left w:val="nil"/>
              <w:bottom w:val="single" w:sz="4" w:space="0" w:color="auto"/>
              <w:right w:val="nil"/>
            </w:tcBorders>
          </w:tcPr>
          <w:p w14:paraId="193554A6"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(0.033)</w:t>
            </w:r>
          </w:p>
        </w:tc>
        <w:tc>
          <w:tcPr>
            <w:tcW w:w="1569" w:type="pct"/>
            <w:tcBorders>
              <w:top w:val="nil"/>
              <w:left w:val="nil"/>
              <w:bottom w:val="single" w:sz="4" w:space="0" w:color="auto"/>
              <w:right w:val="nil"/>
            </w:tcBorders>
          </w:tcPr>
          <w:p w14:paraId="2DFD3335"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(0.090)</w:t>
            </w:r>
          </w:p>
        </w:tc>
      </w:tr>
      <w:tr w:rsidR="005E5D17" w:rsidRPr="00066400" w14:paraId="424580EB" w14:textId="77777777" w:rsidTr="0053566D">
        <w:tc>
          <w:tcPr>
            <w:tcW w:w="1862" w:type="pct"/>
            <w:tcBorders>
              <w:top w:val="single" w:sz="4" w:space="0" w:color="auto"/>
              <w:left w:val="nil"/>
              <w:bottom w:val="nil"/>
              <w:right w:val="nil"/>
            </w:tcBorders>
          </w:tcPr>
          <w:p w14:paraId="1AFE44E4"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Mean of dep. variable</w:t>
            </w:r>
          </w:p>
        </w:tc>
        <w:tc>
          <w:tcPr>
            <w:tcW w:w="1569" w:type="pct"/>
            <w:tcBorders>
              <w:top w:val="single" w:sz="4" w:space="0" w:color="auto"/>
              <w:left w:val="nil"/>
              <w:bottom w:val="nil"/>
              <w:right w:val="nil"/>
            </w:tcBorders>
          </w:tcPr>
          <w:p w14:paraId="27A59CB9"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0.531</w:t>
            </w:r>
          </w:p>
        </w:tc>
        <w:tc>
          <w:tcPr>
            <w:tcW w:w="1569" w:type="pct"/>
            <w:tcBorders>
              <w:top w:val="single" w:sz="4" w:space="0" w:color="auto"/>
              <w:left w:val="nil"/>
              <w:bottom w:val="nil"/>
              <w:right w:val="nil"/>
            </w:tcBorders>
          </w:tcPr>
          <w:p w14:paraId="177A1A09"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0.458</w:t>
            </w:r>
          </w:p>
        </w:tc>
      </w:tr>
      <w:tr w:rsidR="005E5D17" w:rsidRPr="00066400" w14:paraId="10ADC727" w14:textId="77777777" w:rsidTr="0053566D">
        <w:tc>
          <w:tcPr>
            <w:tcW w:w="1862" w:type="pct"/>
            <w:tcBorders>
              <w:top w:val="nil"/>
              <w:left w:val="nil"/>
              <w:bottom w:val="nil"/>
              <w:right w:val="nil"/>
            </w:tcBorders>
          </w:tcPr>
          <w:p w14:paraId="7F6F934E"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SD of dep. variable</w:t>
            </w:r>
          </w:p>
        </w:tc>
        <w:tc>
          <w:tcPr>
            <w:tcW w:w="1569" w:type="pct"/>
            <w:tcBorders>
              <w:top w:val="nil"/>
              <w:left w:val="nil"/>
              <w:bottom w:val="nil"/>
              <w:right w:val="nil"/>
            </w:tcBorders>
          </w:tcPr>
          <w:p w14:paraId="767312AA"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0.092</w:t>
            </w:r>
          </w:p>
        </w:tc>
        <w:tc>
          <w:tcPr>
            <w:tcW w:w="1569" w:type="pct"/>
            <w:tcBorders>
              <w:top w:val="nil"/>
              <w:left w:val="nil"/>
              <w:bottom w:val="nil"/>
              <w:right w:val="nil"/>
            </w:tcBorders>
          </w:tcPr>
          <w:p w14:paraId="37A0035D"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0.447</w:t>
            </w:r>
          </w:p>
        </w:tc>
      </w:tr>
      <w:tr w:rsidR="005E5D17" w:rsidRPr="00066400" w14:paraId="4A0DE7BC" w14:textId="77777777" w:rsidTr="0053566D">
        <w:tc>
          <w:tcPr>
            <w:tcW w:w="1862" w:type="pct"/>
            <w:tcBorders>
              <w:top w:val="nil"/>
              <w:left w:val="nil"/>
              <w:bottom w:val="single" w:sz="4" w:space="0" w:color="auto"/>
              <w:right w:val="nil"/>
            </w:tcBorders>
          </w:tcPr>
          <w:p w14:paraId="75BDD7C4"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Adj. R</w:t>
            </w:r>
            <w:r w:rsidRPr="00066400">
              <w:rPr>
                <w:color w:val="000000" w:themeColor="text1"/>
                <w:vertAlign w:val="superscript"/>
              </w:rPr>
              <w:t>2</w:t>
            </w:r>
          </w:p>
        </w:tc>
        <w:tc>
          <w:tcPr>
            <w:tcW w:w="1569" w:type="pct"/>
            <w:tcBorders>
              <w:top w:val="nil"/>
              <w:left w:val="nil"/>
              <w:bottom w:val="single" w:sz="4" w:space="0" w:color="auto"/>
              <w:right w:val="nil"/>
            </w:tcBorders>
          </w:tcPr>
          <w:p w14:paraId="0F0B67AD"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0.350</w:t>
            </w:r>
          </w:p>
        </w:tc>
        <w:tc>
          <w:tcPr>
            <w:tcW w:w="1569" w:type="pct"/>
            <w:tcBorders>
              <w:top w:val="nil"/>
              <w:left w:val="nil"/>
              <w:bottom w:val="single" w:sz="4" w:space="0" w:color="auto"/>
              <w:right w:val="nil"/>
            </w:tcBorders>
          </w:tcPr>
          <w:p w14:paraId="439519DC"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0.293</w:t>
            </w:r>
          </w:p>
        </w:tc>
      </w:tr>
    </w:tbl>
    <w:p w14:paraId="127FF6D5"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Notes: Based on matched data on 2,126 party pairs. The regressions use data where we classify four borderline cases of populist incumbent state leaders as non-populist (Boyko Borisov, Robert Fico, Cristina Fernández de Kirchner, and Aléxis Tsípras). The dependent variables capture the degree of differentiation between pairs of parties in the policy categories stated in the column headers, measured as the average cosine distance between parties’ manifesto statements pertaining to the categories. All models include country fixed effects, year fixed effects, and binary variable indicating party-pairs with a state leader (output omitted). Standard errors (in parentheses) are clustered by election.</w:t>
      </w:r>
    </w:p>
    <w:p w14:paraId="522D138F"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2654280C" w14:textId="77777777" w:rsidR="005E5D17" w:rsidRPr="00066400" w:rsidRDefault="005E5D17" w:rsidP="005E5D17">
      <w:pPr>
        <w:widowControl w:val="0"/>
        <w:autoSpaceDE w:val="0"/>
        <w:autoSpaceDN w:val="0"/>
        <w:adjustRightInd w:val="0"/>
        <w:rPr>
          <w:color w:val="000000" w:themeColor="text1"/>
        </w:rPr>
      </w:pPr>
    </w:p>
    <w:p w14:paraId="059118B3" w14:textId="77777777" w:rsidR="005E5D17" w:rsidRPr="00066400" w:rsidRDefault="005E5D17" w:rsidP="005E5D17">
      <w:pPr>
        <w:spacing w:after="200" w:line="276" w:lineRule="auto"/>
        <w:rPr>
          <w:color w:val="000000" w:themeColor="text1"/>
        </w:rPr>
      </w:pPr>
      <w:r w:rsidRPr="00066400">
        <w:rPr>
          <w:color w:val="000000" w:themeColor="text1"/>
        </w:rPr>
        <w:br w:type="page"/>
      </w:r>
    </w:p>
    <w:p w14:paraId="2A6D3151" w14:textId="77777777" w:rsidR="005E5D17" w:rsidRPr="00066400" w:rsidRDefault="005E5D17" w:rsidP="005E5D17">
      <w:pPr>
        <w:keepNext/>
        <w:widowControl w:val="0"/>
        <w:autoSpaceDE w:val="0"/>
        <w:autoSpaceDN w:val="0"/>
        <w:adjustRightInd w:val="0"/>
        <w:spacing w:line="360" w:lineRule="auto"/>
        <w:rPr>
          <w:color w:val="000000" w:themeColor="text1"/>
        </w:rPr>
      </w:pPr>
      <w:r w:rsidRPr="00066400">
        <w:rPr>
          <w:color w:val="000000" w:themeColor="text1"/>
        </w:rPr>
        <w:lastRenderedPageBreak/>
        <w:t>Table A12: Impact of populist leadership on party positions (election-level regressions)</w:t>
      </w:r>
    </w:p>
    <w:tbl>
      <w:tblPr>
        <w:tblW w:w="5000" w:type="pct"/>
        <w:tblLook w:val="0000" w:firstRow="0" w:lastRow="0" w:firstColumn="0" w:lastColumn="0" w:noHBand="0" w:noVBand="0"/>
      </w:tblPr>
      <w:tblGrid>
        <w:gridCol w:w="3143"/>
        <w:gridCol w:w="2999"/>
        <w:gridCol w:w="2477"/>
      </w:tblGrid>
      <w:tr w:rsidR="005E5D17" w:rsidRPr="00066400" w14:paraId="51B62C12" w14:textId="77777777" w:rsidTr="0053566D">
        <w:tc>
          <w:tcPr>
            <w:tcW w:w="1823" w:type="pct"/>
            <w:tcBorders>
              <w:top w:val="single" w:sz="4" w:space="0" w:color="auto"/>
              <w:left w:val="nil"/>
              <w:bottom w:val="nil"/>
              <w:right w:val="nil"/>
            </w:tcBorders>
            <w:noWrap/>
          </w:tcPr>
          <w:p w14:paraId="3A09C34C" w14:textId="77777777" w:rsidR="005E5D17" w:rsidRPr="00066400" w:rsidRDefault="005E5D17" w:rsidP="0053566D">
            <w:pPr>
              <w:widowControl w:val="0"/>
              <w:autoSpaceDE w:val="0"/>
              <w:autoSpaceDN w:val="0"/>
              <w:adjustRightInd w:val="0"/>
              <w:rPr>
                <w:color w:val="000000" w:themeColor="text1"/>
              </w:rPr>
            </w:pPr>
          </w:p>
        </w:tc>
        <w:tc>
          <w:tcPr>
            <w:tcW w:w="1740" w:type="pct"/>
            <w:tcBorders>
              <w:top w:val="single" w:sz="4" w:space="0" w:color="auto"/>
              <w:left w:val="nil"/>
              <w:bottom w:val="nil"/>
              <w:right w:val="nil"/>
            </w:tcBorders>
          </w:tcPr>
          <w:p w14:paraId="23961068"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(1)</w:t>
            </w:r>
          </w:p>
        </w:tc>
        <w:tc>
          <w:tcPr>
            <w:tcW w:w="1437" w:type="pct"/>
            <w:tcBorders>
              <w:top w:val="single" w:sz="4" w:space="0" w:color="auto"/>
              <w:left w:val="nil"/>
              <w:bottom w:val="nil"/>
              <w:right w:val="nil"/>
            </w:tcBorders>
          </w:tcPr>
          <w:p w14:paraId="4F00186F"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(2)</w:t>
            </w:r>
          </w:p>
        </w:tc>
      </w:tr>
      <w:tr w:rsidR="005E5D17" w:rsidRPr="00066400" w14:paraId="6376EF22" w14:textId="77777777" w:rsidTr="0053566D">
        <w:tc>
          <w:tcPr>
            <w:tcW w:w="1823" w:type="pct"/>
            <w:tcBorders>
              <w:top w:val="nil"/>
              <w:left w:val="nil"/>
              <w:bottom w:val="nil"/>
              <w:right w:val="nil"/>
            </w:tcBorders>
            <w:noWrap/>
          </w:tcPr>
          <w:p w14:paraId="54C58EE5" w14:textId="77777777" w:rsidR="005E5D17" w:rsidRPr="00066400" w:rsidRDefault="005E5D17" w:rsidP="0053566D">
            <w:pPr>
              <w:widowControl w:val="0"/>
              <w:autoSpaceDE w:val="0"/>
              <w:autoSpaceDN w:val="0"/>
              <w:adjustRightInd w:val="0"/>
              <w:rPr>
                <w:color w:val="000000" w:themeColor="text1"/>
              </w:rPr>
            </w:pPr>
          </w:p>
        </w:tc>
        <w:tc>
          <w:tcPr>
            <w:tcW w:w="1740" w:type="pct"/>
            <w:tcBorders>
              <w:top w:val="nil"/>
              <w:left w:val="nil"/>
              <w:bottom w:val="nil"/>
              <w:right w:val="nil"/>
            </w:tcBorders>
          </w:tcPr>
          <w:p w14:paraId="3A07D7A9"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Equality and welfare</w:t>
            </w:r>
          </w:p>
        </w:tc>
        <w:tc>
          <w:tcPr>
            <w:tcW w:w="1437" w:type="pct"/>
            <w:tcBorders>
              <w:top w:val="nil"/>
              <w:left w:val="nil"/>
              <w:bottom w:val="nil"/>
              <w:right w:val="nil"/>
            </w:tcBorders>
          </w:tcPr>
          <w:p w14:paraId="59E93A85"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Multiculturalism</w:t>
            </w:r>
          </w:p>
        </w:tc>
      </w:tr>
      <w:tr w:rsidR="005E5D17" w:rsidRPr="00066400" w14:paraId="7F0E10AB" w14:textId="77777777" w:rsidTr="0053566D">
        <w:tc>
          <w:tcPr>
            <w:tcW w:w="1823" w:type="pct"/>
            <w:tcBorders>
              <w:top w:val="single" w:sz="4" w:space="0" w:color="auto"/>
              <w:left w:val="nil"/>
              <w:bottom w:val="nil"/>
              <w:right w:val="nil"/>
            </w:tcBorders>
            <w:noWrap/>
          </w:tcPr>
          <w:p w14:paraId="64C0DDFD"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Left populist</w:t>
            </w:r>
          </w:p>
        </w:tc>
        <w:tc>
          <w:tcPr>
            <w:tcW w:w="1740" w:type="pct"/>
            <w:tcBorders>
              <w:top w:val="single" w:sz="4" w:space="0" w:color="auto"/>
              <w:left w:val="nil"/>
              <w:bottom w:val="nil"/>
              <w:right w:val="nil"/>
            </w:tcBorders>
          </w:tcPr>
          <w:p w14:paraId="56112FAA"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0.056</w:t>
            </w:r>
          </w:p>
        </w:tc>
        <w:tc>
          <w:tcPr>
            <w:tcW w:w="1437" w:type="pct"/>
            <w:tcBorders>
              <w:top w:val="single" w:sz="4" w:space="0" w:color="auto"/>
              <w:left w:val="nil"/>
              <w:bottom w:val="nil"/>
              <w:right w:val="nil"/>
            </w:tcBorders>
          </w:tcPr>
          <w:p w14:paraId="6C5E7727"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-0.244</w:t>
            </w:r>
            <w:r w:rsidRPr="00066400">
              <w:rPr>
                <w:color w:val="000000" w:themeColor="text1"/>
                <w:vertAlign w:val="superscript"/>
              </w:rPr>
              <w:t>*</w:t>
            </w:r>
          </w:p>
        </w:tc>
      </w:tr>
      <w:tr w:rsidR="005E5D17" w:rsidRPr="00066400" w14:paraId="0AF1C912" w14:textId="77777777" w:rsidTr="0053566D">
        <w:tc>
          <w:tcPr>
            <w:tcW w:w="1823" w:type="pct"/>
            <w:tcBorders>
              <w:top w:val="nil"/>
              <w:left w:val="nil"/>
              <w:bottom w:val="nil"/>
              <w:right w:val="nil"/>
            </w:tcBorders>
            <w:noWrap/>
          </w:tcPr>
          <w:p w14:paraId="59A279EA" w14:textId="77777777" w:rsidR="005E5D17" w:rsidRPr="00066400" w:rsidRDefault="005E5D17" w:rsidP="0053566D">
            <w:pPr>
              <w:widowControl w:val="0"/>
              <w:autoSpaceDE w:val="0"/>
              <w:autoSpaceDN w:val="0"/>
              <w:adjustRightInd w:val="0"/>
              <w:rPr>
                <w:color w:val="000000" w:themeColor="text1"/>
              </w:rPr>
            </w:pPr>
          </w:p>
        </w:tc>
        <w:tc>
          <w:tcPr>
            <w:tcW w:w="1740" w:type="pct"/>
            <w:tcBorders>
              <w:top w:val="nil"/>
              <w:left w:val="nil"/>
              <w:bottom w:val="nil"/>
              <w:right w:val="nil"/>
            </w:tcBorders>
          </w:tcPr>
          <w:p w14:paraId="492BE158"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(0.050)</w:t>
            </w:r>
          </w:p>
        </w:tc>
        <w:tc>
          <w:tcPr>
            <w:tcW w:w="1437" w:type="pct"/>
            <w:tcBorders>
              <w:top w:val="nil"/>
              <w:left w:val="nil"/>
              <w:bottom w:val="nil"/>
              <w:right w:val="nil"/>
            </w:tcBorders>
          </w:tcPr>
          <w:p w14:paraId="3370D6EB"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(0.135)</w:t>
            </w:r>
          </w:p>
        </w:tc>
      </w:tr>
      <w:tr w:rsidR="005E5D17" w:rsidRPr="00066400" w14:paraId="4C5B1765" w14:textId="77777777" w:rsidTr="0053566D">
        <w:tc>
          <w:tcPr>
            <w:tcW w:w="1823" w:type="pct"/>
            <w:tcBorders>
              <w:top w:val="nil"/>
              <w:left w:val="nil"/>
              <w:bottom w:val="nil"/>
              <w:right w:val="nil"/>
            </w:tcBorders>
            <w:noWrap/>
          </w:tcPr>
          <w:p w14:paraId="78BB66E4"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Right populist</w:t>
            </w:r>
          </w:p>
        </w:tc>
        <w:tc>
          <w:tcPr>
            <w:tcW w:w="1740" w:type="pct"/>
            <w:tcBorders>
              <w:top w:val="nil"/>
              <w:left w:val="nil"/>
              <w:bottom w:val="nil"/>
              <w:right w:val="nil"/>
            </w:tcBorders>
          </w:tcPr>
          <w:p w14:paraId="4867313D"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0.025</w:t>
            </w:r>
          </w:p>
        </w:tc>
        <w:tc>
          <w:tcPr>
            <w:tcW w:w="1437" w:type="pct"/>
            <w:tcBorders>
              <w:top w:val="nil"/>
              <w:left w:val="nil"/>
              <w:bottom w:val="nil"/>
              <w:right w:val="nil"/>
            </w:tcBorders>
          </w:tcPr>
          <w:p w14:paraId="39D8C71B"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0.302</w:t>
            </w:r>
            <w:r w:rsidRPr="00066400">
              <w:rPr>
                <w:color w:val="000000" w:themeColor="text1"/>
                <w:vertAlign w:val="superscript"/>
              </w:rPr>
              <w:t>**</w:t>
            </w:r>
          </w:p>
        </w:tc>
      </w:tr>
      <w:tr w:rsidR="005E5D17" w:rsidRPr="00066400" w14:paraId="655E4CF1" w14:textId="77777777" w:rsidTr="0053566D">
        <w:tc>
          <w:tcPr>
            <w:tcW w:w="1823" w:type="pct"/>
            <w:tcBorders>
              <w:top w:val="nil"/>
              <w:left w:val="nil"/>
              <w:bottom w:val="single" w:sz="4" w:space="0" w:color="auto"/>
              <w:right w:val="nil"/>
            </w:tcBorders>
            <w:noWrap/>
          </w:tcPr>
          <w:p w14:paraId="5D9D6D8F" w14:textId="77777777" w:rsidR="005E5D17" w:rsidRPr="00066400" w:rsidRDefault="005E5D17" w:rsidP="0053566D">
            <w:pPr>
              <w:widowControl w:val="0"/>
              <w:autoSpaceDE w:val="0"/>
              <w:autoSpaceDN w:val="0"/>
              <w:adjustRightInd w:val="0"/>
              <w:rPr>
                <w:color w:val="000000" w:themeColor="text1"/>
              </w:rPr>
            </w:pPr>
          </w:p>
        </w:tc>
        <w:tc>
          <w:tcPr>
            <w:tcW w:w="1740" w:type="pct"/>
            <w:tcBorders>
              <w:top w:val="nil"/>
              <w:left w:val="nil"/>
              <w:bottom w:val="single" w:sz="4" w:space="0" w:color="auto"/>
              <w:right w:val="nil"/>
            </w:tcBorders>
          </w:tcPr>
          <w:p w14:paraId="7B80E80E"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(0.027)</w:t>
            </w:r>
          </w:p>
        </w:tc>
        <w:tc>
          <w:tcPr>
            <w:tcW w:w="1437" w:type="pct"/>
            <w:tcBorders>
              <w:top w:val="nil"/>
              <w:left w:val="nil"/>
              <w:bottom w:val="single" w:sz="4" w:space="0" w:color="auto"/>
              <w:right w:val="nil"/>
            </w:tcBorders>
          </w:tcPr>
          <w:p w14:paraId="1B534A83"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(0.119)</w:t>
            </w:r>
          </w:p>
        </w:tc>
      </w:tr>
      <w:tr w:rsidR="005E5D17" w:rsidRPr="00066400" w14:paraId="5C7FA231" w14:textId="77777777" w:rsidTr="0053566D">
        <w:tc>
          <w:tcPr>
            <w:tcW w:w="1823" w:type="pct"/>
            <w:tcBorders>
              <w:top w:val="single" w:sz="4" w:space="0" w:color="auto"/>
              <w:left w:val="nil"/>
              <w:bottom w:val="nil"/>
              <w:right w:val="nil"/>
            </w:tcBorders>
            <w:noWrap/>
          </w:tcPr>
          <w:p w14:paraId="6DBAB315"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Mean of dep. variable</w:t>
            </w:r>
          </w:p>
        </w:tc>
        <w:tc>
          <w:tcPr>
            <w:tcW w:w="1740" w:type="pct"/>
            <w:tcBorders>
              <w:top w:val="single" w:sz="4" w:space="0" w:color="auto"/>
              <w:left w:val="nil"/>
              <w:bottom w:val="nil"/>
              <w:right w:val="nil"/>
            </w:tcBorders>
          </w:tcPr>
          <w:p w14:paraId="2E751E4C"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0.531</w:t>
            </w:r>
          </w:p>
        </w:tc>
        <w:tc>
          <w:tcPr>
            <w:tcW w:w="1437" w:type="pct"/>
            <w:tcBorders>
              <w:top w:val="single" w:sz="4" w:space="0" w:color="auto"/>
              <w:left w:val="nil"/>
              <w:bottom w:val="nil"/>
              <w:right w:val="nil"/>
            </w:tcBorders>
          </w:tcPr>
          <w:p w14:paraId="5E181237"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0.518</w:t>
            </w:r>
          </w:p>
        </w:tc>
      </w:tr>
      <w:tr w:rsidR="005E5D17" w:rsidRPr="00066400" w14:paraId="73071DFC" w14:textId="77777777" w:rsidTr="0053566D">
        <w:tc>
          <w:tcPr>
            <w:tcW w:w="1823" w:type="pct"/>
            <w:tcBorders>
              <w:top w:val="nil"/>
              <w:left w:val="nil"/>
              <w:bottom w:val="nil"/>
              <w:right w:val="nil"/>
            </w:tcBorders>
            <w:noWrap/>
          </w:tcPr>
          <w:p w14:paraId="277E2651"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SD of dep. variable</w:t>
            </w:r>
          </w:p>
        </w:tc>
        <w:tc>
          <w:tcPr>
            <w:tcW w:w="1740" w:type="pct"/>
            <w:tcBorders>
              <w:top w:val="nil"/>
              <w:left w:val="nil"/>
              <w:bottom w:val="nil"/>
              <w:right w:val="nil"/>
            </w:tcBorders>
          </w:tcPr>
          <w:p w14:paraId="2D90B636"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0.061</w:t>
            </w:r>
          </w:p>
        </w:tc>
        <w:tc>
          <w:tcPr>
            <w:tcW w:w="1437" w:type="pct"/>
            <w:tcBorders>
              <w:top w:val="nil"/>
              <w:left w:val="nil"/>
              <w:bottom w:val="nil"/>
              <w:right w:val="nil"/>
            </w:tcBorders>
          </w:tcPr>
          <w:p w14:paraId="23AB05B8"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0.314</w:t>
            </w:r>
          </w:p>
        </w:tc>
      </w:tr>
      <w:tr w:rsidR="005E5D17" w:rsidRPr="00066400" w14:paraId="62F4803E" w14:textId="77777777" w:rsidTr="0053566D">
        <w:tc>
          <w:tcPr>
            <w:tcW w:w="1823" w:type="pct"/>
            <w:tcBorders>
              <w:top w:val="nil"/>
              <w:left w:val="nil"/>
              <w:bottom w:val="single" w:sz="4" w:space="0" w:color="auto"/>
              <w:right w:val="nil"/>
            </w:tcBorders>
            <w:noWrap/>
          </w:tcPr>
          <w:p w14:paraId="73164AF3" w14:textId="77777777" w:rsidR="005E5D17" w:rsidRPr="00066400" w:rsidRDefault="005E5D17" w:rsidP="0053566D">
            <w:pPr>
              <w:widowControl w:val="0"/>
              <w:autoSpaceDE w:val="0"/>
              <w:autoSpaceDN w:val="0"/>
              <w:adjustRightInd w:val="0"/>
              <w:rPr>
                <w:color w:val="000000" w:themeColor="text1"/>
              </w:rPr>
            </w:pPr>
            <w:r w:rsidRPr="00066400">
              <w:rPr>
                <w:color w:val="000000" w:themeColor="text1"/>
              </w:rPr>
              <w:t>Adj. R</w:t>
            </w:r>
            <w:r w:rsidRPr="00066400">
              <w:rPr>
                <w:color w:val="000000" w:themeColor="text1"/>
                <w:vertAlign w:val="superscript"/>
              </w:rPr>
              <w:t>2</w:t>
            </w:r>
          </w:p>
        </w:tc>
        <w:tc>
          <w:tcPr>
            <w:tcW w:w="1740" w:type="pct"/>
            <w:tcBorders>
              <w:top w:val="nil"/>
              <w:left w:val="nil"/>
              <w:bottom w:val="single" w:sz="4" w:space="0" w:color="auto"/>
              <w:right w:val="nil"/>
            </w:tcBorders>
          </w:tcPr>
          <w:p w14:paraId="3946369A"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0.613</w:t>
            </w:r>
          </w:p>
        </w:tc>
        <w:tc>
          <w:tcPr>
            <w:tcW w:w="1437" w:type="pct"/>
            <w:tcBorders>
              <w:top w:val="nil"/>
              <w:left w:val="nil"/>
              <w:bottom w:val="single" w:sz="4" w:space="0" w:color="auto"/>
              <w:right w:val="nil"/>
            </w:tcBorders>
          </w:tcPr>
          <w:p w14:paraId="55A98231" w14:textId="77777777" w:rsidR="005E5D17" w:rsidRPr="00066400" w:rsidRDefault="005E5D17" w:rsidP="0053566D">
            <w:pPr>
              <w:widowControl w:val="0"/>
              <w:autoSpaceDE w:val="0"/>
              <w:autoSpaceDN w:val="0"/>
              <w:adjustRightInd w:val="0"/>
              <w:jc w:val="center"/>
              <w:rPr>
                <w:color w:val="000000" w:themeColor="text1"/>
              </w:rPr>
            </w:pPr>
            <w:r w:rsidRPr="00066400">
              <w:rPr>
                <w:color w:val="000000" w:themeColor="text1"/>
              </w:rPr>
              <w:t>0.750</w:t>
            </w:r>
          </w:p>
        </w:tc>
      </w:tr>
    </w:tbl>
    <w:p w14:paraId="58E8C0AF"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Notes: Based on matched data collapsed by 215 elections. The dependent variables measure the degree of differentiation between pairs of parties in the policy categories stated in the column headers, measured as the average cosine distance between parties’ manifesto statements pertaining to the categories. All models include country fixed effects and year fixed effects. Standard errors (in parentheses) are clustered by country.</w:t>
      </w:r>
    </w:p>
    <w:p w14:paraId="7434E492" w14:textId="77777777" w:rsidR="005E5D17" w:rsidRPr="00066400" w:rsidRDefault="005E5D17" w:rsidP="005E5D17">
      <w:pPr>
        <w:widowControl w:val="0"/>
        <w:autoSpaceDE w:val="0"/>
        <w:autoSpaceDN w:val="0"/>
        <w:adjustRightInd w:val="0"/>
        <w:rPr>
          <w:color w:val="000000" w:themeColor="text1"/>
          <w:sz w:val="20"/>
          <w:szCs w:val="20"/>
        </w:rPr>
      </w:pPr>
      <w:r w:rsidRPr="00066400">
        <w:rPr>
          <w:color w:val="000000" w:themeColor="text1"/>
          <w:sz w:val="20"/>
          <w:szCs w:val="20"/>
        </w:rPr>
        <w:t>* p&lt;0.10, ** p&lt;0.05, *** p&lt;0.01</w:t>
      </w:r>
    </w:p>
    <w:p w14:paraId="2C319D91" w14:textId="77777777" w:rsidR="005E5D17" w:rsidRPr="00066400" w:rsidRDefault="005E5D17" w:rsidP="005E5D17">
      <w:pPr>
        <w:widowControl w:val="0"/>
        <w:autoSpaceDE w:val="0"/>
        <w:autoSpaceDN w:val="0"/>
        <w:adjustRightInd w:val="0"/>
        <w:rPr>
          <w:color w:val="000000" w:themeColor="text1"/>
        </w:rPr>
      </w:pPr>
    </w:p>
    <w:p w14:paraId="06768624" w14:textId="77777777" w:rsidR="005E5D17" w:rsidRPr="00066400" w:rsidRDefault="005E5D17" w:rsidP="005E5D17">
      <w:pPr>
        <w:spacing w:after="200"/>
        <w:rPr>
          <w:color w:val="000000" w:themeColor="text1"/>
        </w:rPr>
      </w:pPr>
    </w:p>
    <w:p w14:paraId="0C04CAFA" w14:textId="77777777" w:rsidR="005E5D17" w:rsidRPr="00066400" w:rsidRDefault="005E5D17" w:rsidP="005E5D17">
      <w:pPr>
        <w:spacing w:after="200"/>
        <w:rPr>
          <w:color w:val="000000" w:themeColor="text1"/>
        </w:rPr>
      </w:pPr>
    </w:p>
    <w:p w14:paraId="2EEB9FA1" w14:textId="77777777" w:rsidR="005E5D17" w:rsidRPr="00066400" w:rsidRDefault="005E5D17" w:rsidP="005E5D17">
      <w:pPr>
        <w:spacing w:after="200" w:line="276" w:lineRule="auto"/>
        <w:rPr>
          <w:color w:val="000000" w:themeColor="text1"/>
        </w:rPr>
      </w:pPr>
      <w:r w:rsidRPr="00066400">
        <w:rPr>
          <w:color w:val="000000" w:themeColor="text1"/>
        </w:rPr>
        <w:br w:type="page"/>
      </w:r>
    </w:p>
    <w:p w14:paraId="2057AFEB" w14:textId="77777777" w:rsidR="005E5D17" w:rsidRPr="00066400" w:rsidRDefault="005E5D17" w:rsidP="005E5D17">
      <w:pPr>
        <w:spacing w:after="200"/>
        <w:rPr>
          <w:color w:val="000000" w:themeColor="text1"/>
        </w:rPr>
      </w:pPr>
      <w:r w:rsidRPr="00066400">
        <w:rPr>
          <w:color w:val="000000" w:themeColor="text1"/>
        </w:rPr>
        <w:lastRenderedPageBreak/>
        <w:t>Figure A1: Distribution of propensity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tblGrid>
      <w:tr w:rsidR="005E5D17" w:rsidRPr="00066400" w14:paraId="4BEF2D66" w14:textId="77777777" w:rsidTr="0053566D">
        <w:tc>
          <w:tcPr>
            <w:tcW w:w="0" w:type="auto"/>
          </w:tcPr>
          <w:p w14:paraId="5F048856" w14:textId="77777777" w:rsidR="005E5D17" w:rsidRPr="00066400" w:rsidRDefault="005E5D17" w:rsidP="0053566D">
            <w:pPr>
              <w:spacing w:after="200"/>
              <w:jc w:val="center"/>
              <w:rPr>
                <w:i/>
                <w:iCs/>
                <w:color w:val="000000" w:themeColor="text1"/>
              </w:rPr>
            </w:pPr>
            <w:r w:rsidRPr="00066400">
              <w:rPr>
                <w:i/>
                <w:iCs/>
                <w:color w:val="000000" w:themeColor="text1"/>
              </w:rPr>
              <w:t>A: Before matching</w:t>
            </w:r>
          </w:p>
        </w:tc>
      </w:tr>
      <w:tr w:rsidR="005E5D17" w:rsidRPr="00066400" w14:paraId="672C1539" w14:textId="77777777" w:rsidTr="0053566D">
        <w:tc>
          <w:tcPr>
            <w:tcW w:w="0" w:type="auto"/>
          </w:tcPr>
          <w:p w14:paraId="31AD79F2" w14:textId="77777777" w:rsidR="005E5D17" w:rsidRPr="00066400" w:rsidRDefault="005E5D17" w:rsidP="0053566D">
            <w:pPr>
              <w:spacing w:after="200"/>
              <w:jc w:val="both"/>
              <w:rPr>
                <w:color w:val="000000" w:themeColor="text1"/>
              </w:rPr>
            </w:pPr>
            <w:r w:rsidRPr="00066400">
              <w:rPr>
                <w:noProof/>
                <w:color w:val="000000" w:themeColor="text1"/>
              </w:rPr>
              <w:drawing>
                <wp:inline distT="0" distB="0" distL="0" distR="0" wp14:anchorId="5C4DB513" wp14:editId="2C287877">
                  <wp:extent cx="3600000" cy="2620800"/>
                  <wp:effectExtent l="0" t="0" r="635" b="8255"/>
                  <wp:docPr id="114395027"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5027" name="Picture 1" descr="A graph with lines and numbers&#10;&#10;Description automatically generated"/>
                          <pic:cNvPicPr/>
                        </pic:nvPicPr>
                        <pic:blipFill>
                          <a:blip r:embed="rId8"/>
                          <a:stretch>
                            <a:fillRect/>
                          </a:stretch>
                        </pic:blipFill>
                        <pic:spPr>
                          <a:xfrm>
                            <a:off x="0" y="0"/>
                            <a:ext cx="3600000" cy="2620800"/>
                          </a:xfrm>
                          <a:prstGeom prst="rect">
                            <a:avLst/>
                          </a:prstGeom>
                        </pic:spPr>
                      </pic:pic>
                    </a:graphicData>
                  </a:graphic>
                </wp:inline>
              </w:drawing>
            </w:r>
          </w:p>
        </w:tc>
      </w:tr>
      <w:tr w:rsidR="005E5D17" w:rsidRPr="00066400" w14:paraId="5B5A69CD" w14:textId="77777777" w:rsidTr="0053566D">
        <w:tc>
          <w:tcPr>
            <w:tcW w:w="0" w:type="auto"/>
          </w:tcPr>
          <w:p w14:paraId="21372385" w14:textId="77777777" w:rsidR="005E5D17" w:rsidRPr="00066400" w:rsidRDefault="005E5D17" w:rsidP="0053566D">
            <w:pPr>
              <w:spacing w:after="200"/>
              <w:jc w:val="both"/>
              <w:rPr>
                <w:color w:val="000000" w:themeColor="text1"/>
              </w:rPr>
            </w:pPr>
          </w:p>
        </w:tc>
      </w:tr>
      <w:tr w:rsidR="005E5D17" w:rsidRPr="00066400" w14:paraId="42370871" w14:textId="77777777" w:rsidTr="0053566D">
        <w:tc>
          <w:tcPr>
            <w:tcW w:w="0" w:type="auto"/>
          </w:tcPr>
          <w:p w14:paraId="3699B810" w14:textId="77777777" w:rsidR="005E5D17" w:rsidRPr="00066400" w:rsidRDefault="005E5D17" w:rsidP="0053566D">
            <w:pPr>
              <w:spacing w:after="200"/>
              <w:jc w:val="center"/>
              <w:rPr>
                <w:i/>
                <w:iCs/>
                <w:color w:val="000000" w:themeColor="text1"/>
              </w:rPr>
            </w:pPr>
            <w:r w:rsidRPr="00066400">
              <w:rPr>
                <w:i/>
                <w:iCs/>
                <w:color w:val="000000" w:themeColor="text1"/>
              </w:rPr>
              <w:t>B: After matching</w:t>
            </w:r>
          </w:p>
        </w:tc>
      </w:tr>
      <w:tr w:rsidR="005E5D17" w:rsidRPr="00066400" w14:paraId="764F7230" w14:textId="77777777" w:rsidTr="0053566D">
        <w:tc>
          <w:tcPr>
            <w:tcW w:w="0" w:type="auto"/>
          </w:tcPr>
          <w:p w14:paraId="544BAD98" w14:textId="77777777" w:rsidR="005E5D17" w:rsidRPr="00066400" w:rsidRDefault="005E5D17" w:rsidP="0053566D">
            <w:pPr>
              <w:spacing w:after="200"/>
              <w:jc w:val="both"/>
              <w:rPr>
                <w:color w:val="000000" w:themeColor="text1"/>
              </w:rPr>
            </w:pPr>
            <w:r w:rsidRPr="00066400">
              <w:rPr>
                <w:noProof/>
                <w:color w:val="000000" w:themeColor="text1"/>
              </w:rPr>
              <w:drawing>
                <wp:inline distT="0" distB="0" distL="0" distR="0" wp14:anchorId="27A2298D" wp14:editId="1320C22B">
                  <wp:extent cx="3600000" cy="2620800"/>
                  <wp:effectExtent l="0" t="0" r="635" b="8255"/>
                  <wp:docPr id="1760859756" name="Picture 2" descr="A graph with lines and a lin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59756" name="Picture 2" descr="A graph with lines and a line in the middle&#10;&#10;Description automatically generated with medium confidence"/>
                          <pic:cNvPicPr/>
                        </pic:nvPicPr>
                        <pic:blipFill>
                          <a:blip r:embed="rId9"/>
                          <a:stretch>
                            <a:fillRect/>
                          </a:stretch>
                        </pic:blipFill>
                        <pic:spPr>
                          <a:xfrm>
                            <a:off x="0" y="0"/>
                            <a:ext cx="3600000" cy="2620800"/>
                          </a:xfrm>
                          <a:prstGeom prst="rect">
                            <a:avLst/>
                          </a:prstGeom>
                        </pic:spPr>
                      </pic:pic>
                    </a:graphicData>
                  </a:graphic>
                </wp:inline>
              </w:drawing>
            </w:r>
          </w:p>
        </w:tc>
      </w:tr>
    </w:tbl>
    <w:p w14:paraId="60DC90B3" w14:textId="77777777" w:rsidR="005E5D17" w:rsidRPr="00066400" w:rsidRDefault="005E5D17" w:rsidP="005E5D17">
      <w:pPr>
        <w:spacing w:after="200"/>
        <w:jc w:val="both"/>
        <w:rPr>
          <w:color w:val="000000" w:themeColor="text1"/>
        </w:rPr>
      </w:pPr>
    </w:p>
    <w:p w14:paraId="08A80736" w14:textId="77777777" w:rsidR="005E5D17" w:rsidRPr="00066400" w:rsidRDefault="005E5D17" w:rsidP="005E5D17">
      <w:pPr>
        <w:spacing w:after="200"/>
        <w:jc w:val="both"/>
        <w:rPr>
          <w:color w:val="000000" w:themeColor="text1"/>
        </w:rPr>
      </w:pPr>
    </w:p>
    <w:p w14:paraId="31295079" w14:textId="77777777" w:rsidR="005E5D17" w:rsidRPr="00066400" w:rsidRDefault="005E5D17" w:rsidP="005E5D17">
      <w:pPr>
        <w:spacing w:after="200"/>
        <w:jc w:val="both"/>
        <w:rPr>
          <w:color w:val="000000" w:themeColor="text1"/>
        </w:rPr>
      </w:pPr>
    </w:p>
    <w:p w14:paraId="19011218" w14:textId="77777777" w:rsidR="005E5D17" w:rsidRPr="00066400" w:rsidRDefault="005E5D17" w:rsidP="005E5D17">
      <w:pPr>
        <w:spacing w:after="200"/>
        <w:jc w:val="both"/>
        <w:rPr>
          <w:color w:val="000000" w:themeColor="text1"/>
        </w:rPr>
      </w:pPr>
    </w:p>
    <w:p w14:paraId="591FD7EB" w14:textId="77777777" w:rsidR="005E5D17" w:rsidRPr="00066400" w:rsidRDefault="005E5D17" w:rsidP="005E5D17">
      <w:pPr>
        <w:spacing w:after="200" w:line="276" w:lineRule="auto"/>
        <w:rPr>
          <w:color w:val="000000" w:themeColor="text1"/>
        </w:rPr>
      </w:pPr>
      <w:r w:rsidRPr="00066400">
        <w:rPr>
          <w:color w:val="000000" w:themeColor="text1"/>
        </w:rPr>
        <w:br w:type="page"/>
      </w:r>
    </w:p>
    <w:p w14:paraId="35AB2ADD" w14:textId="77777777" w:rsidR="005E5D17" w:rsidRPr="00066400" w:rsidRDefault="005E5D17" w:rsidP="005E5D17">
      <w:pPr>
        <w:spacing w:after="200"/>
        <w:jc w:val="both"/>
        <w:rPr>
          <w:color w:val="000000" w:themeColor="text1"/>
        </w:rPr>
      </w:pPr>
      <w:r w:rsidRPr="00066400">
        <w:rPr>
          <w:color w:val="000000" w:themeColor="text1"/>
        </w:rPr>
        <w:lastRenderedPageBreak/>
        <w:t>Figure A2: Placebo estimates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10"/>
      </w:tblGrid>
      <w:tr w:rsidR="005E5D17" w:rsidRPr="00066400" w14:paraId="5A33A502" w14:textId="77777777" w:rsidTr="0053566D">
        <w:tc>
          <w:tcPr>
            <w:tcW w:w="0" w:type="auto"/>
          </w:tcPr>
          <w:p w14:paraId="0298279F" w14:textId="77777777" w:rsidR="005E5D17" w:rsidRPr="00066400" w:rsidRDefault="005E5D17" w:rsidP="0053566D">
            <w:pPr>
              <w:spacing w:after="200"/>
              <w:jc w:val="center"/>
              <w:rPr>
                <w:i/>
                <w:iCs/>
                <w:color w:val="000000" w:themeColor="text1"/>
              </w:rPr>
            </w:pPr>
            <w:r w:rsidRPr="00066400">
              <w:rPr>
                <w:i/>
                <w:iCs/>
                <w:color w:val="000000" w:themeColor="text1"/>
              </w:rPr>
              <w:t>A: Equality and welfare</w:t>
            </w:r>
          </w:p>
        </w:tc>
        <w:tc>
          <w:tcPr>
            <w:tcW w:w="0" w:type="auto"/>
          </w:tcPr>
          <w:p w14:paraId="2234AF3E" w14:textId="77777777" w:rsidR="005E5D17" w:rsidRPr="00066400" w:rsidRDefault="005E5D17" w:rsidP="0053566D">
            <w:pPr>
              <w:spacing w:after="200"/>
              <w:jc w:val="center"/>
              <w:rPr>
                <w:i/>
                <w:iCs/>
                <w:color w:val="000000" w:themeColor="text1"/>
              </w:rPr>
            </w:pPr>
            <w:r w:rsidRPr="00066400">
              <w:rPr>
                <w:i/>
                <w:iCs/>
                <w:color w:val="000000" w:themeColor="text1"/>
              </w:rPr>
              <w:t>B: Multiculturalism</w:t>
            </w:r>
          </w:p>
        </w:tc>
      </w:tr>
      <w:tr w:rsidR="005E5D17" w:rsidRPr="00066400" w14:paraId="147FB32D" w14:textId="77777777" w:rsidTr="0053566D">
        <w:tc>
          <w:tcPr>
            <w:tcW w:w="0" w:type="auto"/>
          </w:tcPr>
          <w:p w14:paraId="0A4E1326" w14:textId="77777777" w:rsidR="005E5D17" w:rsidRPr="00066400" w:rsidRDefault="005E5D17" w:rsidP="0053566D">
            <w:pPr>
              <w:spacing w:after="200"/>
              <w:jc w:val="center"/>
              <w:rPr>
                <w:i/>
                <w:iCs/>
                <w:color w:val="000000" w:themeColor="text1"/>
              </w:rPr>
            </w:pPr>
            <w:r w:rsidRPr="00066400">
              <w:rPr>
                <w:i/>
                <w:iCs/>
                <w:noProof/>
                <w:color w:val="000000" w:themeColor="text1"/>
              </w:rPr>
              <w:drawing>
                <wp:inline distT="0" distB="0" distL="0" distR="0" wp14:anchorId="6AC5AB15" wp14:editId="3C413F10">
                  <wp:extent cx="2700000" cy="1962000"/>
                  <wp:effectExtent l="0" t="0" r="5715" b="635"/>
                  <wp:docPr id="1533859510" name="Picture 3" descr="A graph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579" name="Picture 3" descr="A graph of a normal distribution&#10;&#10;Description automatically generated"/>
                          <pic:cNvPicPr/>
                        </pic:nvPicPr>
                        <pic:blipFill>
                          <a:blip r:embed="rId10"/>
                          <a:stretch>
                            <a:fillRect/>
                          </a:stretch>
                        </pic:blipFill>
                        <pic:spPr>
                          <a:xfrm>
                            <a:off x="0" y="0"/>
                            <a:ext cx="2700000" cy="1962000"/>
                          </a:xfrm>
                          <a:prstGeom prst="rect">
                            <a:avLst/>
                          </a:prstGeom>
                        </pic:spPr>
                      </pic:pic>
                    </a:graphicData>
                  </a:graphic>
                </wp:inline>
              </w:drawing>
            </w:r>
          </w:p>
        </w:tc>
        <w:tc>
          <w:tcPr>
            <w:tcW w:w="0" w:type="auto"/>
          </w:tcPr>
          <w:p w14:paraId="70414EFA" w14:textId="77777777" w:rsidR="005E5D17" w:rsidRPr="00066400" w:rsidRDefault="005E5D17" w:rsidP="0053566D">
            <w:pPr>
              <w:spacing w:after="200"/>
              <w:jc w:val="center"/>
              <w:rPr>
                <w:i/>
                <w:iCs/>
                <w:color w:val="000000" w:themeColor="text1"/>
              </w:rPr>
            </w:pPr>
            <w:r w:rsidRPr="00066400">
              <w:rPr>
                <w:i/>
                <w:iCs/>
                <w:noProof/>
                <w:color w:val="000000" w:themeColor="text1"/>
              </w:rPr>
              <w:drawing>
                <wp:inline distT="0" distB="0" distL="0" distR="0" wp14:anchorId="2E1D1B29" wp14:editId="2DA7BF46">
                  <wp:extent cx="2700000" cy="1962000"/>
                  <wp:effectExtent l="0" t="0" r="5715" b="635"/>
                  <wp:docPr id="1871160979" name="Picture 5" descr="A graph of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56959" name="Picture 5" descr="A graph of normal distribution&#10;&#10;Description automatically generated"/>
                          <pic:cNvPicPr/>
                        </pic:nvPicPr>
                        <pic:blipFill>
                          <a:blip r:embed="rId11"/>
                          <a:stretch>
                            <a:fillRect/>
                          </a:stretch>
                        </pic:blipFill>
                        <pic:spPr>
                          <a:xfrm>
                            <a:off x="0" y="0"/>
                            <a:ext cx="2700000" cy="1962000"/>
                          </a:xfrm>
                          <a:prstGeom prst="rect">
                            <a:avLst/>
                          </a:prstGeom>
                        </pic:spPr>
                      </pic:pic>
                    </a:graphicData>
                  </a:graphic>
                </wp:inline>
              </w:drawing>
            </w:r>
          </w:p>
        </w:tc>
      </w:tr>
    </w:tbl>
    <w:p w14:paraId="02097D9F" w14:textId="77777777" w:rsidR="005E5D17" w:rsidRPr="00066400" w:rsidRDefault="005E5D17" w:rsidP="005E5D17">
      <w:pPr>
        <w:spacing w:after="200"/>
        <w:jc w:val="both"/>
        <w:rPr>
          <w:color w:val="000000" w:themeColor="text1"/>
          <w:sz w:val="20"/>
          <w:szCs w:val="20"/>
        </w:rPr>
      </w:pPr>
      <w:r w:rsidRPr="00066400">
        <w:rPr>
          <w:color w:val="000000" w:themeColor="text1"/>
          <w:sz w:val="20"/>
          <w:szCs w:val="20"/>
        </w:rPr>
        <w:t>Notes: The figure shows kernel density plots of the distribution of coefficients from re-estimating the baseline specification 1,000 times with randomly drawn placebo treatments. The placebo treatment indicators are binary variables with an average treatment probability of 4.75% (following the true probability of treatment with an incumbent populist state leader in the dataset). The regressions use matched data on 2,083 party pairs.</w:t>
      </w:r>
    </w:p>
    <w:p w14:paraId="4125000C" w14:textId="77777777" w:rsidR="005E5D17" w:rsidRPr="00066400" w:rsidRDefault="005E5D17" w:rsidP="005E5D17">
      <w:pPr>
        <w:spacing w:after="200" w:line="276" w:lineRule="auto"/>
        <w:rPr>
          <w:bCs/>
          <w:color w:val="000000" w:themeColor="text1"/>
        </w:rPr>
      </w:pPr>
      <w:r w:rsidRPr="00066400">
        <w:rPr>
          <w:bCs/>
          <w:color w:val="000000" w:themeColor="text1"/>
        </w:rPr>
        <w:br w:type="page"/>
      </w:r>
    </w:p>
    <w:p w14:paraId="437FAA8C" w14:textId="77777777" w:rsidR="005E5D17" w:rsidRPr="00066400" w:rsidRDefault="005E5D17" w:rsidP="005E5D17">
      <w:pPr>
        <w:widowControl w:val="0"/>
        <w:autoSpaceDE w:val="0"/>
        <w:autoSpaceDN w:val="0"/>
        <w:adjustRightInd w:val="0"/>
        <w:spacing w:line="480" w:lineRule="auto"/>
        <w:jc w:val="both"/>
        <w:rPr>
          <w:color w:val="000000" w:themeColor="text1"/>
        </w:rPr>
      </w:pPr>
      <w:r w:rsidRPr="00066400">
        <w:rPr>
          <w:b/>
          <w:bCs/>
          <w:color w:val="000000" w:themeColor="text1"/>
        </w:rPr>
        <w:lastRenderedPageBreak/>
        <w:t>Appendix References</w:t>
      </w:r>
    </w:p>
    <w:p w14:paraId="13BE93B4" w14:textId="77777777" w:rsidR="005E5D17" w:rsidRPr="00066400" w:rsidRDefault="005E5D17" w:rsidP="005E5D17">
      <w:pPr>
        <w:spacing w:line="480" w:lineRule="auto"/>
        <w:ind w:left="851" w:hanging="851"/>
        <w:rPr>
          <w:color w:val="000000" w:themeColor="text1"/>
        </w:rPr>
      </w:pPr>
      <w:r w:rsidRPr="00066400">
        <w:rPr>
          <w:color w:val="000000" w:themeColor="text1"/>
        </w:rPr>
        <w:t>Frölich, M. (2004). Finite-sample properties of propensity-score matching and weighting estimators. </w:t>
      </w:r>
      <w:r w:rsidRPr="00066400">
        <w:rPr>
          <w:i/>
          <w:iCs/>
          <w:color w:val="000000" w:themeColor="text1"/>
        </w:rPr>
        <w:t>Review of Economics and Statistics</w:t>
      </w:r>
      <w:r w:rsidRPr="00066400">
        <w:rPr>
          <w:color w:val="000000" w:themeColor="text1"/>
        </w:rPr>
        <w:t>, </w:t>
      </w:r>
      <w:r w:rsidRPr="00066400">
        <w:rPr>
          <w:i/>
          <w:iCs/>
          <w:color w:val="000000" w:themeColor="text1"/>
        </w:rPr>
        <w:t>86</w:t>
      </w:r>
      <w:r w:rsidRPr="00066400">
        <w:rPr>
          <w:color w:val="000000" w:themeColor="text1"/>
        </w:rPr>
        <w:t>, 77–90.</w:t>
      </w:r>
    </w:p>
    <w:p w14:paraId="113527E0" w14:textId="77777777" w:rsidR="005E5D17" w:rsidRPr="00066400" w:rsidRDefault="005E5D17" w:rsidP="005E5D17">
      <w:pPr>
        <w:spacing w:line="480" w:lineRule="auto"/>
        <w:ind w:left="851" w:hanging="851"/>
        <w:rPr>
          <w:color w:val="000000" w:themeColor="text1"/>
        </w:rPr>
      </w:pPr>
      <w:r w:rsidRPr="00066400">
        <w:rPr>
          <w:color w:val="000000" w:themeColor="text1"/>
          <w:lang w:val="en-GB"/>
        </w:rPr>
        <w:t xml:space="preserve">Huber, M., Lechner, M., &amp; Wunsch, C. (2013). </w:t>
      </w:r>
      <w:r w:rsidRPr="00066400">
        <w:rPr>
          <w:color w:val="000000" w:themeColor="text1"/>
        </w:rPr>
        <w:t>The performance of estimators based on the propensity score. </w:t>
      </w:r>
      <w:r w:rsidRPr="00066400">
        <w:rPr>
          <w:i/>
          <w:iCs/>
          <w:color w:val="000000" w:themeColor="text1"/>
        </w:rPr>
        <w:t>Journal of Econometrics</w:t>
      </w:r>
      <w:r w:rsidRPr="00066400">
        <w:rPr>
          <w:color w:val="000000" w:themeColor="text1"/>
        </w:rPr>
        <w:t>, 175, 1–21.</w:t>
      </w:r>
    </w:p>
    <w:p w14:paraId="3F477ACA" w14:textId="77777777" w:rsidR="005E5D17" w:rsidRPr="00066400" w:rsidRDefault="005E5D17" w:rsidP="005E5D17">
      <w:pPr>
        <w:spacing w:line="480" w:lineRule="auto"/>
        <w:ind w:left="851" w:hanging="851"/>
        <w:rPr>
          <w:color w:val="000000" w:themeColor="text1"/>
        </w:rPr>
      </w:pPr>
      <w:r w:rsidRPr="00066400">
        <w:rPr>
          <w:color w:val="000000" w:themeColor="text1"/>
        </w:rPr>
        <w:t xml:space="preserve">Tiedemann, J., Aulamo, M., Bakshandaeva, D. et al. (2024). Democratizing neural machine translation with OPUS-MT. </w:t>
      </w:r>
      <w:r w:rsidRPr="00066400">
        <w:rPr>
          <w:i/>
          <w:iCs/>
          <w:color w:val="000000" w:themeColor="text1"/>
        </w:rPr>
        <w:t>Language Resources &amp; Evaluation</w:t>
      </w:r>
      <w:r w:rsidRPr="00066400">
        <w:rPr>
          <w:color w:val="000000" w:themeColor="text1"/>
        </w:rPr>
        <w:t>, 58, 713–755.</w:t>
      </w:r>
    </w:p>
    <w:p w14:paraId="343E7CFD" w14:textId="77777777" w:rsidR="005E5D17" w:rsidRPr="00066400" w:rsidRDefault="005E5D17" w:rsidP="005E5D17">
      <w:pPr>
        <w:spacing w:line="480" w:lineRule="auto"/>
        <w:ind w:left="851" w:hanging="851"/>
        <w:rPr>
          <w:color w:val="000000" w:themeColor="text1"/>
        </w:rPr>
      </w:pPr>
      <w:r w:rsidRPr="00066400">
        <w:rPr>
          <w:color w:val="000000" w:themeColor="text1"/>
        </w:rPr>
        <w:t xml:space="preserve">Wooldridge, J. M. (2010). </w:t>
      </w:r>
      <w:r w:rsidRPr="00066400">
        <w:rPr>
          <w:i/>
          <w:iCs/>
          <w:color w:val="000000" w:themeColor="text1"/>
        </w:rPr>
        <w:t>Econometric analysis of cross section and panel data</w:t>
      </w:r>
      <w:r w:rsidRPr="00066400">
        <w:rPr>
          <w:color w:val="000000" w:themeColor="text1"/>
        </w:rPr>
        <w:t>. MIT Press.</w:t>
      </w:r>
    </w:p>
    <w:p w14:paraId="48506190" w14:textId="77777777" w:rsidR="00105D54" w:rsidRPr="000645E6" w:rsidRDefault="00105D54" w:rsidP="000645E6"/>
    <w:sectPr w:rsidR="00105D54" w:rsidRPr="000645E6" w:rsidSect="00037419">
      <w:headerReference w:type="even" r:id="rId12"/>
      <w:headerReference w:type="default" r:id="rId13"/>
      <w:footerReference w:type="even" r:id="rId14"/>
      <w:footerReference w:type="default" r:id="rId15"/>
      <w:headerReference w:type="first" r:id="rId16"/>
      <w:footerReference w:type="first" r:id="rId17"/>
      <w:pgSz w:w="11906" w:h="16838"/>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F9763" w14:textId="77777777" w:rsidR="005E5D17" w:rsidRDefault="005E5D17" w:rsidP="005905CE">
      <w:r>
        <w:separator/>
      </w:r>
    </w:p>
  </w:endnote>
  <w:endnote w:type="continuationSeparator" w:id="0">
    <w:p w14:paraId="6BFA1E25" w14:textId="77777777" w:rsidR="005E5D17" w:rsidRDefault="005E5D17" w:rsidP="0059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Medium">
    <w:panose1 w:val="02000603000000020004"/>
    <w:charset w:val="00"/>
    <w:family w:val="modern"/>
    <w:notTrueType/>
    <w:pitch w:val="variable"/>
    <w:sig w:usb0="800000AF" w:usb1="5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671280"/>
      <w:docPartObj>
        <w:docPartGallery w:val="Page Numbers (Bottom of Page)"/>
        <w:docPartUnique/>
      </w:docPartObj>
    </w:sdtPr>
    <w:sdtEndPr>
      <w:rPr>
        <w:noProof/>
      </w:rPr>
    </w:sdtEndPr>
    <w:sdtContent>
      <w:p w14:paraId="3CF1A552" w14:textId="2DF4CEE6" w:rsidR="005E5D17" w:rsidRDefault="005E5D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C98D4D" w14:textId="77777777" w:rsidR="005E5D17" w:rsidRDefault="005E5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FBAFB" w14:textId="77777777" w:rsidR="001E5C5C" w:rsidRDefault="001E5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D7AF" w14:textId="77777777" w:rsidR="00945E0F" w:rsidRPr="00A63524" w:rsidRDefault="00945E0F" w:rsidP="008E2ECC">
    <w:pPr>
      <w:tabs>
        <w:tab w:val="left" w:pos="-284"/>
        <w:tab w:val="left" w:pos="6521"/>
      </w:tabs>
      <w:spacing w:after="120" w:line="240" w:lineRule="exact"/>
      <w:ind w:right="-341"/>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D3FB" w14:textId="77777777" w:rsidR="001E5C5C" w:rsidRDefault="001E5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8B741" w14:textId="77777777" w:rsidR="005E5D17" w:rsidRDefault="005E5D17" w:rsidP="005905CE">
      <w:r>
        <w:separator/>
      </w:r>
    </w:p>
  </w:footnote>
  <w:footnote w:type="continuationSeparator" w:id="0">
    <w:p w14:paraId="233DA6F1" w14:textId="77777777" w:rsidR="005E5D17" w:rsidRDefault="005E5D17" w:rsidP="0059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AF74" w14:textId="77777777" w:rsidR="001E5C5C" w:rsidRDefault="001E5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81E6" w14:textId="77777777" w:rsidR="001E5C5C" w:rsidRDefault="001E5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BD00" w14:textId="77777777" w:rsidR="001E5C5C" w:rsidRDefault="001E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DCB1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F2C7A"/>
    <w:multiLevelType w:val="hybridMultilevel"/>
    <w:tmpl w:val="9E70C8CA"/>
    <w:lvl w:ilvl="0" w:tplc="AA2CF996">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C145D5"/>
    <w:multiLevelType w:val="hybridMultilevel"/>
    <w:tmpl w:val="76503C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1B0B42"/>
    <w:multiLevelType w:val="hybridMultilevel"/>
    <w:tmpl w:val="0D30414C"/>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C672FC"/>
    <w:multiLevelType w:val="hybridMultilevel"/>
    <w:tmpl w:val="20862B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AA252F"/>
    <w:multiLevelType w:val="hybridMultilevel"/>
    <w:tmpl w:val="64F8DBA8"/>
    <w:lvl w:ilvl="0" w:tplc="C2F005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E6E60"/>
    <w:multiLevelType w:val="hybridMultilevel"/>
    <w:tmpl w:val="73D29E0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F71F70"/>
    <w:multiLevelType w:val="hybridMultilevel"/>
    <w:tmpl w:val="465E1748"/>
    <w:lvl w:ilvl="0" w:tplc="07C0B646">
      <w:start w:val="2"/>
      <w:numFmt w:val="bullet"/>
      <w:lvlText w:val="-"/>
      <w:lvlJc w:val="left"/>
      <w:pPr>
        <w:ind w:left="720" w:hanging="360"/>
      </w:pPr>
      <w:rPr>
        <w:rFonts w:ascii="Times New Roman" w:eastAsia="Times New Roman" w:hAnsi="Times New Roman" w:cs="Times New Roman" w:hint="default"/>
      </w:rPr>
    </w:lvl>
    <w:lvl w:ilvl="1" w:tplc="9D3A20D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6918C0"/>
    <w:multiLevelType w:val="hybridMultilevel"/>
    <w:tmpl w:val="781E9662"/>
    <w:lvl w:ilvl="0" w:tplc="AD4E2E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83F20"/>
    <w:multiLevelType w:val="hybridMultilevel"/>
    <w:tmpl w:val="B8288FB2"/>
    <w:lvl w:ilvl="0" w:tplc="2B56CA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B5B25"/>
    <w:multiLevelType w:val="hybridMultilevel"/>
    <w:tmpl w:val="6C4ADCAA"/>
    <w:lvl w:ilvl="0" w:tplc="1ABCF38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E46050"/>
    <w:multiLevelType w:val="hybridMultilevel"/>
    <w:tmpl w:val="A906BD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B490724"/>
    <w:multiLevelType w:val="hybridMultilevel"/>
    <w:tmpl w:val="E2A0C66C"/>
    <w:lvl w:ilvl="0" w:tplc="1D0E1E7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8D20E0"/>
    <w:multiLevelType w:val="hybridMultilevel"/>
    <w:tmpl w:val="BB487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D9633F"/>
    <w:multiLevelType w:val="hybridMultilevel"/>
    <w:tmpl w:val="419A1686"/>
    <w:lvl w:ilvl="0" w:tplc="9D3A20D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07C94"/>
    <w:multiLevelType w:val="hybridMultilevel"/>
    <w:tmpl w:val="F85A5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7B20882"/>
    <w:multiLevelType w:val="hybridMultilevel"/>
    <w:tmpl w:val="3BA81728"/>
    <w:lvl w:ilvl="0" w:tplc="240E77D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A0713D2"/>
    <w:multiLevelType w:val="hybridMultilevel"/>
    <w:tmpl w:val="154EA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8152F6"/>
    <w:multiLevelType w:val="hybridMultilevel"/>
    <w:tmpl w:val="817873D4"/>
    <w:lvl w:ilvl="0" w:tplc="A0182E8E">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A94D91"/>
    <w:multiLevelType w:val="hybridMultilevel"/>
    <w:tmpl w:val="2D48892E"/>
    <w:lvl w:ilvl="0" w:tplc="BE4E597A">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E2C6A"/>
    <w:multiLevelType w:val="hybridMultilevel"/>
    <w:tmpl w:val="519669B0"/>
    <w:lvl w:ilvl="0" w:tplc="14DED3A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7A6DDE"/>
    <w:multiLevelType w:val="hybridMultilevel"/>
    <w:tmpl w:val="D5F4A948"/>
    <w:lvl w:ilvl="0" w:tplc="F57E9B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F2974"/>
    <w:multiLevelType w:val="hybridMultilevel"/>
    <w:tmpl w:val="ACF24420"/>
    <w:lvl w:ilvl="0" w:tplc="FFFFFFFF">
      <w:numFmt w:val="bullet"/>
      <w:lvlText w:val="-"/>
      <w:lvlJc w:val="left"/>
      <w:pPr>
        <w:ind w:left="720" w:hanging="360"/>
      </w:pPr>
      <w:rPr>
        <w:rFonts w:ascii="Calibri" w:eastAsiaTheme="minorHAnsi" w:hAnsi="Calibri" w:cs="Calibri" w:hint="default"/>
      </w:rPr>
    </w:lvl>
    <w:lvl w:ilvl="1" w:tplc="9D3A20D8">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377CC4"/>
    <w:multiLevelType w:val="hybridMultilevel"/>
    <w:tmpl w:val="391EA66A"/>
    <w:lvl w:ilvl="0" w:tplc="65F6F3F2">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83A3822"/>
    <w:multiLevelType w:val="hybridMultilevel"/>
    <w:tmpl w:val="E86AB556"/>
    <w:lvl w:ilvl="0" w:tplc="0672B66C">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1C5A10"/>
    <w:multiLevelType w:val="hybridMultilevel"/>
    <w:tmpl w:val="36048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6B59DE"/>
    <w:multiLevelType w:val="hybridMultilevel"/>
    <w:tmpl w:val="D20C9074"/>
    <w:lvl w:ilvl="0" w:tplc="9348D83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13881"/>
    <w:multiLevelType w:val="hybridMultilevel"/>
    <w:tmpl w:val="1B029058"/>
    <w:lvl w:ilvl="0" w:tplc="D3447F5A">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339E2"/>
    <w:multiLevelType w:val="hybridMultilevel"/>
    <w:tmpl w:val="0CB61E2E"/>
    <w:lvl w:ilvl="0" w:tplc="AF46AEC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27F2A"/>
    <w:multiLevelType w:val="hybridMultilevel"/>
    <w:tmpl w:val="74DA4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7E2CA2"/>
    <w:multiLevelType w:val="hybridMultilevel"/>
    <w:tmpl w:val="E650456A"/>
    <w:lvl w:ilvl="0" w:tplc="AD4E2E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4B6272"/>
    <w:multiLevelType w:val="hybridMultilevel"/>
    <w:tmpl w:val="76480D5C"/>
    <w:lvl w:ilvl="0" w:tplc="CBDAEA8A">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B972CB1"/>
    <w:multiLevelType w:val="hybridMultilevel"/>
    <w:tmpl w:val="809C61F2"/>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56A04A6"/>
    <w:multiLevelType w:val="hybridMultilevel"/>
    <w:tmpl w:val="B3A41F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608361F"/>
    <w:multiLevelType w:val="hybridMultilevel"/>
    <w:tmpl w:val="F0CA3ED8"/>
    <w:lvl w:ilvl="0" w:tplc="C2F005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3C77AF"/>
    <w:multiLevelType w:val="hybridMultilevel"/>
    <w:tmpl w:val="796A33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7DE3972"/>
    <w:multiLevelType w:val="hybridMultilevel"/>
    <w:tmpl w:val="1F0EC68C"/>
    <w:lvl w:ilvl="0" w:tplc="AD4E2E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3D7598"/>
    <w:multiLevelType w:val="hybridMultilevel"/>
    <w:tmpl w:val="1060A590"/>
    <w:lvl w:ilvl="0" w:tplc="B362576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FD41973"/>
    <w:multiLevelType w:val="hybridMultilevel"/>
    <w:tmpl w:val="F072E872"/>
    <w:lvl w:ilvl="0" w:tplc="9344028C">
      <w:numFmt w:val="bullet"/>
      <w:lvlText w:val="-"/>
      <w:lvlJc w:val="left"/>
      <w:pPr>
        <w:ind w:left="1069" w:hanging="360"/>
      </w:pPr>
      <w:rPr>
        <w:rFonts w:ascii="Times New Roman" w:eastAsia="Times New Roman"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40" w15:restartNumberingAfterBreak="0">
    <w:nsid w:val="676A21D8"/>
    <w:multiLevelType w:val="hybridMultilevel"/>
    <w:tmpl w:val="31981D70"/>
    <w:lvl w:ilvl="0" w:tplc="D0B8C2D6">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93122F"/>
    <w:multiLevelType w:val="hybridMultilevel"/>
    <w:tmpl w:val="B1468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9786B54"/>
    <w:multiLevelType w:val="hybridMultilevel"/>
    <w:tmpl w:val="A2423A1A"/>
    <w:lvl w:ilvl="0" w:tplc="FB5C8B0A">
      <w:start w:val="1"/>
      <w:numFmt w:val="lowerLetter"/>
      <w:lvlText w:val="(%1)"/>
      <w:lvlJc w:val="left"/>
      <w:pPr>
        <w:ind w:left="720" w:hanging="360"/>
      </w:pPr>
      <w:rPr>
        <w:rFonts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9AA7F1D"/>
    <w:multiLevelType w:val="hybridMultilevel"/>
    <w:tmpl w:val="69205A36"/>
    <w:lvl w:ilvl="0" w:tplc="23CA3F4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65F53"/>
    <w:multiLevelType w:val="hybridMultilevel"/>
    <w:tmpl w:val="8AD0BE0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007025"/>
    <w:multiLevelType w:val="hybridMultilevel"/>
    <w:tmpl w:val="B3EAB48A"/>
    <w:lvl w:ilvl="0" w:tplc="C068CFC4">
      <w:start w:val="1"/>
      <w:numFmt w:val="decimal"/>
      <w:pStyle w:val="ListParagraph"/>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46" w15:restartNumberingAfterBreak="0">
    <w:nsid w:val="70067537"/>
    <w:multiLevelType w:val="hybridMultilevel"/>
    <w:tmpl w:val="FAE84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17C62BC"/>
    <w:multiLevelType w:val="hybridMultilevel"/>
    <w:tmpl w:val="1174F508"/>
    <w:lvl w:ilvl="0" w:tplc="66B8015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84363725">
    <w:abstractNumId w:val="33"/>
  </w:num>
  <w:num w:numId="2" w16cid:durableId="1060909451">
    <w:abstractNumId w:val="48"/>
  </w:num>
  <w:num w:numId="3" w16cid:durableId="466094728">
    <w:abstractNumId w:val="45"/>
  </w:num>
  <w:num w:numId="4" w16cid:durableId="2062746203">
    <w:abstractNumId w:val="4"/>
  </w:num>
  <w:num w:numId="5" w16cid:durableId="417167891">
    <w:abstractNumId w:val="6"/>
  </w:num>
  <w:num w:numId="6" w16cid:durableId="242960352">
    <w:abstractNumId w:val="32"/>
  </w:num>
  <w:num w:numId="7" w16cid:durableId="227964521">
    <w:abstractNumId w:val="3"/>
  </w:num>
  <w:num w:numId="8" w16cid:durableId="393553131">
    <w:abstractNumId w:val="25"/>
  </w:num>
  <w:num w:numId="9" w16cid:durableId="1734809132">
    <w:abstractNumId w:val="13"/>
  </w:num>
  <w:num w:numId="10" w16cid:durableId="2071733842">
    <w:abstractNumId w:val="41"/>
  </w:num>
  <w:num w:numId="11" w16cid:durableId="620763098">
    <w:abstractNumId w:val="17"/>
  </w:num>
  <w:num w:numId="12" w16cid:durableId="1774669669">
    <w:abstractNumId w:val="29"/>
  </w:num>
  <w:num w:numId="13" w16cid:durableId="706568859">
    <w:abstractNumId w:val="0"/>
  </w:num>
  <w:num w:numId="14" w16cid:durableId="61411441">
    <w:abstractNumId w:val="18"/>
  </w:num>
  <w:num w:numId="15" w16cid:durableId="1083184766">
    <w:abstractNumId w:val="42"/>
  </w:num>
  <w:num w:numId="16" w16cid:durableId="1203127546">
    <w:abstractNumId w:val="15"/>
  </w:num>
  <w:num w:numId="17" w16cid:durableId="134110574">
    <w:abstractNumId w:val="11"/>
  </w:num>
  <w:num w:numId="18" w16cid:durableId="1425808156">
    <w:abstractNumId w:val="46"/>
  </w:num>
  <w:num w:numId="19" w16cid:durableId="1934707227">
    <w:abstractNumId w:val="34"/>
  </w:num>
  <w:num w:numId="20" w16cid:durableId="1663653112">
    <w:abstractNumId w:val="24"/>
  </w:num>
  <w:num w:numId="21" w16cid:durableId="1558590313">
    <w:abstractNumId w:val="30"/>
  </w:num>
  <w:num w:numId="22" w16cid:durableId="1895123089">
    <w:abstractNumId w:val="35"/>
  </w:num>
  <w:num w:numId="23" w16cid:durableId="542179705">
    <w:abstractNumId w:val="5"/>
  </w:num>
  <w:num w:numId="24" w16cid:durableId="1952282053">
    <w:abstractNumId w:val="27"/>
  </w:num>
  <w:num w:numId="25" w16cid:durableId="1146893746">
    <w:abstractNumId w:val="44"/>
  </w:num>
  <w:num w:numId="26" w16cid:durableId="1610045929">
    <w:abstractNumId w:val="28"/>
  </w:num>
  <w:num w:numId="27" w16cid:durableId="888608889">
    <w:abstractNumId w:val="19"/>
  </w:num>
  <w:num w:numId="28" w16cid:durableId="634069305">
    <w:abstractNumId w:val="43"/>
  </w:num>
  <w:num w:numId="29" w16cid:durableId="1844586865">
    <w:abstractNumId w:val="37"/>
  </w:num>
  <w:num w:numId="30" w16cid:durableId="1986466564">
    <w:abstractNumId w:val="8"/>
  </w:num>
  <w:num w:numId="31" w16cid:durableId="559362860">
    <w:abstractNumId w:val="36"/>
  </w:num>
  <w:num w:numId="32" w16cid:durableId="912550275">
    <w:abstractNumId w:val="2"/>
  </w:num>
  <w:num w:numId="33" w16cid:durableId="2147121724">
    <w:abstractNumId w:val="23"/>
  </w:num>
  <w:num w:numId="34" w16cid:durableId="2109277060">
    <w:abstractNumId w:val="9"/>
  </w:num>
  <w:num w:numId="35" w16cid:durableId="1502505142">
    <w:abstractNumId w:val="26"/>
  </w:num>
  <w:num w:numId="36" w16cid:durableId="2062555974">
    <w:abstractNumId w:val="21"/>
  </w:num>
  <w:num w:numId="37" w16cid:durableId="1595437166">
    <w:abstractNumId w:val="10"/>
  </w:num>
  <w:num w:numId="38" w16cid:durableId="960694784">
    <w:abstractNumId w:val="31"/>
  </w:num>
  <w:num w:numId="39" w16cid:durableId="2103866274">
    <w:abstractNumId w:val="14"/>
  </w:num>
  <w:num w:numId="40" w16cid:durableId="1391029183">
    <w:abstractNumId w:val="12"/>
  </w:num>
  <w:num w:numId="41" w16cid:durableId="1068115168">
    <w:abstractNumId w:val="1"/>
  </w:num>
  <w:num w:numId="42" w16cid:durableId="1349796034">
    <w:abstractNumId w:val="7"/>
  </w:num>
  <w:num w:numId="43" w16cid:durableId="1905681953">
    <w:abstractNumId w:val="22"/>
  </w:num>
  <w:num w:numId="44" w16cid:durableId="150408362">
    <w:abstractNumId w:val="16"/>
  </w:num>
  <w:num w:numId="45" w16cid:durableId="732659164">
    <w:abstractNumId w:val="47"/>
  </w:num>
  <w:num w:numId="46" w16cid:durableId="2063556873">
    <w:abstractNumId w:val="40"/>
  </w:num>
  <w:num w:numId="47" w16cid:durableId="704252145">
    <w:abstractNumId w:val="39"/>
  </w:num>
  <w:num w:numId="48" w16cid:durableId="1278482680">
    <w:abstractNumId w:val="20"/>
  </w:num>
  <w:num w:numId="49" w16cid:durableId="175129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17"/>
    <w:rsid w:val="000206CB"/>
    <w:rsid w:val="00037419"/>
    <w:rsid w:val="000645E6"/>
    <w:rsid w:val="000B085A"/>
    <w:rsid w:val="000B1F4D"/>
    <w:rsid w:val="00105D54"/>
    <w:rsid w:val="00112FD7"/>
    <w:rsid w:val="00145A37"/>
    <w:rsid w:val="001463AE"/>
    <w:rsid w:val="001E5C5C"/>
    <w:rsid w:val="002045BF"/>
    <w:rsid w:val="00217CAF"/>
    <w:rsid w:val="0029575A"/>
    <w:rsid w:val="00363C8E"/>
    <w:rsid w:val="003B0531"/>
    <w:rsid w:val="003B2055"/>
    <w:rsid w:val="003B22A0"/>
    <w:rsid w:val="003C066F"/>
    <w:rsid w:val="003F191F"/>
    <w:rsid w:val="00420A63"/>
    <w:rsid w:val="00447876"/>
    <w:rsid w:val="00475976"/>
    <w:rsid w:val="004B1691"/>
    <w:rsid w:val="004C4FBB"/>
    <w:rsid w:val="00575499"/>
    <w:rsid w:val="005905CE"/>
    <w:rsid w:val="00594AF5"/>
    <w:rsid w:val="005E1905"/>
    <w:rsid w:val="005E5D17"/>
    <w:rsid w:val="006078EB"/>
    <w:rsid w:val="006B7935"/>
    <w:rsid w:val="006C1F85"/>
    <w:rsid w:val="00781EC1"/>
    <w:rsid w:val="00856A9C"/>
    <w:rsid w:val="008A5966"/>
    <w:rsid w:val="008E2ECC"/>
    <w:rsid w:val="00900CD4"/>
    <w:rsid w:val="00926D53"/>
    <w:rsid w:val="00945E0F"/>
    <w:rsid w:val="00955F27"/>
    <w:rsid w:val="009F74BD"/>
    <w:rsid w:val="00A037DB"/>
    <w:rsid w:val="00A10A79"/>
    <w:rsid w:val="00A4043F"/>
    <w:rsid w:val="00A50FA7"/>
    <w:rsid w:val="00A563FC"/>
    <w:rsid w:val="00A5777E"/>
    <w:rsid w:val="00A63524"/>
    <w:rsid w:val="00A94CE1"/>
    <w:rsid w:val="00A95457"/>
    <w:rsid w:val="00AC28B9"/>
    <w:rsid w:val="00AE1E56"/>
    <w:rsid w:val="00B23DED"/>
    <w:rsid w:val="00B6222D"/>
    <w:rsid w:val="00BD57AD"/>
    <w:rsid w:val="00C4552B"/>
    <w:rsid w:val="00C803B0"/>
    <w:rsid w:val="00C81594"/>
    <w:rsid w:val="00D04826"/>
    <w:rsid w:val="00DC456D"/>
    <w:rsid w:val="00E47A50"/>
    <w:rsid w:val="00EF65D0"/>
    <w:rsid w:val="00F44E8D"/>
    <w:rsid w:val="00FA172E"/>
    <w:rsid w:val="00FA56EF"/>
    <w:rsid w:val="00FD38F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43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17"/>
    <w:pPr>
      <w:spacing w:after="0" w:line="240" w:lineRule="auto"/>
    </w:pPr>
    <w:rPr>
      <w:rFonts w:ascii="Times New Roman" w:eastAsia="Times New Roman" w:hAnsi="Times New Roman" w:cs="Times New Roman"/>
      <w:sz w:val="24"/>
      <w:szCs w:val="24"/>
      <w:lang w:eastAsia="de-DE"/>
      <w14:ligatures w14:val="none"/>
    </w:rPr>
  </w:style>
  <w:style w:type="paragraph" w:styleId="Heading1">
    <w:name w:val="heading 1"/>
    <w:basedOn w:val="Normal"/>
    <w:next w:val="BodyText"/>
    <w:link w:val="Heading1Char"/>
    <w:uiPriority w:val="9"/>
    <w:qFormat/>
    <w:rsid w:val="000645E6"/>
    <w:pPr>
      <w:spacing w:before="100" w:beforeAutospacing="1" w:after="100" w:afterAutospacing="1"/>
      <w:ind w:right="1871"/>
      <w:outlineLvl w:val="0"/>
    </w:pPr>
    <w:rPr>
      <w:rFonts w:ascii="Arial" w:hAnsi="Arial"/>
      <w:b/>
    </w:rPr>
  </w:style>
  <w:style w:type="paragraph" w:styleId="Heading2">
    <w:name w:val="heading 2"/>
    <w:basedOn w:val="Normal"/>
    <w:next w:val="BodyText"/>
    <w:link w:val="Heading2Char"/>
    <w:uiPriority w:val="9"/>
    <w:unhideWhenUsed/>
    <w:qFormat/>
    <w:rsid w:val="000645E6"/>
    <w:pPr>
      <w:spacing w:before="100" w:beforeAutospacing="1" w:after="100" w:afterAutospacing="1" w:line="260" w:lineRule="exact"/>
      <w:ind w:right="1871"/>
      <w:outlineLvl w:val="1"/>
    </w:pPr>
    <w:rPr>
      <w:rFonts w:ascii="Arial" w:hAnsi="Arial"/>
      <w:b/>
      <w:sz w:val="20"/>
      <w:szCs w:val="20"/>
    </w:rPr>
  </w:style>
  <w:style w:type="paragraph" w:styleId="Heading3">
    <w:name w:val="heading 3"/>
    <w:basedOn w:val="Normal"/>
    <w:next w:val="Normal"/>
    <w:link w:val="Heading3Char"/>
    <w:uiPriority w:val="9"/>
    <w:unhideWhenUsed/>
    <w:qFormat/>
    <w:rsid w:val="000645E6"/>
    <w:pPr>
      <w:keepNext/>
      <w:keepLines/>
      <w:spacing w:before="200"/>
      <w:outlineLvl w:val="2"/>
    </w:pPr>
    <w:rPr>
      <w:rFonts w:ascii="Arial" w:eastAsiaTheme="majorEastAsia" w:hAnsi="Arial" w:cstheme="majorBidi"/>
      <w:bCs/>
      <w:sz w:val="20"/>
    </w:rPr>
  </w:style>
  <w:style w:type="paragraph" w:styleId="Heading4">
    <w:name w:val="heading 4"/>
    <w:basedOn w:val="Normal"/>
    <w:next w:val="Normal"/>
    <w:link w:val="Heading4Char"/>
    <w:uiPriority w:val="9"/>
    <w:unhideWhenUsed/>
    <w:qFormat/>
    <w:rsid w:val="005E5D17"/>
    <w:pPr>
      <w:keepNext/>
      <w:keepLines/>
      <w:spacing w:before="80" w:after="40"/>
      <w:outlineLvl w:val="3"/>
    </w:pPr>
    <w:rPr>
      <w:rFonts w:asciiTheme="minorHAnsi" w:eastAsiaTheme="majorEastAsia" w:hAnsiTheme="minorHAnsi" w:cstheme="majorBidi"/>
      <w:i/>
      <w:iCs/>
      <w:color w:val="B38F0E" w:themeColor="accent1" w:themeShade="BF"/>
    </w:rPr>
  </w:style>
  <w:style w:type="paragraph" w:styleId="Heading5">
    <w:name w:val="heading 5"/>
    <w:basedOn w:val="Normal"/>
    <w:next w:val="Normal"/>
    <w:link w:val="Heading5Char"/>
    <w:uiPriority w:val="9"/>
    <w:semiHidden/>
    <w:unhideWhenUsed/>
    <w:qFormat/>
    <w:rsid w:val="005E5D17"/>
    <w:pPr>
      <w:keepNext/>
      <w:keepLines/>
      <w:spacing w:before="80" w:after="40"/>
      <w:outlineLvl w:val="4"/>
    </w:pPr>
    <w:rPr>
      <w:rFonts w:asciiTheme="minorHAnsi" w:eastAsiaTheme="majorEastAsia" w:hAnsiTheme="minorHAnsi" w:cstheme="majorBidi"/>
      <w:color w:val="B38F0E" w:themeColor="accent1" w:themeShade="BF"/>
    </w:rPr>
  </w:style>
  <w:style w:type="paragraph" w:styleId="Heading6">
    <w:name w:val="heading 6"/>
    <w:basedOn w:val="Normal"/>
    <w:next w:val="Normal"/>
    <w:link w:val="Heading6Char"/>
    <w:uiPriority w:val="9"/>
    <w:semiHidden/>
    <w:unhideWhenUsed/>
    <w:qFormat/>
    <w:rsid w:val="005E5D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5D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5D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5D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p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pPr>
  </w:style>
  <w:style w:type="character" w:customStyle="1" w:styleId="FooterChar">
    <w:name w:val="Footer Char"/>
    <w:basedOn w:val="DefaultParagraphFont"/>
    <w:link w:val="Footer"/>
    <w:uiPriority w:val="99"/>
    <w:rsid w:val="005905CE"/>
  </w:style>
  <w:style w:type="paragraph" w:styleId="ListParagraph">
    <w:name w:val="List Paragraph"/>
    <w:basedOn w:val="Normal"/>
    <w:qFormat/>
    <w:rsid w:val="000645E6"/>
    <w:pPr>
      <w:numPr>
        <w:numId w:val="3"/>
      </w:numPr>
      <w:spacing w:before="100" w:beforeAutospacing="1" w:after="100" w:afterAutospacing="1" w:line="260" w:lineRule="exact"/>
      <w:ind w:left="360"/>
      <w:contextualSpacing/>
    </w:pPr>
    <w:rPr>
      <w:szCs w:val="20"/>
    </w:rPr>
  </w:style>
  <w:style w:type="character" w:styleId="Hyperlink">
    <w:name w:val="Hyperlink"/>
    <w:basedOn w:val="DefaultParagraphFont"/>
    <w:uiPriority w:val="99"/>
    <w:unhideWhenUsed/>
    <w:rsid w:val="000645E6"/>
    <w:rPr>
      <w:rFonts w:ascii="Times New Roman" w:hAnsi="Times New Roman"/>
      <w:color w:val="0563C1" w:themeColor="hyperlink"/>
      <w:sz w:val="22"/>
      <w:u w:val="single"/>
    </w:rPr>
  </w:style>
  <w:style w:type="paragraph" w:styleId="BalloonText">
    <w:name w:val="Balloon Text"/>
    <w:basedOn w:val="Normal"/>
    <w:link w:val="BalloonTextChar"/>
    <w:uiPriority w:val="99"/>
    <w:semiHidden/>
    <w:unhideWhenUsed/>
    <w:rsid w:val="000B0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5A"/>
    <w:rPr>
      <w:rFonts w:ascii="Segoe UI" w:hAnsi="Segoe UI" w:cs="Segoe UI"/>
      <w:sz w:val="18"/>
      <w:szCs w:val="18"/>
    </w:rPr>
  </w:style>
  <w:style w:type="character" w:customStyle="1" w:styleId="Heading1Char">
    <w:name w:val="Heading 1 Char"/>
    <w:basedOn w:val="DefaultParagraphFont"/>
    <w:link w:val="Heading1"/>
    <w:uiPriority w:val="9"/>
    <w:rsid w:val="000645E6"/>
    <w:rPr>
      <w:rFonts w:ascii="Arial" w:hAnsi="Arial"/>
      <w:b/>
    </w:rPr>
  </w:style>
  <w:style w:type="character" w:customStyle="1" w:styleId="Heading2Char">
    <w:name w:val="Heading 2 Char"/>
    <w:basedOn w:val="DefaultParagraphFont"/>
    <w:link w:val="Heading2"/>
    <w:uiPriority w:val="9"/>
    <w:rsid w:val="000645E6"/>
    <w:rPr>
      <w:rFonts w:ascii="Arial" w:hAnsi="Arial"/>
      <w:b/>
      <w:sz w:val="20"/>
      <w:szCs w:val="20"/>
    </w:rPr>
  </w:style>
  <w:style w:type="character" w:customStyle="1" w:styleId="Heading3Char">
    <w:name w:val="Heading 3 Char"/>
    <w:basedOn w:val="DefaultParagraphFont"/>
    <w:link w:val="Heading3"/>
    <w:uiPriority w:val="9"/>
    <w:rsid w:val="000645E6"/>
    <w:rPr>
      <w:rFonts w:ascii="Arial" w:eastAsiaTheme="majorEastAsia" w:hAnsi="Arial" w:cstheme="majorBidi"/>
      <w:bCs/>
      <w:sz w:val="20"/>
    </w:rPr>
  </w:style>
  <w:style w:type="paragraph" w:styleId="NoSpacing">
    <w:name w:val="No Spacing"/>
    <w:basedOn w:val="Normal"/>
    <w:uiPriority w:val="1"/>
    <w:qFormat/>
    <w:rsid w:val="000645E6"/>
  </w:style>
  <w:style w:type="paragraph" w:styleId="BodyText">
    <w:name w:val="Body Text"/>
    <w:basedOn w:val="Normal"/>
    <w:link w:val="BodyTextChar"/>
    <w:uiPriority w:val="99"/>
    <w:unhideWhenUsed/>
    <w:qFormat/>
    <w:rsid w:val="000645E6"/>
    <w:pPr>
      <w:spacing w:before="100" w:beforeAutospacing="1" w:after="100" w:afterAutospacing="1" w:line="260" w:lineRule="exact"/>
    </w:pPr>
  </w:style>
  <w:style w:type="character" w:customStyle="1" w:styleId="BodyTextChar">
    <w:name w:val="Body Text Char"/>
    <w:basedOn w:val="DefaultParagraphFont"/>
    <w:link w:val="BodyText"/>
    <w:uiPriority w:val="99"/>
    <w:rsid w:val="000645E6"/>
    <w:rPr>
      <w:rFonts w:ascii="Times New Roman" w:hAnsi="Times New Roman"/>
    </w:rPr>
  </w:style>
  <w:style w:type="character" w:customStyle="1" w:styleId="Heading4Char">
    <w:name w:val="Heading 4 Char"/>
    <w:basedOn w:val="DefaultParagraphFont"/>
    <w:link w:val="Heading4"/>
    <w:uiPriority w:val="9"/>
    <w:rsid w:val="005E5D17"/>
    <w:rPr>
      <w:rFonts w:eastAsiaTheme="majorEastAsia" w:cstheme="majorBidi"/>
      <w:i/>
      <w:iCs/>
      <w:color w:val="B38F0E" w:themeColor="accent1" w:themeShade="BF"/>
    </w:rPr>
  </w:style>
  <w:style w:type="character" w:customStyle="1" w:styleId="Heading5Char">
    <w:name w:val="Heading 5 Char"/>
    <w:basedOn w:val="DefaultParagraphFont"/>
    <w:link w:val="Heading5"/>
    <w:uiPriority w:val="9"/>
    <w:semiHidden/>
    <w:rsid w:val="005E5D17"/>
    <w:rPr>
      <w:rFonts w:eastAsiaTheme="majorEastAsia" w:cstheme="majorBidi"/>
      <w:color w:val="B38F0E" w:themeColor="accent1" w:themeShade="BF"/>
    </w:rPr>
  </w:style>
  <w:style w:type="character" w:customStyle="1" w:styleId="Heading6Char">
    <w:name w:val="Heading 6 Char"/>
    <w:basedOn w:val="DefaultParagraphFont"/>
    <w:link w:val="Heading6"/>
    <w:uiPriority w:val="9"/>
    <w:semiHidden/>
    <w:rsid w:val="005E5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D17"/>
    <w:rPr>
      <w:rFonts w:eastAsiaTheme="majorEastAsia" w:cstheme="majorBidi"/>
      <w:color w:val="272727" w:themeColor="text1" w:themeTint="D8"/>
    </w:rPr>
  </w:style>
  <w:style w:type="paragraph" w:styleId="Title">
    <w:name w:val="Title"/>
    <w:basedOn w:val="Normal"/>
    <w:next w:val="Normal"/>
    <w:link w:val="TitleChar"/>
    <w:uiPriority w:val="10"/>
    <w:qFormat/>
    <w:rsid w:val="005E5D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D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5E5D17"/>
    <w:pPr>
      <w:spacing w:before="160"/>
      <w:jc w:val="center"/>
    </w:pPr>
    <w:rPr>
      <w:i/>
      <w:iCs/>
      <w:color w:val="404040" w:themeColor="text1" w:themeTint="BF"/>
    </w:rPr>
  </w:style>
  <w:style w:type="character" w:customStyle="1" w:styleId="QuoteChar">
    <w:name w:val="Quote Char"/>
    <w:basedOn w:val="DefaultParagraphFont"/>
    <w:link w:val="Quote"/>
    <w:uiPriority w:val="29"/>
    <w:rsid w:val="005E5D17"/>
    <w:rPr>
      <w:rFonts w:ascii="Times New Roman" w:hAnsi="Times New Roman"/>
      <w:i/>
      <w:iCs/>
      <w:color w:val="404040" w:themeColor="text1" w:themeTint="BF"/>
    </w:rPr>
  </w:style>
  <w:style w:type="character" w:styleId="IntenseEmphasis">
    <w:name w:val="Intense Emphasis"/>
    <w:basedOn w:val="DefaultParagraphFont"/>
    <w:uiPriority w:val="21"/>
    <w:rsid w:val="005E5D17"/>
    <w:rPr>
      <w:i/>
      <w:iCs/>
      <w:color w:val="B38F0E" w:themeColor="accent1" w:themeShade="BF"/>
    </w:rPr>
  </w:style>
  <w:style w:type="paragraph" w:styleId="IntenseQuote">
    <w:name w:val="Intense Quote"/>
    <w:basedOn w:val="Normal"/>
    <w:next w:val="Normal"/>
    <w:link w:val="IntenseQuoteChar"/>
    <w:uiPriority w:val="30"/>
    <w:rsid w:val="005E5D17"/>
    <w:pPr>
      <w:pBdr>
        <w:top w:val="single" w:sz="4" w:space="10" w:color="B38F0E" w:themeColor="accent1" w:themeShade="BF"/>
        <w:bottom w:val="single" w:sz="4" w:space="10" w:color="B38F0E" w:themeColor="accent1" w:themeShade="BF"/>
      </w:pBdr>
      <w:spacing w:before="360" w:after="360"/>
      <w:ind w:left="864" w:right="864"/>
      <w:jc w:val="center"/>
    </w:pPr>
    <w:rPr>
      <w:i/>
      <w:iCs/>
      <w:color w:val="B38F0E" w:themeColor="accent1" w:themeShade="BF"/>
    </w:rPr>
  </w:style>
  <w:style w:type="character" w:customStyle="1" w:styleId="IntenseQuoteChar">
    <w:name w:val="Intense Quote Char"/>
    <w:basedOn w:val="DefaultParagraphFont"/>
    <w:link w:val="IntenseQuote"/>
    <w:uiPriority w:val="30"/>
    <w:rsid w:val="005E5D17"/>
    <w:rPr>
      <w:rFonts w:ascii="Times New Roman" w:hAnsi="Times New Roman"/>
      <w:i/>
      <w:iCs/>
      <w:color w:val="B38F0E" w:themeColor="accent1" w:themeShade="BF"/>
    </w:rPr>
  </w:style>
  <w:style w:type="character" w:styleId="IntenseReference">
    <w:name w:val="Intense Reference"/>
    <w:basedOn w:val="DefaultParagraphFont"/>
    <w:uiPriority w:val="32"/>
    <w:rsid w:val="005E5D17"/>
    <w:rPr>
      <w:b/>
      <w:bCs/>
      <w:smallCaps/>
      <w:color w:val="B38F0E" w:themeColor="accent1" w:themeShade="BF"/>
      <w:spacing w:val="5"/>
    </w:rPr>
  </w:style>
  <w:style w:type="table" w:styleId="TableGrid">
    <w:name w:val="Table Grid"/>
    <w:basedOn w:val="TableNormal"/>
    <w:uiPriority w:val="59"/>
    <w:rsid w:val="005E5D17"/>
    <w:pPr>
      <w:spacing w:after="0" w:line="240" w:lineRule="auto"/>
    </w:pPr>
    <w:rPr>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5D17"/>
    <w:rPr>
      <w:color w:val="808080"/>
    </w:rPr>
  </w:style>
  <w:style w:type="paragraph" w:styleId="FootnoteText">
    <w:name w:val="footnote text"/>
    <w:basedOn w:val="Normal"/>
    <w:link w:val="FootnoteTextChar"/>
    <w:uiPriority w:val="99"/>
    <w:unhideWhenUsed/>
    <w:rsid w:val="005E5D1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5E5D17"/>
    <w:rPr>
      <w:sz w:val="20"/>
      <w:szCs w:val="20"/>
      <w14:ligatures w14:val="none"/>
    </w:rPr>
  </w:style>
  <w:style w:type="character" w:styleId="FootnoteReference">
    <w:name w:val="footnote reference"/>
    <w:basedOn w:val="DefaultParagraphFont"/>
    <w:uiPriority w:val="99"/>
    <w:semiHidden/>
    <w:unhideWhenUsed/>
    <w:rsid w:val="005E5D17"/>
    <w:rPr>
      <w:vertAlign w:val="superscript"/>
    </w:rPr>
  </w:style>
  <w:style w:type="character" w:styleId="FollowedHyperlink">
    <w:name w:val="FollowedHyperlink"/>
    <w:basedOn w:val="DefaultParagraphFont"/>
    <w:uiPriority w:val="99"/>
    <w:semiHidden/>
    <w:unhideWhenUsed/>
    <w:rsid w:val="005E5D17"/>
    <w:rPr>
      <w:color w:val="954F72" w:themeColor="followedHyperlink"/>
      <w:u w:val="single"/>
    </w:rPr>
  </w:style>
  <w:style w:type="character" w:styleId="CommentReference">
    <w:name w:val="annotation reference"/>
    <w:basedOn w:val="DefaultParagraphFont"/>
    <w:uiPriority w:val="99"/>
    <w:semiHidden/>
    <w:unhideWhenUsed/>
    <w:rsid w:val="005E5D17"/>
    <w:rPr>
      <w:sz w:val="16"/>
      <w:szCs w:val="16"/>
    </w:rPr>
  </w:style>
  <w:style w:type="paragraph" w:styleId="CommentText">
    <w:name w:val="annotation text"/>
    <w:basedOn w:val="Normal"/>
    <w:link w:val="CommentTextChar"/>
    <w:uiPriority w:val="99"/>
    <w:unhideWhenUsed/>
    <w:rsid w:val="005E5D17"/>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E5D17"/>
    <w:rPr>
      <w:sz w:val="20"/>
      <w:szCs w:val="20"/>
      <w14:ligatures w14:val="none"/>
    </w:rPr>
  </w:style>
  <w:style w:type="paragraph" w:styleId="CommentSubject">
    <w:name w:val="annotation subject"/>
    <w:basedOn w:val="CommentText"/>
    <w:next w:val="CommentText"/>
    <w:link w:val="CommentSubjectChar"/>
    <w:uiPriority w:val="99"/>
    <w:semiHidden/>
    <w:unhideWhenUsed/>
    <w:rsid w:val="005E5D17"/>
    <w:rPr>
      <w:b/>
      <w:bCs/>
    </w:rPr>
  </w:style>
  <w:style w:type="character" w:customStyle="1" w:styleId="CommentSubjectChar">
    <w:name w:val="Comment Subject Char"/>
    <w:basedOn w:val="CommentTextChar"/>
    <w:link w:val="CommentSubject"/>
    <w:uiPriority w:val="99"/>
    <w:semiHidden/>
    <w:rsid w:val="005E5D17"/>
    <w:rPr>
      <w:b/>
      <w:bCs/>
      <w:sz w:val="20"/>
      <w:szCs w:val="20"/>
      <w14:ligatures w14:val="none"/>
    </w:rPr>
  </w:style>
  <w:style w:type="paragraph" w:styleId="Revision">
    <w:name w:val="Revision"/>
    <w:hidden/>
    <w:uiPriority w:val="99"/>
    <w:semiHidden/>
    <w:rsid w:val="005E5D17"/>
    <w:pPr>
      <w:spacing w:after="0" w:line="240" w:lineRule="auto"/>
    </w:pPr>
    <w:rPr>
      <w:lang w:val="de-DE"/>
      <w14:ligatures w14:val="none"/>
    </w:rPr>
  </w:style>
  <w:style w:type="paragraph" w:styleId="Bibliography">
    <w:name w:val="Bibliography"/>
    <w:basedOn w:val="Normal"/>
    <w:next w:val="Normal"/>
    <w:uiPriority w:val="37"/>
    <w:semiHidden/>
    <w:unhideWhenUsed/>
    <w:rsid w:val="005E5D17"/>
  </w:style>
  <w:style w:type="character" w:customStyle="1" w:styleId="Erwhnung1">
    <w:name w:val="Erwähnung1"/>
    <w:basedOn w:val="DefaultParagraphFont"/>
    <w:uiPriority w:val="99"/>
    <w:semiHidden/>
    <w:unhideWhenUsed/>
    <w:rsid w:val="005E5D17"/>
    <w:rPr>
      <w:color w:val="2B579A"/>
      <w:shd w:val="clear" w:color="auto" w:fill="E6E6E6"/>
    </w:rPr>
  </w:style>
  <w:style w:type="character" w:customStyle="1" w:styleId="NichtaufgelsteErwhnung1">
    <w:name w:val="Nicht aufgelöste Erwähnung1"/>
    <w:basedOn w:val="DefaultParagraphFont"/>
    <w:uiPriority w:val="99"/>
    <w:semiHidden/>
    <w:unhideWhenUsed/>
    <w:rsid w:val="005E5D17"/>
    <w:rPr>
      <w:color w:val="808080"/>
      <w:shd w:val="clear" w:color="auto" w:fill="E6E6E6"/>
    </w:rPr>
  </w:style>
  <w:style w:type="table" w:customStyle="1" w:styleId="Tabellenraster1">
    <w:name w:val="Tabellenraster1"/>
    <w:basedOn w:val="TableNormal"/>
    <w:next w:val="TableGrid"/>
    <w:uiPriority w:val="59"/>
    <w:rsid w:val="005E5D17"/>
    <w:pPr>
      <w:spacing w:after="0" w:line="240" w:lineRule="auto"/>
    </w:pPr>
    <w:rPr>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DefaultParagraphFont"/>
    <w:uiPriority w:val="99"/>
    <w:semiHidden/>
    <w:unhideWhenUsed/>
    <w:rsid w:val="005E5D17"/>
    <w:rPr>
      <w:color w:val="605E5C"/>
      <w:shd w:val="clear" w:color="auto" w:fill="E1DFDD"/>
    </w:rPr>
  </w:style>
  <w:style w:type="paragraph" w:styleId="List">
    <w:name w:val="List"/>
    <w:basedOn w:val="Normal"/>
    <w:uiPriority w:val="99"/>
    <w:unhideWhenUsed/>
    <w:rsid w:val="005E5D17"/>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Date">
    <w:name w:val="Date"/>
    <w:basedOn w:val="Normal"/>
    <w:next w:val="Normal"/>
    <w:link w:val="DateChar"/>
    <w:uiPriority w:val="99"/>
    <w:unhideWhenUsed/>
    <w:rsid w:val="005E5D17"/>
    <w:pPr>
      <w:spacing w:after="200" w:line="276" w:lineRule="auto"/>
    </w:pPr>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5E5D17"/>
    <w:rPr>
      <w14:ligatures w14:val="none"/>
    </w:rPr>
  </w:style>
  <w:style w:type="paragraph" w:styleId="ListBullet">
    <w:name w:val="List Bullet"/>
    <w:basedOn w:val="Normal"/>
    <w:uiPriority w:val="99"/>
    <w:unhideWhenUsed/>
    <w:rsid w:val="005E5D17"/>
    <w:pPr>
      <w:numPr>
        <w:numId w:val="13"/>
      </w:numPr>
      <w:spacing w:after="200" w:line="276" w:lineRule="auto"/>
      <w:contextualSpacing/>
    </w:pPr>
    <w:rPr>
      <w:rFonts w:asciiTheme="minorHAnsi" w:eastAsiaTheme="minorHAnsi" w:hAnsiTheme="minorHAnsi" w:cstheme="minorBidi"/>
      <w:sz w:val="22"/>
      <w:szCs w:val="22"/>
      <w:lang w:eastAsia="en-US"/>
    </w:rPr>
  </w:style>
  <w:style w:type="character" w:customStyle="1" w:styleId="NichtaufgelsteErwhnung3">
    <w:name w:val="Nicht aufgelöste Erwähnung3"/>
    <w:basedOn w:val="DefaultParagraphFont"/>
    <w:uiPriority w:val="99"/>
    <w:semiHidden/>
    <w:unhideWhenUsed/>
    <w:rsid w:val="005E5D17"/>
    <w:rPr>
      <w:color w:val="605E5C"/>
      <w:shd w:val="clear" w:color="auto" w:fill="E1DFDD"/>
    </w:rPr>
  </w:style>
  <w:style w:type="character" w:customStyle="1" w:styleId="NichtaufgelsteErwhnung4">
    <w:name w:val="Nicht aufgelöste Erwähnung4"/>
    <w:basedOn w:val="DefaultParagraphFont"/>
    <w:uiPriority w:val="99"/>
    <w:semiHidden/>
    <w:unhideWhenUsed/>
    <w:rsid w:val="005E5D17"/>
    <w:rPr>
      <w:color w:val="605E5C"/>
      <w:shd w:val="clear" w:color="auto" w:fill="E1DFDD"/>
    </w:rPr>
  </w:style>
  <w:style w:type="character" w:customStyle="1" w:styleId="UnresolvedMention1">
    <w:name w:val="Unresolved Mention1"/>
    <w:basedOn w:val="DefaultParagraphFont"/>
    <w:uiPriority w:val="99"/>
    <w:semiHidden/>
    <w:unhideWhenUsed/>
    <w:rsid w:val="005E5D17"/>
    <w:rPr>
      <w:color w:val="605E5C"/>
      <w:shd w:val="clear" w:color="auto" w:fill="E1DFDD"/>
    </w:rPr>
  </w:style>
  <w:style w:type="character" w:customStyle="1" w:styleId="NichtaufgelsteErwhnung5">
    <w:name w:val="Nicht aufgelöste Erwähnung5"/>
    <w:basedOn w:val="DefaultParagraphFont"/>
    <w:uiPriority w:val="99"/>
    <w:semiHidden/>
    <w:unhideWhenUsed/>
    <w:rsid w:val="005E5D17"/>
    <w:rPr>
      <w:color w:val="605E5C"/>
      <w:shd w:val="clear" w:color="auto" w:fill="E1DFDD"/>
    </w:rPr>
  </w:style>
  <w:style w:type="character" w:styleId="UnresolvedMention">
    <w:name w:val="Unresolved Mention"/>
    <w:basedOn w:val="DefaultParagraphFont"/>
    <w:uiPriority w:val="99"/>
    <w:semiHidden/>
    <w:unhideWhenUsed/>
    <w:rsid w:val="005E5D17"/>
    <w:rPr>
      <w:color w:val="605E5C"/>
      <w:shd w:val="clear" w:color="auto" w:fill="E1DFDD"/>
    </w:rPr>
  </w:style>
  <w:style w:type="paragraph" w:styleId="NormalWeb">
    <w:name w:val="Normal (Web)"/>
    <w:basedOn w:val="Normal"/>
    <w:uiPriority w:val="99"/>
    <w:unhideWhenUsed/>
    <w:rsid w:val="005E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Times New Roman"/>
      </a:majorFont>
      <a:minorFont>
        <a:latin typeface="ScalaOT"/>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180CA6F049CC4DA99C28A71226E2BA" ma:contentTypeVersion="11" ma:contentTypeDescription="Skapa ett nytt dokument." ma:contentTypeScope="" ma:versionID="a186ac469dbca323f1cdc286727f7a25">
  <xsd:schema xmlns:xsd="http://www.w3.org/2001/XMLSchema" xmlns:xs="http://www.w3.org/2001/XMLSchema" xmlns:p="http://schemas.microsoft.com/office/2006/metadata/properties" xmlns:ns2="82538955-3817-4060-b758-fb98f6cd112b" xmlns:ns3="c80091b4-24b6-4e78-8aa2-6da5f100d78f" targetNamespace="http://schemas.microsoft.com/office/2006/metadata/properties" ma:root="true" ma:fieldsID="26d46086f5c8414971feb5c786cb3206" ns2:_="" ns3:_="">
    <xsd:import namespace="82538955-3817-4060-b758-fb98f6cd112b"/>
    <xsd:import namespace="c80091b4-24b6-4e78-8aa2-6da5f100d7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8955-3817-4060-b758-fb98f6cd1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7dd8dd21-c52e-4982-9ace-c90e825206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091b4-24b6-4e78-8aa2-6da5f100d7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a321ac-f83f-4b25-bdeb-585615417a52}" ma:internalName="TaxCatchAll" ma:showField="CatchAllData" ma:web="c80091b4-24b6-4e78-8aa2-6da5f100d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38955-3817-4060-b758-fb98f6cd112b">
      <Terms xmlns="http://schemas.microsoft.com/office/infopath/2007/PartnerControls"/>
    </lcf76f155ced4ddcb4097134ff3c332f>
    <TaxCatchAll xmlns="c80091b4-24b6-4e78-8aa2-6da5f100d78f" xsi:nil="true"/>
  </documentManagement>
</p:properties>
</file>

<file path=customXml/itemProps1.xml><?xml version="1.0" encoding="utf-8"?>
<ds:datastoreItem xmlns:ds="http://schemas.openxmlformats.org/officeDocument/2006/customXml" ds:itemID="{A27642DC-F61B-486C-A30F-9CE561104F4F}"/>
</file>

<file path=customXml/itemProps2.xml><?xml version="1.0" encoding="utf-8"?>
<ds:datastoreItem xmlns:ds="http://schemas.openxmlformats.org/officeDocument/2006/customXml" ds:itemID="{1E085A88-5F49-4A58-9B5F-935E8E0CC947}"/>
</file>

<file path=customXml/itemProps3.xml><?xml version="1.0" encoding="utf-8"?>
<ds:datastoreItem xmlns:ds="http://schemas.openxmlformats.org/officeDocument/2006/customXml" ds:itemID="{DFD67E5A-0BBB-44D6-9DC9-1BF4375EE1A4}"/>
</file>

<file path=docProps/app.xml><?xml version="1.0" encoding="utf-8"?>
<Properties xmlns="http://schemas.openxmlformats.org/officeDocument/2006/extended-properties" xmlns:vt="http://schemas.openxmlformats.org/officeDocument/2006/docPropsVTypes">
  <Template>Normal</Template>
  <TotalTime>0</TotalTime>
  <Pages>15</Pages>
  <Words>3430</Words>
  <Characters>19094</Characters>
  <Application>Microsoft Office Word</Application>
  <DocSecurity>0</DocSecurity>
  <Lines>930</Lines>
  <Paragraphs>638</Paragraphs>
  <ScaleCrop>false</ScaleCrop>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2024-09-08T14:37:00Z</dcterms:created>
  <dcterms:modified xsi:type="dcterms:W3CDTF">2024-09-08T14:39:00Z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a70045d8-f0ea-4e16-b2fb-dcfcbf5d8752</vt:lpwstr>
  </property>
  <property fmtid="{D5CDD505-2E9C-101B-9397-08002B2CF9AE}" pid="3" name="ContentTypeId">
    <vt:lpwstr>0x0101000E180CA6F049CC4DA99C28A71226E2BA</vt:lpwstr>
  </property>
</Properties>
</file>