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02B03B" w14:textId="23412093" w:rsidR="00AD7306" w:rsidRPr="00815A9F" w:rsidRDefault="00845761" w:rsidP="00AD7306">
      <w:pPr>
        <w:spacing w:after="0" w:line="240" w:lineRule="auto"/>
        <w:jc w:val="center"/>
        <w:rPr>
          <w:rFonts w:ascii="Garamond" w:eastAsia="Times New Roman" w:hAnsi="Garamond" w:cs="Times New Roman"/>
          <w:b/>
          <w:sz w:val="28"/>
          <w:szCs w:val="28"/>
          <w:lang w:eastAsia="en-GB"/>
        </w:rPr>
      </w:pPr>
      <w:bookmarkStart w:id="0" w:name="_Hlk169009915"/>
      <w:r w:rsidRPr="00815A9F">
        <w:rPr>
          <w:rFonts w:ascii="Garamond" w:eastAsia="Times New Roman" w:hAnsi="Garamond" w:cs="Times New Roman"/>
          <w:b/>
          <w:sz w:val="28"/>
          <w:szCs w:val="28"/>
          <w:lang w:eastAsia="en-GB"/>
        </w:rPr>
        <w:t>Regional Election Dataset (</w:t>
      </w:r>
      <w:r w:rsidR="00CE4BE5" w:rsidRPr="00815A9F">
        <w:rPr>
          <w:rFonts w:ascii="Garamond" w:eastAsia="Times New Roman" w:hAnsi="Garamond" w:cs="Times New Roman"/>
          <w:b/>
          <w:sz w:val="28"/>
          <w:szCs w:val="28"/>
          <w:lang w:eastAsia="en-GB"/>
        </w:rPr>
        <w:t>R</w:t>
      </w:r>
      <w:r w:rsidR="00346A0F" w:rsidRPr="00815A9F">
        <w:rPr>
          <w:rFonts w:ascii="Garamond" w:eastAsia="Times New Roman" w:hAnsi="Garamond" w:cs="Times New Roman"/>
          <w:b/>
          <w:sz w:val="28"/>
          <w:szCs w:val="28"/>
          <w:lang w:eastAsia="en-GB"/>
        </w:rPr>
        <w:t>ED</w:t>
      </w:r>
      <w:r w:rsidRPr="00815A9F">
        <w:rPr>
          <w:rFonts w:ascii="Garamond" w:eastAsia="Times New Roman" w:hAnsi="Garamond" w:cs="Times New Roman"/>
          <w:b/>
          <w:sz w:val="28"/>
          <w:szCs w:val="28"/>
          <w:lang w:eastAsia="en-GB"/>
        </w:rPr>
        <w:t>)</w:t>
      </w:r>
    </w:p>
    <w:p w14:paraId="4463364B" w14:textId="50F488FB" w:rsidR="00EC6DF5" w:rsidRPr="00815A9F" w:rsidRDefault="00EC6DF5" w:rsidP="00AD7306">
      <w:pPr>
        <w:spacing w:after="0" w:line="240" w:lineRule="auto"/>
        <w:jc w:val="center"/>
        <w:rPr>
          <w:rFonts w:ascii="Garamond" w:eastAsia="Times New Roman" w:hAnsi="Garamond" w:cs="Times New Roman"/>
          <w:b/>
          <w:sz w:val="28"/>
          <w:szCs w:val="28"/>
          <w:lang w:eastAsia="en-GB"/>
        </w:rPr>
      </w:pPr>
      <w:r w:rsidRPr="00815A9F">
        <w:rPr>
          <w:rFonts w:ascii="Garamond" w:eastAsia="Times New Roman" w:hAnsi="Garamond" w:cs="Times New Roman"/>
          <w:b/>
          <w:sz w:val="28"/>
          <w:szCs w:val="28"/>
          <w:lang w:eastAsia="en-GB"/>
        </w:rPr>
        <w:t>Codebook</w:t>
      </w:r>
    </w:p>
    <w:p w14:paraId="0C8782EE" w14:textId="77777777" w:rsidR="00EC6DF5" w:rsidRPr="00815A9F" w:rsidRDefault="00EC6DF5" w:rsidP="00AD7306">
      <w:pPr>
        <w:spacing w:after="0" w:line="240" w:lineRule="auto"/>
        <w:jc w:val="center"/>
        <w:rPr>
          <w:rFonts w:ascii="Garamond" w:eastAsia="Times New Roman" w:hAnsi="Garamond" w:cs="Times New Roman"/>
          <w:b/>
          <w:sz w:val="28"/>
          <w:szCs w:val="28"/>
          <w:lang w:eastAsia="en-GB"/>
        </w:rPr>
      </w:pPr>
    </w:p>
    <w:p w14:paraId="6AB2D56F" w14:textId="5F678ACF" w:rsidR="00CE4BE5" w:rsidRPr="00815A9F" w:rsidRDefault="00CE4BE5" w:rsidP="00AD7306">
      <w:pPr>
        <w:spacing w:after="0" w:line="240" w:lineRule="auto"/>
        <w:jc w:val="center"/>
        <w:rPr>
          <w:rFonts w:ascii="Garamond" w:eastAsia="Times New Roman" w:hAnsi="Garamond" w:cs="Times New Roman"/>
          <w:b/>
          <w:sz w:val="28"/>
          <w:szCs w:val="28"/>
          <w:lang w:eastAsia="en-GB"/>
        </w:rPr>
      </w:pPr>
      <w:r w:rsidRPr="00815A9F">
        <w:rPr>
          <w:rFonts w:ascii="Garamond" w:eastAsia="Times New Roman" w:hAnsi="Garamond" w:cs="Times New Roman"/>
          <w:b/>
          <w:sz w:val="28"/>
          <w:szCs w:val="28"/>
          <w:lang w:eastAsia="en-GB"/>
        </w:rPr>
        <w:t>Version</w:t>
      </w:r>
      <w:r w:rsidR="00AD7306" w:rsidRPr="00815A9F">
        <w:rPr>
          <w:rFonts w:ascii="Garamond" w:eastAsia="Times New Roman" w:hAnsi="Garamond" w:cs="Times New Roman"/>
          <w:b/>
          <w:sz w:val="28"/>
          <w:szCs w:val="28"/>
          <w:lang w:eastAsia="en-GB"/>
        </w:rPr>
        <w:t xml:space="preserve"> </w:t>
      </w:r>
      <w:r w:rsidRPr="00815A9F">
        <w:rPr>
          <w:rFonts w:ascii="Garamond" w:eastAsia="Times New Roman" w:hAnsi="Garamond" w:cs="Times New Roman"/>
          <w:b/>
          <w:sz w:val="28"/>
          <w:szCs w:val="28"/>
          <w:lang w:eastAsia="en-GB"/>
        </w:rPr>
        <w:t>202</w:t>
      </w:r>
      <w:r w:rsidR="008F0B99" w:rsidRPr="00815A9F">
        <w:rPr>
          <w:rFonts w:ascii="Garamond" w:eastAsia="Times New Roman" w:hAnsi="Garamond" w:cs="Times New Roman"/>
          <w:b/>
          <w:sz w:val="28"/>
          <w:szCs w:val="28"/>
          <w:lang w:eastAsia="en-GB"/>
        </w:rPr>
        <w:t>4</w:t>
      </w:r>
    </w:p>
    <w:p w14:paraId="0759A9DE" w14:textId="77777777" w:rsidR="007A6E5D" w:rsidRPr="00815A9F" w:rsidRDefault="007A6E5D" w:rsidP="00CE4BE5">
      <w:pPr>
        <w:spacing w:after="0" w:line="240" w:lineRule="auto"/>
        <w:rPr>
          <w:rFonts w:ascii="Garamond" w:eastAsia="Times New Roman" w:hAnsi="Garamond" w:cs="Times New Roman"/>
          <w:b/>
          <w:sz w:val="28"/>
          <w:szCs w:val="28"/>
          <w:lang w:eastAsia="en-GB"/>
        </w:rPr>
      </w:pPr>
      <w:bookmarkStart w:id="1" w:name="_Hlk169010734"/>
    </w:p>
    <w:bookmarkEnd w:id="1"/>
    <w:p w14:paraId="695B1E41" w14:textId="77777777" w:rsidR="00AD7306" w:rsidRPr="00815A9F" w:rsidRDefault="00AD7306" w:rsidP="00AD7306">
      <w:pPr>
        <w:spacing w:after="0" w:line="240" w:lineRule="auto"/>
        <w:jc w:val="center"/>
        <w:rPr>
          <w:rFonts w:ascii="Garamond" w:eastAsia="Times New Roman" w:hAnsi="Garamond" w:cs="Times New Roman"/>
          <w:sz w:val="28"/>
          <w:szCs w:val="28"/>
          <w:lang w:eastAsia="en-GB"/>
        </w:rPr>
      </w:pPr>
    </w:p>
    <w:p w14:paraId="67A4841E" w14:textId="77777777" w:rsidR="00AD7306" w:rsidRPr="00815A9F" w:rsidRDefault="00AD7306" w:rsidP="00AD7306">
      <w:pPr>
        <w:spacing w:after="0" w:line="240" w:lineRule="auto"/>
        <w:jc w:val="center"/>
        <w:rPr>
          <w:rFonts w:ascii="Garamond" w:eastAsia="Times New Roman" w:hAnsi="Garamond" w:cs="Times New Roman"/>
          <w:sz w:val="28"/>
          <w:szCs w:val="28"/>
          <w:lang w:eastAsia="en-GB"/>
        </w:rPr>
      </w:pPr>
      <w:r w:rsidRPr="00815A9F">
        <w:rPr>
          <w:rFonts w:ascii="Garamond" w:eastAsia="Times New Roman" w:hAnsi="Garamond" w:cs="Times New Roman"/>
          <w:sz w:val="28"/>
          <w:szCs w:val="28"/>
          <w:lang w:eastAsia="en-GB"/>
        </w:rPr>
        <w:t xml:space="preserve">Published together with </w:t>
      </w:r>
      <w:r w:rsidRPr="00815A9F">
        <w:rPr>
          <w:rFonts w:ascii="Garamond" w:eastAsia="Times New Roman" w:hAnsi="Garamond" w:cs="Times New Roman"/>
          <w:sz w:val="28"/>
          <w:szCs w:val="28"/>
          <w:lang w:eastAsia="en-GB"/>
        </w:rPr>
        <w:br/>
        <w:t>“Studying multi-level systems with cross-level data: Introducing three integrated datasets”</w:t>
      </w:r>
    </w:p>
    <w:p w14:paraId="2D6D714E" w14:textId="45B69C5C" w:rsidR="00AD7306" w:rsidRPr="00815A9F" w:rsidRDefault="00AD7306" w:rsidP="00AD7306">
      <w:pPr>
        <w:spacing w:after="0" w:line="240" w:lineRule="auto"/>
        <w:jc w:val="center"/>
        <w:rPr>
          <w:rFonts w:ascii="Garamond" w:eastAsia="Times New Roman" w:hAnsi="Garamond" w:cs="Times New Roman"/>
          <w:sz w:val="28"/>
          <w:szCs w:val="28"/>
          <w:lang w:eastAsia="en-GB"/>
        </w:rPr>
      </w:pPr>
      <w:r w:rsidRPr="00815A9F">
        <w:rPr>
          <w:rFonts w:ascii="Garamond" w:eastAsia="Times New Roman" w:hAnsi="Garamond" w:cs="Times New Roman"/>
          <w:i/>
          <w:sz w:val="28"/>
          <w:szCs w:val="28"/>
          <w:lang w:eastAsia="en-GB"/>
        </w:rPr>
        <w:t>British Journal of Political Science</w:t>
      </w:r>
    </w:p>
    <w:p w14:paraId="5AA08138" w14:textId="77777777" w:rsidR="00AD7306" w:rsidRPr="00815A9F" w:rsidRDefault="00AD7306" w:rsidP="00AD7306">
      <w:pPr>
        <w:spacing w:after="0" w:line="240" w:lineRule="auto"/>
        <w:jc w:val="center"/>
        <w:rPr>
          <w:rFonts w:ascii="Garamond" w:eastAsia="Times New Roman" w:hAnsi="Garamond" w:cs="Times New Roman"/>
          <w:sz w:val="28"/>
          <w:szCs w:val="28"/>
          <w:lang w:eastAsia="en-GB"/>
        </w:rPr>
      </w:pPr>
    </w:p>
    <w:p w14:paraId="5A8A30E9" w14:textId="2CFA8B3F" w:rsidR="00AD7306" w:rsidRPr="00815A9F" w:rsidRDefault="00AD7306" w:rsidP="00AD7306">
      <w:pPr>
        <w:spacing w:after="0" w:line="240" w:lineRule="auto"/>
        <w:jc w:val="center"/>
        <w:rPr>
          <w:rFonts w:ascii="Garamond" w:eastAsia="Times New Roman" w:hAnsi="Garamond" w:cs="Times New Roman"/>
          <w:sz w:val="28"/>
          <w:szCs w:val="28"/>
          <w:lang w:eastAsia="en-GB"/>
        </w:rPr>
      </w:pPr>
      <w:r w:rsidRPr="00815A9F">
        <w:rPr>
          <w:rFonts w:ascii="Garamond" w:eastAsia="Times New Roman" w:hAnsi="Garamond" w:cs="Times New Roman"/>
          <w:sz w:val="28"/>
          <w:szCs w:val="28"/>
          <w:lang w:eastAsia="en-GB"/>
        </w:rPr>
        <w:t>Leonce Röth, Daniel Saldivia Gonzatti, Lea Kaftan, André Kaiser</w:t>
      </w:r>
    </w:p>
    <w:p w14:paraId="0283463F" w14:textId="77777777" w:rsidR="00AD7306" w:rsidRPr="00815A9F" w:rsidRDefault="00AD7306" w:rsidP="00AD7306">
      <w:pPr>
        <w:spacing w:after="0" w:line="240" w:lineRule="auto"/>
        <w:rPr>
          <w:rFonts w:ascii="Garamond" w:eastAsia="Times New Roman" w:hAnsi="Garamond" w:cs="Times New Roman"/>
          <w:b/>
          <w:sz w:val="28"/>
          <w:szCs w:val="28"/>
          <w:lang w:eastAsia="en-GB"/>
        </w:rPr>
      </w:pPr>
    </w:p>
    <w:p w14:paraId="69B2F8BC" w14:textId="1D1C9F8D" w:rsidR="00CE4BE5" w:rsidRPr="00815A9F" w:rsidRDefault="00CE4BE5" w:rsidP="007A6E5D">
      <w:pPr>
        <w:spacing w:after="0" w:line="240" w:lineRule="auto"/>
        <w:rPr>
          <w:rFonts w:ascii="Garamond" w:eastAsia="Times New Roman" w:hAnsi="Garamond" w:cs="Times New Roman"/>
          <w:b/>
          <w:sz w:val="28"/>
          <w:szCs w:val="28"/>
          <w:lang w:eastAsia="en-GB"/>
        </w:rPr>
      </w:pPr>
    </w:p>
    <w:p w14:paraId="16D82F41" w14:textId="77777777" w:rsidR="00EC6DF5" w:rsidRPr="00815A9F" w:rsidRDefault="00EC6DF5" w:rsidP="00EC6DF5">
      <w:pPr>
        <w:ind w:left="1440" w:hanging="1440"/>
        <w:jc w:val="both"/>
        <w:rPr>
          <w:rFonts w:ascii="Garamond" w:hAnsi="Garamond" w:cs="Times New Roman"/>
          <w:color w:val="222222"/>
          <w:shd w:val="clear" w:color="auto" w:fill="FFFFFF"/>
        </w:rPr>
      </w:pPr>
      <w:r w:rsidRPr="00815A9F">
        <w:rPr>
          <w:rFonts w:ascii="Garamond" w:eastAsia="Times New Roman" w:hAnsi="Garamond" w:cs="Times New Roman"/>
          <w:b/>
          <w:lang w:eastAsia="en-GB"/>
        </w:rPr>
        <w:t xml:space="preserve">Citation: </w:t>
      </w:r>
      <w:r w:rsidRPr="00815A9F">
        <w:rPr>
          <w:rFonts w:ascii="Garamond" w:eastAsia="Times New Roman" w:hAnsi="Garamond" w:cs="Times New Roman"/>
          <w:b/>
          <w:lang w:eastAsia="en-GB"/>
        </w:rPr>
        <w:tab/>
      </w:r>
      <w:r w:rsidRPr="00815A9F">
        <w:rPr>
          <w:rFonts w:ascii="Garamond" w:hAnsi="Garamond" w:cs="Times New Roman"/>
          <w:i/>
          <w:color w:val="222222"/>
          <w:shd w:val="clear" w:color="auto" w:fill="FFFFFF"/>
        </w:rPr>
        <w:t xml:space="preserve">When using our data, please cite the accompanying BJPS publication: </w:t>
      </w:r>
      <w:r w:rsidRPr="00815A9F">
        <w:rPr>
          <w:rFonts w:ascii="Garamond" w:hAnsi="Garamond" w:cs="Times New Roman"/>
          <w:color w:val="222222"/>
          <w:shd w:val="clear" w:color="auto" w:fill="FFFFFF"/>
        </w:rPr>
        <w:t xml:space="preserve">Röth, Leonce, Daniel Felipe Saldivia Gonzatti, Lea Kaftan, André Kaiser (2024) Studying multi-level systems with cross-level data: Introducing three integrated datasets. </w:t>
      </w:r>
      <w:r w:rsidRPr="00815A9F">
        <w:rPr>
          <w:rFonts w:ascii="Garamond" w:hAnsi="Garamond" w:cs="Times New Roman"/>
          <w:i/>
          <w:color w:val="222222"/>
          <w:shd w:val="clear" w:color="auto" w:fill="FFFFFF"/>
        </w:rPr>
        <w:t>British Journal for Political Science</w:t>
      </w:r>
      <w:r w:rsidRPr="00815A9F">
        <w:rPr>
          <w:rFonts w:ascii="Garamond" w:hAnsi="Garamond" w:cs="Times New Roman"/>
          <w:color w:val="222222"/>
          <w:shd w:val="clear" w:color="auto" w:fill="FFFFFF"/>
        </w:rPr>
        <w:t>, forthcoming.</w:t>
      </w:r>
    </w:p>
    <w:p w14:paraId="321ED3B1" w14:textId="56A86FDC" w:rsidR="003D4985" w:rsidRPr="00815A9F" w:rsidRDefault="003D4985" w:rsidP="00EC6DF5">
      <w:pPr>
        <w:ind w:left="1440"/>
        <w:jc w:val="both"/>
        <w:rPr>
          <w:rFonts w:ascii="Garamond" w:hAnsi="Garamond" w:cs="Times New Roman"/>
        </w:rPr>
      </w:pPr>
      <w:r w:rsidRPr="00815A9F">
        <w:rPr>
          <w:rFonts w:ascii="Garamond" w:hAnsi="Garamond" w:cs="Times New Roman"/>
        </w:rPr>
        <w:t>The datasets entail variables that have been collected by other researchers or institutions. All those are referenced. We would like to remind you that appropriate citation refers to the real creators of those data even if they have been used based on our dataset!</w:t>
      </w:r>
    </w:p>
    <w:p w14:paraId="3372F55B" w14:textId="0E83A6CD" w:rsidR="00EC6DF5" w:rsidRPr="00815A9F" w:rsidRDefault="00EC6DF5" w:rsidP="00EC6DF5">
      <w:pPr>
        <w:jc w:val="both"/>
        <w:rPr>
          <w:rFonts w:ascii="Garamond" w:hAnsi="Garamond" w:cs="Times New Roman"/>
        </w:rPr>
      </w:pPr>
      <w:r w:rsidRPr="00815A9F">
        <w:rPr>
          <w:rFonts w:ascii="Garamond" w:hAnsi="Garamond" w:cs="Times New Roman"/>
          <w:b/>
          <w:bCs/>
        </w:rPr>
        <w:t>Access:</w:t>
      </w:r>
      <w:r w:rsidRPr="00815A9F">
        <w:rPr>
          <w:rFonts w:ascii="Garamond" w:hAnsi="Garamond" w:cs="Times New Roman"/>
        </w:rPr>
        <w:t xml:space="preserve"> </w:t>
      </w:r>
      <w:r w:rsidRPr="00815A9F">
        <w:rPr>
          <w:rFonts w:ascii="Garamond" w:hAnsi="Garamond" w:cs="Times New Roman"/>
        </w:rPr>
        <w:tab/>
        <w:t xml:space="preserve">via the BJPS Harvard </w:t>
      </w:r>
      <w:proofErr w:type="spellStart"/>
      <w:r w:rsidRPr="00815A9F">
        <w:rPr>
          <w:rFonts w:ascii="Garamond" w:hAnsi="Garamond" w:cs="Times New Roman"/>
        </w:rPr>
        <w:t>Dataverse</w:t>
      </w:r>
      <w:proofErr w:type="spellEnd"/>
      <w:r w:rsidRPr="00815A9F">
        <w:rPr>
          <w:rFonts w:ascii="Garamond" w:hAnsi="Garamond" w:cs="Times New Roman"/>
        </w:rPr>
        <w:t xml:space="preserve"> (link </w:t>
      </w:r>
      <w:r w:rsidR="00C42592" w:rsidRPr="00C42592">
        <w:rPr>
          <w:rFonts w:ascii="Garamond" w:hAnsi="Garamond" w:cs="Times New Roman"/>
        </w:rPr>
        <w:t>https://dataverse.harvard.edu/dataverse/mld/</w:t>
      </w:r>
      <w:r w:rsidRPr="00815A9F">
        <w:rPr>
          <w:rFonts w:ascii="Garamond" w:hAnsi="Garamond" w:cs="Times New Roman"/>
        </w:rPr>
        <w:t>)</w:t>
      </w:r>
    </w:p>
    <w:p w14:paraId="6622A614" w14:textId="77777777" w:rsidR="00EC6DF5" w:rsidRPr="00815A9F" w:rsidRDefault="00EC6DF5" w:rsidP="00EC6DF5">
      <w:pPr>
        <w:ind w:left="1440" w:hanging="1440"/>
        <w:jc w:val="both"/>
        <w:rPr>
          <w:rFonts w:ascii="Garamond" w:eastAsia="Times New Roman" w:hAnsi="Garamond" w:cs="Times New Roman"/>
          <w:bCs/>
          <w:color w:val="000000"/>
          <w:lang w:eastAsia="en-GB"/>
        </w:rPr>
      </w:pPr>
      <w:r w:rsidRPr="00815A9F">
        <w:rPr>
          <w:rFonts w:ascii="Garamond" w:eastAsia="Times New Roman" w:hAnsi="Garamond" w:cs="Times New Roman"/>
          <w:b/>
          <w:bCs/>
          <w:color w:val="000000"/>
          <w:lang w:eastAsia="en-GB"/>
        </w:rPr>
        <w:t xml:space="preserve">Funding: </w:t>
      </w:r>
      <w:r w:rsidRPr="00815A9F">
        <w:rPr>
          <w:rFonts w:ascii="Garamond" w:eastAsia="Times New Roman" w:hAnsi="Garamond" w:cs="Times New Roman"/>
          <w:b/>
          <w:bCs/>
          <w:color w:val="000000"/>
          <w:lang w:eastAsia="en-GB"/>
        </w:rPr>
        <w:tab/>
      </w:r>
      <w:r w:rsidRPr="00815A9F">
        <w:rPr>
          <w:rFonts w:ascii="Garamond" w:eastAsia="Times New Roman" w:hAnsi="Garamond" w:cs="Times New Roman"/>
          <w:bCs/>
          <w:color w:val="000000"/>
          <w:lang w:eastAsia="en-GB"/>
        </w:rPr>
        <w:t xml:space="preserve">We are very thankful for the generous funding by the Deutsche </w:t>
      </w:r>
      <w:proofErr w:type="spellStart"/>
      <w:r w:rsidRPr="00815A9F">
        <w:rPr>
          <w:rFonts w:ascii="Garamond" w:eastAsia="Times New Roman" w:hAnsi="Garamond" w:cs="Times New Roman"/>
          <w:bCs/>
          <w:color w:val="000000"/>
          <w:lang w:eastAsia="en-GB"/>
        </w:rPr>
        <w:t>Forschungsgemeinschaft</w:t>
      </w:r>
      <w:proofErr w:type="spellEnd"/>
      <w:r w:rsidRPr="00815A9F">
        <w:rPr>
          <w:rFonts w:ascii="Garamond" w:eastAsia="Times New Roman" w:hAnsi="Garamond" w:cs="Times New Roman"/>
          <w:bCs/>
          <w:color w:val="000000"/>
          <w:lang w:eastAsia="en-GB"/>
        </w:rPr>
        <w:t xml:space="preserve"> (DFG) - Grant numbers: KA 1741/10-1 and KA 1741/10-2.</w:t>
      </w:r>
    </w:p>
    <w:p w14:paraId="5A4A2DD9" w14:textId="5D9323CB" w:rsidR="00EC6DF5" w:rsidRPr="00815A9F" w:rsidRDefault="00EC6DF5" w:rsidP="00EC6DF5">
      <w:pPr>
        <w:ind w:left="1440" w:hanging="1440"/>
        <w:jc w:val="both"/>
        <w:rPr>
          <w:rFonts w:ascii="Garamond" w:eastAsia="Times New Roman" w:hAnsi="Garamond" w:cs="Times New Roman"/>
          <w:lang w:eastAsia="en-GB"/>
        </w:rPr>
      </w:pPr>
      <w:r w:rsidRPr="00815A9F">
        <w:rPr>
          <w:rFonts w:ascii="Garamond" w:eastAsia="Times New Roman" w:hAnsi="Garamond" w:cs="Times New Roman"/>
          <w:b/>
          <w:bCs/>
          <w:color w:val="000000"/>
          <w:lang w:eastAsia="en-GB"/>
        </w:rPr>
        <w:t>Feedback:</w:t>
      </w:r>
      <w:r w:rsidRPr="00815A9F">
        <w:rPr>
          <w:rFonts w:ascii="Garamond" w:eastAsia="Times New Roman" w:hAnsi="Garamond" w:cs="Times New Roman"/>
          <w:b/>
          <w:color w:val="000000"/>
          <w:lang w:eastAsia="en-GB"/>
        </w:rPr>
        <w:tab/>
      </w:r>
      <w:r w:rsidRPr="00815A9F">
        <w:rPr>
          <w:rFonts w:ascii="Garamond" w:eastAsia="Times New Roman" w:hAnsi="Garamond" w:cs="Times New Roman"/>
          <w:bCs/>
          <w:color w:val="000000"/>
          <w:lang w:eastAsia="en-GB"/>
        </w:rPr>
        <w:t xml:space="preserve">We are very grateful for any constructive comments or suggestions for improvement. Please provide feedback via the </w:t>
      </w:r>
      <w:r w:rsidRPr="00815A9F">
        <w:rPr>
          <w:rFonts w:ascii="Garamond" w:hAnsi="Garamond"/>
          <w:b/>
          <w:bCs/>
          <w:color w:val="1F4E79" w:themeColor="accent1" w:themeShade="80"/>
          <w:lang w:eastAsia="en-GB"/>
        </w:rPr>
        <w:t>GitHub repository.</w:t>
      </w:r>
      <w:r w:rsidRPr="00815A9F">
        <w:rPr>
          <w:rFonts w:ascii="Garamond" w:eastAsia="Times New Roman" w:hAnsi="Garamond" w:cs="Times New Roman"/>
          <w:lang w:eastAsia="en-GB"/>
        </w:rPr>
        <w:t xml:space="preserve"> (link </w:t>
      </w:r>
      <w:r w:rsidR="006B0F21" w:rsidRPr="006B0F21">
        <w:rPr>
          <w:rFonts w:ascii="Garamond" w:eastAsia="Times New Roman" w:hAnsi="Garamond" w:cs="Times New Roman"/>
          <w:lang w:eastAsia="en-GB"/>
        </w:rPr>
        <w:t>https://github.com/leonce-collab/Multi-level-Data</w:t>
      </w:r>
      <w:r w:rsidRPr="00815A9F">
        <w:rPr>
          <w:rFonts w:ascii="Garamond" w:eastAsia="Times New Roman" w:hAnsi="Garamond" w:cs="Times New Roman"/>
          <w:lang w:eastAsia="en-GB"/>
        </w:rPr>
        <w:t>)</w:t>
      </w:r>
    </w:p>
    <w:p w14:paraId="67F78FBD" w14:textId="31F11460" w:rsidR="00B46481" w:rsidRPr="00815A9F" w:rsidRDefault="00B46481" w:rsidP="00B46481">
      <w:pPr>
        <w:ind w:left="1440" w:hanging="1440"/>
        <w:jc w:val="both"/>
        <w:rPr>
          <w:rFonts w:ascii="Garamond" w:eastAsia="Times New Roman" w:hAnsi="Garamond" w:cs="Times New Roman"/>
          <w:lang w:eastAsia="en-GB"/>
        </w:rPr>
      </w:pPr>
      <w:r w:rsidRPr="00815A9F">
        <w:rPr>
          <w:rFonts w:ascii="Garamond" w:eastAsia="Times New Roman" w:hAnsi="Garamond" w:cs="Times New Roman"/>
          <w:b/>
          <w:bCs/>
          <w:color w:val="000000"/>
          <w:lang w:eastAsia="en-GB"/>
        </w:rPr>
        <w:t>Explore:</w:t>
      </w:r>
      <w:r w:rsidRPr="00815A9F">
        <w:rPr>
          <w:rFonts w:ascii="Garamond" w:eastAsia="Times New Roman" w:hAnsi="Garamond" w:cs="Times New Roman"/>
          <w:lang w:eastAsia="en-GB"/>
        </w:rPr>
        <w:tab/>
        <w:t>Visit our dashboard to explore the data</w:t>
      </w:r>
      <w:r w:rsidRPr="00815A9F">
        <w:rPr>
          <w:rFonts w:ascii="Garamond" w:eastAsia="Times New Roman" w:hAnsi="Garamond" w:cs="Times New Roman"/>
          <w:i/>
          <w:lang w:eastAsia="en-GB"/>
        </w:rPr>
        <w:t xml:space="preserve"> </w:t>
      </w:r>
      <w:r w:rsidRPr="00815A9F">
        <w:rPr>
          <w:rFonts w:ascii="Garamond" w:eastAsia="Times New Roman" w:hAnsi="Garamond" w:cs="Times New Roman"/>
          <w:lang w:eastAsia="en-GB"/>
        </w:rPr>
        <w:t xml:space="preserve">within interactive maps: </w:t>
      </w:r>
      <w:hyperlink r:id="rId8" w:history="1">
        <w:r w:rsidR="006B0F21" w:rsidRPr="00E94F36">
          <w:rPr>
            <w:rStyle w:val="Hyperlink"/>
            <w:rFonts w:ascii="Garamond" w:hAnsi="Garamond"/>
            <w:b/>
            <w:bCs/>
          </w:rPr>
          <w:t>http://multi-level-cross-level-politics.eu/</w:t>
        </w:r>
      </w:hyperlink>
      <w:r w:rsidRPr="00815A9F">
        <w:rPr>
          <w:rFonts w:ascii="Garamond" w:eastAsia="Times New Roman" w:hAnsi="Garamond" w:cs="Times New Roman"/>
          <w:lang w:eastAsia="en-GB"/>
        </w:rPr>
        <w:t>.</w:t>
      </w:r>
    </w:p>
    <w:p w14:paraId="1EF678B0" w14:textId="30F9C112" w:rsidR="00D00D13" w:rsidRPr="00815A9F" w:rsidRDefault="00D00D13" w:rsidP="003D4985">
      <w:pPr>
        <w:rPr>
          <w:rFonts w:ascii="Garamond" w:hAnsi="Garamond"/>
        </w:rPr>
      </w:pPr>
    </w:p>
    <w:p w14:paraId="6D3C8558" w14:textId="45D470C3" w:rsidR="00D00D13" w:rsidRPr="00815A9F" w:rsidRDefault="00D00D13" w:rsidP="003D4985">
      <w:pPr>
        <w:rPr>
          <w:rFonts w:ascii="Garamond" w:hAnsi="Garamond"/>
        </w:rPr>
      </w:pPr>
    </w:p>
    <w:p w14:paraId="004EDDF4" w14:textId="1CD62D99" w:rsidR="00AD7306" w:rsidRPr="00815A9F" w:rsidRDefault="003D4985" w:rsidP="00CF15A3">
      <w:pPr>
        <w:jc w:val="both"/>
        <w:rPr>
          <w:rFonts w:ascii="Garamond" w:eastAsia="Times New Roman" w:hAnsi="Garamond" w:cstheme="majorBidi"/>
          <w:bCs/>
          <w:lang w:eastAsia="en-GB"/>
        </w:rPr>
      </w:pPr>
      <w:r w:rsidRPr="00815A9F">
        <w:rPr>
          <w:rFonts w:ascii="Garamond" w:eastAsia="Times New Roman" w:hAnsi="Garamond" w:cstheme="majorBidi"/>
          <w:b/>
          <w:bCs/>
          <w:lang w:eastAsia="en-GB"/>
        </w:rPr>
        <w:t xml:space="preserve">Acknowledgments </w:t>
      </w:r>
      <w:r w:rsidR="00AD7306" w:rsidRPr="00815A9F">
        <w:rPr>
          <w:rFonts w:ascii="Garamond" w:eastAsia="Times New Roman" w:hAnsi="Garamond" w:cs="Times New Roman"/>
          <w:lang w:eastAsia="en-GB"/>
        </w:rPr>
        <w:br/>
      </w:r>
      <w:r w:rsidR="00AD7306" w:rsidRPr="00815A9F">
        <w:rPr>
          <w:rFonts w:ascii="Garamond" w:eastAsia="Times New Roman" w:hAnsi="Garamond" w:cstheme="majorBidi"/>
          <w:bCs/>
          <w:lang w:eastAsia="en-GB"/>
        </w:rPr>
        <w:t xml:space="preserve">We are very thankful for all the student assistants that have worked on the project over the years: Ben Stefani, </w:t>
      </w:r>
      <w:proofErr w:type="spellStart"/>
      <w:r w:rsidR="00AD7306" w:rsidRPr="00815A9F">
        <w:rPr>
          <w:rFonts w:ascii="Garamond" w:eastAsia="Times New Roman" w:hAnsi="Garamond" w:cstheme="majorBidi"/>
          <w:bCs/>
          <w:lang w:eastAsia="en-GB"/>
        </w:rPr>
        <w:t>Çağan</w:t>
      </w:r>
      <w:proofErr w:type="spellEnd"/>
      <w:r w:rsidR="00AD7306" w:rsidRPr="00815A9F">
        <w:rPr>
          <w:rFonts w:ascii="Garamond" w:eastAsia="Times New Roman" w:hAnsi="Garamond" w:cstheme="majorBidi"/>
          <w:bCs/>
          <w:lang w:eastAsia="en-GB"/>
        </w:rPr>
        <w:t xml:space="preserve"> </w:t>
      </w:r>
      <w:proofErr w:type="spellStart"/>
      <w:r w:rsidR="00AD7306" w:rsidRPr="00815A9F">
        <w:rPr>
          <w:rFonts w:ascii="Garamond" w:eastAsia="Times New Roman" w:hAnsi="Garamond" w:cstheme="majorBidi"/>
          <w:bCs/>
          <w:lang w:eastAsia="en-GB"/>
        </w:rPr>
        <w:t>Varol</w:t>
      </w:r>
      <w:proofErr w:type="spellEnd"/>
      <w:r w:rsidR="00AD7306" w:rsidRPr="00815A9F">
        <w:rPr>
          <w:rFonts w:ascii="Garamond" w:eastAsia="Times New Roman" w:hAnsi="Garamond" w:cstheme="majorBidi"/>
          <w:bCs/>
          <w:lang w:eastAsia="en-GB"/>
        </w:rPr>
        <w:t xml:space="preserve">, Keno </w:t>
      </w:r>
      <w:proofErr w:type="spellStart"/>
      <w:r w:rsidR="00AD7306" w:rsidRPr="00815A9F">
        <w:rPr>
          <w:rFonts w:ascii="Garamond" w:eastAsia="Times New Roman" w:hAnsi="Garamond" w:cstheme="majorBidi"/>
          <w:bCs/>
          <w:lang w:eastAsia="en-GB"/>
        </w:rPr>
        <w:t>Röller</w:t>
      </w:r>
      <w:proofErr w:type="spellEnd"/>
      <w:r w:rsidR="00AD7306" w:rsidRPr="00815A9F">
        <w:rPr>
          <w:rFonts w:ascii="Garamond" w:eastAsia="Times New Roman" w:hAnsi="Garamond" w:cstheme="majorBidi"/>
          <w:bCs/>
          <w:lang w:eastAsia="en-GB"/>
        </w:rPr>
        <w:t xml:space="preserve">-Siedenburg, Kristina </w:t>
      </w:r>
      <w:proofErr w:type="spellStart"/>
      <w:r w:rsidR="00AD7306" w:rsidRPr="00815A9F">
        <w:rPr>
          <w:rFonts w:ascii="Garamond" w:eastAsia="Times New Roman" w:hAnsi="Garamond" w:cstheme="majorBidi"/>
          <w:bCs/>
          <w:lang w:eastAsia="en-GB"/>
        </w:rPr>
        <w:t>Ophey</w:t>
      </w:r>
      <w:proofErr w:type="spellEnd"/>
      <w:r w:rsidR="00AD7306" w:rsidRPr="00815A9F">
        <w:rPr>
          <w:rFonts w:ascii="Garamond" w:eastAsia="Times New Roman" w:hAnsi="Garamond" w:cstheme="majorBidi"/>
          <w:bCs/>
          <w:lang w:eastAsia="en-GB"/>
        </w:rPr>
        <w:t xml:space="preserve">, Marcel Buchwald, </w:t>
      </w:r>
      <w:proofErr w:type="spellStart"/>
      <w:r w:rsidR="00AD7306" w:rsidRPr="00815A9F">
        <w:rPr>
          <w:rFonts w:ascii="Garamond" w:eastAsia="Times New Roman" w:hAnsi="Garamond" w:cstheme="majorBidi"/>
          <w:bCs/>
          <w:lang w:eastAsia="en-GB"/>
        </w:rPr>
        <w:t>Mingyi</w:t>
      </w:r>
      <w:proofErr w:type="spellEnd"/>
      <w:r w:rsidR="00AD7306" w:rsidRPr="00815A9F">
        <w:rPr>
          <w:rFonts w:ascii="Garamond" w:eastAsia="Times New Roman" w:hAnsi="Garamond" w:cstheme="majorBidi"/>
          <w:bCs/>
          <w:lang w:eastAsia="en-GB"/>
        </w:rPr>
        <w:t xml:space="preserve"> Zhang, Rebecca Kittel, Saskia Gottschalk, Taiwo A. Ahmed and Vera </w:t>
      </w:r>
      <w:proofErr w:type="spellStart"/>
      <w:r w:rsidR="00AD7306" w:rsidRPr="00815A9F">
        <w:rPr>
          <w:rFonts w:ascii="Garamond" w:eastAsia="Times New Roman" w:hAnsi="Garamond" w:cstheme="majorBidi"/>
          <w:bCs/>
          <w:lang w:eastAsia="en-GB"/>
        </w:rPr>
        <w:t>Serbenyuk</w:t>
      </w:r>
      <w:proofErr w:type="spellEnd"/>
      <w:r w:rsidR="00AD7306" w:rsidRPr="00815A9F">
        <w:rPr>
          <w:rFonts w:ascii="Garamond" w:eastAsia="Times New Roman" w:hAnsi="Garamond" w:cstheme="majorBidi"/>
          <w:bCs/>
          <w:lang w:eastAsia="en-GB"/>
        </w:rPr>
        <w:t>.</w:t>
      </w:r>
      <w:r w:rsidR="00CF15A3" w:rsidRPr="00815A9F">
        <w:rPr>
          <w:rFonts w:ascii="Garamond" w:eastAsia="Times New Roman" w:hAnsi="Garamond" w:cstheme="majorBidi"/>
          <w:bCs/>
          <w:lang w:eastAsia="en-GB"/>
        </w:rPr>
        <w:t xml:space="preserve"> </w:t>
      </w:r>
      <w:r w:rsidR="00AD7306" w:rsidRPr="00815A9F">
        <w:rPr>
          <w:rFonts w:ascii="Garamond" w:eastAsia="Times New Roman" w:hAnsi="Garamond" w:cstheme="majorBidi"/>
          <w:bCs/>
          <w:lang w:eastAsia="en-GB"/>
        </w:rPr>
        <w:t xml:space="preserve">We further had a fruitful collaboration with external researchers such as Arjan </w:t>
      </w:r>
      <w:proofErr w:type="spellStart"/>
      <w:r w:rsidR="00AD7306" w:rsidRPr="00815A9F">
        <w:rPr>
          <w:rFonts w:ascii="Garamond" w:eastAsia="Times New Roman" w:hAnsi="Garamond" w:cstheme="majorBidi"/>
          <w:bCs/>
          <w:lang w:eastAsia="en-GB"/>
        </w:rPr>
        <w:t>Schakel</w:t>
      </w:r>
      <w:proofErr w:type="spellEnd"/>
      <w:r w:rsidR="00AD7306" w:rsidRPr="00815A9F">
        <w:rPr>
          <w:rFonts w:ascii="Garamond" w:eastAsia="Times New Roman" w:hAnsi="Garamond" w:cstheme="majorBidi"/>
          <w:bCs/>
          <w:lang w:eastAsia="en-GB"/>
        </w:rPr>
        <w:t xml:space="preserve"> (University of Bergen), Sandra León (Universidad Carlos III de Madrid) and Emanuele </w:t>
      </w:r>
      <w:proofErr w:type="spellStart"/>
      <w:r w:rsidR="00AD7306" w:rsidRPr="00815A9F">
        <w:rPr>
          <w:rFonts w:ascii="Garamond" w:eastAsia="Times New Roman" w:hAnsi="Garamond" w:cstheme="majorBidi"/>
          <w:bCs/>
          <w:lang w:eastAsia="en-GB"/>
        </w:rPr>
        <w:t>Massetti</w:t>
      </w:r>
      <w:proofErr w:type="spellEnd"/>
      <w:r w:rsidR="00AD7306" w:rsidRPr="00815A9F">
        <w:rPr>
          <w:rFonts w:ascii="Garamond" w:eastAsia="Times New Roman" w:hAnsi="Garamond" w:cstheme="majorBidi"/>
          <w:bCs/>
          <w:lang w:eastAsia="en-GB"/>
        </w:rPr>
        <w:t xml:space="preserve"> (University of Trento).</w:t>
      </w:r>
    </w:p>
    <w:p w14:paraId="7A0EE1B2" w14:textId="77777777" w:rsidR="005813BA" w:rsidRPr="00815A9F" w:rsidRDefault="005813BA" w:rsidP="00CF15A3">
      <w:pPr>
        <w:jc w:val="both"/>
        <w:rPr>
          <w:rFonts w:ascii="Garamond" w:eastAsia="Times New Roman" w:hAnsi="Garamond" w:cstheme="majorBidi"/>
          <w:bCs/>
          <w:lang w:eastAsia="en-GB"/>
        </w:rPr>
      </w:pPr>
    </w:p>
    <w:p w14:paraId="72D9FB5B" w14:textId="18D2BD19" w:rsidR="00D00D13" w:rsidRPr="00815A9F" w:rsidRDefault="00D00D13" w:rsidP="00CF15A3">
      <w:pPr>
        <w:jc w:val="both"/>
        <w:rPr>
          <w:rFonts w:ascii="Garamond" w:eastAsia="Times New Roman" w:hAnsi="Garamond"/>
          <w:b/>
          <w:bCs/>
          <w:lang w:eastAsia="en-GB"/>
        </w:rPr>
      </w:pPr>
      <w:bookmarkStart w:id="2" w:name="_Toc144200394"/>
      <w:bookmarkEnd w:id="0"/>
      <w:r w:rsidRPr="00815A9F">
        <w:rPr>
          <w:rFonts w:ascii="Garamond" w:eastAsia="Times New Roman" w:hAnsi="Garamond"/>
          <w:b/>
          <w:bCs/>
          <w:lang w:eastAsia="en-GB"/>
        </w:rPr>
        <w:br w:type="page"/>
      </w:r>
    </w:p>
    <w:p w14:paraId="2B4DE04E" w14:textId="77777777" w:rsidR="005813BA" w:rsidRPr="00815A9F" w:rsidRDefault="005813BA" w:rsidP="005813BA">
      <w:pPr>
        <w:rPr>
          <w:rFonts w:ascii="Garamond" w:hAnsi="Garamond"/>
          <w:b/>
          <w:sz w:val="28"/>
          <w:szCs w:val="28"/>
        </w:rPr>
      </w:pPr>
      <w:r w:rsidRPr="00815A9F">
        <w:rPr>
          <w:rFonts w:ascii="Garamond" w:hAnsi="Garamond"/>
          <w:b/>
          <w:sz w:val="28"/>
          <w:szCs w:val="28"/>
        </w:rPr>
        <w:lastRenderedPageBreak/>
        <w:t>Content</w:t>
      </w:r>
    </w:p>
    <w:p w14:paraId="65A2EAC6" w14:textId="77777777" w:rsidR="005813BA" w:rsidRPr="00815A9F" w:rsidRDefault="005813BA" w:rsidP="005813BA">
      <w:pPr>
        <w:pStyle w:val="Listenabsatz"/>
        <w:numPr>
          <w:ilvl w:val="0"/>
          <w:numId w:val="8"/>
        </w:numPr>
        <w:rPr>
          <w:rFonts w:ascii="Garamond" w:hAnsi="Garamond"/>
          <w:lang w:eastAsia="en-GB"/>
        </w:rPr>
      </w:pPr>
      <w:r w:rsidRPr="00815A9F">
        <w:rPr>
          <w:rFonts w:ascii="Garamond" w:hAnsi="Garamond"/>
          <w:lang w:eastAsia="en-GB"/>
        </w:rPr>
        <w:t xml:space="preserve">Conceptual information </w:t>
      </w:r>
    </w:p>
    <w:p w14:paraId="361590FC" w14:textId="77777777" w:rsidR="005813BA" w:rsidRPr="00815A9F" w:rsidRDefault="005813BA" w:rsidP="005813BA">
      <w:pPr>
        <w:pStyle w:val="Listenabsatz"/>
        <w:numPr>
          <w:ilvl w:val="0"/>
          <w:numId w:val="8"/>
        </w:numPr>
        <w:rPr>
          <w:rFonts w:ascii="Garamond" w:hAnsi="Garamond"/>
          <w:lang w:eastAsia="en-GB"/>
        </w:rPr>
      </w:pPr>
      <w:r w:rsidRPr="00815A9F">
        <w:rPr>
          <w:rFonts w:ascii="Garamond" w:hAnsi="Garamond"/>
          <w:lang w:eastAsia="en-GB"/>
        </w:rPr>
        <w:t>Coverage</w:t>
      </w:r>
    </w:p>
    <w:p w14:paraId="7467F254" w14:textId="77777777" w:rsidR="005813BA" w:rsidRPr="00815A9F" w:rsidRDefault="005813BA" w:rsidP="005813BA">
      <w:pPr>
        <w:pStyle w:val="Listenabsatz"/>
        <w:numPr>
          <w:ilvl w:val="0"/>
          <w:numId w:val="8"/>
        </w:numPr>
        <w:rPr>
          <w:rFonts w:ascii="Garamond" w:hAnsi="Garamond"/>
        </w:rPr>
      </w:pPr>
      <w:r w:rsidRPr="00815A9F">
        <w:rPr>
          <w:rFonts w:ascii="Garamond" w:hAnsi="Garamond"/>
          <w:lang w:eastAsia="en-GB"/>
        </w:rPr>
        <w:t>Variables</w:t>
      </w:r>
    </w:p>
    <w:p w14:paraId="52C8781A" w14:textId="77777777" w:rsidR="005813BA" w:rsidRPr="00815A9F" w:rsidRDefault="005813BA" w:rsidP="005813BA">
      <w:pPr>
        <w:pStyle w:val="Listenabsatz"/>
        <w:numPr>
          <w:ilvl w:val="0"/>
          <w:numId w:val="8"/>
        </w:numPr>
        <w:rPr>
          <w:rFonts w:ascii="Garamond" w:hAnsi="Garamond"/>
        </w:rPr>
      </w:pPr>
      <w:r w:rsidRPr="00815A9F">
        <w:rPr>
          <w:rFonts w:ascii="Garamond" w:hAnsi="Garamond"/>
        </w:rPr>
        <w:t>Country Notes</w:t>
      </w:r>
    </w:p>
    <w:p w14:paraId="6FB45363" w14:textId="77777777" w:rsidR="005813BA" w:rsidRPr="00815A9F" w:rsidRDefault="005813BA" w:rsidP="005813BA">
      <w:pPr>
        <w:pStyle w:val="Listenabsatz"/>
        <w:numPr>
          <w:ilvl w:val="0"/>
          <w:numId w:val="8"/>
        </w:numPr>
        <w:rPr>
          <w:rFonts w:ascii="Garamond" w:hAnsi="Garamond"/>
        </w:rPr>
      </w:pPr>
      <w:r w:rsidRPr="00815A9F">
        <w:rPr>
          <w:rFonts w:ascii="Garamond" w:hAnsi="Garamond"/>
        </w:rPr>
        <w:t>References</w:t>
      </w:r>
    </w:p>
    <w:p w14:paraId="73EFE3EA" w14:textId="77777777" w:rsidR="005813BA" w:rsidRPr="00815A9F" w:rsidRDefault="005813BA" w:rsidP="005813BA">
      <w:pPr>
        <w:jc w:val="both"/>
        <w:rPr>
          <w:rFonts w:ascii="Garamond" w:eastAsia="Times New Roman" w:hAnsi="Garamond" w:cs="Times New Roman"/>
          <w:bCs/>
          <w:color w:val="000000"/>
          <w:lang w:eastAsia="en-GB"/>
        </w:rPr>
      </w:pPr>
    </w:p>
    <w:p w14:paraId="5D3ECBAE" w14:textId="492E141F" w:rsidR="00CE4BE5" w:rsidRPr="00815A9F" w:rsidRDefault="00CE4BE5" w:rsidP="00397730">
      <w:pPr>
        <w:pStyle w:val="berschrift1"/>
        <w:numPr>
          <w:ilvl w:val="0"/>
          <w:numId w:val="7"/>
        </w:numPr>
        <w:rPr>
          <w:rFonts w:ascii="Garamond" w:eastAsia="Times New Roman" w:hAnsi="Garamond"/>
          <w:b/>
          <w:bCs/>
          <w:color w:val="auto"/>
          <w:sz w:val="28"/>
          <w:szCs w:val="28"/>
          <w:lang w:eastAsia="en-GB"/>
        </w:rPr>
      </w:pPr>
      <w:r w:rsidRPr="00815A9F">
        <w:rPr>
          <w:rFonts w:ascii="Garamond" w:eastAsia="Times New Roman" w:hAnsi="Garamond"/>
          <w:b/>
          <w:bCs/>
          <w:color w:val="auto"/>
          <w:sz w:val="28"/>
          <w:szCs w:val="28"/>
          <w:lang w:eastAsia="en-GB"/>
        </w:rPr>
        <w:t>Conceptual information</w:t>
      </w:r>
      <w:bookmarkEnd w:id="2"/>
    </w:p>
    <w:p w14:paraId="593C2AAB" w14:textId="77777777" w:rsidR="00872DCD" w:rsidRPr="00815A9F" w:rsidRDefault="00872DCD" w:rsidP="00872DCD">
      <w:pPr>
        <w:pStyle w:val="Flietext0"/>
        <w:spacing w:after="240"/>
        <w:ind w:firstLine="0"/>
        <w:jc w:val="both"/>
        <w:rPr>
          <w:b/>
          <w:i/>
          <w:sz w:val="22"/>
          <w:szCs w:val="22"/>
        </w:rPr>
      </w:pPr>
    </w:p>
    <w:p w14:paraId="14501C58" w14:textId="037CB549" w:rsidR="00872DCD" w:rsidRPr="00815A9F" w:rsidRDefault="00872DCD" w:rsidP="00BB28AF">
      <w:pPr>
        <w:pStyle w:val="Flietext0"/>
        <w:spacing w:after="240"/>
        <w:ind w:firstLine="0"/>
        <w:jc w:val="both"/>
        <w:rPr>
          <w:rFonts w:ascii="Garamond" w:hAnsi="Garamond"/>
          <w:sz w:val="22"/>
          <w:szCs w:val="22"/>
        </w:rPr>
      </w:pPr>
      <w:r w:rsidRPr="00815A9F">
        <w:rPr>
          <w:rFonts w:ascii="Garamond" w:hAnsi="Garamond"/>
          <w:b/>
          <w:sz w:val="22"/>
          <w:szCs w:val="22"/>
        </w:rPr>
        <w:t>Definition of a region:</w:t>
      </w:r>
      <w:r w:rsidRPr="00815A9F">
        <w:rPr>
          <w:rFonts w:ascii="Garamond" w:hAnsi="Garamond"/>
          <w:sz w:val="22"/>
          <w:szCs w:val="22"/>
        </w:rPr>
        <w:t xml:space="preserve"> The definition of a region is closely related to the definition within the dataset of the Regional Authority Index (</w:t>
      </w:r>
      <w:proofErr w:type="spellStart"/>
      <w:r w:rsidRPr="00815A9F">
        <w:rPr>
          <w:rFonts w:ascii="Garamond" w:hAnsi="Garamond"/>
          <w:sz w:val="22"/>
          <w:szCs w:val="22"/>
        </w:rPr>
        <w:t>Hooghe</w:t>
      </w:r>
      <w:proofErr w:type="spellEnd"/>
      <w:r w:rsidRPr="00815A9F">
        <w:rPr>
          <w:rFonts w:ascii="Garamond" w:hAnsi="Garamond"/>
          <w:sz w:val="22"/>
          <w:szCs w:val="22"/>
        </w:rPr>
        <w:t xml:space="preserve"> et al. 2016). A region is defined as a jurisdiction between the country government and local government. We do not apply the population criterion used by </w:t>
      </w:r>
      <w:proofErr w:type="spellStart"/>
      <w:r w:rsidRPr="00815A9F">
        <w:rPr>
          <w:rFonts w:ascii="Garamond" w:hAnsi="Garamond"/>
          <w:sz w:val="22"/>
          <w:szCs w:val="22"/>
        </w:rPr>
        <w:t>Hooghe</w:t>
      </w:r>
      <w:proofErr w:type="spellEnd"/>
      <w:r w:rsidRPr="00815A9F">
        <w:rPr>
          <w:rFonts w:ascii="Garamond" w:hAnsi="Garamond"/>
          <w:sz w:val="22"/>
          <w:szCs w:val="22"/>
        </w:rPr>
        <w:t xml:space="preserve"> et al. (2016), but define a region as the second jurisdictional tier below the country level (compare the coverage table in the Appendix as well as the codebooks).</w:t>
      </w:r>
      <w:r w:rsidR="006870C4" w:rsidRPr="00815A9F">
        <w:rPr>
          <w:rFonts w:ascii="Garamond" w:hAnsi="Garamond"/>
          <w:sz w:val="22"/>
          <w:szCs w:val="22"/>
        </w:rPr>
        <w:t xml:space="preserve"> </w:t>
      </w:r>
    </w:p>
    <w:p w14:paraId="605C1609" w14:textId="4BC61BFE" w:rsidR="00872DCD" w:rsidRPr="00815A9F" w:rsidRDefault="00872DCD" w:rsidP="00BB28AF">
      <w:pPr>
        <w:pStyle w:val="Flietext0"/>
        <w:spacing w:after="240"/>
        <w:ind w:firstLine="0"/>
        <w:jc w:val="both"/>
        <w:rPr>
          <w:rFonts w:ascii="Garamond" w:hAnsi="Garamond"/>
          <w:sz w:val="22"/>
          <w:szCs w:val="22"/>
        </w:rPr>
      </w:pPr>
      <w:r w:rsidRPr="00815A9F">
        <w:rPr>
          <w:rFonts w:ascii="Garamond" w:hAnsi="Garamond"/>
          <w:b/>
          <w:sz w:val="22"/>
          <w:szCs w:val="22"/>
        </w:rPr>
        <w:t>Definition of a party:</w:t>
      </w:r>
      <w:r w:rsidRPr="00815A9F">
        <w:rPr>
          <w:rFonts w:ascii="Garamond" w:hAnsi="Garamond"/>
          <w:sz w:val="22"/>
          <w:szCs w:val="22"/>
        </w:rPr>
        <w:t xml:space="preserve"> We use the definition of a political party as indicated by our sources. However, we put in a great deal of effort to identify and synchronize the partisan names and IDs across sources and levels. The IDs always favour continuity over change. For example, a party might change its name, but otherwise remain the same in terms of organization and personnel; here we change the name but retain the old ID. This solution has the advantage that more fine-grained distinctions can easily be made ex-post, whereas the harmonization of IDs in case of different party names would be more demanding.</w:t>
      </w:r>
      <w:r w:rsidR="006870C4" w:rsidRPr="00815A9F">
        <w:rPr>
          <w:rFonts w:ascii="Garamond" w:hAnsi="Garamond"/>
          <w:sz w:val="22"/>
          <w:szCs w:val="22"/>
        </w:rPr>
        <w:t xml:space="preserve"> </w:t>
      </w:r>
    </w:p>
    <w:p w14:paraId="47C64EB4" w14:textId="77777777" w:rsidR="00872DCD" w:rsidRDefault="00872DCD" w:rsidP="00BB28AF">
      <w:pPr>
        <w:pStyle w:val="Flietext0"/>
        <w:spacing w:after="240"/>
        <w:ind w:firstLine="0"/>
        <w:jc w:val="both"/>
        <w:rPr>
          <w:rFonts w:ascii="Garamond" w:hAnsi="Garamond"/>
          <w:sz w:val="22"/>
          <w:szCs w:val="22"/>
        </w:rPr>
      </w:pPr>
      <w:r w:rsidRPr="00815A9F">
        <w:rPr>
          <w:rFonts w:ascii="Garamond" w:hAnsi="Garamond"/>
          <w:b/>
          <w:sz w:val="22"/>
          <w:szCs w:val="22"/>
        </w:rPr>
        <w:t>Temporal specification:</w:t>
      </w:r>
      <w:r w:rsidRPr="00815A9F">
        <w:rPr>
          <w:rFonts w:ascii="Garamond" w:hAnsi="Garamond"/>
          <w:sz w:val="22"/>
          <w:szCs w:val="22"/>
        </w:rPr>
        <w:t xml:space="preserve"> We provide two distinct temporal configurations of the dataset. In its standard configuration, the dataset is based on electoral periods. A second specification provides yearly data.</w:t>
      </w:r>
    </w:p>
    <w:p w14:paraId="4813CC5D" w14:textId="3B7F447F" w:rsidR="00883766" w:rsidRPr="00815A9F" w:rsidRDefault="00883766" w:rsidP="00BB28AF">
      <w:pPr>
        <w:pStyle w:val="Flietext0"/>
        <w:spacing w:after="240"/>
        <w:ind w:firstLine="0"/>
        <w:jc w:val="both"/>
        <w:rPr>
          <w:rFonts w:ascii="Garamond" w:hAnsi="Garamond"/>
          <w:sz w:val="22"/>
          <w:szCs w:val="22"/>
        </w:rPr>
      </w:pPr>
      <w:r w:rsidRPr="00FE1798">
        <w:rPr>
          <w:rFonts w:ascii="Garamond" w:hAnsi="Garamond"/>
          <w:b/>
          <w:sz w:val="22"/>
          <w:szCs w:val="22"/>
        </w:rPr>
        <w:t xml:space="preserve">Unit of analysis in the </w:t>
      </w:r>
      <w:r>
        <w:rPr>
          <w:rFonts w:ascii="Garamond" w:hAnsi="Garamond"/>
          <w:b/>
          <w:sz w:val="22"/>
          <w:szCs w:val="22"/>
        </w:rPr>
        <w:t>RED</w:t>
      </w:r>
      <w:r>
        <w:rPr>
          <w:rFonts w:ascii="Garamond" w:hAnsi="Garamond"/>
          <w:sz w:val="22"/>
          <w:szCs w:val="22"/>
        </w:rPr>
        <w:t xml:space="preserve">: </w:t>
      </w:r>
      <w:r w:rsidRPr="00FE1798">
        <w:rPr>
          <w:rFonts w:ascii="Garamond" w:hAnsi="Garamond"/>
          <w:sz w:val="22"/>
          <w:szCs w:val="22"/>
        </w:rPr>
        <w:t>The RD|CED</w:t>
      </w:r>
      <w:r>
        <w:rPr>
          <w:rFonts w:ascii="Garamond" w:hAnsi="Garamond"/>
          <w:i/>
          <w:sz w:val="22"/>
          <w:szCs w:val="22"/>
        </w:rPr>
        <w:t xml:space="preserve"> </w:t>
      </w:r>
      <w:r>
        <w:rPr>
          <w:rFonts w:ascii="Garamond" w:hAnsi="Garamond"/>
          <w:sz w:val="22"/>
          <w:szCs w:val="22"/>
        </w:rPr>
        <w:t xml:space="preserve">contains </w:t>
      </w:r>
      <w:r w:rsidRPr="00266CE1">
        <w:rPr>
          <w:rFonts w:ascii="Garamond" w:hAnsi="Garamond"/>
          <w:b/>
          <w:sz w:val="22"/>
          <w:szCs w:val="22"/>
        </w:rPr>
        <w:t>party-level data</w:t>
      </w:r>
      <w:r>
        <w:rPr>
          <w:rFonts w:ascii="Garamond" w:hAnsi="Garamond"/>
          <w:sz w:val="22"/>
          <w:szCs w:val="22"/>
        </w:rPr>
        <w:t xml:space="preserve">, including election results for regional elections, regional cabinet composition, ideological positions of parties and regional cabinets, regional electoral and party systems, and several ID based links to other datasets. </w:t>
      </w:r>
    </w:p>
    <w:p w14:paraId="2F7D2376" w14:textId="62F9494E" w:rsidR="0045183A" w:rsidRPr="00815A9F" w:rsidRDefault="0045183A" w:rsidP="00CE4BE5">
      <w:pPr>
        <w:jc w:val="both"/>
        <w:rPr>
          <w:rFonts w:ascii="Garamond" w:eastAsia="Times New Roman" w:hAnsi="Garamond" w:cs="Times New Roman"/>
          <w:bCs/>
          <w:sz w:val="28"/>
          <w:szCs w:val="28"/>
          <w:lang w:eastAsia="en-GB"/>
        </w:rPr>
      </w:pPr>
      <w:r w:rsidRPr="00815A9F">
        <w:rPr>
          <w:rFonts w:ascii="Garamond" w:eastAsia="Times New Roman" w:hAnsi="Garamond" w:cs="Times New Roman"/>
          <w:bCs/>
          <w:sz w:val="28"/>
          <w:szCs w:val="28"/>
          <w:lang w:eastAsia="en-GB"/>
        </w:rPr>
        <w:br w:type="page"/>
      </w:r>
    </w:p>
    <w:p w14:paraId="2E68236A" w14:textId="77777777" w:rsidR="0058149F" w:rsidRPr="00815A9F" w:rsidRDefault="0058149F" w:rsidP="005E6495">
      <w:pPr>
        <w:pStyle w:val="berschrift1"/>
        <w:rPr>
          <w:rFonts w:ascii="Garamond" w:eastAsia="Times New Roman" w:hAnsi="Garamond"/>
          <w:b/>
          <w:bCs/>
          <w:color w:val="auto"/>
          <w:lang w:eastAsia="en-GB"/>
        </w:rPr>
        <w:sectPr w:rsidR="0058149F" w:rsidRPr="00815A9F" w:rsidSect="00846AD4">
          <w:footerReference w:type="default" r:id="rId9"/>
          <w:pgSz w:w="12240" w:h="15840"/>
          <w:pgMar w:top="1417" w:right="1417" w:bottom="1134" w:left="1417" w:header="709" w:footer="709" w:gutter="0"/>
          <w:cols w:space="708"/>
          <w:docGrid w:linePitch="360"/>
        </w:sectPr>
      </w:pPr>
    </w:p>
    <w:p w14:paraId="5518FD92" w14:textId="01D77463" w:rsidR="005E6495" w:rsidRPr="00815A9F" w:rsidRDefault="005F7A8D">
      <w:pPr>
        <w:pStyle w:val="berschrift2"/>
        <w:numPr>
          <w:ilvl w:val="0"/>
          <w:numId w:val="7"/>
        </w:numPr>
        <w:rPr>
          <w:rFonts w:ascii="Garamond" w:hAnsi="Garamond"/>
          <w:b/>
          <w:bCs/>
          <w:color w:val="auto"/>
          <w:sz w:val="28"/>
          <w:szCs w:val="28"/>
          <w:lang w:eastAsia="en-GB"/>
        </w:rPr>
      </w:pPr>
      <w:bookmarkStart w:id="3" w:name="_Toc144200402"/>
      <w:bookmarkStart w:id="4" w:name="_Hlk147413686"/>
      <w:bookmarkStart w:id="5" w:name="_Hlk145077818"/>
      <w:r w:rsidRPr="00815A9F">
        <w:rPr>
          <w:rFonts w:ascii="Garamond" w:hAnsi="Garamond"/>
          <w:b/>
          <w:bCs/>
          <w:color w:val="auto"/>
          <w:sz w:val="28"/>
          <w:szCs w:val="28"/>
          <w:lang w:eastAsia="en-GB"/>
        </w:rPr>
        <w:lastRenderedPageBreak/>
        <w:t>Coverage</w:t>
      </w:r>
      <w:bookmarkEnd w:id="3"/>
    </w:p>
    <w:p w14:paraId="4C250DC8" w14:textId="77777777" w:rsidR="00331782" w:rsidRPr="00815A9F" w:rsidRDefault="00331782" w:rsidP="00331782">
      <w:pPr>
        <w:jc w:val="both"/>
        <w:rPr>
          <w:rFonts w:ascii="Garamond" w:hAnsi="Garamond"/>
          <w:b/>
          <w:sz w:val="20"/>
          <w:szCs w:val="20"/>
        </w:rPr>
      </w:pPr>
    </w:p>
    <w:p w14:paraId="41989BAF" w14:textId="353A7600" w:rsidR="00331782" w:rsidRPr="00815A9F" w:rsidRDefault="00331782" w:rsidP="00397730">
      <w:pPr>
        <w:jc w:val="both"/>
        <w:rPr>
          <w:lang w:eastAsia="en-GB"/>
        </w:rPr>
      </w:pPr>
      <w:r w:rsidRPr="00815A9F">
        <w:rPr>
          <w:rFonts w:ascii="Garamond" w:hAnsi="Garamond"/>
          <w:b/>
          <w:sz w:val="20"/>
          <w:szCs w:val="20"/>
        </w:rPr>
        <w:t>Table 1:</w:t>
      </w:r>
      <w:r w:rsidRPr="00815A9F">
        <w:rPr>
          <w:rFonts w:ascii="Garamond" w:hAnsi="Garamond"/>
          <w:sz w:val="20"/>
          <w:szCs w:val="20"/>
        </w:rPr>
        <w:t xml:space="preserve"> Coverage of RED</w:t>
      </w:r>
    </w:p>
    <w:tbl>
      <w:tblPr>
        <w:tblW w:w="13042" w:type="dxa"/>
        <w:tblLayout w:type="fixed"/>
        <w:tblCellMar>
          <w:left w:w="70" w:type="dxa"/>
          <w:right w:w="70" w:type="dxa"/>
        </w:tblCellMar>
        <w:tblLook w:val="04A0" w:firstRow="1" w:lastRow="0" w:firstColumn="1" w:lastColumn="0" w:noHBand="0" w:noVBand="1"/>
      </w:tblPr>
      <w:tblGrid>
        <w:gridCol w:w="1276"/>
        <w:gridCol w:w="709"/>
        <w:gridCol w:w="8080"/>
        <w:gridCol w:w="1701"/>
        <w:gridCol w:w="1276"/>
      </w:tblGrid>
      <w:tr w:rsidR="00207991" w:rsidRPr="00815A9F" w14:paraId="791451FB" w14:textId="77777777" w:rsidTr="00397730">
        <w:trPr>
          <w:trHeight w:val="20"/>
        </w:trPr>
        <w:tc>
          <w:tcPr>
            <w:tcW w:w="1276" w:type="dxa"/>
            <w:tcBorders>
              <w:top w:val="nil"/>
              <w:left w:val="nil"/>
              <w:bottom w:val="single" w:sz="4" w:space="0" w:color="auto"/>
              <w:right w:val="nil"/>
            </w:tcBorders>
            <w:shd w:val="clear" w:color="auto" w:fill="auto"/>
            <w:noWrap/>
            <w:vAlign w:val="bottom"/>
            <w:hideMark/>
          </w:tcPr>
          <w:bookmarkEnd w:id="4"/>
          <w:p w14:paraId="226BC7CA" w14:textId="31082395" w:rsidR="008C01C4" w:rsidRPr="00815A9F" w:rsidRDefault="008C01C4" w:rsidP="00207991">
            <w:pPr>
              <w:spacing w:after="0" w:line="240" w:lineRule="auto"/>
              <w:rPr>
                <w:rFonts w:ascii="Garamond" w:eastAsia="Times New Roman" w:hAnsi="Garamond" w:cs="Calibri"/>
                <w:b/>
                <w:sz w:val="16"/>
                <w:szCs w:val="16"/>
                <w:lang w:eastAsia="de-DE"/>
              </w:rPr>
            </w:pPr>
            <w:r w:rsidRPr="00815A9F">
              <w:rPr>
                <w:rFonts w:ascii="Garamond" w:eastAsia="Times New Roman" w:hAnsi="Garamond" w:cs="Calibri"/>
                <w:b/>
                <w:sz w:val="16"/>
                <w:szCs w:val="16"/>
                <w:lang w:eastAsia="de-DE"/>
              </w:rPr>
              <w:t>Country</w:t>
            </w:r>
          </w:p>
        </w:tc>
        <w:tc>
          <w:tcPr>
            <w:tcW w:w="709" w:type="dxa"/>
            <w:tcBorders>
              <w:top w:val="nil"/>
              <w:left w:val="nil"/>
              <w:bottom w:val="single" w:sz="4" w:space="0" w:color="auto"/>
              <w:right w:val="nil"/>
            </w:tcBorders>
            <w:shd w:val="clear" w:color="auto" w:fill="auto"/>
            <w:noWrap/>
            <w:vAlign w:val="bottom"/>
            <w:hideMark/>
          </w:tcPr>
          <w:p w14:paraId="1BDC497B" w14:textId="43C16F9D" w:rsidR="008C01C4" w:rsidRPr="00815A9F" w:rsidRDefault="008C01C4" w:rsidP="00207991">
            <w:pPr>
              <w:spacing w:after="0" w:line="240" w:lineRule="auto"/>
              <w:jc w:val="center"/>
              <w:rPr>
                <w:rFonts w:ascii="Garamond" w:eastAsia="Times New Roman" w:hAnsi="Garamond" w:cs="Calibri"/>
                <w:b/>
                <w:sz w:val="16"/>
                <w:szCs w:val="16"/>
                <w:lang w:eastAsia="de-DE"/>
              </w:rPr>
            </w:pPr>
            <w:r w:rsidRPr="00815A9F">
              <w:rPr>
                <w:rFonts w:ascii="Garamond" w:eastAsia="Times New Roman" w:hAnsi="Garamond" w:cs="Calibri"/>
                <w:b/>
                <w:sz w:val="16"/>
                <w:szCs w:val="16"/>
                <w:lang w:eastAsia="de-DE"/>
              </w:rPr>
              <w:t>ID</w:t>
            </w:r>
          </w:p>
        </w:tc>
        <w:tc>
          <w:tcPr>
            <w:tcW w:w="8080" w:type="dxa"/>
            <w:tcBorders>
              <w:top w:val="nil"/>
              <w:left w:val="nil"/>
              <w:bottom w:val="single" w:sz="4" w:space="0" w:color="auto"/>
              <w:right w:val="nil"/>
            </w:tcBorders>
            <w:shd w:val="clear" w:color="auto" w:fill="auto"/>
            <w:vAlign w:val="bottom"/>
            <w:hideMark/>
          </w:tcPr>
          <w:p w14:paraId="6CFBB6E4" w14:textId="48E53E96" w:rsidR="008C01C4" w:rsidRPr="00815A9F" w:rsidRDefault="008C01C4">
            <w:pPr>
              <w:spacing w:after="0" w:line="240" w:lineRule="auto"/>
              <w:jc w:val="center"/>
              <w:rPr>
                <w:rFonts w:ascii="Garamond" w:eastAsia="Times New Roman" w:hAnsi="Garamond" w:cs="Calibri"/>
                <w:b/>
                <w:sz w:val="16"/>
                <w:szCs w:val="16"/>
                <w:lang w:eastAsia="de-DE"/>
              </w:rPr>
            </w:pPr>
            <w:r w:rsidRPr="00815A9F">
              <w:rPr>
                <w:rFonts w:ascii="Garamond" w:eastAsia="Times New Roman" w:hAnsi="Garamond" w:cs="Calibri"/>
                <w:b/>
                <w:sz w:val="16"/>
                <w:szCs w:val="16"/>
                <w:lang w:eastAsia="de-DE"/>
              </w:rPr>
              <w:t>Regions</w:t>
            </w:r>
          </w:p>
        </w:tc>
        <w:tc>
          <w:tcPr>
            <w:tcW w:w="1701" w:type="dxa"/>
            <w:tcBorders>
              <w:top w:val="nil"/>
              <w:left w:val="nil"/>
              <w:bottom w:val="single" w:sz="4" w:space="0" w:color="auto"/>
              <w:right w:val="nil"/>
            </w:tcBorders>
            <w:shd w:val="clear" w:color="auto" w:fill="auto"/>
            <w:noWrap/>
            <w:vAlign w:val="bottom"/>
            <w:hideMark/>
          </w:tcPr>
          <w:p w14:paraId="0FA44669" w14:textId="09ADD891" w:rsidR="008C01C4" w:rsidRPr="00815A9F" w:rsidRDefault="008C01C4">
            <w:pPr>
              <w:spacing w:after="0" w:line="240" w:lineRule="auto"/>
              <w:jc w:val="center"/>
              <w:rPr>
                <w:rFonts w:ascii="Garamond" w:eastAsia="Times New Roman" w:hAnsi="Garamond" w:cs="Calibri"/>
                <w:b/>
                <w:sz w:val="16"/>
                <w:szCs w:val="16"/>
                <w:lang w:eastAsia="de-DE"/>
              </w:rPr>
            </w:pPr>
            <w:r w:rsidRPr="00815A9F">
              <w:rPr>
                <w:rFonts w:ascii="Garamond" w:eastAsia="Times New Roman" w:hAnsi="Garamond" w:cstheme="minorHAnsi"/>
                <w:b/>
                <w:sz w:val="16"/>
                <w:szCs w:val="16"/>
                <w:lang w:eastAsia="de-DE"/>
              </w:rPr>
              <w:t>Number of observations as yearly party regional cabinet dyad (panel)</w:t>
            </w:r>
          </w:p>
        </w:tc>
        <w:tc>
          <w:tcPr>
            <w:tcW w:w="1276" w:type="dxa"/>
            <w:tcBorders>
              <w:top w:val="nil"/>
              <w:left w:val="nil"/>
              <w:bottom w:val="single" w:sz="4" w:space="0" w:color="auto"/>
              <w:right w:val="nil"/>
            </w:tcBorders>
            <w:shd w:val="clear" w:color="auto" w:fill="auto"/>
            <w:noWrap/>
            <w:vAlign w:val="bottom"/>
            <w:hideMark/>
          </w:tcPr>
          <w:p w14:paraId="2C2DEE1B" w14:textId="1E65C882" w:rsidR="008C01C4" w:rsidRPr="00815A9F" w:rsidRDefault="008C01C4">
            <w:pPr>
              <w:spacing w:after="0" w:line="240" w:lineRule="auto"/>
              <w:jc w:val="center"/>
              <w:rPr>
                <w:rFonts w:ascii="Garamond" w:eastAsia="Times New Roman" w:hAnsi="Garamond" w:cs="Calibri"/>
                <w:b/>
                <w:sz w:val="16"/>
                <w:szCs w:val="16"/>
                <w:lang w:eastAsia="de-DE"/>
              </w:rPr>
            </w:pPr>
            <w:r w:rsidRPr="00815A9F">
              <w:rPr>
                <w:rFonts w:ascii="Garamond" w:eastAsia="Times New Roman" w:hAnsi="Garamond" w:cs="Calibri"/>
                <w:b/>
                <w:sz w:val="16"/>
                <w:szCs w:val="16"/>
                <w:lang w:eastAsia="de-DE"/>
              </w:rPr>
              <w:t>Electoral period</w:t>
            </w:r>
          </w:p>
        </w:tc>
      </w:tr>
      <w:tr w:rsidR="00207991" w:rsidRPr="00815A9F" w14:paraId="58DC3D0F" w14:textId="77777777" w:rsidTr="00397730">
        <w:trPr>
          <w:trHeight w:val="20"/>
        </w:trPr>
        <w:tc>
          <w:tcPr>
            <w:tcW w:w="1276" w:type="dxa"/>
            <w:tcBorders>
              <w:top w:val="nil"/>
              <w:left w:val="nil"/>
              <w:bottom w:val="dotted" w:sz="4" w:space="0" w:color="auto"/>
              <w:right w:val="nil"/>
            </w:tcBorders>
            <w:shd w:val="clear" w:color="auto" w:fill="auto"/>
            <w:noWrap/>
            <w:hideMark/>
          </w:tcPr>
          <w:p w14:paraId="6F640BD9" w14:textId="77777777" w:rsidR="008C01C4" w:rsidRPr="00815A9F" w:rsidRDefault="008C01C4" w:rsidP="00207991">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Australia</w:t>
            </w:r>
          </w:p>
        </w:tc>
        <w:tc>
          <w:tcPr>
            <w:tcW w:w="709" w:type="dxa"/>
            <w:tcBorders>
              <w:top w:val="nil"/>
              <w:left w:val="nil"/>
              <w:bottom w:val="dotted" w:sz="4" w:space="0" w:color="auto"/>
              <w:right w:val="nil"/>
            </w:tcBorders>
            <w:shd w:val="clear" w:color="auto" w:fill="auto"/>
            <w:noWrap/>
            <w:hideMark/>
          </w:tcPr>
          <w:p w14:paraId="6C276C0E" w14:textId="77777777" w:rsidR="008C01C4" w:rsidRPr="00815A9F" w:rsidRDefault="008C01C4" w:rsidP="00207991">
            <w:pPr>
              <w:spacing w:after="0" w:line="240" w:lineRule="auto"/>
              <w:jc w:val="center"/>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2</w:t>
            </w:r>
          </w:p>
        </w:tc>
        <w:tc>
          <w:tcPr>
            <w:tcW w:w="8080" w:type="dxa"/>
            <w:tcBorders>
              <w:top w:val="nil"/>
              <w:left w:val="nil"/>
              <w:bottom w:val="dotted" w:sz="4" w:space="0" w:color="auto"/>
              <w:right w:val="nil"/>
            </w:tcBorders>
            <w:shd w:val="clear" w:color="auto" w:fill="auto"/>
            <w:hideMark/>
          </w:tcPr>
          <w:p w14:paraId="3F694867" w14:textId="144EF18A" w:rsidR="008C01C4" w:rsidRPr="00815A9F" w:rsidRDefault="008C01C4" w:rsidP="008C01C4">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Tasmania,</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Victoria,</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Western</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Australia,</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Queensland,</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South</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Australia,</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New</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South</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Wales,</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Northern</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Territory,</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Australian</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Capital</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Territory</w:t>
            </w:r>
          </w:p>
        </w:tc>
        <w:tc>
          <w:tcPr>
            <w:tcW w:w="1701" w:type="dxa"/>
            <w:tcBorders>
              <w:top w:val="nil"/>
              <w:left w:val="nil"/>
              <w:bottom w:val="dotted" w:sz="4" w:space="0" w:color="auto"/>
              <w:right w:val="nil"/>
            </w:tcBorders>
            <w:shd w:val="clear" w:color="auto" w:fill="auto"/>
            <w:noWrap/>
            <w:vAlign w:val="center"/>
            <w:hideMark/>
          </w:tcPr>
          <w:p w14:paraId="450B5FE0" w14:textId="4657FC31" w:rsidR="008C01C4" w:rsidRPr="00815A9F" w:rsidRDefault="008C01C4" w:rsidP="00397730">
            <w:pPr>
              <w:spacing w:after="0" w:line="240" w:lineRule="auto"/>
              <w:jc w:val="center"/>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2</w:t>
            </w:r>
            <w:r w:rsidR="00485B3A" w:rsidRPr="00815A9F">
              <w:rPr>
                <w:rFonts w:ascii="Garamond" w:eastAsia="Times New Roman" w:hAnsi="Garamond" w:cs="Calibri"/>
                <w:sz w:val="16"/>
                <w:szCs w:val="16"/>
                <w:lang w:eastAsia="de-DE"/>
              </w:rPr>
              <w:t>,</w:t>
            </w:r>
            <w:r w:rsidRPr="00815A9F">
              <w:rPr>
                <w:rFonts w:ascii="Garamond" w:eastAsia="Times New Roman" w:hAnsi="Garamond" w:cs="Calibri"/>
                <w:sz w:val="16"/>
                <w:szCs w:val="16"/>
                <w:lang w:eastAsia="de-DE"/>
              </w:rPr>
              <w:t>512</w:t>
            </w:r>
          </w:p>
        </w:tc>
        <w:tc>
          <w:tcPr>
            <w:tcW w:w="1276" w:type="dxa"/>
            <w:tcBorders>
              <w:top w:val="nil"/>
              <w:left w:val="nil"/>
              <w:bottom w:val="dotted" w:sz="4" w:space="0" w:color="auto"/>
              <w:right w:val="nil"/>
            </w:tcBorders>
            <w:shd w:val="clear" w:color="auto" w:fill="auto"/>
            <w:noWrap/>
            <w:vAlign w:val="center"/>
            <w:hideMark/>
          </w:tcPr>
          <w:p w14:paraId="6069E0A6" w14:textId="77777777" w:rsidR="008C01C4" w:rsidRPr="00815A9F" w:rsidRDefault="008C01C4" w:rsidP="00397730">
            <w:pPr>
              <w:spacing w:after="0" w:line="240" w:lineRule="auto"/>
              <w:jc w:val="center"/>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1941-2012</w:t>
            </w:r>
          </w:p>
        </w:tc>
      </w:tr>
      <w:tr w:rsidR="00207991" w:rsidRPr="00815A9F" w14:paraId="4B8E6DD6" w14:textId="77777777" w:rsidTr="00397730">
        <w:trPr>
          <w:trHeight w:val="20"/>
        </w:trPr>
        <w:tc>
          <w:tcPr>
            <w:tcW w:w="1276" w:type="dxa"/>
            <w:tcBorders>
              <w:top w:val="dotted" w:sz="4" w:space="0" w:color="auto"/>
              <w:left w:val="nil"/>
              <w:bottom w:val="dotted" w:sz="4" w:space="0" w:color="auto"/>
              <w:right w:val="nil"/>
            </w:tcBorders>
            <w:shd w:val="clear" w:color="auto" w:fill="auto"/>
            <w:noWrap/>
            <w:hideMark/>
          </w:tcPr>
          <w:p w14:paraId="141F52DA" w14:textId="77777777" w:rsidR="008C01C4" w:rsidRPr="00815A9F" w:rsidRDefault="008C01C4" w:rsidP="00207991">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Austria</w:t>
            </w:r>
          </w:p>
        </w:tc>
        <w:tc>
          <w:tcPr>
            <w:tcW w:w="709" w:type="dxa"/>
            <w:tcBorders>
              <w:top w:val="dotted" w:sz="4" w:space="0" w:color="auto"/>
              <w:left w:val="nil"/>
              <w:bottom w:val="dotted" w:sz="4" w:space="0" w:color="auto"/>
              <w:right w:val="nil"/>
            </w:tcBorders>
            <w:shd w:val="clear" w:color="auto" w:fill="auto"/>
            <w:noWrap/>
            <w:hideMark/>
          </w:tcPr>
          <w:p w14:paraId="10BA25FA" w14:textId="77777777" w:rsidR="008C01C4" w:rsidRPr="00815A9F" w:rsidRDefault="008C01C4" w:rsidP="00207991">
            <w:pPr>
              <w:spacing w:after="0" w:line="240" w:lineRule="auto"/>
              <w:jc w:val="center"/>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1</w:t>
            </w:r>
          </w:p>
        </w:tc>
        <w:tc>
          <w:tcPr>
            <w:tcW w:w="8080" w:type="dxa"/>
            <w:tcBorders>
              <w:top w:val="dotted" w:sz="4" w:space="0" w:color="auto"/>
              <w:left w:val="nil"/>
              <w:bottom w:val="dotted" w:sz="4" w:space="0" w:color="auto"/>
              <w:right w:val="nil"/>
            </w:tcBorders>
            <w:shd w:val="clear" w:color="auto" w:fill="auto"/>
            <w:hideMark/>
          </w:tcPr>
          <w:p w14:paraId="504FA4D0" w14:textId="1D1A4880" w:rsidR="008C01C4" w:rsidRPr="00C42592" w:rsidRDefault="008C01C4" w:rsidP="008C01C4">
            <w:pPr>
              <w:spacing w:after="0" w:line="240" w:lineRule="auto"/>
              <w:rPr>
                <w:rFonts w:ascii="Garamond" w:eastAsia="Times New Roman" w:hAnsi="Garamond" w:cs="Calibri"/>
                <w:sz w:val="16"/>
                <w:szCs w:val="16"/>
                <w:lang w:val="de-DE" w:eastAsia="de-DE"/>
              </w:rPr>
            </w:pPr>
            <w:r w:rsidRPr="00C42592">
              <w:rPr>
                <w:rFonts w:ascii="Garamond" w:eastAsia="Times New Roman" w:hAnsi="Garamond" w:cs="Calibri"/>
                <w:sz w:val="16"/>
                <w:szCs w:val="16"/>
                <w:lang w:val="de-DE" w:eastAsia="de-DE"/>
              </w:rPr>
              <w:t>Burgenland,</w:t>
            </w:r>
            <w:r w:rsidR="006870C4" w:rsidRPr="00C42592">
              <w:rPr>
                <w:rFonts w:ascii="Garamond" w:eastAsia="Times New Roman" w:hAnsi="Garamond" w:cs="Calibri"/>
                <w:sz w:val="16"/>
                <w:szCs w:val="16"/>
                <w:lang w:val="de-DE" w:eastAsia="de-DE"/>
              </w:rPr>
              <w:t xml:space="preserve"> </w:t>
            </w:r>
            <w:r w:rsidRPr="00C42592">
              <w:rPr>
                <w:rFonts w:ascii="Garamond" w:eastAsia="Times New Roman" w:hAnsi="Garamond" w:cs="Calibri"/>
                <w:sz w:val="16"/>
                <w:szCs w:val="16"/>
                <w:lang w:val="de-DE" w:eastAsia="de-DE"/>
              </w:rPr>
              <w:t>Kärnten,</w:t>
            </w:r>
            <w:r w:rsidR="006870C4" w:rsidRPr="00C42592">
              <w:rPr>
                <w:rFonts w:ascii="Garamond" w:eastAsia="Times New Roman" w:hAnsi="Garamond" w:cs="Calibri"/>
                <w:sz w:val="16"/>
                <w:szCs w:val="16"/>
                <w:lang w:val="de-DE" w:eastAsia="de-DE"/>
              </w:rPr>
              <w:t xml:space="preserve"> </w:t>
            </w:r>
            <w:r w:rsidRPr="00C42592">
              <w:rPr>
                <w:rFonts w:ascii="Garamond" w:eastAsia="Times New Roman" w:hAnsi="Garamond" w:cs="Calibri"/>
                <w:sz w:val="16"/>
                <w:szCs w:val="16"/>
                <w:lang w:val="de-DE" w:eastAsia="de-DE"/>
              </w:rPr>
              <w:t>Niederösterreich,</w:t>
            </w:r>
            <w:r w:rsidR="006870C4" w:rsidRPr="00C42592">
              <w:rPr>
                <w:rFonts w:ascii="Garamond" w:eastAsia="Times New Roman" w:hAnsi="Garamond" w:cs="Calibri"/>
                <w:sz w:val="16"/>
                <w:szCs w:val="16"/>
                <w:lang w:val="de-DE" w:eastAsia="de-DE"/>
              </w:rPr>
              <w:t xml:space="preserve"> </w:t>
            </w:r>
            <w:r w:rsidRPr="00C42592">
              <w:rPr>
                <w:rFonts w:ascii="Garamond" w:eastAsia="Times New Roman" w:hAnsi="Garamond" w:cs="Calibri"/>
                <w:sz w:val="16"/>
                <w:szCs w:val="16"/>
                <w:lang w:val="de-DE" w:eastAsia="de-DE"/>
              </w:rPr>
              <w:t>Oberösterreich,</w:t>
            </w:r>
            <w:r w:rsidR="006870C4" w:rsidRPr="00C42592">
              <w:rPr>
                <w:rFonts w:ascii="Garamond" w:eastAsia="Times New Roman" w:hAnsi="Garamond" w:cs="Calibri"/>
                <w:sz w:val="16"/>
                <w:szCs w:val="16"/>
                <w:lang w:val="de-DE" w:eastAsia="de-DE"/>
              </w:rPr>
              <w:t xml:space="preserve"> </w:t>
            </w:r>
            <w:r w:rsidRPr="00C42592">
              <w:rPr>
                <w:rFonts w:ascii="Garamond" w:eastAsia="Times New Roman" w:hAnsi="Garamond" w:cs="Calibri"/>
                <w:sz w:val="16"/>
                <w:szCs w:val="16"/>
                <w:lang w:val="de-DE" w:eastAsia="de-DE"/>
              </w:rPr>
              <w:t>Salzburg,</w:t>
            </w:r>
            <w:r w:rsidR="006870C4" w:rsidRPr="00C42592">
              <w:rPr>
                <w:rFonts w:ascii="Garamond" w:eastAsia="Times New Roman" w:hAnsi="Garamond" w:cs="Calibri"/>
                <w:sz w:val="16"/>
                <w:szCs w:val="16"/>
                <w:lang w:val="de-DE" w:eastAsia="de-DE"/>
              </w:rPr>
              <w:t xml:space="preserve"> </w:t>
            </w:r>
            <w:r w:rsidRPr="00C42592">
              <w:rPr>
                <w:rFonts w:ascii="Garamond" w:eastAsia="Times New Roman" w:hAnsi="Garamond" w:cs="Calibri"/>
                <w:sz w:val="16"/>
                <w:szCs w:val="16"/>
                <w:lang w:val="de-DE" w:eastAsia="de-DE"/>
              </w:rPr>
              <w:t>Steiermark,</w:t>
            </w:r>
            <w:r w:rsidR="006870C4" w:rsidRPr="00C42592">
              <w:rPr>
                <w:rFonts w:ascii="Garamond" w:eastAsia="Times New Roman" w:hAnsi="Garamond" w:cs="Calibri"/>
                <w:sz w:val="16"/>
                <w:szCs w:val="16"/>
                <w:lang w:val="de-DE" w:eastAsia="de-DE"/>
              </w:rPr>
              <w:t xml:space="preserve"> </w:t>
            </w:r>
            <w:r w:rsidRPr="00C42592">
              <w:rPr>
                <w:rFonts w:ascii="Garamond" w:eastAsia="Times New Roman" w:hAnsi="Garamond" w:cs="Calibri"/>
                <w:sz w:val="16"/>
                <w:szCs w:val="16"/>
                <w:lang w:val="de-DE" w:eastAsia="de-DE"/>
              </w:rPr>
              <w:t>Tirol,</w:t>
            </w:r>
            <w:r w:rsidR="006870C4" w:rsidRPr="00C42592">
              <w:rPr>
                <w:rFonts w:ascii="Garamond" w:eastAsia="Times New Roman" w:hAnsi="Garamond" w:cs="Calibri"/>
                <w:sz w:val="16"/>
                <w:szCs w:val="16"/>
                <w:lang w:val="de-DE" w:eastAsia="de-DE"/>
              </w:rPr>
              <w:t xml:space="preserve"> </w:t>
            </w:r>
            <w:r w:rsidRPr="00C42592">
              <w:rPr>
                <w:rFonts w:ascii="Garamond" w:eastAsia="Times New Roman" w:hAnsi="Garamond" w:cs="Calibri"/>
                <w:sz w:val="16"/>
                <w:szCs w:val="16"/>
                <w:lang w:val="de-DE" w:eastAsia="de-DE"/>
              </w:rPr>
              <w:t>Vorarlberg,</w:t>
            </w:r>
            <w:r w:rsidR="006870C4" w:rsidRPr="00C42592">
              <w:rPr>
                <w:rFonts w:ascii="Garamond" w:eastAsia="Times New Roman" w:hAnsi="Garamond" w:cs="Calibri"/>
                <w:sz w:val="16"/>
                <w:szCs w:val="16"/>
                <w:lang w:val="de-DE" w:eastAsia="de-DE"/>
              </w:rPr>
              <w:t xml:space="preserve"> </w:t>
            </w:r>
            <w:r w:rsidRPr="00C42592">
              <w:rPr>
                <w:rFonts w:ascii="Garamond" w:eastAsia="Times New Roman" w:hAnsi="Garamond" w:cs="Calibri"/>
                <w:sz w:val="16"/>
                <w:szCs w:val="16"/>
                <w:lang w:val="de-DE" w:eastAsia="de-DE"/>
              </w:rPr>
              <w:t>Wien</w:t>
            </w:r>
          </w:p>
        </w:tc>
        <w:tc>
          <w:tcPr>
            <w:tcW w:w="1701" w:type="dxa"/>
            <w:tcBorders>
              <w:top w:val="dotted" w:sz="4" w:space="0" w:color="auto"/>
              <w:left w:val="nil"/>
              <w:bottom w:val="dotted" w:sz="4" w:space="0" w:color="auto"/>
              <w:right w:val="nil"/>
            </w:tcBorders>
            <w:shd w:val="clear" w:color="auto" w:fill="auto"/>
            <w:noWrap/>
            <w:vAlign w:val="center"/>
            <w:hideMark/>
          </w:tcPr>
          <w:p w14:paraId="1A7293DC" w14:textId="238527E3" w:rsidR="008C01C4" w:rsidRPr="00815A9F" w:rsidRDefault="008C01C4" w:rsidP="00397730">
            <w:pPr>
              <w:spacing w:after="0" w:line="240" w:lineRule="auto"/>
              <w:jc w:val="center"/>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3</w:t>
            </w:r>
            <w:r w:rsidR="00485B3A" w:rsidRPr="00815A9F">
              <w:rPr>
                <w:rFonts w:ascii="Garamond" w:eastAsia="Times New Roman" w:hAnsi="Garamond" w:cs="Calibri"/>
                <w:sz w:val="16"/>
                <w:szCs w:val="16"/>
                <w:lang w:eastAsia="de-DE"/>
              </w:rPr>
              <w:t>,</w:t>
            </w:r>
            <w:r w:rsidRPr="00815A9F">
              <w:rPr>
                <w:rFonts w:ascii="Garamond" w:eastAsia="Times New Roman" w:hAnsi="Garamond" w:cs="Calibri"/>
                <w:sz w:val="16"/>
                <w:szCs w:val="16"/>
                <w:lang w:eastAsia="de-DE"/>
              </w:rPr>
              <w:t>148</w:t>
            </w:r>
          </w:p>
        </w:tc>
        <w:tc>
          <w:tcPr>
            <w:tcW w:w="1276" w:type="dxa"/>
            <w:tcBorders>
              <w:top w:val="dotted" w:sz="4" w:space="0" w:color="auto"/>
              <w:left w:val="nil"/>
              <w:bottom w:val="dotted" w:sz="4" w:space="0" w:color="auto"/>
              <w:right w:val="nil"/>
            </w:tcBorders>
            <w:shd w:val="clear" w:color="auto" w:fill="auto"/>
            <w:noWrap/>
            <w:vAlign w:val="center"/>
            <w:hideMark/>
          </w:tcPr>
          <w:p w14:paraId="389F1FA9" w14:textId="77777777" w:rsidR="008C01C4" w:rsidRPr="00815A9F" w:rsidRDefault="008C01C4" w:rsidP="00397730">
            <w:pPr>
              <w:spacing w:after="0" w:line="240" w:lineRule="auto"/>
              <w:jc w:val="center"/>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1945-2018</w:t>
            </w:r>
          </w:p>
        </w:tc>
      </w:tr>
      <w:tr w:rsidR="00207991" w:rsidRPr="00815A9F" w14:paraId="04839909" w14:textId="77777777" w:rsidTr="00397730">
        <w:trPr>
          <w:trHeight w:val="20"/>
        </w:trPr>
        <w:tc>
          <w:tcPr>
            <w:tcW w:w="1276" w:type="dxa"/>
            <w:tcBorders>
              <w:top w:val="dotted" w:sz="4" w:space="0" w:color="auto"/>
              <w:left w:val="nil"/>
              <w:bottom w:val="dotted" w:sz="4" w:space="0" w:color="auto"/>
              <w:right w:val="nil"/>
            </w:tcBorders>
            <w:shd w:val="clear" w:color="auto" w:fill="auto"/>
            <w:noWrap/>
            <w:hideMark/>
          </w:tcPr>
          <w:p w14:paraId="3218839C" w14:textId="77777777" w:rsidR="008C01C4" w:rsidRPr="00815A9F" w:rsidRDefault="008C01C4" w:rsidP="00207991">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Belgium</w:t>
            </w:r>
          </w:p>
        </w:tc>
        <w:tc>
          <w:tcPr>
            <w:tcW w:w="709" w:type="dxa"/>
            <w:tcBorders>
              <w:top w:val="dotted" w:sz="4" w:space="0" w:color="auto"/>
              <w:left w:val="nil"/>
              <w:bottom w:val="dotted" w:sz="4" w:space="0" w:color="auto"/>
              <w:right w:val="nil"/>
            </w:tcBorders>
            <w:shd w:val="clear" w:color="auto" w:fill="auto"/>
            <w:noWrap/>
            <w:hideMark/>
          </w:tcPr>
          <w:p w14:paraId="717DBB7B" w14:textId="77777777" w:rsidR="008C01C4" w:rsidRPr="00815A9F" w:rsidRDefault="008C01C4" w:rsidP="00207991">
            <w:pPr>
              <w:spacing w:after="0" w:line="240" w:lineRule="auto"/>
              <w:jc w:val="center"/>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3</w:t>
            </w:r>
          </w:p>
        </w:tc>
        <w:tc>
          <w:tcPr>
            <w:tcW w:w="8080" w:type="dxa"/>
            <w:tcBorders>
              <w:top w:val="dotted" w:sz="4" w:space="0" w:color="auto"/>
              <w:left w:val="nil"/>
              <w:bottom w:val="dotted" w:sz="4" w:space="0" w:color="auto"/>
              <w:right w:val="nil"/>
            </w:tcBorders>
            <w:shd w:val="clear" w:color="auto" w:fill="auto"/>
            <w:hideMark/>
          </w:tcPr>
          <w:p w14:paraId="7F8E4648" w14:textId="151C8411" w:rsidR="008C01C4" w:rsidRPr="00815A9F" w:rsidRDefault="008C01C4" w:rsidP="008C01C4">
            <w:pPr>
              <w:spacing w:after="0" w:line="240" w:lineRule="auto"/>
              <w:rPr>
                <w:rFonts w:ascii="Garamond" w:eastAsia="Times New Roman" w:hAnsi="Garamond" w:cs="Calibri"/>
                <w:sz w:val="16"/>
                <w:szCs w:val="16"/>
                <w:lang w:eastAsia="de-DE"/>
              </w:rPr>
            </w:pPr>
            <w:proofErr w:type="spellStart"/>
            <w:r w:rsidRPr="00815A9F">
              <w:rPr>
                <w:rFonts w:ascii="Garamond" w:eastAsia="Times New Roman" w:hAnsi="Garamond" w:cs="Calibri"/>
                <w:sz w:val="16"/>
                <w:szCs w:val="16"/>
                <w:lang w:eastAsia="de-DE"/>
              </w:rPr>
              <w:t>Vlaanderen</w:t>
            </w:r>
            <w:proofErr w:type="spellEnd"/>
            <w:r w:rsidRPr="00815A9F">
              <w:rPr>
                <w:rFonts w:ascii="Garamond" w:eastAsia="Times New Roman" w:hAnsi="Garamond" w:cs="Calibri"/>
                <w:sz w:val="16"/>
                <w:szCs w:val="16"/>
                <w:lang w:eastAsia="de-DE"/>
              </w:rPr>
              <w:t>,</w:t>
            </w:r>
            <w:r w:rsidR="006870C4" w:rsidRPr="00815A9F">
              <w:rPr>
                <w:rFonts w:ascii="Garamond" w:eastAsia="Times New Roman" w:hAnsi="Garamond" w:cs="Calibri"/>
                <w:sz w:val="16"/>
                <w:szCs w:val="16"/>
                <w:lang w:eastAsia="de-DE"/>
              </w:rPr>
              <w:t xml:space="preserve"> </w:t>
            </w:r>
            <w:proofErr w:type="spellStart"/>
            <w:r w:rsidRPr="00815A9F">
              <w:rPr>
                <w:rFonts w:ascii="Garamond" w:eastAsia="Times New Roman" w:hAnsi="Garamond" w:cs="Calibri"/>
                <w:sz w:val="16"/>
                <w:szCs w:val="16"/>
                <w:lang w:eastAsia="de-DE"/>
              </w:rPr>
              <w:t>Wallonie</w:t>
            </w:r>
            <w:proofErr w:type="spellEnd"/>
            <w:r w:rsidRPr="00815A9F">
              <w:rPr>
                <w:rFonts w:ascii="Garamond" w:eastAsia="Times New Roman" w:hAnsi="Garamond" w:cs="Calibri"/>
                <w:sz w:val="16"/>
                <w:szCs w:val="16"/>
                <w:lang w:eastAsia="de-DE"/>
              </w:rPr>
              <w:t>,</w:t>
            </w:r>
            <w:r w:rsidR="006870C4" w:rsidRPr="00815A9F">
              <w:rPr>
                <w:rFonts w:ascii="Garamond" w:eastAsia="Times New Roman" w:hAnsi="Garamond" w:cs="Calibri"/>
                <w:sz w:val="16"/>
                <w:szCs w:val="16"/>
                <w:lang w:eastAsia="de-DE"/>
              </w:rPr>
              <w:t xml:space="preserve"> </w:t>
            </w:r>
            <w:proofErr w:type="spellStart"/>
            <w:r w:rsidRPr="00815A9F">
              <w:rPr>
                <w:rFonts w:ascii="Garamond" w:eastAsia="Times New Roman" w:hAnsi="Garamond" w:cs="Calibri"/>
                <w:sz w:val="16"/>
                <w:szCs w:val="16"/>
                <w:lang w:eastAsia="de-DE"/>
              </w:rPr>
              <w:t>Bruxelles-Capitale</w:t>
            </w:r>
            <w:proofErr w:type="spellEnd"/>
          </w:p>
        </w:tc>
        <w:tc>
          <w:tcPr>
            <w:tcW w:w="1701" w:type="dxa"/>
            <w:tcBorders>
              <w:top w:val="dotted" w:sz="4" w:space="0" w:color="auto"/>
              <w:left w:val="nil"/>
              <w:bottom w:val="dotted" w:sz="4" w:space="0" w:color="auto"/>
              <w:right w:val="nil"/>
            </w:tcBorders>
            <w:shd w:val="clear" w:color="auto" w:fill="auto"/>
            <w:noWrap/>
            <w:vAlign w:val="center"/>
            <w:hideMark/>
          </w:tcPr>
          <w:p w14:paraId="102B27E1" w14:textId="77777777" w:rsidR="008C01C4" w:rsidRPr="00815A9F" w:rsidRDefault="008C01C4" w:rsidP="00397730">
            <w:pPr>
              <w:spacing w:after="0" w:line="240" w:lineRule="auto"/>
              <w:jc w:val="center"/>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489</w:t>
            </w:r>
          </w:p>
        </w:tc>
        <w:tc>
          <w:tcPr>
            <w:tcW w:w="1276" w:type="dxa"/>
            <w:tcBorders>
              <w:top w:val="dotted" w:sz="4" w:space="0" w:color="auto"/>
              <w:left w:val="nil"/>
              <w:bottom w:val="dotted" w:sz="4" w:space="0" w:color="auto"/>
              <w:right w:val="nil"/>
            </w:tcBorders>
            <w:shd w:val="clear" w:color="auto" w:fill="auto"/>
            <w:noWrap/>
            <w:vAlign w:val="center"/>
            <w:hideMark/>
          </w:tcPr>
          <w:p w14:paraId="62A58F9E" w14:textId="77777777" w:rsidR="008C01C4" w:rsidRPr="00815A9F" w:rsidRDefault="008C01C4" w:rsidP="00397730">
            <w:pPr>
              <w:spacing w:after="0" w:line="240" w:lineRule="auto"/>
              <w:jc w:val="center"/>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1995-2014</w:t>
            </w:r>
          </w:p>
        </w:tc>
      </w:tr>
      <w:tr w:rsidR="00207991" w:rsidRPr="00815A9F" w14:paraId="27FD07C3" w14:textId="77777777" w:rsidTr="00397730">
        <w:trPr>
          <w:trHeight w:val="20"/>
        </w:trPr>
        <w:tc>
          <w:tcPr>
            <w:tcW w:w="1276" w:type="dxa"/>
            <w:tcBorders>
              <w:top w:val="dotted" w:sz="4" w:space="0" w:color="auto"/>
              <w:left w:val="nil"/>
              <w:bottom w:val="dotted" w:sz="4" w:space="0" w:color="auto"/>
              <w:right w:val="nil"/>
            </w:tcBorders>
            <w:shd w:val="clear" w:color="auto" w:fill="auto"/>
            <w:noWrap/>
            <w:hideMark/>
          </w:tcPr>
          <w:p w14:paraId="4792B2AE" w14:textId="77777777" w:rsidR="008C01C4" w:rsidRPr="00815A9F" w:rsidRDefault="008C01C4" w:rsidP="00207991">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Canada</w:t>
            </w:r>
          </w:p>
        </w:tc>
        <w:tc>
          <w:tcPr>
            <w:tcW w:w="709" w:type="dxa"/>
            <w:tcBorders>
              <w:top w:val="dotted" w:sz="4" w:space="0" w:color="auto"/>
              <w:left w:val="nil"/>
              <w:bottom w:val="dotted" w:sz="4" w:space="0" w:color="auto"/>
              <w:right w:val="nil"/>
            </w:tcBorders>
            <w:shd w:val="clear" w:color="auto" w:fill="auto"/>
            <w:noWrap/>
            <w:hideMark/>
          </w:tcPr>
          <w:p w14:paraId="61DD90D4" w14:textId="77777777" w:rsidR="008C01C4" w:rsidRPr="00815A9F" w:rsidRDefault="008C01C4" w:rsidP="00207991">
            <w:pPr>
              <w:spacing w:after="0" w:line="240" w:lineRule="auto"/>
              <w:jc w:val="center"/>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4</w:t>
            </w:r>
          </w:p>
        </w:tc>
        <w:tc>
          <w:tcPr>
            <w:tcW w:w="8080" w:type="dxa"/>
            <w:tcBorders>
              <w:top w:val="dotted" w:sz="4" w:space="0" w:color="auto"/>
              <w:left w:val="nil"/>
              <w:bottom w:val="dotted" w:sz="4" w:space="0" w:color="auto"/>
              <w:right w:val="nil"/>
            </w:tcBorders>
            <w:shd w:val="clear" w:color="auto" w:fill="auto"/>
            <w:hideMark/>
          </w:tcPr>
          <w:p w14:paraId="0C0A0A22" w14:textId="4E5BEE7E" w:rsidR="008C01C4" w:rsidRPr="00815A9F" w:rsidRDefault="008C01C4" w:rsidP="008C01C4">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Prince</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Edward</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Islands,</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Saskatchewan,</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Quebec,</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New</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Brunswick,</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Ontario,</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Manitoba,</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Nova</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Scotia,</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British</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Columbia,</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Alberta,</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New</w:t>
            </w:r>
            <w:r w:rsidR="006870C4" w:rsidRPr="00815A9F">
              <w:rPr>
                <w:rFonts w:ascii="Garamond" w:eastAsia="Times New Roman" w:hAnsi="Garamond" w:cs="Calibri"/>
                <w:sz w:val="16"/>
                <w:szCs w:val="16"/>
                <w:lang w:eastAsia="de-DE"/>
              </w:rPr>
              <w:t xml:space="preserve"> </w:t>
            </w:r>
            <w:proofErr w:type="spellStart"/>
            <w:r w:rsidRPr="00815A9F">
              <w:rPr>
                <w:rFonts w:ascii="Garamond" w:eastAsia="Times New Roman" w:hAnsi="Garamond" w:cs="Calibri"/>
                <w:sz w:val="16"/>
                <w:szCs w:val="16"/>
                <w:lang w:eastAsia="de-DE"/>
              </w:rPr>
              <w:t>Foundland</w:t>
            </w:r>
            <w:proofErr w:type="spellEnd"/>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and</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Labrador,</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Yukon</w:t>
            </w:r>
          </w:p>
        </w:tc>
        <w:tc>
          <w:tcPr>
            <w:tcW w:w="1701" w:type="dxa"/>
            <w:tcBorders>
              <w:top w:val="dotted" w:sz="4" w:space="0" w:color="auto"/>
              <w:left w:val="nil"/>
              <w:bottom w:val="dotted" w:sz="4" w:space="0" w:color="auto"/>
              <w:right w:val="nil"/>
            </w:tcBorders>
            <w:shd w:val="clear" w:color="auto" w:fill="auto"/>
            <w:noWrap/>
            <w:vAlign w:val="center"/>
            <w:hideMark/>
          </w:tcPr>
          <w:p w14:paraId="78336A27" w14:textId="623EEFDF" w:rsidR="008C01C4" w:rsidRPr="00815A9F" w:rsidRDefault="008C01C4" w:rsidP="00397730">
            <w:pPr>
              <w:spacing w:after="0" w:line="240" w:lineRule="auto"/>
              <w:jc w:val="center"/>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2</w:t>
            </w:r>
            <w:r w:rsidR="00485B3A" w:rsidRPr="00815A9F">
              <w:rPr>
                <w:rFonts w:ascii="Garamond" w:eastAsia="Times New Roman" w:hAnsi="Garamond" w:cs="Calibri"/>
                <w:sz w:val="16"/>
                <w:szCs w:val="16"/>
                <w:lang w:eastAsia="de-DE"/>
              </w:rPr>
              <w:t>,</w:t>
            </w:r>
            <w:r w:rsidRPr="00815A9F">
              <w:rPr>
                <w:rFonts w:ascii="Garamond" w:eastAsia="Times New Roman" w:hAnsi="Garamond" w:cs="Calibri"/>
                <w:sz w:val="16"/>
                <w:szCs w:val="16"/>
                <w:lang w:eastAsia="de-DE"/>
              </w:rPr>
              <w:t>840</w:t>
            </w:r>
          </w:p>
        </w:tc>
        <w:tc>
          <w:tcPr>
            <w:tcW w:w="1276" w:type="dxa"/>
            <w:tcBorders>
              <w:top w:val="dotted" w:sz="4" w:space="0" w:color="auto"/>
              <w:left w:val="nil"/>
              <w:bottom w:val="dotted" w:sz="4" w:space="0" w:color="auto"/>
              <w:right w:val="nil"/>
            </w:tcBorders>
            <w:shd w:val="clear" w:color="auto" w:fill="auto"/>
            <w:noWrap/>
            <w:vAlign w:val="center"/>
            <w:hideMark/>
          </w:tcPr>
          <w:p w14:paraId="677C5606" w14:textId="77777777" w:rsidR="008C01C4" w:rsidRPr="00815A9F" w:rsidRDefault="008C01C4" w:rsidP="00397730">
            <w:pPr>
              <w:spacing w:after="0" w:line="240" w:lineRule="auto"/>
              <w:jc w:val="center"/>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1943-2015</w:t>
            </w:r>
          </w:p>
        </w:tc>
      </w:tr>
      <w:tr w:rsidR="00207991" w:rsidRPr="00815A9F" w14:paraId="170E7AD1" w14:textId="77777777" w:rsidTr="00397730">
        <w:trPr>
          <w:trHeight w:val="20"/>
        </w:trPr>
        <w:tc>
          <w:tcPr>
            <w:tcW w:w="1276" w:type="dxa"/>
            <w:tcBorders>
              <w:top w:val="dotted" w:sz="4" w:space="0" w:color="auto"/>
              <w:left w:val="nil"/>
              <w:bottom w:val="dotted" w:sz="4" w:space="0" w:color="auto"/>
              <w:right w:val="nil"/>
            </w:tcBorders>
            <w:shd w:val="clear" w:color="auto" w:fill="auto"/>
            <w:noWrap/>
            <w:hideMark/>
          </w:tcPr>
          <w:p w14:paraId="311F86AD" w14:textId="77777777" w:rsidR="008C01C4" w:rsidRPr="00815A9F" w:rsidRDefault="008C01C4" w:rsidP="00207991">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Denmark</w:t>
            </w:r>
          </w:p>
        </w:tc>
        <w:tc>
          <w:tcPr>
            <w:tcW w:w="709" w:type="dxa"/>
            <w:tcBorders>
              <w:top w:val="dotted" w:sz="4" w:space="0" w:color="auto"/>
              <w:left w:val="nil"/>
              <w:bottom w:val="dotted" w:sz="4" w:space="0" w:color="auto"/>
              <w:right w:val="nil"/>
            </w:tcBorders>
            <w:shd w:val="clear" w:color="auto" w:fill="auto"/>
            <w:noWrap/>
            <w:hideMark/>
          </w:tcPr>
          <w:p w14:paraId="217E7597" w14:textId="77777777" w:rsidR="008C01C4" w:rsidRPr="00815A9F" w:rsidRDefault="008C01C4" w:rsidP="00207991">
            <w:pPr>
              <w:spacing w:after="0" w:line="240" w:lineRule="auto"/>
              <w:jc w:val="center"/>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5</w:t>
            </w:r>
          </w:p>
        </w:tc>
        <w:tc>
          <w:tcPr>
            <w:tcW w:w="8080" w:type="dxa"/>
            <w:tcBorders>
              <w:top w:val="dotted" w:sz="4" w:space="0" w:color="auto"/>
              <w:left w:val="nil"/>
              <w:bottom w:val="dotted" w:sz="4" w:space="0" w:color="auto"/>
              <w:right w:val="nil"/>
            </w:tcBorders>
            <w:shd w:val="clear" w:color="auto" w:fill="auto"/>
            <w:hideMark/>
          </w:tcPr>
          <w:p w14:paraId="0B71D410" w14:textId="0B81E419" w:rsidR="008C01C4" w:rsidRPr="00815A9F" w:rsidRDefault="008C01C4" w:rsidP="008C01C4">
            <w:pPr>
              <w:spacing w:after="0" w:line="240" w:lineRule="auto"/>
              <w:rPr>
                <w:rFonts w:ascii="Garamond" w:eastAsia="Times New Roman" w:hAnsi="Garamond" w:cs="Calibri"/>
                <w:sz w:val="16"/>
                <w:szCs w:val="16"/>
                <w:lang w:eastAsia="de-DE"/>
              </w:rPr>
            </w:pPr>
            <w:proofErr w:type="spellStart"/>
            <w:r w:rsidRPr="00815A9F">
              <w:rPr>
                <w:rFonts w:ascii="Garamond" w:eastAsia="Times New Roman" w:hAnsi="Garamond" w:cs="Calibri"/>
                <w:sz w:val="16"/>
                <w:szCs w:val="16"/>
                <w:lang w:eastAsia="de-DE"/>
              </w:rPr>
              <w:t>FaroeIslands</w:t>
            </w:r>
            <w:proofErr w:type="spellEnd"/>
            <w:r w:rsidRPr="00815A9F">
              <w:rPr>
                <w:rFonts w:ascii="Garamond" w:eastAsia="Times New Roman" w:hAnsi="Garamond" w:cs="Calibri"/>
                <w:sz w:val="16"/>
                <w:szCs w:val="16"/>
                <w:lang w:eastAsia="de-DE"/>
              </w:rPr>
              <w:t>,</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Frederiksberg</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Municipality,</w:t>
            </w:r>
            <w:r w:rsidR="006870C4" w:rsidRPr="00815A9F">
              <w:rPr>
                <w:rFonts w:ascii="Garamond" w:eastAsia="Times New Roman" w:hAnsi="Garamond" w:cs="Calibri"/>
                <w:sz w:val="16"/>
                <w:szCs w:val="16"/>
                <w:lang w:eastAsia="de-DE"/>
              </w:rPr>
              <w:t xml:space="preserve"> </w:t>
            </w:r>
            <w:proofErr w:type="spellStart"/>
            <w:r w:rsidRPr="00815A9F">
              <w:rPr>
                <w:rFonts w:ascii="Garamond" w:eastAsia="Times New Roman" w:hAnsi="Garamond" w:cs="Calibri"/>
                <w:sz w:val="16"/>
                <w:szCs w:val="16"/>
                <w:lang w:eastAsia="de-DE"/>
              </w:rPr>
              <w:t>Nordjyllands</w:t>
            </w:r>
            <w:proofErr w:type="spellEnd"/>
            <w:r w:rsidRPr="00815A9F">
              <w:rPr>
                <w:rFonts w:ascii="Garamond" w:eastAsia="Times New Roman" w:hAnsi="Garamond" w:cs="Calibri"/>
                <w:sz w:val="16"/>
                <w:szCs w:val="16"/>
                <w:lang w:eastAsia="de-DE"/>
              </w:rPr>
              <w:t>,</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Arhus,</w:t>
            </w:r>
            <w:r w:rsidR="006870C4" w:rsidRPr="00815A9F">
              <w:rPr>
                <w:rFonts w:ascii="Garamond" w:eastAsia="Times New Roman" w:hAnsi="Garamond" w:cs="Calibri"/>
                <w:sz w:val="16"/>
                <w:szCs w:val="16"/>
                <w:lang w:eastAsia="de-DE"/>
              </w:rPr>
              <w:t xml:space="preserve"> </w:t>
            </w:r>
            <w:proofErr w:type="spellStart"/>
            <w:r w:rsidRPr="00815A9F">
              <w:rPr>
                <w:rFonts w:ascii="Garamond" w:eastAsia="Times New Roman" w:hAnsi="Garamond" w:cs="Calibri"/>
                <w:sz w:val="16"/>
                <w:szCs w:val="16"/>
                <w:lang w:eastAsia="de-DE"/>
              </w:rPr>
              <w:t>Bornholms</w:t>
            </w:r>
            <w:proofErr w:type="spellEnd"/>
            <w:r w:rsidRPr="00815A9F">
              <w:rPr>
                <w:rFonts w:ascii="Garamond" w:eastAsia="Times New Roman" w:hAnsi="Garamond" w:cs="Calibri"/>
                <w:sz w:val="16"/>
                <w:szCs w:val="16"/>
                <w:lang w:eastAsia="de-DE"/>
              </w:rPr>
              <w:t>,</w:t>
            </w:r>
            <w:r w:rsidR="006870C4" w:rsidRPr="00815A9F">
              <w:rPr>
                <w:rFonts w:ascii="Garamond" w:eastAsia="Times New Roman" w:hAnsi="Garamond" w:cs="Calibri"/>
                <w:sz w:val="16"/>
                <w:szCs w:val="16"/>
                <w:lang w:eastAsia="de-DE"/>
              </w:rPr>
              <w:t xml:space="preserve"> </w:t>
            </w:r>
            <w:proofErr w:type="spellStart"/>
            <w:r w:rsidRPr="00815A9F">
              <w:rPr>
                <w:rFonts w:ascii="Garamond" w:eastAsia="Times New Roman" w:hAnsi="Garamond" w:cs="Calibri"/>
                <w:sz w:val="16"/>
                <w:szCs w:val="16"/>
                <w:lang w:eastAsia="de-DE"/>
              </w:rPr>
              <w:t>Fyns</w:t>
            </w:r>
            <w:proofErr w:type="spellEnd"/>
            <w:r w:rsidRPr="00815A9F">
              <w:rPr>
                <w:rFonts w:ascii="Garamond" w:eastAsia="Times New Roman" w:hAnsi="Garamond" w:cs="Calibri"/>
                <w:sz w:val="16"/>
                <w:szCs w:val="16"/>
                <w:lang w:eastAsia="de-DE"/>
              </w:rPr>
              <w:t>,</w:t>
            </w:r>
            <w:r w:rsidR="006870C4" w:rsidRPr="00815A9F">
              <w:rPr>
                <w:rFonts w:ascii="Garamond" w:eastAsia="Times New Roman" w:hAnsi="Garamond" w:cs="Calibri"/>
                <w:sz w:val="16"/>
                <w:szCs w:val="16"/>
                <w:lang w:eastAsia="de-DE"/>
              </w:rPr>
              <w:t xml:space="preserve"> </w:t>
            </w:r>
            <w:proofErr w:type="spellStart"/>
            <w:r w:rsidRPr="00815A9F">
              <w:rPr>
                <w:rFonts w:ascii="Garamond" w:eastAsia="Times New Roman" w:hAnsi="Garamond" w:cs="Calibri"/>
                <w:sz w:val="16"/>
                <w:szCs w:val="16"/>
                <w:lang w:eastAsia="de-DE"/>
              </w:rPr>
              <w:t>Ribe</w:t>
            </w:r>
            <w:proofErr w:type="spellEnd"/>
            <w:r w:rsidRPr="00815A9F">
              <w:rPr>
                <w:rFonts w:ascii="Garamond" w:eastAsia="Times New Roman" w:hAnsi="Garamond" w:cs="Calibri"/>
                <w:sz w:val="16"/>
                <w:szCs w:val="16"/>
                <w:lang w:eastAsia="de-DE"/>
              </w:rPr>
              <w:t>,</w:t>
            </w:r>
            <w:r w:rsidR="006870C4" w:rsidRPr="00815A9F">
              <w:rPr>
                <w:rFonts w:ascii="Garamond" w:eastAsia="Times New Roman" w:hAnsi="Garamond" w:cs="Calibri"/>
                <w:sz w:val="16"/>
                <w:szCs w:val="16"/>
                <w:lang w:eastAsia="de-DE"/>
              </w:rPr>
              <w:t xml:space="preserve"> </w:t>
            </w:r>
            <w:proofErr w:type="spellStart"/>
            <w:r w:rsidRPr="00815A9F">
              <w:rPr>
                <w:rFonts w:ascii="Garamond" w:eastAsia="Times New Roman" w:hAnsi="Garamond" w:cs="Calibri"/>
                <w:sz w:val="16"/>
                <w:szCs w:val="16"/>
                <w:lang w:eastAsia="de-DE"/>
              </w:rPr>
              <w:t>Ringkobing</w:t>
            </w:r>
            <w:proofErr w:type="spellEnd"/>
            <w:r w:rsidRPr="00815A9F">
              <w:rPr>
                <w:rFonts w:ascii="Garamond" w:eastAsia="Times New Roman" w:hAnsi="Garamond" w:cs="Calibri"/>
                <w:sz w:val="16"/>
                <w:szCs w:val="16"/>
                <w:lang w:eastAsia="de-DE"/>
              </w:rPr>
              <w:t>,</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Roskilde,</w:t>
            </w:r>
            <w:r w:rsidR="006870C4" w:rsidRPr="00815A9F">
              <w:rPr>
                <w:rFonts w:ascii="Garamond" w:eastAsia="Times New Roman" w:hAnsi="Garamond" w:cs="Calibri"/>
                <w:sz w:val="16"/>
                <w:szCs w:val="16"/>
                <w:lang w:eastAsia="de-DE"/>
              </w:rPr>
              <w:t xml:space="preserve"> </w:t>
            </w:r>
            <w:proofErr w:type="spellStart"/>
            <w:r w:rsidRPr="00815A9F">
              <w:rPr>
                <w:rFonts w:ascii="Garamond" w:eastAsia="Times New Roman" w:hAnsi="Garamond" w:cs="Calibri"/>
                <w:sz w:val="16"/>
                <w:szCs w:val="16"/>
                <w:lang w:eastAsia="de-DE"/>
              </w:rPr>
              <w:t>Sonderjyllands</w:t>
            </w:r>
            <w:proofErr w:type="spellEnd"/>
            <w:r w:rsidRPr="00815A9F">
              <w:rPr>
                <w:rFonts w:ascii="Garamond" w:eastAsia="Times New Roman" w:hAnsi="Garamond" w:cs="Calibri"/>
                <w:sz w:val="16"/>
                <w:szCs w:val="16"/>
                <w:lang w:eastAsia="de-DE"/>
              </w:rPr>
              <w:t>,</w:t>
            </w:r>
            <w:r w:rsidR="006870C4" w:rsidRPr="00815A9F">
              <w:rPr>
                <w:rFonts w:ascii="Garamond" w:eastAsia="Times New Roman" w:hAnsi="Garamond" w:cs="Calibri"/>
                <w:sz w:val="16"/>
                <w:szCs w:val="16"/>
                <w:lang w:eastAsia="de-DE"/>
              </w:rPr>
              <w:t xml:space="preserve"> </w:t>
            </w:r>
            <w:proofErr w:type="spellStart"/>
            <w:r w:rsidRPr="00815A9F">
              <w:rPr>
                <w:rFonts w:ascii="Garamond" w:eastAsia="Times New Roman" w:hAnsi="Garamond" w:cs="Calibri"/>
                <w:sz w:val="16"/>
                <w:szCs w:val="16"/>
                <w:lang w:eastAsia="de-DE"/>
              </w:rPr>
              <w:t>Storstroms</w:t>
            </w:r>
            <w:proofErr w:type="spellEnd"/>
            <w:r w:rsidRPr="00815A9F">
              <w:rPr>
                <w:rFonts w:ascii="Garamond" w:eastAsia="Times New Roman" w:hAnsi="Garamond" w:cs="Calibri"/>
                <w:sz w:val="16"/>
                <w:szCs w:val="16"/>
                <w:lang w:eastAsia="de-DE"/>
              </w:rPr>
              <w:t>,</w:t>
            </w:r>
            <w:r w:rsidR="006870C4" w:rsidRPr="00815A9F">
              <w:rPr>
                <w:rFonts w:ascii="Garamond" w:eastAsia="Times New Roman" w:hAnsi="Garamond" w:cs="Calibri"/>
                <w:sz w:val="16"/>
                <w:szCs w:val="16"/>
                <w:lang w:eastAsia="de-DE"/>
              </w:rPr>
              <w:t xml:space="preserve"> </w:t>
            </w:r>
            <w:proofErr w:type="spellStart"/>
            <w:r w:rsidRPr="00815A9F">
              <w:rPr>
                <w:rFonts w:ascii="Garamond" w:eastAsia="Times New Roman" w:hAnsi="Garamond" w:cs="Calibri"/>
                <w:sz w:val="16"/>
                <w:szCs w:val="16"/>
                <w:lang w:eastAsia="de-DE"/>
              </w:rPr>
              <w:t>Vejle</w:t>
            </w:r>
            <w:proofErr w:type="spellEnd"/>
            <w:r w:rsidRPr="00815A9F">
              <w:rPr>
                <w:rFonts w:ascii="Garamond" w:eastAsia="Times New Roman" w:hAnsi="Garamond" w:cs="Calibri"/>
                <w:sz w:val="16"/>
                <w:szCs w:val="16"/>
                <w:lang w:eastAsia="de-DE"/>
              </w:rPr>
              <w:t>,</w:t>
            </w:r>
            <w:r w:rsidR="006870C4" w:rsidRPr="00815A9F">
              <w:rPr>
                <w:rFonts w:ascii="Garamond" w:eastAsia="Times New Roman" w:hAnsi="Garamond" w:cs="Calibri"/>
                <w:sz w:val="16"/>
                <w:szCs w:val="16"/>
                <w:lang w:eastAsia="de-DE"/>
              </w:rPr>
              <w:t xml:space="preserve"> </w:t>
            </w:r>
            <w:proofErr w:type="spellStart"/>
            <w:r w:rsidRPr="00815A9F">
              <w:rPr>
                <w:rFonts w:ascii="Garamond" w:eastAsia="Times New Roman" w:hAnsi="Garamond" w:cs="Calibri"/>
                <w:sz w:val="16"/>
                <w:szCs w:val="16"/>
                <w:lang w:eastAsia="de-DE"/>
              </w:rPr>
              <w:t>Vestjaellands</w:t>
            </w:r>
            <w:proofErr w:type="spellEnd"/>
            <w:r w:rsidRPr="00815A9F">
              <w:rPr>
                <w:rFonts w:ascii="Garamond" w:eastAsia="Times New Roman" w:hAnsi="Garamond" w:cs="Calibri"/>
                <w:sz w:val="16"/>
                <w:szCs w:val="16"/>
                <w:lang w:eastAsia="de-DE"/>
              </w:rPr>
              <w:t>,</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Viborg,</w:t>
            </w:r>
            <w:r w:rsidR="006870C4" w:rsidRPr="00815A9F">
              <w:rPr>
                <w:rFonts w:ascii="Garamond" w:eastAsia="Times New Roman" w:hAnsi="Garamond" w:cs="Calibri"/>
                <w:sz w:val="16"/>
                <w:szCs w:val="16"/>
                <w:lang w:eastAsia="de-DE"/>
              </w:rPr>
              <w:t xml:space="preserve"> </w:t>
            </w:r>
            <w:proofErr w:type="spellStart"/>
            <w:r w:rsidRPr="00815A9F">
              <w:rPr>
                <w:rFonts w:ascii="Garamond" w:eastAsia="Times New Roman" w:hAnsi="Garamond" w:cs="Calibri"/>
                <w:sz w:val="16"/>
                <w:szCs w:val="16"/>
                <w:lang w:eastAsia="de-DE"/>
              </w:rPr>
              <w:t>Kobenhavn</w:t>
            </w:r>
            <w:proofErr w:type="spellEnd"/>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Municipality,</w:t>
            </w:r>
            <w:r w:rsidR="006870C4" w:rsidRPr="00815A9F">
              <w:rPr>
                <w:rFonts w:ascii="Garamond" w:eastAsia="Times New Roman" w:hAnsi="Garamond" w:cs="Calibri"/>
                <w:sz w:val="16"/>
                <w:szCs w:val="16"/>
                <w:lang w:eastAsia="de-DE"/>
              </w:rPr>
              <w:t xml:space="preserve"> </w:t>
            </w:r>
            <w:proofErr w:type="spellStart"/>
            <w:r w:rsidRPr="00815A9F">
              <w:rPr>
                <w:rFonts w:ascii="Garamond" w:eastAsia="Times New Roman" w:hAnsi="Garamond" w:cs="Calibri"/>
                <w:sz w:val="16"/>
                <w:szCs w:val="16"/>
                <w:lang w:eastAsia="de-DE"/>
              </w:rPr>
              <w:t>Kobenhavns</w:t>
            </w:r>
            <w:proofErr w:type="spellEnd"/>
            <w:r w:rsidRPr="00815A9F">
              <w:rPr>
                <w:rFonts w:ascii="Garamond" w:eastAsia="Times New Roman" w:hAnsi="Garamond" w:cs="Calibri"/>
                <w:sz w:val="16"/>
                <w:szCs w:val="16"/>
                <w:lang w:eastAsia="de-DE"/>
              </w:rPr>
              <w:t>,</w:t>
            </w:r>
            <w:r w:rsidR="006870C4" w:rsidRPr="00815A9F">
              <w:rPr>
                <w:rFonts w:ascii="Garamond" w:eastAsia="Times New Roman" w:hAnsi="Garamond" w:cs="Calibri"/>
                <w:sz w:val="16"/>
                <w:szCs w:val="16"/>
                <w:lang w:eastAsia="de-DE"/>
              </w:rPr>
              <w:t xml:space="preserve"> </w:t>
            </w:r>
            <w:proofErr w:type="spellStart"/>
            <w:r w:rsidRPr="00815A9F">
              <w:rPr>
                <w:rFonts w:ascii="Garamond" w:eastAsia="Times New Roman" w:hAnsi="Garamond" w:cs="Calibri"/>
                <w:sz w:val="16"/>
                <w:szCs w:val="16"/>
                <w:lang w:eastAsia="de-DE"/>
              </w:rPr>
              <w:t>Frederiksborg</w:t>
            </w:r>
            <w:proofErr w:type="spellEnd"/>
            <w:r w:rsidRPr="00815A9F">
              <w:rPr>
                <w:rFonts w:ascii="Garamond" w:eastAsia="Times New Roman" w:hAnsi="Garamond" w:cs="Calibri"/>
                <w:sz w:val="16"/>
                <w:szCs w:val="16"/>
                <w:lang w:eastAsia="de-DE"/>
              </w:rPr>
              <w:t>,</w:t>
            </w:r>
            <w:r w:rsidR="006870C4" w:rsidRPr="00815A9F">
              <w:rPr>
                <w:rFonts w:ascii="Garamond" w:eastAsia="Times New Roman" w:hAnsi="Garamond" w:cs="Calibri"/>
                <w:sz w:val="16"/>
                <w:szCs w:val="16"/>
                <w:lang w:eastAsia="de-DE"/>
              </w:rPr>
              <w:t xml:space="preserve"> </w:t>
            </w:r>
            <w:proofErr w:type="spellStart"/>
            <w:r w:rsidRPr="00815A9F">
              <w:rPr>
                <w:rFonts w:ascii="Garamond" w:eastAsia="Times New Roman" w:hAnsi="Garamond" w:cs="Calibri"/>
                <w:sz w:val="16"/>
                <w:szCs w:val="16"/>
                <w:lang w:eastAsia="de-DE"/>
              </w:rPr>
              <w:t>Gronland</w:t>
            </w:r>
            <w:proofErr w:type="spellEnd"/>
            <w:r w:rsidRPr="00815A9F">
              <w:rPr>
                <w:rFonts w:ascii="Garamond" w:eastAsia="Times New Roman" w:hAnsi="Garamond" w:cs="Calibri"/>
                <w:sz w:val="16"/>
                <w:szCs w:val="16"/>
                <w:lang w:eastAsia="de-DE"/>
              </w:rPr>
              <w:t>,</w:t>
            </w:r>
            <w:r w:rsidR="006870C4" w:rsidRPr="00815A9F">
              <w:rPr>
                <w:rFonts w:ascii="Garamond" w:eastAsia="Times New Roman" w:hAnsi="Garamond" w:cs="Calibri"/>
                <w:sz w:val="16"/>
                <w:szCs w:val="16"/>
                <w:lang w:eastAsia="de-DE"/>
              </w:rPr>
              <w:t xml:space="preserve"> </w:t>
            </w:r>
            <w:proofErr w:type="spellStart"/>
            <w:r w:rsidRPr="00815A9F">
              <w:rPr>
                <w:rFonts w:ascii="Garamond" w:eastAsia="Times New Roman" w:hAnsi="Garamond" w:cs="Calibri"/>
                <w:sz w:val="16"/>
                <w:szCs w:val="16"/>
                <w:lang w:eastAsia="de-DE"/>
              </w:rPr>
              <w:t>Hovedstaden</w:t>
            </w:r>
            <w:proofErr w:type="spellEnd"/>
            <w:r w:rsidRPr="00815A9F">
              <w:rPr>
                <w:rFonts w:ascii="Garamond" w:eastAsia="Times New Roman" w:hAnsi="Garamond" w:cs="Calibri"/>
                <w:sz w:val="16"/>
                <w:szCs w:val="16"/>
                <w:lang w:eastAsia="de-DE"/>
              </w:rPr>
              <w:t>,</w:t>
            </w:r>
            <w:r w:rsidR="006870C4" w:rsidRPr="00815A9F">
              <w:rPr>
                <w:rFonts w:ascii="Garamond" w:eastAsia="Times New Roman" w:hAnsi="Garamond" w:cs="Calibri"/>
                <w:sz w:val="16"/>
                <w:szCs w:val="16"/>
                <w:lang w:eastAsia="de-DE"/>
              </w:rPr>
              <w:t xml:space="preserve"> </w:t>
            </w:r>
            <w:proofErr w:type="spellStart"/>
            <w:r w:rsidRPr="00815A9F">
              <w:rPr>
                <w:rFonts w:ascii="Garamond" w:eastAsia="Times New Roman" w:hAnsi="Garamond" w:cs="Calibri"/>
                <w:sz w:val="16"/>
                <w:szCs w:val="16"/>
                <w:lang w:eastAsia="de-DE"/>
              </w:rPr>
              <w:t>Sjælland</w:t>
            </w:r>
            <w:proofErr w:type="spellEnd"/>
            <w:r w:rsidRPr="00815A9F">
              <w:rPr>
                <w:rFonts w:ascii="Garamond" w:eastAsia="Times New Roman" w:hAnsi="Garamond" w:cs="Calibri"/>
                <w:sz w:val="16"/>
                <w:szCs w:val="16"/>
                <w:lang w:eastAsia="de-DE"/>
              </w:rPr>
              <w:t>,</w:t>
            </w:r>
            <w:r w:rsidR="006870C4" w:rsidRPr="00815A9F">
              <w:rPr>
                <w:rFonts w:ascii="Garamond" w:eastAsia="Times New Roman" w:hAnsi="Garamond" w:cs="Calibri"/>
                <w:sz w:val="16"/>
                <w:szCs w:val="16"/>
                <w:lang w:eastAsia="de-DE"/>
              </w:rPr>
              <w:t xml:space="preserve"> </w:t>
            </w:r>
            <w:proofErr w:type="spellStart"/>
            <w:r w:rsidRPr="00815A9F">
              <w:rPr>
                <w:rFonts w:ascii="Garamond" w:eastAsia="Times New Roman" w:hAnsi="Garamond" w:cs="Calibri"/>
                <w:sz w:val="16"/>
                <w:szCs w:val="16"/>
                <w:lang w:eastAsia="de-DE"/>
              </w:rPr>
              <w:t>Syddanmark</w:t>
            </w:r>
            <w:proofErr w:type="spellEnd"/>
            <w:r w:rsidRPr="00815A9F">
              <w:rPr>
                <w:rFonts w:ascii="Garamond" w:eastAsia="Times New Roman" w:hAnsi="Garamond" w:cs="Calibri"/>
                <w:sz w:val="16"/>
                <w:szCs w:val="16"/>
                <w:lang w:eastAsia="de-DE"/>
              </w:rPr>
              <w:t>,</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Midtjylland,</w:t>
            </w:r>
            <w:r w:rsidR="006870C4" w:rsidRPr="00815A9F">
              <w:rPr>
                <w:rFonts w:ascii="Garamond" w:eastAsia="Times New Roman" w:hAnsi="Garamond" w:cs="Calibri"/>
                <w:sz w:val="16"/>
                <w:szCs w:val="16"/>
                <w:lang w:eastAsia="de-DE"/>
              </w:rPr>
              <w:t xml:space="preserve"> </w:t>
            </w:r>
            <w:proofErr w:type="spellStart"/>
            <w:r w:rsidRPr="00815A9F">
              <w:rPr>
                <w:rFonts w:ascii="Garamond" w:eastAsia="Times New Roman" w:hAnsi="Garamond" w:cs="Calibri"/>
                <w:sz w:val="16"/>
                <w:szCs w:val="16"/>
                <w:lang w:eastAsia="de-DE"/>
              </w:rPr>
              <w:t>Nordjylland</w:t>
            </w:r>
            <w:proofErr w:type="spellEnd"/>
          </w:p>
        </w:tc>
        <w:tc>
          <w:tcPr>
            <w:tcW w:w="1701" w:type="dxa"/>
            <w:tcBorders>
              <w:top w:val="dotted" w:sz="4" w:space="0" w:color="auto"/>
              <w:left w:val="nil"/>
              <w:bottom w:val="dotted" w:sz="4" w:space="0" w:color="auto"/>
              <w:right w:val="nil"/>
            </w:tcBorders>
            <w:shd w:val="clear" w:color="auto" w:fill="auto"/>
            <w:noWrap/>
            <w:vAlign w:val="center"/>
            <w:hideMark/>
          </w:tcPr>
          <w:p w14:paraId="28E111C0" w14:textId="32E6FB2E" w:rsidR="008C01C4" w:rsidRPr="00815A9F" w:rsidRDefault="008C01C4" w:rsidP="00397730">
            <w:pPr>
              <w:spacing w:after="0" w:line="240" w:lineRule="auto"/>
              <w:jc w:val="center"/>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5</w:t>
            </w:r>
            <w:r w:rsidR="00485B3A" w:rsidRPr="00815A9F">
              <w:rPr>
                <w:rFonts w:ascii="Garamond" w:eastAsia="Times New Roman" w:hAnsi="Garamond" w:cs="Calibri"/>
                <w:sz w:val="16"/>
                <w:szCs w:val="16"/>
                <w:lang w:eastAsia="de-DE"/>
              </w:rPr>
              <w:t>,</w:t>
            </w:r>
            <w:r w:rsidRPr="00815A9F">
              <w:rPr>
                <w:rFonts w:ascii="Garamond" w:eastAsia="Times New Roman" w:hAnsi="Garamond" w:cs="Calibri"/>
                <w:sz w:val="16"/>
                <w:szCs w:val="16"/>
                <w:lang w:eastAsia="de-DE"/>
              </w:rPr>
              <w:t>918</w:t>
            </w:r>
          </w:p>
        </w:tc>
        <w:tc>
          <w:tcPr>
            <w:tcW w:w="1276" w:type="dxa"/>
            <w:tcBorders>
              <w:top w:val="dotted" w:sz="4" w:space="0" w:color="auto"/>
              <w:left w:val="nil"/>
              <w:bottom w:val="dotted" w:sz="4" w:space="0" w:color="auto"/>
              <w:right w:val="nil"/>
            </w:tcBorders>
            <w:shd w:val="clear" w:color="auto" w:fill="auto"/>
            <w:noWrap/>
            <w:vAlign w:val="center"/>
            <w:hideMark/>
          </w:tcPr>
          <w:p w14:paraId="5D72C578" w14:textId="77777777" w:rsidR="008C01C4" w:rsidRPr="00815A9F" w:rsidRDefault="008C01C4" w:rsidP="00397730">
            <w:pPr>
              <w:spacing w:after="0" w:line="240" w:lineRule="auto"/>
              <w:jc w:val="center"/>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1966-2009</w:t>
            </w:r>
          </w:p>
        </w:tc>
      </w:tr>
      <w:tr w:rsidR="00207991" w:rsidRPr="00815A9F" w14:paraId="112C631A" w14:textId="77777777" w:rsidTr="00397730">
        <w:trPr>
          <w:trHeight w:val="20"/>
        </w:trPr>
        <w:tc>
          <w:tcPr>
            <w:tcW w:w="1276" w:type="dxa"/>
            <w:tcBorders>
              <w:top w:val="dotted" w:sz="4" w:space="0" w:color="auto"/>
              <w:left w:val="nil"/>
              <w:bottom w:val="dotted" w:sz="4" w:space="0" w:color="auto"/>
              <w:right w:val="nil"/>
            </w:tcBorders>
            <w:shd w:val="clear" w:color="auto" w:fill="auto"/>
            <w:noWrap/>
            <w:hideMark/>
          </w:tcPr>
          <w:p w14:paraId="218A5ED2" w14:textId="77777777" w:rsidR="008C01C4" w:rsidRPr="00815A9F" w:rsidRDefault="008C01C4" w:rsidP="00207991">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France</w:t>
            </w:r>
          </w:p>
        </w:tc>
        <w:tc>
          <w:tcPr>
            <w:tcW w:w="709" w:type="dxa"/>
            <w:tcBorders>
              <w:top w:val="dotted" w:sz="4" w:space="0" w:color="auto"/>
              <w:left w:val="nil"/>
              <w:bottom w:val="dotted" w:sz="4" w:space="0" w:color="auto"/>
              <w:right w:val="nil"/>
            </w:tcBorders>
            <w:shd w:val="clear" w:color="auto" w:fill="auto"/>
            <w:noWrap/>
            <w:hideMark/>
          </w:tcPr>
          <w:p w14:paraId="54646F49" w14:textId="77777777" w:rsidR="008C01C4" w:rsidRPr="00815A9F" w:rsidRDefault="008C01C4" w:rsidP="00207991">
            <w:pPr>
              <w:spacing w:after="0" w:line="240" w:lineRule="auto"/>
              <w:jc w:val="center"/>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17</w:t>
            </w:r>
          </w:p>
        </w:tc>
        <w:tc>
          <w:tcPr>
            <w:tcW w:w="8080" w:type="dxa"/>
            <w:tcBorders>
              <w:top w:val="dotted" w:sz="4" w:space="0" w:color="auto"/>
              <w:left w:val="nil"/>
              <w:bottom w:val="dotted" w:sz="4" w:space="0" w:color="auto"/>
              <w:right w:val="nil"/>
            </w:tcBorders>
            <w:shd w:val="clear" w:color="auto" w:fill="auto"/>
            <w:hideMark/>
          </w:tcPr>
          <w:p w14:paraId="2C0E2AEC" w14:textId="78F68A43" w:rsidR="008C01C4" w:rsidRPr="00815A9F" w:rsidRDefault="008C01C4" w:rsidP="008C01C4">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Alsace,</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Aquitaine,</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Auvergne,</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Basse-Normandie,</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Bourgogne,</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Bretagne,</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Centre,</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Champagne-Ardenne,</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Franche-Comté,</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Haute-Normandie,</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Île-de-France,</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Languedoc-Roussillon,</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Limousin,</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Lorraine,</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Midi-Pyrénées,</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Nord-Pas-de-Calais,</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Pays</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de</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la</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Loire,</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Picardie,</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Poitou-Charentes,</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Provence-Alpes-Côte</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d'Azur,</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Rhône-Alpes,</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Corse,</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Alsace-Champagne-Ardenne-Lorraine,</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Aquitaine-Limousin-Poitou-Charentes,</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Auvergne-Rhône-Alpes,</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Normandie,</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Bourgogne-Franche-Comté,</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Centre-Val</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de</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Loire,</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Languedoc-Roussillon-Midi-Pyrénées,</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Nord-Pas-de-Calais-Picardie</w:t>
            </w:r>
          </w:p>
        </w:tc>
        <w:tc>
          <w:tcPr>
            <w:tcW w:w="1701" w:type="dxa"/>
            <w:tcBorders>
              <w:top w:val="dotted" w:sz="4" w:space="0" w:color="auto"/>
              <w:left w:val="nil"/>
              <w:bottom w:val="dotted" w:sz="4" w:space="0" w:color="auto"/>
              <w:right w:val="nil"/>
            </w:tcBorders>
            <w:shd w:val="clear" w:color="auto" w:fill="auto"/>
            <w:noWrap/>
            <w:vAlign w:val="center"/>
            <w:hideMark/>
          </w:tcPr>
          <w:p w14:paraId="36916CB0" w14:textId="5FF0C5F4" w:rsidR="008C01C4" w:rsidRPr="00815A9F" w:rsidRDefault="008C01C4" w:rsidP="00397730">
            <w:pPr>
              <w:spacing w:after="0" w:line="240" w:lineRule="auto"/>
              <w:jc w:val="center"/>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4</w:t>
            </w:r>
            <w:r w:rsidR="00485B3A" w:rsidRPr="00815A9F">
              <w:rPr>
                <w:rFonts w:ascii="Garamond" w:eastAsia="Times New Roman" w:hAnsi="Garamond" w:cs="Calibri"/>
                <w:sz w:val="16"/>
                <w:szCs w:val="16"/>
                <w:lang w:eastAsia="de-DE"/>
              </w:rPr>
              <w:t>,</w:t>
            </w:r>
            <w:r w:rsidRPr="00815A9F">
              <w:rPr>
                <w:rFonts w:ascii="Garamond" w:eastAsia="Times New Roman" w:hAnsi="Garamond" w:cs="Calibri"/>
                <w:sz w:val="16"/>
                <w:szCs w:val="16"/>
                <w:lang w:eastAsia="de-DE"/>
              </w:rPr>
              <w:t>021</w:t>
            </w:r>
          </w:p>
        </w:tc>
        <w:tc>
          <w:tcPr>
            <w:tcW w:w="1276" w:type="dxa"/>
            <w:tcBorders>
              <w:top w:val="dotted" w:sz="4" w:space="0" w:color="auto"/>
              <w:left w:val="nil"/>
              <w:bottom w:val="dotted" w:sz="4" w:space="0" w:color="auto"/>
              <w:right w:val="nil"/>
            </w:tcBorders>
            <w:shd w:val="clear" w:color="auto" w:fill="auto"/>
            <w:noWrap/>
            <w:vAlign w:val="center"/>
            <w:hideMark/>
          </w:tcPr>
          <w:p w14:paraId="04036452" w14:textId="77777777" w:rsidR="008C01C4" w:rsidRPr="00815A9F" w:rsidRDefault="008C01C4" w:rsidP="00397730">
            <w:pPr>
              <w:spacing w:after="0" w:line="240" w:lineRule="auto"/>
              <w:jc w:val="center"/>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1986-2015</w:t>
            </w:r>
          </w:p>
        </w:tc>
      </w:tr>
      <w:tr w:rsidR="00207991" w:rsidRPr="00815A9F" w14:paraId="34192CDA" w14:textId="77777777" w:rsidTr="00397730">
        <w:trPr>
          <w:trHeight w:val="20"/>
        </w:trPr>
        <w:tc>
          <w:tcPr>
            <w:tcW w:w="1276" w:type="dxa"/>
            <w:tcBorders>
              <w:top w:val="dotted" w:sz="4" w:space="0" w:color="auto"/>
              <w:left w:val="nil"/>
              <w:bottom w:val="dotted" w:sz="4" w:space="0" w:color="auto"/>
              <w:right w:val="nil"/>
            </w:tcBorders>
            <w:shd w:val="clear" w:color="auto" w:fill="auto"/>
            <w:noWrap/>
            <w:hideMark/>
          </w:tcPr>
          <w:p w14:paraId="6EE29098" w14:textId="77777777" w:rsidR="008C01C4" w:rsidRPr="00815A9F" w:rsidRDefault="008C01C4" w:rsidP="00207991">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Germany</w:t>
            </w:r>
          </w:p>
        </w:tc>
        <w:tc>
          <w:tcPr>
            <w:tcW w:w="709" w:type="dxa"/>
            <w:tcBorders>
              <w:top w:val="dotted" w:sz="4" w:space="0" w:color="auto"/>
              <w:left w:val="nil"/>
              <w:bottom w:val="dotted" w:sz="4" w:space="0" w:color="auto"/>
              <w:right w:val="nil"/>
            </w:tcBorders>
            <w:shd w:val="clear" w:color="auto" w:fill="auto"/>
            <w:noWrap/>
            <w:hideMark/>
          </w:tcPr>
          <w:p w14:paraId="04D2013F" w14:textId="77777777" w:rsidR="008C01C4" w:rsidRPr="00815A9F" w:rsidRDefault="008C01C4" w:rsidP="00207991">
            <w:pPr>
              <w:spacing w:after="0" w:line="240" w:lineRule="auto"/>
              <w:jc w:val="center"/>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8</w:t>
            </w:r>
          </w:p>
        </w:tc>
        <w:tc>
          <w:tcPr>
            <w:tcW w:w="8080" w:type="dxa"/>
            <w:tcBorders>
              <w:top w:val="dotted" w:sz="4" w:space="0" w:color="auto"/>
              <w:left w:val="nil"/>
              <w:bottom w:val="dotted" w:sz="4" w:space="0" w:color="auto"/>
              <w:right w:val="nil"/>
            </w:tcBorders>
            <w:shd w:val="clear" w:color="auto" w:fill="auto"/>
            <w:hideMark/>
          </w:tcPr>
          <w:p w14:paraId="07868244" w14:textId="30BD7C19" w:rsidR="008C01C4" w:rsidRPr="00C42592" w:rsidRDefault="008C01C4" w:rsidP="008C01C4">
            <w:pPr>
              <w:spacing w:after="0" w:line="240" w:lineRule="auto"/>
              <w:rPr>
                <w:rFonts w:ascii="Garamond" w:eastAsia="Times New Roman" w:hAnsi="Garamond" w:cs="Calibri"/>
                <w:sz w:val="16"/>
                <w:szCs w:val="16"/>
                <w:lang w:val="de-DE" w:eastAsia="de-DE"/>
              </w:rPr>
            </w:pPr>
            <w:r w:rsidRPr="00C42592">
              <w:rPr>
                <w:rFonts w:ascii="Garamond" w:eastAsia="Times New Roman" w:hAnsi="Garamond" w:cs="Calibri"/>
                <w:sz w:val="16"/>
                <w:szCs w:val="16"/>
                <w:lang w:val="de-DE" w:eastAsia="de-DE"/>
              </w:rPr>
              <w:t>Bremen,</w:t>
            </w:r>
            <w:r w:rsidR="006870C4" w:rsidRPr="00C42592">
              <w:rPr>
                <w:rFonts w:ascii="Garamond" w:eastAsia="Times New Roman" w:hAnsi="Garamond" w:cs="Calibri"/>
                <w:sz w:val="16"/>
                <w:szCs w:val="16"/>
                <w:lang w:val="de-DE" w:eastAsia="de-DE"/>
              </w:rPr>
              <w:t xml:space="preserve"> </w:t>
            </w:r>
            <w:r w:rsidRPr="00C42592">
              <w:rPr>
                <w:rFonts w:ascii="Garamond" w:eastAsia="Times New Roman" w:hAnsi="Garamond" w:cs="Calibri"/>
                <w:sz w:val="16"/>
                <w:szCs w:val="16"/>
                <w:lang w:val="de-DE" w:eastAsia="de-DE"/>
              </w:rPr>
              <w:t>Brandenburg,</w:t>
            </w:r>
            <w:r w:rsidR="006870C4" w:rsidRPr="00C42592">
              <w:rPr>
                <w:rFonts w:ascii="Garamond" w:eastAsia="Times New Roman" w:hAnsi="Garamond" w:cs="Calibri"/>
                <w:sz w:val="16"/>
                <w:szCs w:val="16"/>
                <w:lang w:val="de-DE" w:eastAsia="de-DE"/>
              </w:rPr>
              <w:t xml:space="preserve"> </w:t>
            </w:r>
            <w:r w:rsidRPr="00C42592">
              <w:rPr>
                <w:rFonts w:ascii="Garamond" w:eastAsia="Times New Roman" w:hAnsi="Garamond" w:cs="Calibri"/>
                <w:sz w:val="16"/>
                <w:szCs w:val="16"/>
                <w:lang w:val="de-DE" w:eastAsia="de-DE"/>
              </w:rPr>
              <w:t>Hamburg,</w:t>
            </w:r>
            <w:r w:rsidR="006870C4" w:rsidRPr="00C42592">
              <w:rPr>
                <w:rFonts w:ascii="Garamond" w:eastAsia="Times New Roman" w:hAnsi="Garamond" w:cs="Calibri"/>
                <w:sz w:val="16"/>
                <w:szCs w:val="16"/>
                <w:lang w:val="de-DE" w:eastAsia="de-DE"/>
              </w:rPr>
              <w:t xml:space="preserve"> </w:t>
            </w:r>
            <w:r w:rsidRPr="00C42592">
              <w:rPr>
                <w:rFonts w:ascii="Garamond" w:eastAsia="Times New Roman" w:hAnsi="Garamond" w:cs="Calibri"/>
                <w:sz w:val="16"/>
                <w:szCs w:val="16"/>
                <w:lang w:val="de-DE" w:eastAsia="de-DE"/>
              </w:rPr>
              <w:t>Hessen,</w:t>
            </w:r>
            <w:r w:rsidR="006870C4" w:rsidRPr="00C42592">
              <w:rPr>
                <w:rFonts w:ascii="Garamond" w:eastAsia="Times New Roman" w:hAnsi="Garamond" w:cs="Calibri"/>
                <w:sz w:val="16"/>
                <w:szCs w:val="16"/>
                <w:lang w:val="de-DE" w:eastAsia="de-DE"/>
              </w:rPr>
              <w:t xml:space="preserve"> </w:t>
            </w:r>
            <w:r w:rsidRPr="00C42592">
              <w:rPr>
                <w:rFonts w:ascii="Garamond" w:eastAsia="Times New Roman" w:hAnsi="Garamond" w:cs="Calibri"/>
                <w:sz w:val="16"/>
                <w:szCs w:val="16"/>
                <w:lang w:val="de-DE" w:eastAsia="de-DE"/>
              </w:rPr>
              <w:t>Mecklenburg-Vorpommern,</w:t>
            </w:r>
            <w:r w:rsidR="006870C4" w:rsidRPr="00C42592">
              <w:rPr>
                <w:rFonts w:ascii="Garamond" w:eastAsia="Times New Roman" w:hAnsi="Garamond" w:cs="Calibri"/>
                <w:sz w:val="16"/>
                <w:szCs w:val="16"/>
                <w:lang w:val="de-DE" w:eastAsia="de-DE"/>
              </w:rPr>
              <w:t xml:space="preserve"> </w:t>
            </w:r>
            <w:r w:rsidRPr="00C42592">
              <w:rPr>
                <w:rFonts w:ascii="Garamond" w:eastAsia="Times New Roman" w:hAnsi="Garamond" w:cs="Calibri"/>
                <w:sz w:val="16"/>
                <w:szCs w:val="16"/>
                <w:lang w:val="de-DE" w:eastAsia="de-DE"/>
              </w:rPr>
              <w:t>Rheinland-Pfalz,</w:t>
            </w:r>
            <w:r w:rsidR="006870C4" w:rsidRPr="00C42592">
              <w:rPr>
                <w:rFonts w:ascii="Garamond" w:eastAsia="Times New Roman" w:hAnsi="Garamond" w:cs="Calibri"/>
                <w:sz w:val="16"/>
                <w:szCs w:val="16"/>
                <w:lang w:val="de-DE" w:eastAsia="de-DE"/>
              </w:rPr>
              <w:t xml:space="preserve"> </w:t>
            </w:r>
            <w:r w:rsidRPr="00C42592">
              <w:rPr>
                <w:rFonts w:ascii="Garamond" w:eastAsia="Times New Roman" w:hAnsi="Garamond" w:cs="Calibri"/>
                <w:sz w:val="16"/>
                <w:szCs w:val="16"/>
                <w:lang w:val="de-DE" w:eastAsia="de-DE"/>
              </w:rPr>
              <w:t>Saarland,</w:t>
            </w:r>
            <w:r w:rsidR="006870C4" w:rsidRPr="00C42592">
              <w:rPr>
                <w:rFonts w:ascii="Garamond" w:eastAsia="Times New Roman" w:hAnsi="Garamond" w:cs="Calibri"/>
                <w:sz w:val="16"/>
                <w:szCs w:val="16"/>
                <w:lang w:val="de-DE" w:eastAsia="de-DE"/>
              </w:rPr>
              <w:t xml:space="preserve"> </w:t>
            </w:r>
            <w:r w:rsidRPr="00C42592">
              <w:rPr>
                <w:rFonts w:ascii="Garamond" w:eastAsia="Times New Roman" w:hAnsi="Garamond" w:cs="Calibri"/>
                <w:sz w:val="16"/>
                <w:szCs w:val="16"/>
                <w:lang w:val="de-DE" w:eastAsia="de-DE"/>
              </w:rPr>
              <w:t>Sachsen,</w:t>
            </w:r>
            <w:r w:rsidR="006870C4" w:rsidRPr="00C42592">
              <w:rPr>
                <w:rFonts w:ascii="Garamond" w:eastAsia="Times New Roman" w:hAnsi="Garamond" w:cs="Calibri"/>
                <w:sz w:val="16"/>
                <w:szCs w:val="16"/>
                <w:lang w:val="de-DE" w:eastAsia="de-DE"/>
              </w:rPr>
              <w:t xml:space="preserve"> </w:t>
            </w:r>
            <w:proofErr w:type="spellStart"/>
            <w:r w:rsidRPr="00C42592">
              <w:rPr>
                <w:rFonts w:ascii="Garamond" w:eastAsia="Times New Roman" w:hAnsi="Garamond" w:cs="Calibri"/>
                <w:sz w:val="16"/>
                <w:szCs w:val="16"/>
                <w:lang w:val="de-DE" w:eastAsia="de-DE"/>
              </w:rPr>
              <w:t>Thuringen</w:t>
            </w:r>
            <w:proofErr w:type="spellEnd"/>
            <w:r w:rsidRPr="00C42592">
              <w:rPr>
                <w:rFonts w:ascii="Garamond" w:eastAsia="Times New Roman" w:hAnsi="Garamond" w:cs="Calibri"/>
                <w:sz w:val="16"/>
                <w:szCs w:val="16"/>
                <w:lang w:val="de-DE" w:eastAsia="de-DE"/>
              </w:rPr>
              <w:t>,</w:t>
            </w:r>
            <w:r w:rsidR="006870C4" w:rsidRPr="00C42592">
              <w:rPr>
                <w:rFonts w:ascii="Garamond" w:eastAsia="Times New Roman" w:hAnsi="Garamond" w:cs="Calibri"/>
                <w:sz w:val="16"/>
                <w:szCs w:val="16"/>
                <w:lang w:val="de-DE" w:eastAsia="de-DE"/>
              </w:rPr>
              <w:t xml:space="preserve"> </w:t>
            </w:r>
            <w:r w:rsidRPr="00C42592">
              <w:rPr>
                <w:rFonts w:ascii="Garamond" w:eastAsia="Times New Roman" w:hAnsi="Garamond" w:cs="Calibri"/>
                <w:sz w:val="16"/>
                <w:szCs w:val="16"/>
                <w:lang w:val="de-DE" w:eastAsia="de-DE"/>
              </w:rPr>
              <w:t>Baden-</w:t>
            </w:r>
            <w:proofErr w:type="spellStart"/>
            <w:r w:rsidRPr="00C42592">
              <w:rPr>
                <w:rFonts w:ascii="Garamond" w:eastAsia="Times New Roman" w:hAnsi="Garamond" w:cs="Calibri"/>
                <w:sz w:val="16"/>
                <w:szCs w:val="16"/>
                <w:lang w:val="de-DE" w:eastAsia="de-DE"/>
              </w:rPr>
              <w:t>Wurttemberg</w:t>
            </w:r>
            <w:proofErr w:type="spellEnd"/>
            <w:r w:rsidRPr="00C42592">
              <w:rPr>
                <w:rFonts w:ascii="Garamond" w:eastAsia="Times New Roman" w:hAnsi="Garamond" w:cs="Calibri"/>
                <w:sz w:val="16"/>
                <w:szCs w:val="16"/>
                <w:lang w:val="de-DE" w:eastAsia="de-DE"/>
              </w:rPr>
              <w:t>,</w:t>
            </w:r>
            <w:r w:rsidR="006870C4" w:rsidRPr="00C42592">
              <w:rPr>
                <w:rFonts w:ascii="Garamond" w:eastAsia="Times New Roman" w:hAnsi="Garamond" w:cs="Calibri"/>
                <w:sz w:val="16"/>
                <w:szCs w:val="16"/>
                <w:lang w:val="de-DE" w:eastAsia="de-DE"/>
              </w:rPr>
              <w:t xml:space="preserve"> </w:t>
            </w:r>
            <w:r w:rsidRPr="00C42592">
              <w:rPr>
                <w:rFonts w:ascii="Garamond" w:eastAsia="Times New Roman" w:hAnsi="Garamond" w:cs="Calibri"/>
                <w:sz w:val="16"/>
                <w:szCs w:val="16"/>
                <w:lang w:val="de-DE" w:eastAsia="de-DE"/>
              </w:rPr>
              <w:t>Berlin,</w:t>
            </w:r>
            <w:r w:rsidR="006870C4" w:rsidRPr="00C42592">
              <w:rPr>
                <w:rFonts w:ascii="Garamond" w:eastAsia="Times New Roman" w:hAnsi="Garamond" w:cs="Calibri"/>
                <w:sz w:val="16"/>
                <w:szCs w:val="16"/>
                <w:lang w:val="de-DE" w:eastAsia="de-DE"/>
              </w:rPr>
              <w:t xml:space="preserve"> </w:t>
            </w:r>
            <w:r w:rsidRPr="00C42592">
              <w:rPr>
                <w:rFonts w:ascii="Garamond" w:eastAsia="Times New Roman" w:hAnsi="Garamond" w:cs="Calibri"/>
                <w:sz w:val="16"/>
                <w:szCs w:val="16"/>
                <w:lang w:val="de-DE" w:eastAsia="de-DE"/>
              </w:rPr>
              <w:t>Niedersachsen,</w:t>
            </w:r>
            <w:r w:rsidR="006870C4" w:rsidRPr="00C42592">
              <w:rPr>
                <w:rFonts w:ascii="Garamond" w:eastAsia="Times New Roman" w:hAnsi="Garamond" w:cs="Calibri"/>
                <w:sz w:val="16"/>
                <w:szCs w:val="16"/>
                <w:lang w:val="de-DE" w:eastAsia="de-DE"/>
              </w:rPr>
              <w:t xml:space="preserve"> </w:t>
            </w:r>
            <w:r w:rsidRPr="00C42592">
              <w:rPr>
                <w:rFonts w:ascii="Garamond" w:eastAsia="Times New Roman" w:hAnsi="Garamond" w:cs="Calibri"/>
                <w:sz w:val="16"/>
                <w:szCs w:val="16"/>
                <w:lang w:val="de-DE" w:eastAsia="de-DE"/>
              </w:rPr>
              <w:t>Nordrhein-Westfalen,</w:t>
            </w:r>
            <w:r w:rsidR="006870C4" w:rsidRPr="00C42592">
              <w:rPr>
                <w:rFonts w:ascii="Garamond" w:eastAsia="Times New Roman" w:hAnsi="Garamond" w:cs="Calibri"/>
                <w:sz w:val="16"/>
                <w:szCs w:val="16"/>
                <w:lang w:val="de-DE" w:eastAsia="de-DE"/>
              </w:rPr>
              <w:t xml:space="preserve"> </w:t>
            </w:r>
            <w:r w:rsidRPr="00C42592">
              <w:rPr>
                <w:rFonts w:ascii="Garamond" w:eastAsia="Times New Roman" w:hAnsi="Garamond" w:cs="Calibri"/>
                <w:sz w:val="16"/>
                <w:szCs w:val="16"/>
                <w:lang w:val="de-DE" w:eastAsia="de-DE"/>
              </w:rPr>
              <w:t>Schleswig-Holstein,</w:t>
            </w:r>
            <w:r w:rsidR="006870C4" w:rsidRPr="00C42592">
              <w:rPr>
                <w:rFonts w:ascii="Garamond" w:eastAsia="Times New Roman" w:hAnsi="Garamond" w:cs="Calibri"/>
                <w:sz w:val="16"/>
                <w:szCs w:val="16"/>
                <w:lang w:val="de-DE" w:eastAsia="de-DE"/>
              </w:rPr>
              <w:t xml:space="preserve"> </w:t>
            </w:r>
            <w:r w:rsidRPr="00C42592">
              <w:rPr>
                <w:rFonts w:ascii="Garamond" w:eastAsia="Times New Roman" w:hAnsi="Garamond" w:cs="Calibri"/>
                <w:sz w:val="16"/>
                <w:szCs w:val="16"/>
                <w:lang w:val="de-DE" w:eastAsia="de-DE"/>
              </w:rPr>
              <w:t>Bayern,</w:t>
            </w:r>
            <w:r w:rsidR="006870C4" w:rsidRPr="00C42592">
              <w:rPr>
                <w:rFonts w:ascii="Garamond" w:eastAsia="Times New Roman" w:hAnsi="Garamond" w:cs="Calibri"/>
                <w:sz w:val="16"/>
                <w:szCs w:val="16"/>
                <w:lang w:val="de-DE" w:eastAsia="de-DE"/>
              </w:rPr>
              <w:t xml:space="preserve"> </w:t>
            </w:r>
            <w:r w:rsidRPr="00C42592">
              <w:rPr>
                <w:rFonts w:ascii="Garamond" w:eastAsia="Times New Roman" w:hAnsi="Garamond" w:cs="Calibri"/>
                <w:sz w:val="16"/>
                <w:szCs w:val="16"/>
                <w:lang w:val="de-DE" w:eastAsia="de-DE"/>
              </w:rPr>
              <w:t>Sachsen-Anhalt</w:t>
            </w:r>
          </w:p>
        </w:tc>
        <w:tc>
          <w:tcPr>
            <w:tcW w:w="1701" w:type="dxa"/>
            <w:tcBorders>
              <w:top w:val="dotted" w:sz="4" w:space="0" w:color="auto"/>
              <w:left w:val="nil"/>
              <w:bottom w:val="dotted" w:sz="4" w:space="0" w:color="auto"/>
              <w:right w:val="nil"/>
            </w:tcBorders>
            <w:shd w:val="clear" w:color="auto" w:fill="auto"/>
            <w:noWrap/>
            <w:vAlign w:val="center"/>
            <w:hideMark/>
          </w:tcPr>
          <w:p w14:paraId="4E401CE8" w14:textId="09A6D2C7" w:rsidR="008C01C4" w:rsidRPr="00815A9F" w:rsidRDefault="008C01C4" w:rsidP="00397730">
            <w:pPr>
              <w:spacing w:after="0" w:line="240" w:lineRule="auto"/>
              <w:jc w:val="center"/>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4</w:t>
            </w:r>
            <w:r w:rsidR="00485B3A" w:rsidRPr="00815A9F">
              <w:rPr>
                <w:rFonts w:ascii="Garamond" w:eastAsia="Times New Roman" w:hAnsi="Garamond" w:cs="Calibri"/>
                <w:sz w:val="16"/>
                <w:szCs w:val="16"/>
                <w:lang w:eastAsia="de-DE"/>
              </w:rPr>
              <w:t>,</w:t>
            </w:r>
            <w:r w:rsidRPr="00815A9F">
              <w:rPr>
                <w:rFonts w:ascii="Garamond" w:eastAsia="Times New Roman" w:hAnsi="Garamond" w:cs="Calibri"/>
                <w:sz w:val="16"/>
                <w:szCs w:val="16"/>
                <w:lang w:eastAsia="de-DE"/>
              </w:rPr>
              <w:t>462</w:t>
            </w:r>
          </w:p>
        </w:tc>
        <w:tc>
          <w:tcPr>
            <w:tcW w:w="1276" w:type="dxa"/>
            <w:tcBorders>
              <w:top w:val="dotted" w:sz="4" w:space="0" w:color="auto"/>
              <w:left w:val="nil"/>
              <w:bottom w:val="dotted" w:sz="4" w:space="0" w:color="auto"/>
              <w:right w:val="nil"/>
            </w:tcBorders>
            <w:shd w:val="clear" w:color="auto" w:fill="auto"/>
            <w:noWrap/>
            <w:vAlign w:val="center"/>
            <w:hideMark/>
          </w:tcPr>
          <w:p w14:paraId="0CA1BE96" w14:textId="77777777" w:rsidR="008C01C4" w:rsidRPr="00815A9F" w:rsidRDefault="008C01C4" w:rsidP="00397730">
            <w:pPr>
              <w:spacing w:after="0" w:line="240" w:lineRule="auto"/>
              <w:jc w:val="center"/>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1946-2017</w:t>
            </w:r>
          </w:p>
        </w:tc>
      </w:tr>
      <w:tr w:rsidR="00207991" w:rsidRPr="00815A9F" w14:paraId="2FA74CCB" w14:textId="77777777" w:rsidTr="00397730">
        <w:trPr>
          <w:trHeight w:val="20"/>
        </w:trPr>
        <w:tc>
          <w:tcPr>
            <w:tcW w:w="1276" w:type="dxa"/>
            <w:tcBorders>
              <w:top w:val="dotted" w:sz="4" w:space="0" w:color="auto"/>
              <w:left w:val="nil"/>
              <w:bottom w:val="dotted" w:sz="4" w:space="0" w:color="auto"/>
              <w:right w:val="nil"/>
            </w:tcBorders>
            <w:shd w:val="clear" w:color="auto" w:fill="auto"/>
            <w:noWrap/>
            <w:hideMark/>
          </w:tcPr>
          <w:p w14:paraId="44DA6F0D" w14:textId="77777777" w:rsidR="008C01C4" w:rsidRPr="00815A9F" w:rsidRDefault="008C01C4" w:rsidP="00207991">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Italy</w:t>
            </w:r>
          </w:p>
        </w:tc>
        <w:tc>
          <w:tcPr>
            <w:tcW w:w="709" w:type="dxa"/>
            <w:tcBorders>
              <w:top w:val="dotted" w:sz="4" w:space="0" w:color="auto"/>
              <w:left w:val="nil"/>
              <w:bottom w:val="dotted" w:sz="4" w:space="0" w:color="auto"/>
              <w:right w:val="nil"/>
            </w:tcBorders>
            <w:shd w:val="clear" w:color="auto" w:fill="auto"/>
            <w:noWrap/>
            <w:hideMark/>
          </w:tcPr>
          <w:p w14:paraId="0AE326FC" w14:textId="77777777" w:rsidR="008C01C4" w:rsidRPr="00815A9F" w:rsidRDefault="008C01C4" w:rsidP="00207991">
            <w:pPr>
              <w:spacing w:after="0" w:line="240" w:lineRule="auto"/>
              <w:jc w:val="center"/>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10</w:t>
            </w:r>
          </w:p>
        </w:tc>
        <w:tc>
          <w:tcPr>
            <w:tcW w:w="8080" w:type="dxa"/>
            <w:tcBorders>
              <w:top w:val="dotted" w:sz="4" w:space="0" w:color="auto"/>
              <w:left w:val="nil"/>
              <w:bottom w:val="dotted" w:sz="4" w:space="0" w:color="auto"/>
              <w:right w:val="nil"/>
            </w:tcBorders>
            <w:shd w:val="clear" w:color="auto" w:fill="auto"/>
            <w:hideMark/>
          </w:tcPr>
          <w:p w14:paraId="475B3C2E" w14:textId="1925FF25" w:rsidR="008C01C4" w:rsidRPr="00815A9F" w:rsidRDefault="008C01C4" w:rsidP="008C01C4">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Sicilia,</w:t>
            </w:r>
            <w:r w:rsidR="006870C4" w:rsidRPr="00815A9F">
              <w:rPr>
                <w:rFonts w:ascii="Garamond" w:eastAsia="Times New Roman" w:hAnsi="Garamond" w:cs="Calibri"/>
                <w:sz w:val="16"/>
                <w:szCs w:val="16"/>
                <w:lang w:eastAsia="de-DE"/>
              </w:rPr>
              <w:t xml:space="preserve"> </w:t>
            </w:r>
            <w:proofErr w:type="spellStart"/>
            <w:r w:rsidRPr="00815A9F">
              <w:rPr>
                <w:rFonts w:ascii="Garamond" w:eastAsia="Times New Roman" w:hAnsi="Garamond" w:cs="Calibri"/>
                <w:sz w:val="16"/>
                <w:szCs w:val="16"/>
                <w:lang w:eastAsia="de-DE"/>
              </w:rPr>
              <w:t>AltoAdige</w:t>
            </w:r>
            <w:proofErr w:type="spellEnd"/>
            <w:r w:rsidRPr="00815A9F">
              <w:rPr>
                <w:rFonts w:ascii="Garamond" w:eastAsia="Times New Roman" w:hAnsi="Garamond" w:cs="Calibri"/>
                <w:sz w:val="16"/>
                <w:szCs w:val="16"/>
                <w:lang w:eastAsia="de-DE"/>
              </w:rPr>
              <w:t>,</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Trentino,</w:t>
            </w:r>
            <w:r w:rsidR="006870C4" w:rsidRPr="00815A9F">
              <w:rPr>
                <w:rFonts w:ascii="Garamond" w:eastAsia="Times New Roman" w:hAnsi="Garamond" w:cs="Calibri"/>
                <w:sz w:val="16"/>
                <w:szCs w:val="16"/>
                <w:lang w:eastAsia="de-DE"/>
              </w:rPr>
              <w:t xml:space="preserve"> </w:t>
            </w:r>
            <w:proofErr w:type="spellStart"/>
            <w:r w:rsidRPr="00815A9F">
              <w:rPr>
                <w:rFonts w:ascii="Garamond" w:eastAsia="Times New Roman" w:hAnsi="Garamond" w:cs="Calibri"/>
                <w:sz w:val="16"/>
                <w:szCs w:val="16"/>
                <w:lang w:eastAsia="de-DE"/>
              </w:rPr>
              <w:t>Sardeg</w:t>
            </w:r>
            <w:proofErr w:type="spellEnd"/>
            <w:r w:rsidRPr="00815A9F">
              <w:rPr>
                <w:rFonts w:ascii="Garamond" w:eastAsia="Times New Roman" w:hAnsi="Garamond" w:cs="Calibri"/>
                <w:sz w:val="16"/>
                <w:szCs w:val="16"/>
                <w:lang w:eastAsia="de-DE"/>
              </w:rPr>
              <w:t>.,</w:t>
            </w:r>
            <w:r w:rsidR="006870C4" w:rsidRPr="00815A9F">
              <w:rPr>
                <w:rFonts w:ascii="Garamond" w:eastAsia="Times New Roman" w:hAnsi="Garamond" w:cs="Calibri"/>
                <w:sz w:val="16"/>
                <w:szCs w:val="16"/>
                <w:lang w:eastAsia="de-DE"/>
              </w:rPr>
              <w:t xml:space="preserve"> </w:t>
            </w:r>
            <w:proofErr w:type="spellStart"/>
            <w:r w:rsidRPr="00815A9F">
              <w:rPr>
                <w:rFonts w:ascii="Garamond" w:eastAsia="Times New Roman" w:hAnsi="Garamond" w:cs="Calibri"/>
                <w:sz w:val="16"/>
                <w:szCs w:val="16"/>
                <w:lang w:eastAsia="de-DE"/>
              </w:rPr>
              <w:t>Valled</w:t>
            </w:r>
            <w:proofErr w:type="spellEnd"/>
            <w:r w:rsidRPr="00815A9F">
              <w:rPr>
                <w:rFonts w:ascii="Garamond" w:eastAsia="Times New Roman" w:hAnsi="Garamond" w:cs="Calibri"/>
                <w:sz w:val="16"/>
                <w:szCs w:val="16"/>
                <w:lang w:eastAsia="de-DE"/>
              </w:rPr>
              <w:t>√¢‚Ç¨‚</w:t>
            </w:r>
            <w:proofErr w:type="spellStart"/>
            <w:r w:rsidRPr="00815A9F">
              <w:rPr>
                <w:rFonts w:ascii="Garamond" w:eastAsia="Times New Roman" w:hAnsi="Garamond" w:cs="Calibri"/>
                <w:sz w:val="16"/>
                <w:szCs w:val="16"/>
                <w:lang w:eastAsia="de-DE"/>
              </w:rPr>
              <w:t>Ñ¢Aosta</w:t>
            </w:r>
            <w:proofErr w:type="spellEnd"/>
            <w:r w:rsidRPr="00815A9F">
              <w:rPr>
                <w:rFonts w:ascii="Garamond" w:eastAsia="Times New Roman" w:hAnsi="Garamond" w:cs="Calibri"/>
                <w:sz w:val="16"/>
                <w:szCs w:val="16"/>
                <w:lang w:eastAsia="de-DE"/>
              </w:rPr>
              <w:t>,</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Friuli-Venezia</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Giulia,</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Abruzzo,</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Basilicata,</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Calabria,</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Campania,</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Emilia-Romagna,</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Lazio,</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Liguria,</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Lombardi,</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Marche,</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Molise,</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Piemonte,</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Puglia,</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Tosca.,</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Umbria,</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Veneto</w:t>
            </w:r>
          </w:p>
        </w:tc>
        <w:tc>
          <w:tcPr>
            <w:tcW w:w="1701" w:type="dxa"/>
            <w:tcBorders>
              <w:top w:val="dotted" w:sz="4" w:space="0" w:color="auto"/>
              <w:left w:val="nil"/>
              <w:bottom w:val="dotted" w:sz="4" w:space="0" w:color="auto"/>
              <w:right w:val="nil"/>
            </w:tcBorders>
            <w:shd w:val="clear" w:color="auto" w:fill="auto"/>
            <w:noWrap/>
            <w:vAlign w:val="center"/>
            <w:hideMark/>
          </w:tcPr>
          <w:p w14:paraId="1220981D" w14:textId="06B5DB32" w:rsidR="008C01C4" w:rsidRPr="00815A9F" w:rsidRDefault="008C01C4" w:rsidP="00397730">
            <w:pPr>
              <w:spacing w:after="0" w:line="240" w:lineRule="auto"/>
              <w:jc w:val="center"/>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12</w:t>
            </w:r>
            <w:r w:rsidR="00485B3A" w:rsidRPr="00815A9F">
              <w:rPr>
                <w:rFonts w:ascii="Garamond" w:eastAsia="Times New Roman" w:hAnsi="Garamond" w:cs="Calibri"/>
                <w:sz w:val="16"/>
                <w:szCs w:val="16"/>
                <w:lang w:eastAsia="de-DE"/>
              </w:rPr>
              <w:t>,</w:t>
            </w:r>
            <w:r w:rsidRPr="00815A9F">
              <w:rPr>
                <w:rFonts w:ascii="Garamond" w:eastAsia="Times New Roman" w:hAnsi="Garamond" w:cs="Calibri"/>
                <w:sz w:val="16"/>
                <w:szCs w:val="16"/>
                <w:lang w:eastAsia="de-DE"/>
              </w:rPr>
              <w:t>116</w:t>
            </w:r>
          </w:p>
        </w:tc>
        <w:tc>
          <w:tcPr>
            <w:tcW w:w="1276" w:type="dxa"/>
            <w:tcBorders>
              <w:top w:val="dotted" w:sz="4" w:space="0" w:color="auto"/>
              <w:left w:val="nil"/>
              <w:bottom w:val="dotted" w:sz="4" w:space="0" w:color="auto"/>
              <w:right w:val="nil"/>
            </w:tcBorders>
            <w:shd w:val="clear" w:color="auto" w:fill="auto"/>
            <w:noWrap/>
            <w:vAlign w:val="center"/>
            <w:hideMark/>
          </w:tcPr>
          <w:p w14:paraId="07785D7E" w14:textId="77777777" w:rsidR="008C01C4" w:rsidRPr="00815A9F" w:rsidRDefault="008C01C4" w:rsidP="00397730">
            <w:pPr>
              <w:spacing w:after="0" w:line="240" w:lineRule="auto"/>
              <w:jc w:val="center"/>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1947-2019</w:t>
            </w:r>
          </w:p>
        </w:tc>
      </w:tr>
      <w:tr w:rsidR="00207991" w:rsidRPr="00815A9F" w14:paraId="411C5882" w14:textId="77777777" w:rsidTr="00397730">
        <w:trPr>
          <w:trHeight w:val="20"/>
        </w:trPr>
        <w:tc>
          <w:tcPr>
            <w:tcW w:w="1276" w:type="dxa"/>
            <w:tcBorders>
              <w:top w:val="dotted" w:sz="4" w:space="0" w:color="auto"/>
              <w:left w:val="nil"/>
              <w:bottom w:val="dotted" w:sz="4" w:space="0" w:color="auto"/>
              <w:right w:val="nil"/>
            </w:tcBorders>
            <w:shd w:val="clear" w:color="auto" w:fill="auto"/>
            <w:noWrap/>
            <w:hideMark/>
          </w:tcPr>
          <w:p w14:paraId="4039CD0E" w14:textId="77777777" w:rsidR="008C01C4" w:rsidRPr="00815A9F" w:rsidRDefault="008C01C4" w:rsidP="00207991">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Norway</w:t>
            </w:r>
          </w:p>
        </w:tc>
        <w:tc>
          <w:tcPr>
            <w:tcW w:w="709" w:type="dxa"/>
            <w:tcBorders>
              <w:top w:val="dotted" w:sz="4" w:space="0" w:color="auto"/>
              <w:left w:val="nil"/>
              <w:bottom w:val="dotted" w:sz="4" w:space="0" w:color="auto"/>
              <w:right w:val="nil"/>
            </w:tcBorders>
            <w:shd w:val="clear" w:color="auto" w:fill="auto"/>
            <w:noWrap/>
            <w:hideMark/>
          </w:tcPr>
          <w:p w14:paraId="047C6C9A" w14:textId="77777777" w:rsidR="008C01C4" w:rsidRPr="00815A9F" w:rsidRDefault="008C01C4" w:rsidP="00207991">
            <w:pPr>
              <w:spacing w:after="0" w:line="240" w:lineRule="auto"/>
              <w:jc w:val="center"/>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13</w:t>
            </w:r>
          </w:p>
        </w:tc>
        <w:tc>
          <w:tcPr>
            <w:tcW w:w="8080" w:type="dxa"/>
            <w:tcBorders>
              <w:top w:val="dotted" w:sz="4" w:space="0" w:color="auto"/>
              <w:left w:val="nil"/>
              <w:bottom w:val="dotted" w:sz="4" w:space="0" w:color="auto"/>
              <w:right w:val="nil"/>
            </w:tcBorders>
            <w:shd w:val="clear" w:color="auto" w:fill="auto"/>
            <w:hideMark/>
          </w:tcPr>
          <w:p w14:paraId="345F139B" w14:textId="1512F2E0" w:rsidR="008C01C4" w:rsidRPr="00815A9F" w:rsidRDefault="008C01C4" w:rsidP="008C01C4">
            <w:pPr>
              <w:spacing w:after="0" w:line="240" w:lineRule="auto"/>
              <w:rPr>
                <w:rFonts w:ascii="Garamond" w:eastAsia="Times New Roman" w:hAnsi="Garamond" w:cs="Calibri"/>
                <w:sz w:val="16"/>
                <w:szCs w:val="16"/>
                <w:lang w:eastAsia="de-DE"/>
              </w:rPr>
            </w:pPr>
            <w:proofErr w:type="spellStart"/>
            <w:r w:rsidRPr="00815A9F">
              <w:rPr>
                <w:rFonts w:ascii="Garamond" w:eastAsia="Times New Roman" w:hAnsi="Garamond" w:cs="Calibri"/>
                <w:sz w:val="16"/>
                <w:szCs w:val="16"/>
                <w:lang w:eastAsia="de-DE"/>
              </w:rPr>
              <w:t>Ostfold</w:t>
            </w:r>
            <w:proofErr w:type="spellEnd"/>
            <w:r w:rsidRPr="00815A9F">
              <w:rPr>
                <w:rFonts w:ascii="Garamond" w:eastAsia="Times New Roman" w:hAnsi="Garamond" w:cs="Calibri"/>
                <w:sz w:val="16"/>
                <w:szCs w:val="16"/>
                <w:lang w:eastAsia="de-DE"/>
              </w:rPr>
              <w:t>,</w:t>
            </w:r>
            <w:r w:rsidR="006870C4" w:rsidRPr="00815A9F">
              <w:rPr>
                <w:rFonts w:ascii="Garamond" w:eastAsia="Times New Roman" w:hAnsi="Garamond" w:cs="Calibri"/>
                <w:sz w:val="16"/>
                <w:szCs w:val="16"/>
                <w:lang w:eastAsia="de-DE"/>
              </w:rPr>
              <w:t xml:space="preserve"> </w:t>
            </w:r>
            <w:proofErr w:type="spellStart"/>
            <w:r w:rsidRPr="00815A9F">
              <w:rPr>
                <w:rFonts w:ascii="Garamond" w:eastAsia="Times New Roman" w:hAnsi="Garamond" w:cs="Calibri"/>
                <w:sz w:val="16"/>
                <w:szCs w:val="16"/>
                <w:lang w:eastAsia="de-DE"/>
              </w:rPr>
              <w:t>Akershus</w:t>
            </w:r>
            <w:proofErr w:type="spellEnd"/>
            <w:r w:rsidRPr="00815A9F">
              <w:rPr>
                <w:rFonts w:ascii="Garamond" w:eastAsia="Times New Roman" w:hAnsi="Garamond" w:cs="Calibri"/>
                <w:sz w:val="16"/>
                <w:szCs w:val="16"/>
                <w:lang w:eastAsia="de-DE"/>
              </w:rPr>
              <w:t>,</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Oslo,</w:t>
            </w:r>
            <w:r w:rsidR="006870C4" w:rsidRPr="00815A9F">
              <w:rPr>
                <w:rFonts w:ascii="Garamond" w:eastAsia="Times New Roman" w:hAnsi="Garamond" w:cs="Calibri"/>
                <w:sz w:val="16"/>
                <w:szCs w:val="16"/>
                <w:lang w:eastAsia="de-DE"/>
              </w:rPr>
              <w:t xml:space="preserve"> </w:t>
            </w:r>
            <w:proofErr w:type="spellStart"/>
            <w:r w:rsidRPr="00815A9F">
              <w:rPr>
                <w:rFonts w:ascii="Garamond" w:eastAsia="Times New Roman" w:hAnsi="Garamond" w:cs="Calibri"/>
                <w:sz w:val="16"/>
                <w:szCs w:val="16"/>
                <w:lang w:eastAsia="de-DE"/>
              </w:rPr>
              <w:t>Hedmark</w:t>
            </w:r>
            <w:proofErr w:type="spellEnd"/>
            <w:r w:rsidRPr="00815A9F">
              <w:rPr>
                <w:rFonts w:ascii="Garamond" w:eastAsia="Times New Roman" w:hAnsi="Garamond" w:cs="Calibri"/>
                <w:sz w:val="16"/>
                <w:szCs w:val="16"/>
                <w:lang w:eastAsia="de-DE"/>
              </w:rPr>
              <w:t>,</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Oppland,</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Buskerud,</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Vestfold,</w:t>
            </w:r>
            <w:r w:rsidR="006870C4" w:rsidRPr="00815A9F">
              <w:rPr>
                <w:rFonts w:ascii="Garamond" w:eastAsia="Times New Roman" w:hAnsi="Garamond" w:cs="Calibri"/>
                <w:sz w:val="16"/>
                <w:szCs w:val="16"/>
                <w:lang w:eastAsia="de-DE"/>
              </w:rPr>
              <w:t xml:space="preserve"> </w:t>
            </w:r>
            <w:proofErr w:type="spellStart"/>
            <w:r w:rsidRPr="00815A9F">
              <w:rPr>
                <w:rFonts w:ascii="Garamond" w:eastAsia="Times New Roman" w:hAnsi="Garamond" w:cs="Calibri"/>
                <w:sz w:val="16"/>
                <w:szCs w:val="16"/>
                <w:lang w:eastAsia="de-DE"/>
              </w:rPr>
              <w:t>Telemark</w:t>
            </w:r>
            <w:proofErr w:type="spellEnd"/>
            <w:r w:rsidRPr="00815A9F">
              <w:rPr>
                <w:rFonts w:ascii="Garamond" w:eastAsia="Times New Roman" w:hAnsi="Garamond" w:cs="Calibri"/>
                <w:sz w:val="16"/>
                <w:szCs w:val="16"/>
                <w:lang w:eastAsia="de-DE"/>
              </w:rPr>
              <w:t>,</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Aust-Agder,</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Vest-</w:t>
            </w:r>
            <w:proofErr w:type="spellStart"/>
            <w:r w:rsidRPr="00815A9F">
              <w:rPr>
                <w:rFonts w:ascii="Garamond" w:eastAsia="Times New Roman" w:hAnsi="Garamond" w:cs="Calibri"/>
                <w:sz w:val="16"/>
                <w:szCs w:val="16"/>
                <w:lang w:eastAsia="de-DE"/>
              </w:rPr>
              <w:t>Agder</w:t>
            </w:r>
            <w:proofErr w:type="spellEnd"/>
            <w:r w:rsidRPr="00815A9F">
              <w:rPr>
                <w:rFonts w:ascii="Garamond" w:eastAsia="Times New Roman" w:hAnsi="Garamond" w:cs="Calibri"/>
                <w:sz w:val="16"/>
                <w:szCs w:val="16"/>
                <w:lang w:eastAsia="de-DE"/>
              </w:rPr>
              <w:t>,</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Rogaland,</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Hordaland,</w:t>
            </w:r>
            <w:r w:rsidR="006870C4" w:rsidRPr="00815A9F">
              <w:rPr>
                <w:rFonts w:ascii="Garamond" w:eastAsia="Times New Roman" w:hAnsi="Garamond" w:cs="Calibri"/>
                <w:sz w:val="16"/>
                <w:szCs w:val="16"/>
                <w:lang w:eastAsia="de-DE"/>
              </w:rPr>
              <w:t xml:space="preserve"> </w:t>
            </w:r>
            <w:proofErr w:type="spellStart"/>
            <w:r w:rsidRPr="00815A9F">
              <w:rPr>
                <w:rFonts w:ascii="Garamond" w:eastAsia="Times New Roman" w:hAnsi="Garamond" w:cs="Calibri"/>
                <w:sz w:val="16"/>
                <w:szCs w:val="16"/>
                <w:lang w:eastAsia="de-DE"/>
              </w:rPr>
              <w:t>Sogn</w:t>
            </w:r>
            <w:proofErr w:type="spellEnd"/>
            <w:r w:rsidR="006870C4" w:rsidRPr="00815A9F">
              <w:rPr>
                <w:rFonts w:ascii="Garamond" w:eastAsia="Times New Roman" w:hAnsi="Garamond" w:cs="Calibri"/>
                <w:sz w:val="16"/>
                <w:szCs w:val="16"/>
                <w:lang w:eastAsia="de-DE"/>
              </w:rPr>
              <w:t xml:space="preserve"> </w:t>
            </w:r>
            <w:proofErr w:type="spellStart"/>
            <w:r w:rsidRPr="00815A9F">
              <w:rPr>
                <w:rFonts w:ascii="Garamond" w:eastAsia="Times New Roman" w:hAnsi="Garamond" w:cs="Calibri"/>
                <w:sz w:val="16"/>
                <w:szCs w:val="16"/>
                <w:lang w:eastAsia="de-DE"/>
              </w:rPr>
              <w:t>og</w:t>
            </w:r>
            <w:proofErr w:type="spellEnd"/>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Fjordane,</w:t>
            </w:r>
            <w:r w:rsidR="006870C4" w:rsidRPr="00815A9F">
              <w:rPr>
                <w:rFonts w:ascii="Garamond" w:eastAsia="Times New Roman" w:hAnsi="Garamond" w:cs="Calibri"/>
                <w:sz w:val="16"/>
                <w:szCs w:val="16"/>
                <w:lang w:eastAsia="de-DE"/>
              </w:rPr>
              <w:t xml:space="preserve"> </w:t>
            </w:r>
            <w:proofErr w:type="spellStart"/>
            <w:r w:rsidRPr="00815A9F">
              <w:rPr>
                <w:rFonts w:ascii="Garamond" w:eastAsia="Times New Roman" w:hAnsi="Garamond" w:cs="Calibri"/>
                <w:sz w:val="16"/>
                <w:szCs w:val="16"/>
                <w:lang w:eastAsia="de-DE"/>
              </w:rPr>
              <w:t>Møre</w:t>
            </w:r>
            <w:proofErr w:type="spellEnd"/>
            <w:r w:rsidR="006870C4" w:rsidRPr="00815A9F">
              <w:rPr>
                <w:rFonts w:ascii="Garamond" w:eastAsia="Times New Roman" w:hAnsi="Garamond" w:cs="Calibri"/>
                <w:sz w:val="16"/>
                <w:szCs w:val="16"/>
                <w:lang w:eastAsia="de-DE"/>
              </w:rPr>
              <w:t xml:space="preserve"> </w:t>
            </w:r>
            <w:proofErr w:type="spellStart"/>
            <w:r w:rsidRPr="00815A9F">
              <w:rPr>
                <w:rFonts w:ascii="Garamond" w:eastAsia="Times New Roman" w:hAnsi="Garamond" w:cs="Calibri"/>
                <w:sz w:val="16"/>
                <w:szCs w:val="16"/>
                <w:lang w:eastAsia="de-DE"/>
              </w:rPr>
              <w:t>og</w:t>
            </w:r>
            <w:proofErr w:type="spellEnd"/>
            <w:r w:rsidR="006870C4" w:rsidRPr="00815A9F">
              <w:rPr>
                <w:rFonts w:ascii="Garamond" w:eastAsia="Times New Roman" w:hAnsi="Garamond" w:cs="Calibri"/>
                <w:sz w:val="16"/>
                <w:szCs w:val="16"/>
                <w:lang w:eastAsia="de-DE"/>
              </w:rPr>
              <w:t xml:space="preserve"> </w:t>
            </w:r>
            <w:proofErr w:type="spellStart"/>
            <w:r w:rsidR="00BB28AF" w:rsidRPr="00815A9F">
              <w:rPr>
                <w:rFonts w:ascii="Garamond" w:eastAsia="Times New Roman" w:hAnsi="Garamond" w:cs="Calibri"/>
                <w:sz w:val="16"/>
                <w:szCs w:val="16"/>
                <w:lang w:eastAsia="de-DE"/>
              </w:rPr>
              <w:t>Romsdal</w:t>
            </w:r>
            <w:proofErr w:type="spellEnd"/>
            <w:r w:rsidR="00BB28AF" w:rsidRPr="00815A9F">
              <w:rPr>
                <w:rFonts w:ascii="Garamond" w:eastAsia="Times New Roman" w:hAnsi="Garamond" w:cs="Calibri"/>
                <w:sz w:val="16"/>
                <w:szCs w:val="16"/>
                <w:lang w:eastAsia="de-DE"/>
              </w:rPr>
              <w:t>,</w:t>
            </w:r>
            <w:r w:rsidR="006870C4" w:rsidRPr="00815A9F">
              <w:rPr>
                <w:rFonts w:ascii="Garamond" w:eastAsia="Times New Roman" w:hAnsi="Garamond" w:cs="Calibri"/>
                <w:sz w:val="16"/>
                <w:szCs w:val="16"/>
                <w:lang w:eastAsia="de-DE"/>
              </w:rPr>
              <w:t xml:space="preserve"> </w:t>
            </w:r>
            <w:proofErr w:type="spellStart"/>
            <w:r w:rsidRPr="00815A9F">
              <w:rPr>
                <w:rFonts w:ascii="Garamond" w:eastAsia="Times New Roman" w:hAnsi="Garamond" w:cs="Calibri"/>
                <w:sz w:val="16"/>
                <w:szCs w:val="16"/>
                <w:lang w:eastAsia="de-DE"/>
              </w:rPr>
              <w:t>Sør-Trøndelag</w:t>
            </w:r>
            <w:proofErr w:type="spellEnd"/>
            <w:r w:rsidRPr="00815A9F">
              <w:rPr>
                <w:rFonts w:ascii="Garamond" w:eastAsia="Times New Roman" w:hAnsi="Garamond" w:cs="Calibri"/>
                <w:sz w:val="16"/>
                <w:szCs w:val="16"/>
                <w:lang w:eastAsia="de-DE"/>
              </w:rPr>
              <w:t>,</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Nord-</w:t>
            </w:r>
            <w:proofErr w:type="spellStart"/>
            <w:r w:rsidRPr="00815A9F">
              <w:rPr>
                <w:rFonts w:ascii="Garamond" w:eastAsia="Times New Roman" w:hAnsi="Garamond" w:cs="Calibri"/>
                <w:sz w:val="16"/>
                <w:szCs w:val="16"/>
                <w:lang w:eastAsia="de-DE"/>
              </w:rPr>
              <w:t>Trøndelag</w:t>
            </w:r>
            <w:proofErr w:type="spellEnd"/>
            <w:r w:rsidRPr="00815A9F">
              <w:rPr>
                <w:rFonts w:ascii="Garamond" w:eastAsia="Times New Roman" w:hAnsi="Garamond" w:cs="Calibri"/>
                <w:sz w:val="16"/>
                <w:szCs w:val="16"/>
                <w:lang w:eastAsia="de-DE"/>
              </w:rPr>
              <w:t>,</w:t>
            </w:r>
            <w:r w:rsidR="006870C4" w:rsidRPr="00815A9F">
              <w:rPr>
                <w:rFonts w:ascii="Garamond" w:eastAsia="Times New Roman" w:hAnsi="Garamond" w:cs="Calibri"/>
                <w:sz w:val="16"/>
                <w:szCs w:val="16"/>
                <w:lang w:eastAsia="de-DE"/>
              </w:rPr>
              <w:t xml:space="preserve"> </w:t>
            </w:r>
            <w:proofErr w:type="spellStart"/>
            <w:r w:rsidRPr="00815A9F">
              <w:rPr>
                <w:rFonts w:ascii="Garamond" w:eastAsia="Times New Roman" w:hAnsi="Garamond" w:cs="Calibri"/>
                <w:sz w:val="16"/>
                <w:szCs w:val="16"/>
                <w:lang w:eastAsia="de-DE"/>
              </w:rPr>
              <w:t>Nordland</w:t>
            </w:r>
            <w:proofErr w:type="spellEnd"/>
            <w:r w:rsidRPr="00815A9F">
              <w:rPr>
                <w:rFonts w:ascii="Garamond" w:eastAsia="Times New Roman" w:hAnsi="Garamond" w:cs="Calibri"/>
                <w:sz w:val="16"/>
                <w:szCs w:val="16"/>
                <w:lang w:eastAsia="de-DE"/>
              </w:rPr>
              <w:t>,</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Troms,</w:t>
            </w:r>
            <w:r w:rsidR="006870C4" w:rsidRPr="00815A9F">
              <w:rPr>
                <w:rFonts w:ascii="Garamond" w:eastAsia="Times New Roman" w:hAnsi="Garamond" w:cs="Calibri"/>
                <w:sz w:val="16"/>
                <w:szCs w:val="16"/>
                <w:lang w:eastAsia="de-DE"/>
              </w:rPr>
              <w:t xml:space="preserve"> </w:t>
            </w:r>
            <w:proofErr w:type="spellStart"/>
            <w:r w:rsidRPr="00815A9F">
              <w:rPr>
                <w:rFonts w:ascii="Garamond" w:eastAsia="Times New Roman" w:hAnsi="Garamond" w:cs="Calibri"/>
                <w:sz w:val="16"/>
                <w:szCs w:val="16"/>
                <w:lang w:eastAsia="de-DE"/>
              </w:rPr>
              <w:t>Finnmark</w:t>
            </w:r>
            <w:proofErr w:type="spellEnd"/>
          </w:p>
        </w:tc>
        <w:tc>
          <w:tcPr>
            <w:tcW w:w="1701" w:type="dxa"/>
            <w:tcBorders>
              <w:top w:val="dotted" w:sz="4" w:space="0" w:color="auto"/>
              <w:left w:val="nil"/>
              <w:bottom w:val="dotted" w:sz="4" w:space="0" w:color="auto"/>
              <w:right w:val="nil"/>
            </w:tcBorders>
            <w:shd w:val="clear" w:color="auto" w:fill="auto"/>
            <w:noWrap/>
            <w:vAlign w:val="center"/>
            <w:hideMark/>
          </w:tcPr>
          <w:p w14:paraId="3E7FFBF9" w14:textId="038454CC" w:rsidR="008C01C4" w:rsidRPr="00815A9F" w:rsidRDefault="008C01C4" w:rsidP="00397730">
            <w:pPr>
              <w:spacing w:after="0" w:line="240" w:lineRule="auto"/>
              <w:jc w:val="center"/>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8</w:t>
            </w:r>
            <w:r w:rsidR="00485B3A" w:rsidRPr="00815A9F">
              <w:rPr>
                <w:rFonts w:ascii="Garamond" w:eastAsia="Times New Roman" w:hAnsi="Garamond" w:cs="Calibri"/>
                <w:sz w:val="16"/>
                <w:szCs w:val="16"/>
                <w:lang w:eastAsia="de-DE"/>
              </w:rPr>
              <w:t>,</w:t>
            </w:r>
            <w:r w:rsidRPr="00815A9F">
              <w:rPr>
                <w:rFonts w:ascii="Garamond" w:eastAsia="Times New Roman" w:hAnsi="Garamond" w:cs="Calibri"/>
                <w:sz w:val="16"/>
                <w:szCs w:val="16"/>
                <w:lang w:eastAsia="de-DE"/>
              </w:rPr>
              <w:t>555</w:t>
            </w:r>
          </w:p>
        </w:tc>
        <w:tc>
          <w:tcPr>
            <w:tcW w:w="1276" w:type="dxa"/>
            <w:tcBorders>
              <w:top w:val="dotted" w:sz="4" w:space="0" w:color="auto"/>
              <w:left w:val="nil"/>
              <w:bottom w:val="dotted" w:sz="4" w:space="0" w:color="auto"/>
              <w:right w:val="nil"/>
            </w:tcBorders>
            <w:shd w:val="clear" w:color="auto" w:fill="auto"/>
            <w:noWrap/>
            <w:vAlign w:val="center"/>
            <w:hideMark/>
          </w:tcPr>
          <w:p w14:paraId="4EF2510E" w14:textId="77777777" w:rsidR="008C01C4" w:rsidRPr="00815A9F" w:rsidRDefault="008C01C4" w:rsidP="00397730">
            <w:pPr>
              <w:spacing w:after="0" w:line="240" w:lineRule="auto"/>
              <w:jc w:val="center"/>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1975-2015</w:t>
            </w:r>
          </w:p>
        </w:tc>
      </w:tr>
      <w:tr w:rsidR="00207991" w:rsidRPr="00815A9F" w14:paraId="2382B166" w14:textId="77777777" w:rsidTr="00397730">
        <w:trPr>
          <w:trHeight w:val="20"/>
        </w:trPr>
        <w:tc>
          <w:tcPr>
            <w:tcW w:w="1276" w:type="dxa"/>
            <w:tcBorders>
              <w:top w:val="dotted" w:sz="4" w:space="0" w:color="auto"/>
              <w:left w:val="nil"/>
              <w:bottom w:val="dotted" w:sz="4" w:space="0" w:color="auto"/>
              <w:right w:val="nil"/>
            </w:tcBorders>
            <w:shd w:val="clear" w:color="auto" w:fill="auto"/>
            <w:noWrap/>
            <w:hideMark/>
          </w:tcPr>
          <w:p w14:paraId="777C4592" w14:textId="77777777" w:rsidR="008C01C4" w:rsidRPr="00815A9F" w:rsidRDefault="008C01C4" w:rsidP="00207991">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Spain</w:t>
            </w:r>
          </w:p>
        </w:tc>
        <w:tc>
          <w:tcPr>
            <w:tcW w:w="709" w:type="dxa"/>
            <w:tcBorders>
              <w:top w:val="dotted" w:sz="4" w:space="0" w:color="auto"/>
              <w:left w:val="nil"/>
              <w:bottom w:val="dotted" w:sz="4" w:space="0" w:color="auto"/>
              <w:right w:val="nil"/>
            </w:tcBorders>
            <w:shd w:val="clear" w:color="auto" w:fill="auto"/>
            <w:noWrap/>
            <w:hideMark/>
          </w:tcPr>
          <w:p w14:paraId="7585E3C7" w14:textId="77777777" w:rsidR="008C01C4" w:rsidRPr="00815A9F" w:rsidRDefault="008C01C4" w:rsidP="00207991">
            <w:pPr>
              <w:spacing w:after="0" w:line="240" w:lineRule="auto"/>
              <w:jc w:val="center"/>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14</w:t>
            </w:r>
          </w:p>
        </w:tc>
        <w:tc>
          <w:tcPr>
            <w:tcW w:w="8080" w:type="dxa"/>
            <w:tcBorders>
              <w:top w:val="dotted" w:sz="4" w:space="0" w:color="auto"/>
              <w:left w:val="nil"/>
              <w:bottom w:val="dotted" w:sz="4" w:space="0" w:color="auto"/>
              <w:right w:val="nil"/>
            </w:tcBorders>
            <w:shd w:val="clear" w:color="auto" w:fill="auto"/>
            <w:hideMark/>
          </w:tcPr>
          <w:p w14:paraId="2C803F4E" w14:textId="5966719E" w:rsidR="008C01C4" w:rsidRPr="00815A9F" w:rsidRDefault="008C01C4" w:rsidP="008C01C4">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Navarra,</w:t>
            </w:r>
            <w:r w:rsidR="006870C4" w:rsidRPr="00815A9F">
              <w:rPr>
                <w:rFonts w:ascii="Garamond" w:eastAsia="Times New Roman" w:hAnsi="Garamond" w:cs="Calibri"/>
                <w:sz w:val="16"/>
                <w:szCs w:val="16"/>
                <w:lang w:eastAsia="de-DE"/>
              </w:rPr>
              <w:t xml:space="preserve"> </w:t>
            </w:r>
            <w:proofErr w:type="spellStart"/>
            <w:r w:rsidRPr="00815A9F">
              <w:rPr>
                <w:rFonts w:ascii="Garamond" w:eastAsia="Times New Roman" w:hAnsi="Garamond" w:cs="Calibri"/>
                <w:sz w:val="16"/>
                <w:szCs w:val="16"/>
                <w:lang w:eastAsia="de-DE"/>
              </w:rPr>
              <w:t>Pais</w:t>
            </w:r>
            <w:proofErr w:type="spellEnd"/>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Vasco,</w:t>
            </w:r>
            <w:r w:rsidR="006870C4" w:rsidRPr="00815A9F">
              <w:rPr>
                <w:rFonts w:ascii="Garamond" w:eastAsia="Times New Roman" w:hAnsi="Garamond" w:cs="Calibri"/>
                <w:sz w:val="16"/>
                <w:szCs w:val="16"/>
                <w:lang w:eastAsia="de-DE"/>
              </w:rPr>
              <w:t xml:space="preserve"> </w:t>
            </w:r>
            <w:proofErr w:type="spellStart"/>
            <w:r w:rsidRPr="00815A9F">
              <w:rPr>
                <w:rFonts w:ascii="Garamond" w:eastAsia="Times New Roman" w:hAnsi="Garamond" w:cs="Calibri"/>
                <w:sz w:val="16"/>
                <w:szCs w:val="16"/>
                <w:lang w:eastAsia="de-DE"/>
              </w:rPr>
              <w:t>Cataluna</w:t>
            </w:r>
            <w:proofErr w:type="spellEnd"/>
            <w:r w:rsidRPr="00815A9F">
              <w:rPr>
                <w:rFonts w:ascii="Garamond" w:eastAsia="Times New Roman" w:hAnsi="Garamond" w:cs="Calibri"/>
                <w:sz w:val="16"/>
                <w:szCs w:val="16"/>
                <w:lang w:eastAsia="de-DE"/>
              </w:rPr>
              <w:t>,</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Galicia,</w:t>
            </w:r>
            <w:r w:rsidR="006870C4" w:rsidRPr="00815A9F">
              <w:rPr>
                <w:rFonts w:ascii="Garamond" w:eastAsia="Times New Roman" w:hAnsi="Garamond" w:cs="Calibri"/>
                <w:sz w:val="16"/>
                <w:szCs w:val="16"/>
                <w:lang w:eastAsia="de-DE"/>
              </w:rPr>
              <w:t xml:space="preserve"> </w:t>
            </w:r>
            <w:proofErr w:type="spellStart"/>
            <w:r w:rsidRPr="00815A9F">
              <w:rPr>
                <w:rFonts w:ascii="Garamond" w:eastAsia="Times New Roman" w:hAnsi="Garamond" w:cs="Calibri"/>
                <w:sz w:val="16"/>
                <w:szCs w:val="16"/>
                <w:lang w:eastAsia="de-DE"/>
              </w:rPr>
              <w:t>Andalucia</w:t>
            </w:r>
            <w:proofErr w:type="spellEnd"/>
            <w:r w:rsidRPr="00815A9F">
              <w:rPr>
                <w:rFonts w:ascii="Garamond" w:eastAsia="Times New Roman" w:hAnsi="Garamond" w:cs="Calibri"/>
                <w:sz w:val="16"/>
                <w:szCs w:val="16"/>
                <w:lang w:eastAsia="de-DE"/>
              </w:rPr>
              <w:t>,</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Aragon,</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Asturias,</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Baleares,</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Canarias,</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Cantabria,</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Castilla</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y</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Leon,</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Castilla-La</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Mancha,</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Extremadura,</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Madrid,</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Murcia,</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Valencia,</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La</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Rioja,</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Ceuta,</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Melilla</w:t>
            </w:r>
          </w:p>
        </w:tc>
        <w:tc>
          <w:tcPr>
            <w:tcW w:w="1701" w:type="dxa"/>
            <w:tcBorders>
              <w:top w:val="dotted" w:sz="4" w:space="0" w:color="auto"/>
              <w:left w:val="nil"/>
              <w:bottom w:val="dotted" w:sz="4" w:space="0" w:color="auto"/>
              <w:right w:val="nil"/>
            </w:tcBorders>
            <w:shd w:val="clear" w:color="auto" w:fill="auto"/>
            <w:noWrap/>
            <w:vAlign w:val="center"/>
            <w:hideMark/>
          </w:tcPr>
          <w:p w14:paraId="4F097079" w14:textId="0C4D10A6" w:rsidR="008C01C4" w:rsidRPr="00815A9F" w:rsidRDefault="008C01C4" w:rsidP="00397730">
            <w:pPr>
              <w:spacing w:after="0" w:line="240" w:lineRule="auto"/>
              <w:jc w:val="center"/>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3</w:t>
            </w:r>
            <w:r w:rsidR="00485B3A" w:rsidRPr="00815A9F">
              <w:rPr>
                <w:rFonts w:ascii="Garamond" w:eastAsia="Times New Roman" w:hAnsi="Garamond" w:cs="Calibri"/>
                <w:sz w:val="16"/>
                <w:szCs w:val="16"/>
                <w:lang w:eastAsia="de-DE"/>
              </w:rPr>
              <w:t>,</w:t>
            </w:r>
            <w:r w:rsidRPr="00815A9F">
              <w:rPr>
                <w:rFonts w:ascii="Garamond" w:eastAsia="Times New Roman" w:hAnsi="Garamond" w:cs="Calibri"/>
                <w:sz w:val="16"/>
                <w:szCs w:val="16"/>
                <w:lang w:eastAsia="de-DE"/>
              </w:rPr>
              <w:t>621</w:t>
            </w:r>
          </w:p>
        </w:tc>
        <w:tc>
          <w:tcPr>
            <w:tcW w:w="1276" w:type="dxa"/>
            <w:tcBorders>
              <w:top w:val="dotted" w:sz="4" w:space="0" w:color="auto"/>
              <w:left w:val="nil"/>
              <w:bottom w:val="dotted" w:sz="4" w:space="0" w:color="auto"/>
              <w:right w:val="nil"/>
            </w:tcBorders>
            <w:shd w:val="clear" w:color="auto" w:fill="auto"/>
            <w:noWrap/>
            <w:vAlign w:val="center"/>
            <w:hideMark/>
          </w:tcPr>
          <w:p w14:paraId="382CA354" w14:textId="77777777" w:rsidR="008C01C4" w:rsidRPr="00815A9F" w:rsidRDefault="008C01C4" w:rsidP="00397730">
            <w:pPr>
              <w:spacing w:after="0" w:line="240" w:lineRule="auto"/>
              <w:jc w:val="center"/>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1979-2019</w:t>
            </w:r>
          </w:p>
        </w:tc>
      </w:tr>
      <w:tr w:rsidR="00207991" w:rsidRPr="00815A9F" w14:paraId="2EB2E4D5" w14:textId="77777777" w:rsidTr="00397730">
        <w:trPr>
          <w:trHeight w:val="20"/>
        </w:trPr>
        <w:tc>
          <w:tcPr>
            <w:tcW w:w="1276" w:type="dxa"/>
            <w:tcBorders>
              <w:top w:val="dotted" w:sz="4" w:space="0" w:color="auto"/>
              <w:left w:val="nil"/>
              <w:bottom w:val="dotted" w:sz="4" w:space="0" w:color="auto"/>
              <w:right w:val="nil"/>
            </w:tcBorders>
            <w:shd w:val="clear" w:color="auto" w:fill="auto"/>
            <w:noWrap/>
            <w:hideMark/>
          </w:tcPr>
          <w:p w14:paraId="67DC4E66" w14:textId="77777777" w:rsidR="008C01C4" w:rsidRPr="00815A9F" w:rsidRDefault="008C01C4" w:rsidP="00207991">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Sweden</w:t>
            </w:r>
          </w:p>
        </w:tc>
        <w:tc>
          <w:tcPr>
            <w:tcW w:w="709" w:type="dxa"/>
            <w:tcBorders>
              <w:top w:val="dotted" w:sz="4" w:space="0" w:color="auto"/>
              <w:left w:val="nil"/>
              <w:bottom w:val="dotted" w:sz="4" w:space="0" w:color="auto"/>
              <w:right w:val="nil"/>
            </w:tcBorders>
            <w:shd w:val="clear" w:color="auto" w:fill="auto"/>
            <w:noWrap/>
            <w:hideMark/>
          </w:tcPr>
          <w:p w14:paraId="09B88FAD" w14:textId="77777777" w:rsidR="008C01C4" w:rsidRPr="00815A9F" w:rsidRDefault="008C01C4" w:rsidP="00207991">
            <w:pPr>
              <w:spacing w:after="0" w:line="240" w:lineRule="auto"/>
              <w:jc w:val="center"/>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15</w:t>
            </w:r>
          </w:p>
        </w:tc>
        <w:tc>
          <w:tcPr>
            <w:tcW w:w="8080" w:type="dxa"/>
            <w:tcBorders>
              <w:top w:val="dotted" w:sz="4" w:space="0" w:color="auto"/>
              <w:left w:val="nil"/>
              <w:bottom w:val="dotted" w:sz="4" w:space="0" w:color="auto"/>
              <w:right w:val="nil"/>
            </w:tcBorders>
            <w:shd w:val="clear" w:color="auto" w:fill="auto"/>
            <w:hideMark/>
          </w:tcPr>
          <w:p w14:paraId="086C938D" w14:textId="01158C68" w:rsidR="008C01C4" w:rsidRPr="00815A9F" w:rsidRDefault="008C01C4" w:rsidP="008C01C4">
            <w:pPr>
              <w:spacing w:after="0" w:line="240" w:lineRule="auto"/>
              <w:rPr>
                <w:rFonts w:ascii="Garamond" w:eastAsia="Times New Roman" w:hAnsi="Garamond" w:cs="Calibri"/>
                <w:sz w:val="16"/>
                <w:szCs w:val="16"/>
                <w:lang w:eastAsia="de-DE"/>
              </w:rPr>
            </w:pPr>
            <w:proofErr w:type="spellStart"/>
            <w:r w:rsidRPr="00815A9F">
              <w:rPr>
                <w:rFonts w:ascii="Garamond" w:eastAsia="Times New Roman" w:hAnsi="Garamond" w:cs="Calibri"/>
                <w:sz w:val="16"/>
                <w:szCs w:val="16"/>
                <w:lang w:eastAsia="de-DE"/>
              </w:rPr>
              <w:t>Älvsborg</w:t>
            </w:r>
            <w:proofErr w:type="spellEnd"/>
            <w:r w:rsidRPr="00815A9F">
              <w:rPr>
                <w:rFonts w:ascii="Garamond" w:eastAsia="Times New Roman" w:hAnsi="Garamond" w:cs="Calibri"/>
                <w:sz w:val="16"/>
                <w:szCs w:val="16"/>
                <w:lang w:eastAsia="de-DE"/>
              </w:rPr>
              <w:t>,</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Blekinge,</w:t>
            </w:r>
            <w:r w:rsidR="006870C4" w:rsidRPr="00815A9F">
              <w:rPr>
                <w:rFonts w:ascii="Garamond" w:eastAsia="Times New Roman" w:hAnsi="Garamond" w:cs="Calibri"/>
                <w:sz w:val="16"/>
                <w:szCs w:val="16"/>
                <w:lang w:eastAsia="de-DE"/>
              </w:rPr>
              <w:t xml:space="preserve"> </w:t>
            </w:r>
            <w:proofErr w:type="spellStart"/>
            <w:r w:rsidRPr="00815A9F">
              <w:rPr>
                <w:rFonts w:ascii="Garamond" w:eastAsia="Times New Roman" w:hAnsi="Garamond" w:cs="Calibri"/>
                <w:sz w:val="16"/>
                <w:szCs w:val="16"/>
                <w:lang w:eastAsia="de-DE"/>
              </w:rPr>
              <w:t>Gotlands</w:t>
            </w:r>
            <w:proofErr w:type="spellEnd"/>
            <w:r w:rsidRPr="00815A9F">
              <w:rPr>
                <w:rFonts w:ascii="Garamond" w:eastAsia="Times New Roman" w:hAnsi="Garamond" w:cs="Calibri"/>
                <w:sz w:val="16"/>
                <w:szCs w:val="16"/>
                <w:lang w:eastAsia="de-DE"/>
              </w:rPr>
              <w:t>,</w:t>
            </w:r>
            <w:r w:rsidR="006870C4" w:rsidRPr="00815A9F">
              <w:rPr>
                <w:rFonts w:ascii="Garamond" w:eastAsia="Times New Roman" w:hAnsi="Garamond" w:cs="Calibri"/>
                <w:sz w:val="16"/>
                <w:szCs w:val="16"/>
                <w:lang w:eastAsia="de-DE"/>
              </w:rPr>
              <w:t xml:space="preserve"> </w:t>
            </w:r>
            <w:proofErr w:type="spellStart"/>
            <w:r w:rsidRPr="00815A9F">
              <w:rPr>
                <w:rFonts w:ascii="Garamond" w:eastAsia="Times New Roman" w:hAnsi="Garamond" w:cs="Calibri"/>
                <w:sz w:val="16"/>
                <w:szCs w:val="16"/>
                <w:lang w:eastAsia="de-DE"/>
              </w:rPr>
              <w:t>Gävleborg</w:t>
            </w:r>
            <w:proofErr w:type="spellEnd"/>
            <w:r w:rsidRPr="00815A9F">
              <w:rPr>
                <w:rFonts w:ascii="Garamond" w:eastAsia="Times New Roman" w:hAnsi="Garamond" w:cs="Calibri"/>
                <w:sz w:val="16"/>
                <w:szCs w:val="16"/>
                <w:lang w:eastAsia="de-DE"/>
              </w:rPr>
              <w:t>,</w:t>
            </w:r>
            <w:r w:rsidR="006870C4" w:rsidRPr="00815A9F">
              <w:rPr>
                <w:rFonts w:ascii="Garamond" w:eastAsia="Times New Roman" w:hAnsi="Garamond" w:cs="Calibri"/>
                <w:sz w:val="16"/>
                <w:szCs w:val="16"/>
                <w:lang w:eastAsia="de-DE"/>
              </w:rPr>
              <w:t xml:space="preserve"> </w:t>
            </w:r>
            <w:proofErr w:type="spellStart"/>
            <w:r w:rsidRPr="00815A9F">
              <w:rPr>
                <w:rFonts w:ascii="Garamond" w:eastAsia="Times New Roman" w:hAnsi="Garamond" w:cs="Calibri"/>
                <w:sz w:val="16"/>
                <w:szCs w:val="16"/>
                <w:lang w:eastAsia="de-DE"/>
              </w:rPr>
              <w:t>Göteborgs</w:t>
            </w:r>
            <w:proofErr w:type="spellEnd"/>
            <w:r w:rsidRPr="00815A9F">
              <w:rPr>
                <w:rFonts w:ascii="Garamond" w:eastAsia="Times New Roman" w:hAnsi="Garamond" w:cs="Calibri"/>
                <w:sz w:val="16"/>
                <w:szCs w:val="16"/>
                <w:lang w:eastAsia="de-DE"/>
              </w:rPr>
              <w:t>,</w:t>
            </w:r>
            <w:r w:rsidR="006870C4" w:rsidRPr="00815A9F">
              <w:rPr>
                <w:rFonts w:ascii="Garamond" w:eastAsia="Times New Roman" w:hAnsi="Garamond" w:cs="Calibri"/>
                <w:sz w:val="16"/>
                <w:szCs w:val="16"/>
                <w:lang w:eastAsia="de-DE"/>
              </w:rPr>
              <w:t xml:space="preserve"> </w:t>
            </w:r>
            <w:proofErr w:type="spellStart"/>
            <w:r w:rsidRPr="00815A9F">
              <w:rPr>
                <w:rFonts w:ascii="Garamond" w:eastAsia="Times New Roman" w:hAnsi="Garamond" w:cs="Calibri"/>
                <w:sz w:val="16"/>
                <w:szCs w:val="16"/>
                <w:lang w:eastAsia="de-DE"/>
              </w:rPr>
              <w:t>Halland</w:t>
            </w:r>
            <w:proofErr w:type="spellEnd"/>
            <w:r w:rsidRPr="00815A9F">
              <w:rPr>
                <w:rFonts w:ascii="Garamond" w:eastAsia="Times New Roman" w:hAnsi="Garamond" w:cs="Calibri"/>
                <w:sz w:val="16"/>
                <w:szCs w:val="16"/>
                <w:lang w:eastAsia="de-DE"/>
              </w:rPr>
              <w:t>,</w:t>
            </w:r>
            <w:r w:rsidR="006870C4" w:rsidRPr="00815A9F">
              <w:rPr>
                <w:rFonts w:ascii="Garamond" w:eastAsia="Times New Roman" w:hAnsi="Garamond" w:cs="Calibri"/>
                <w:sz w:val="16"/>
                <w:szCs w:val="16"/>
                <w:lang w:eastAsia="de-DE"/>
              </w:rPr>
              <w:t xml:space="preserve"> </w:t>
            </w:r>
            <w:proofErr w:type="spellStart"/>
            <w:r w:rsidRPr="00815A9F">
              <w:rPr>
                <w:rFonts w:ascii="Garamond" w:eastAsia="Times New Roman" w:hAnsi="Garamond" w:cs="Calibri"/>
                <w:sz w:val="16"/>
                <w:szCs w:val="16"/>
                <w:lang w:eastAsia="de-DE"/>
              </w:rPr>
              <w:t>Jämtland</w:t>
            </w:r>
            <w:proofErr w:type="spellEnd"/>
            <w:r w:rsidRPr="00815A9F">
              <w:rPr>
                <w:rFonts w:ascii="Garamond" w:eastAsia="Times New Roman" w:hAnsi="Garamond" w:cs="Calibri"/>
                <w:sz w:val="16"/>
                <w:szCs w:val="16"/>
                <w:lang w:eastAsia="de-DE"/>
              </w:rPr>
              <w:t>,</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Jönköping,</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Kalmar,</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Kristianstad,</w:t>
            </w:r>
            <w:r w:rsidR="006870C4" w:rsidRPr="00815A9F">
              <w:rPr>
                <w:rFonts w:ascii="Garamond" w:eastAsia="Times New Roman" w:hAnsi="Garamond" w:cs="Calibri"/>
                <w:sz w:val="16"/>
                <w:szCs w:val="16"/>
                <w:lang w:eastAsia="de-DE"/>
              </w:rPr>
              <w:t xml:space="preserve"> </w:t>
            </w:r>
            <w:proofErr w:type="spellStart"/>
            <w:r w:rsidRPr="00815A9F">
              <w:rPr>
                <w:rFonts w:ascii="Garamond" w:eastAsia="Times New Roman" w:hAnsi="Garamond" w:cs="Calibri"/>
                <w:sz w:val="16"/>
                <w:szCs w:val="16"/>
                <w:lang w:eastAsia="de-DE"/>
              </w:rPr>
              <w:t>Kronoberg</w:t>
            </w:r>
            <w:proofErr w:type="spellEnd"/>
            <w:r w:rsidRPr="00815A9F">
              <w:rPr>
                <w:rFonts w:ascii="Garamond" w:eastAsia="Times New Roman" w:hAnsi="Garamond" w:cs="Calibri"/>
                <w:sz w:val="16"/>
                <w:szCs w:val="16"/>
                <w:lang w:eastAsia="de-DE"/>
              </w:rPr>
              <w:t>,</w:t>
            </w:r>
            <w:r w:rsidR="006870C4" w:rsidRPr="00815A9F">
              <w:rPr>
                <w:rFonts w:ascii="Garamond" w:eastAsia="Times New Roman" w:hAnsi="Garamond" w:cs="Calibri"/>
                <w:sz w:val="16"/>
                <w:szCs w:val="16"/>
                <w:lang w:eastAsia="de-DE"/>
              </w:rPr>
              <w:t xml:space="preserve"> </w:t>
            </w:r>
            <w:proofErr w:type="spellStart"/>
            <w:r w:rsidRPr="00815A9F">
              <w:rPr>
                <w:rFonts w:ascii="Garamond" w:eastAsia="Times New Roman" w:hAnsi="Garamond" w:cs="Calibri"/>
                <w:sz w:val="16"/>
                <w:szCs w:val="16"/>
                <w:lang w:eastAsia="de-DE"/>
              </w:rPr>
              <w:t>Malmöhus</w:t>
            </w:r>
            <w:proofErr w:type="spellEnd"/>
            <w:r w:rsidRPr="00815A9F">
              <w:rPr>
                <w:rFonts w:ascii="Garamond" w:eastAsia="Times New Roman" w:hAnsi="Garamond" w:cs="Calibri"/>
                <w:sz w:val="16"/>
                <w:szCs w:val="16"/>
                <w:lang w:eastAsia="de-DE"/>
              </w:rPr>
              <w:t>,</w:t>
            </w:r>
            <w:r w:rsidR="006870C4" w:rsidRPr="00815A9F">
              <w:rPr>
                <w:rFonts w:ascii="Garamond" w:eastAsia="Times New Roman" w:hAnsi="Garamond" w:cs="Calibri"/>
                <w:sz w:val="16"/>
                <w:szCs w:val="16"/>
                <w:lang w:eastAsia="de-DE"/>
              </w:rPr>
              <w:t xml:space="preserve"> </w:t>
            </w:r>
            <w:proofErr w:type="spellStart"/>
            <w:r w:rsidRPr="00815A9F">
              <w:rPr>
                <w:rFonts w:ascii="Garamond" w:eastAsia="Times New Roman" w:hAnsi="Garamond" w:cs="Calibri"/>
                <w:sz w:val="16"/>
                <w:szCs w:val="16"/>
                <w:lang w:eastAsia="de-DE"/>
              </w:rPr>
              <w:t>Norrbotten</w:t>
            </w:r>
            <w:proofErr w:type="spellEnd"/>
            <w:r w:rsidRPr="00815A9F">
              <w:rPr>
                <w:rFonts w:ascii="Garamond" w:eastAsia="Times New Roman" w:hAnsi="Garamond" w:cs="Calibri"/>
                <w:sz w:val="16"/>
                <w:szCs w:val="16"/>
                <w:lang w:eastAsia="de-DE"/>
              </w:rPr>
              <w:t>,</w:t>
            </w:r>
            <w:r w:rsidR="006870C4" w:rsidRPr="00815A9F">
              <w:rPr>
                <w:rFonts w:ascii="Garamond" w:eastAsia="Times New Roman" w:hAnsi="Garamond" w:cs="Calibri"/>
                <w:sz w:val="16"/>
                <w:szCs w:val="16"/>
                <w:lang w:eastAsia="de-DE"/>
              </w:rPr>
              <w:t xml:space="preserve"> </w:t>
            </w:r>
            <w:proofErr w:type="spellStart"/>
            <w:r w:rsidRPr="00815A9F">
              <w:rPr>
                <w:rFonts w:ascii="Garamond" w:eastAsia="Times New Roman" w:hAnsi="Garamond" w:cs="Calibri"/>
                <w:sz w:val="16"/>
                <w:szCs w:val="16"/>
                <w:lang w:eastAsia="de-DE"/>
              </w:rPr>
              <w:t>Örebro</w:t>
            </w:r>
            <w:proofErr w:type="spellEnd"/>
            <w:r w:rsidRPr="00815A9F">
              <w:rPr>
                <w:rFonts w:ascii="Garamond" w:eastAsia="Times New Roman" w:hAnsi="Garamond" w:cs="Calibri"/>
                <w:sz w:val="16"/>
                <w:szCs w:val="16"/>
                <w:lang w:eastAsia="de-DE"/>
              </w:rPr>
              <w:t>,</w:t>
            </w:r>
            <w:r w:rsidR="006870C4" w:rsidRPr="00815A9F">
              <w:rPr>
                <w:rFonts w:ascii="Garamond" w:eastAsia="Times New Roman" w:hAnsi="Garamond" w:cs="Calibri"/>
                <w:sz w:val="16"/>
                <w:szCs w:val="16"/>
                <w:lang w:eastAsia="de-DE"/>
              </w:rPr>
              <w:t xml:space="preserve"> </w:t>
            </w:r>
            <w:proofErr w:type="spellStart"/>
            <w:r w:rsidRPr="00815A9F">
              <w:rPr>
                <w:rFonts w:ascii="Garamond" w:eastAsia="Times New Roman" w:hAnsi="Garamond" w:cs="Calibri"/>
                <w:sz w:val="16"/>
                <w:szCs w:val="16"/>
                <w:lang w:eastAsia="de-DE"/>
              </w:rPr>
              <w:t>Östergötland</w:t>
            </w:r>
            <w:proofErr w:type="spellEnd"/>
            <w:r w:rsidRPr="00815A9F">
              <w:rPr>
                <w:rFonts w:ascii="Garamond" w:eastAsia="Times New Roman" w:hAnsi="Garamond" w:cs="Calibri"/>
                <w:sz w:val="16"/>
                <w:szCs w:val="16"/>
                <w:lang w:eastAsia="de-DE"/>
              </w:rPr>
              <w:t>,</w:t>
            </w:r>
            <w:r w:rsidR="006870C4" w:rsidRPr="00815A9F">
              <w:rPr>
                <w:rFonts w:ascii="Garamond" w:eastAsia="Times New Roman" w:hAnsi="Garamond" w:cs="Calibri"/>
                <w:sz w:val="16"/>
                <w:szCs w:val="16"/>
                <w:lang w:eastAsia="de-DE"/>
              </w:rPr>
              <w:t xml:space="preserve"> </w:t>
            </w:r>
            <w:proofErr w:type="spellStart"/>
            <w:r w:rsidRPr="00815A9F">
              <w:rPr>
                <w:rFonts w:ascii="Garamond" w:eastAsia="Times New Roman" w:hAnsi="Garamond" w:cs="Calibri"/>
                <w:sz w:val="16"/>
                <w:szCs w:val="16"/>
                <w:lang w:eastAsia="de-DE"/>
              </w:rPr>
              <w:t>Skaraborg</w:t>
            </w:r>
            <w:proofErr w:type="spellEnd"/>
            <w:r w:rsidRPr="00815A9F">
              <w:rPr>
                <w:rFonts w:ascii="Garamond" w:eastAsia="Times New Roman" w:hAnsi="Garamond" w:cs="Calibri"/>
                <w:sz w:val="16"/>
                <w:szCs w:val="16"/>
                <w:lang w:eastAsia="de-DE"/>
              </w:rPr>
              <w:t>,</w:t>
            </w:r>
            <w:r w:rsidR="006870C4" w:rsidRPr="00815A9F">
              <w:rPr>
                <w:rFonts w:ascii="Garamond" w:eastAsia="Times New Roman" w:hAnsi="Garamond" w:cs="Calibri"/>
                <w:sz w:val="16"/>
                <w:szCs w:val="16"/>
                <w:lang w:eastAsia="de-DE"/>
              </w:rPr>
              <w:t xml:space="preserve"> </w:t>
            </w:r>
            <w:r w:rsidR="00BB28AF" w:rsidRPr="00815A9F">
              <w:rPr>
                <w:rFonts w:ascii="Garamond" w:eastAsia="Times New Roman" w:hAnsi="Garamond" w:cs="Calibri"/>
                <w:sz w:val="16"/>
                <w:szCs w:val="16"/>
                <w:lang w:eastAsia="de-DE"/>
              </w:rPr>
              <w:t>Stockholm,</w:t>
            </w:r>
            <w:r w:rsidR="006870C4" w:rsidRPr="00815A9F">
              <w:rPr>
                <w:rFonts w:ascii="Garamond" w:eastAsia="Times New Roman" w:hAnsi="Garamond" w:cs="Calibri"/>
                <w:sz w:val="16"/>
                <w:szCs w:val="16"/>
                <w:lang w:eastAsia="de-DE"/>
              </w:rPr>
              <w:t xml:space="preserve"> </w:t>
            </w:r>
            <w:proofErr w:type="spellStart"/>
            <w:r w:rsidRPr="00815A9F">
              <w:rPr>
                <w:rFonts w:ascii="Garamond" w:eastAsia="Times New Roman" w:hAnsi="Garamond" w:cs="Calibri"/>
                <w:sz w:val="16"/>
                <w:szCs w:val="16"/>
                <w:lang w:eastAsia="de-DE"/>
              </w:rPr>
              <w:t>Södermanland</w:t>
            </w:r>
            <w:proofErr w:type="spellEnd"/>
            <w:r w:rsidRPr="00815A9F">
              <w:rPr>
                <w:rFonts w:ascii="Garamond" w:eastAsia="Times New Roman" w:hAnsi="Garamond" w:cs="Calibri"/>
                <w:sz w:val="16"/>
                <w:szCs w:val="16"/>
                <w:lang w:eastAsia="de-DE"/>
              </w:rPr>
              <w:t>,</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Uppsala,</w:t>
            </w:r>
            <w:r w:rsidR="006870C4" w:rsidRPr="00815A9F">
              <w:rPr>
                <w:rFonts w:ascii="Garamond" w:eastAsia="Times New Roman" w:hAnsi="Garamond" w:cs="Calibri"/>
                <w:sz w:val="16"/>
                <w:szCs w:val="16"/>
                <w:lang w:eastAsia="de-DE"/>
              </w:rPr>
              <w:t xml:space="preserve"> </w:t>
            </w:r>
            <w:proofErr w:type="spellStart"/>
            <w:r w:rsidRPr="00815A9F">
              <w:rPr>
                <w:rFonts w:ascii="Garamond" w:eastAsia="Times New Roman" w:hAnsi="Garamond" w:cs="Calibri"/>
                <w:sz w:val="16"/>
                <w:szCs w:val="16"/>
                <w:lang w:eastAsia="de-DE"/>
              </w:rPr>
              <w:t>Värmland</w:t>
            </w:r>
            <w:proofErr w:type="spellEnd"/>
            <w:r w:rsidRPr="00815A9F">
              <w:rPr>
                <w:rFonts w:ascii="Garamond" w:eastAsia="Times New Roman" w:hAnsi="Garamond" w:cs="Calibri"/>
                <w:sz w:val="16"/>
                <w:szCs w:val="16"/>
                <w:lang w:eastAsia="de-DE"/>
              </w:rPr>
              <w:t>,</w:t>
            </w:r>
            <w:r w:rsidR="006870C4" w:rsidRPr="00815A9F">
              <w:rPr>
                <w:rFonts w:ascii="Garamond" w:eastAsia="Times New Roman" w:hAnsi="Garamond" w:cs="Calibri"/>
                <w:sz w:val="16"/>
                <w:szCs w:val="16"/>
                <w:lang w:eastAsia="de-DE"/>
              </w:rPr>
              <w:t xml:space="preserve"> </w:t>
            </w:r>
            <w:proofErr w:type="spellStart"/>
            <w:r w:rsidRPr="00815A9F">
              <w:rPr>
                <w:rFonts w:ascii="Garamond" w:eastAsia="Times New Roman" w:hAnsi="Garamond" w:cs="Calibri"/>
                <w:sz w:val="16"/>
                <w:szCs w:val="16"/>
                <w:lang w:eastAsia="de-DE"/>
              </w:rPr>
              <w:t>Västerbotten</w:t>
            </w:r>
            <w:proofErr w:type="spellEnd"/>
            <w:r w:rsidRPr="00815A9F">
              <w:rPr>
                <w:rFonts w:ascii="Garamond" w:eastAsia="Times New Roman" w:hAnsi="Garamond" w:cs="Calibri"/>
                <w:sz w:val="16"/>
                <w:szCs w:val="16"/>
                <w:lang w:eastAsia="de-DE"/>
              </w:rPr>
              <w:t>,</w:t>
            </w:r>
            <w:r w:rsidR="006870C4" w:rsidRPr="00815A9F">
              <w:rPr>
                <w:rFonts w:ascii="Garamond" w:eastAsia="Times New Roman" w:hAnsi="Garamond" w:cs="Calibri"/>
                <w:sz w:val="16"/>
                <w:szCs w:val="16"/>
                <w:lang w:eastAsia="de-DE"/>
              </w:rPr>
              <w:t xml:space="preserve"> </w:t>
            </w:r>
            <w:proofErr w:type="spellStart"/>
            <w:r w:rsidRPr="00815A9F">
              <w:rPr>
                <w:rFonts w:ascii="Garamond" w:eastAsia="Times New Roman" w:hAnsi="Garamond" w:cs="Calibri"/>
                <w:sz w:val="16"/>
                <w:szCs w:val="16"/>
                <w:lang w:eastAsia="de-DE"/>
              </w:rPr>
              <w:t>Västernorrland</w:t>
            </w:r>
            <w:proofErr w:type="spellEnd"/>
            <w:r w:rsidRPr="00815A9F">
              <w:rPr>
                <w:rFonts w:ascii="Garamond" w:eastAsia="Times New Roman" w:hAnsi="Garamond" w:cs="Calibri"/>
                <w:sz w:val="16"/>
                <w:szCs w:val="16"/>
                <w:lang w:eastAsia="de-DE"/>
              </w:rPr>
              <w:t>,</w:t>
            </w:r>
            <w:r w:rsidR="006870C4" w:rsidRPr="00815A9F">
              <w:rPr>
                <w:rFonts w:ascii="Garamond" w:eastAsia="Times New Roman" w:hAnsi="Garamond" w:cs="Calibri"/>
                <w:sz w:val="16"/>
                <w:szCs w:val="16"/>
                <w:lang w:eastAsia="de-DE"/>
              </w:rPr>
              <w:t xml:space="preserve"> </w:t>
            </w:r>
            <w:proofErr w:type="spellStart"/>
            <w:r w:rsidRPr="00815A9F">
              <w:rPr>
                <w:rFonts w:ascii="Garamond" w:eastAsia="Times New Roman" w:hAnsi="Garamond" w:cs="Calibri"/>
                <w:sz w:val="16"/>
                <w:szCs w:val="16"/>
                <w:lang w:eastAsia="de-DE"/>
              </w:rPr>
              <w:t>Västmanland</w:t>
            </w:r>
            <w:proofErr w:type="spellEnd"/>
            <w:r w:rsidRPr="00815A9F">
              <w:rPr>
                <w:rFonts w:ascii="Garamond" w:eastAsia="Times New Roman" w:hAnsi="Garamond" w:cs="Calibri"/>
                <w:sz w:val="16"/>
                <w:szCs w:val="16"/>
                <w:lang w:eastAsia="de-DE"/>
              </w:rPr>
              <w:t>,</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Dalarna,</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Malmö,</w:t>
            </w:r>
            <w:r w:rsidR="006870C4" w:rsidRPr="00815A9F">
              <w:rPr>
                <w:rFonts w:ascii="Garamond" w:eastAsia="Times New Roman" w:hAnsi="Garamond" w:cs="Calibri"/>
                <w:sz w:val="16"/>
                <w:szCs w:val="16"/>
                <w:lang w:eastAsia="de-DE"/>
              </w:rPr>
              <w:t xml:space="preserve"> </w:t>
            </w:r>
            <w:proofErr w:type="spellStart"/>
            <w:r w:rsidRPr="00815A9F">
              <w:rPr>
                <w:rFonts w:ascii="Garamond" w:eastAsia="Times New Roman" w:hAnsi="Garamond" w:cs="Calibri"/>
                <w:sz w:val="16"/>
                <w:szCs w:val="16"/>
                <w:lang w:eastAsia="de-DE"/>
              </w:rPr>
              <w:t>Bohus</w:t>
            </w:r>
            <w:proofErr w:type="spellEnd"/>
            <w:r w:rsidRPr="00815A9F">
              <w:rPr>
                <w:rFonts w:ascii="Garamond" w:eastAsia="Times New Roman" w:hAnsi="Garamond" w:cs="Calibri"/>
                <w:sz w:val="16"/>
                <w:szCs w:val="16"/>
                <w:lang w:eastAsia="de-DE"/>
              </w:rPr>
              <w:t>,</w:t>
            </w:r>
            <w:r w:rsidR="006870C4" w:rsidRPr="00815A9F">
              <w:rPr>
                <w:rFonts w:ascii="Garamond" w:eastAsia="Times New Roman" w:hAnsi="Garamond" w:cs="Calibri"/>
                <w:sz w:val="16"/>
                <w:szCs w:val="16"/>
                <w:lang w:eastAsia="de-DE"/>
              </w:rPr>
              <w:t xml:space="preserve"> </w:t>
            </w:r>
            <w:proofErr w:type="spellStart"/>
            <w:r w:rsidRPr="00815A9F">
              <w:rPr>
                <w:rFonts w:ascii="Garamond" w:eastAsia="Times New Roman" w:hAnsi="Garamond" w:cs="Calibri"/>
                <w:sz w:val="16"/>
                <w:szCs w:val="16"/>
                <w:lang w:eastAsia="de-DE"/>
              </w:rPr>
              <w:t>Skåne</w:t>
            </w:r>
            <w:proofErr w:type="spellEnd"/>
            <w:r w:rsidRPr="00815A9F">
              <w:rPr>
                <w:rFonts w:ascii="Garamond" w:eastAsia="Times New Roman" w:hAnsi="Garamond" w:cs="Calibri"/>
                <w:sz w:val="16"/>
                <w:szCs w:val="16"/>
                <w:lang w:eastAsia="de-DE"/>
              </w:rPr>
              <w:t>,</w:t>
            </w:r>
            <w:r w:rsidR="006870C4" w:rsidRPr="00815A9F">
              <w:rPr>
                <w:rFonts w:ascii="Garamond" w:eastAsia="Times New Roman" w:hAnsi="Garamond" w:cs="Calibri"/>
                <w:sz w:val="16"/>
                <w:szCs w:val="16"/>
                <w:lang w:eastAsia="de-DE"/>
              </w:rPr>
              <w:t xml:space="preserve"> </w:t>
            </w:r>
            <w:proofErr w:type="spellStart"/>
            <w:r w:rsidRPr="00815A9F">
              <w:rPr>
                <w:rFonts w:ascii="Garamond" w:eastAsia="Times New Roman" w:hAnsi="Garamond" w:cs="Calibri"/>
                <w:sz w:val="16"/>
                <w:szCs w:val="16"/>
                <w:lang w:eastAsia="de-DE"/>
              </w:rPr>
              <w:t>Västra</w:t>
            </w:r>
            <w:proofErr w:type="spellEnd"/>
          </w:p>
        </w:tc>
        <w:tc>
          <w:tcPr>
            <w:tcW w:w="1701" w:type="dxa"/>
            <w:tcBorders>
              <w:top w:val="dotted" w:sz="4" w:space="0" w:color="auto"/>
              <w:left w:val="nil"/>
              <w:bottom w:val="dotted" w:sz="4" w:space="0" w:color="auto"/>
              <w:right w:val="nil"/>
            </w:tcBorders>
            <w:shd w:val="clear" w:color="auto" w:fill="auto"/>
            <w:noWrap/>
            <w:vAlign w:val="center"/>
            <w:hideMark/>
          </w:tcPr>
          <w:p w14:paraId="48654870" w14:textId="13F20655" w:rsidR="008C01C4" w:rsidRPr="00815A9F" w:rsidRDefault="008C01C4" w:rsidP="00397730">
            <w:pPr>
              <w:spacing w:after="0" w:line="240" w:lineRule="auto"/>
              <w:jc w:val="center"/>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13</w:t>
            </w:r>
            <w:r w:rsidR="00485B3A" w:rsidRPr="00815A9F">
              <w:rPr>
                <w:rFonts w:ascii="Garamond" w:eastAsia="Times New Roman" w:hAnsi="Garamond" w:cs="Calibri"/>
                <w:sz w:val="16"/>
                <w:szCs w:val="16"/>
                <w:lang w:eastAsia="de-DE"/>
              </w:rPr>
              <w:t>,</w:t>
            </w:r>
            <w:r w:rsidRPr="00815A9F">
              <w:rPr>
                <w:rFonts w:ascii="Garamond" w:eastAsia="Times New Roman" w:hAnsi="Garamond" w:cs="Calibri"/>
                <w:sz w:val="16"/>
                <w:szCs w:val="16"/>
                <w:lang w:eastAsia="de-DE"/>
              </w:rPr>
              <w:t>102</w:t>
            </w:r>
          </w:p>
        </w:tc>
        <w:tc>
          <w:tcPr>
            <w:tcW w:w="1276" w:type="dxa"/>
            <w:tcBorders>
              <w:top w:val="dotted" w:sz="4" w:space="0" w:color="auto"/>
              <w:left w:val="nil"/>
              <w:bottom w:val="dotted" w:sz="4" w:space="0" w:color="auto"/>
              <w:right w:val="nil"/>
            </w:tcBorders>
            <w:shd w:val="clear" w:color="auto" w:fill="auto"/>
            <w:noWrap/>
            <w:vAlign w:val="center"/>
            <w:hideMark/>
          </w:tcPr>
          <w:p w14:paraId="7098BDB6" w14:textId="77777777" w:rsidR="008C01C4" w:rsidRPr="00815A9F" w:rsidRDefault="008C01C4" w:rsidP="00397730">
            <w:pPr>
              <w:spacing w:after="0" w:line="240" w:lineRule="auto"/>
              <w:jc w:val="center"/>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1942-2014</w:t>
            </w:r>
          </w:p>
        </w:tc>
      </w:tr>
      <w:tr w:rsidR="00207991" w:rsidRPr="00815A9F" w14:paraId="32AC9E6D" w14:textId="77777777" w:rsidTr="00397730">
        <w:trPr>
          <w:trHeight w:val="20"/>
        </w:trPr>
        <w:tc>
          <w:tcPr>
            <w:tcW w:w="1276" w:type="dxa"/>
            <w:tcBorders>
              <w:top w:val="dotted" w:sz="4" w:space="0" w:color="auto"/>
              <w:left w:val="nil"/>
              <w:bottom w:val="dotted" w:sz="4" w:space="0" w:color="auto"/>
              <w:right w:val="nil"/>
            </w:tcBorders>
            <w:shd w:val="clear" w:color="auto" w:fill="auto"/>
            <w:noWrap/>
            <w:hideMark/>
          </w:tcPr>
          <w:p w14:paraId="200180A5" w14:textId="77777777" w:rsidR="008C01C4" w:rsidRPr="00815A9F" w:rsidRDefault="008C01C4" w:rsidP="00207991">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Switzerland</w:t>
            </w:r>
          </w:p>
        </w:tc>
        <w:tc>
          <w:tcPr>
            <w:tcW w:w="709" w:type="dxa"/>
            <w:tcBorders>
              <w:top w:val="dotted" w:sz="4" w:space="0" w:color="auto"/>
              <w:left w:val="nil"/>
              <w:bottom w:val="dotted" w:sz="4" w:space="0" w:color="auto"/>
              <w:right w:val="nil"/>
            </w:tcBorders>
            <w:shd w:val="clear" w:color="auto" w:fill="auto"/>
            <w:noWrap/>
            <w:hideMark/>
          </w:tcPr>
          <w:p w14:paraId="74B0F56E" w14:textId="77777777" w:rsidR="008C01C4" w:rsidRPr="00815A9F" w:rsidRDefault="008C01C4" w:rsidP="00207991">
            <w:pPr>
              <w:spacing w:after="0" w:line="240" w:lineRule="auto"/>
              <w:jc w:val="center"/>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16</w:t>
            </w:r>
          </w:p>
        </w:tc>
        <w:tc>
          <w:tcPr>
            <w:tcW w:w="8080" w:type="dxa"/>
            <w:tcBorders>
              <w:top w:val="dotted" w:sz="4" w:space="0" w:color="auto"/>
              <w:left w:val="nil"/>
              <w:bottom w:val="dotted" w:sz="4" w:space="0" w:color="auto"/>
              <w:right w:val="nil"/>
            </w:tcBorders>
            <w:shd w:val="clear" w:color="auto" w:fill="auto"/>
            <w:hideMark/>
          </w:tcPr>
          <w:p w14:paraId="43C485B5" w14:textId="7F2C5DCF" w:rsidR="008C01C4" w:rsidRPr="00815A9F" w:rsidRDefault="008C01C4" w:rsidP="008C01C4">
            <w:pPr>
              <w:spacing w:after="0" w:line="240" w:lineRule="auto"/>
              <w:rPr>
                <w:rFonts w:ascii="Garamond" w:eastAsia="Times New Roman" w:hAnsi="Garamond" w:cs="Calibri"/>
                <w:sz w:val="16"/>
                <w:szCs w:val="16"/>
                <w:lang w:eastAsia="de-DE"/>
              </w:rPr>
            </w:pPr>
            <w:proofErr w:type="spellStart"/>
            <w:r w:rsidRPr="00815A9F">
              <w:rPr>
                <w:rFonts w:ascii="Garamond" w:eastAsia="Times New Roman" w:hAnsi="Garamond" w:cs="Calibri"/>
                <w:sz w:val="16"/>
                <w:szCs w:val="16"/>
                <w:lang w:eastAsia="de-DE"/>
              </w:rPr>
              <w:t>BaselStadt</w:t>
            </w:r>
            <w:proofErr w:type="spellEnd"/>
            <w:r w:rsidRPr="00815A9F">
              <w:rPr>
                <w:rFonts w:ascii="Garamond" w:eastAsia="Times New Roman" w:hAnsi="Garamond" w:cs="Calibri"/>
                <w:sz w:val="16"/>
                <w:szCs w:val="16"/>
                <w:lang w:eastAsia="de-DE"/>
              </w:rPr>
              <w:t>,</w:t>
            </w:r>
            <w:r w:rsidR="006870C4" w:rsidRPr="00815A9F">
              <w:rPr>
                <w:rFonts w:ascii="Garamond" w:eastAsia="Times New Roman" w:hAnsi="Garamond" w:cs="Calibri"/>
                <w:sz w:val="16"/>
                <w:szCs w:val="16"/>
                <w:lang w:eastAsia="de-DE"/>
              </w:rPr>
              <w:t xml:space="preserve"> </w:t>
            </w:r>
            <w:proofErr w:type="spellStart"/>
            <w:proofErr w:type="gramStart"/>
            <w:r w:rsidRPr="00815A9F">
              <w:rPr>
                <w:rFonts w:ascii="Garamond" w:eastAsia="Times New Roman" w:hAnsi="Garamond" w:cs="Calibri"/>
                <w:sz w:val="16"/>
                <w:szCs w:val="16"/>
                <w:lang w:eastAsia="de-DE"/>
              </w:rPr>
              <w:t>St.Gallen</w:t>
            </w:r>
            <w:proofErr w:type="spellEnd"/>
            <w:proofErr w:type="gramEnd"/>
            <w:r w:rsidRPr="00815A9F">
              <w:rPr>
                <w:rFonts w:ascii="Garamond" w:eastAsia="Times New Roman" w:hAnsi="Garamond" w:cs="Calibri"/>
                <w:sz w:val="16"/>
                <w:szCs w:val="16"/>
                <w:lang w:eastAsia="de-DE"/>
              </w:rPr>
              <w:t>,</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Uri,</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Thurgau,</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Schwyz,</w:t>
            </w:r>
            <w:r w:rsidR="006870C4" w:rsidRPr="00815A9F">
              <w:rPr>
                <w:rFonts w:ascii="Garamond" w:eastAsia="Times New Roman" w:hAnsi="Garamond" w:cs="Calibri"/>
                <w:sz w:val="16"/>
                <w:szCs w:val="16"/>
                <w:lang w:eastAsia="de-DE"/>
              </w:rPr>
              <w:t xml:space="preserve"> </w:t>
            </w:r>
            <w:proofErr w:type="spellStart"/>
            <w:r w:rsidRPr="00815A9F">
              <w:rPr>
                <w:rFonts w:ascii="Garamond" w:eastAsia="Times New Roman" w:hAnsi="Garamond" w:cs="Calibri"/>
                <w:sz w:val="16"/>
                <w:szCs w:val="16"/>
                <w:lang w:eastAsia="de-DE"/>
              </w:rPr>
              <w:t>Schaffausen</w:t>
            </w:r>
            <w:proofErr w:type="spellEnd"/>
            <w:r w:rsidRPr="00815A9F">
              <w:rPr>
                <w:rFonts w:ascii="Garamond" w:eastAsia="Times New Roman" w:hAnsi="Garamond" w:cs="Calibri"/>
                <w:sz w:val="16"/>
                <w:szCs w:val="16"/>
                <w:lang w:eastAsia="de-DE"/>
              </w:rPr>
              <w:t>,</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Wallis-Valais,</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Aargau,</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Neuchâtel,</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Solothurn,</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Graubünden-</w:t>
            </w:r>
            <w:proofErr w:type="spellStart"/>
            <w:r w:rsidRPr="00815A9F">
              <w:rPr>
                <w:rFonts w:ascii="Garamond" w:eastAsia="Times New Roman" w:hAnsi="Garamond" w:cs="Calibri"/>
                <w:sz w:val="16"/>
                <w:szCs w:val="16"/>
                <w:lang w:eastAsia="de-DE"/>
              </w:rPr>
              <w:t>Grigioni</w:t>
            </w:r>
            <w:proofErr w:type="spellEnd"/>
            <w:r w:rsidRPr="00815A9F">
              <w:rPr>
                <w:rFonts w:ascii="Garamond" w:eastAsia="Times New Roman" w:hAnsi="Garamond" w:cs="Calibri"/>
                <w:sz w:val="16"/>
                <w:szCs w:val="16"/>
                <w:lang w:eastAsia="de-DE"/>
              </w:rPr>
              <w:t>,</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Genève,</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Freiburg-Fribourg,</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Vaud,</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Nidwalden,</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Bern,</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Obwalden,</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Glarus,</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Jura,</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Zug,</w:t>
            </w:r>
            <w:r w:rsidR="006870C4" w:rsidRPr="00815A9F">
              <w:rPr>
                <w:rFonts w:ascii="Garamond" w:eastAsia="Times New Roman" w:hAnsi="Garamond" w:cs="Calibri"/>
                <w:sz w:val="16"/>
                <w:szCs w:val="16"/>
                <w:lang w:eastAsia="de-DE"/>
              </w:rPr>
              <w:t xml:space="preserve"> </w:t>
            </w:r>
            <w:proofErr w:type="spellStart"/>
            <w:r w:rsidRPr="00815A9F">
              <w:rPr>
                <w:rFonts w:ascii="Garamond" w:eastAsia="Times New Roman" w:hAnsi="Garamond" w:cs="Calibri"/>
                <w:sz w:val="16"/>
                <w:szCs w:val="16"/>
                <w:lang w:eastAsia="de-DE"/>
              </w:rPr>
              <w:t>BaselLand</w:t>
            </w:r>
            <w:proofErr w:type="spellEnd"/>
            <w:r w:rsidRPr="00815A9F">
              <w:rPr>
                <w:rFonts w:ascii="Garamond" w:eastAsia="Times New Roman" w:hAnsi="Garamond" w:cs="Calibri"/>
                <w:sz w:val="16"/>
                <w:szCs w:val="16"/>
                <w:lang w:eastAsia="de-DE"/>
              </w:rPr>
              <w:t>,</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Ticino,</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Zürich,</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Luzern,</w:t>
            </w:r>
            <w:r w:rsidR="006870C4" w:rsidRPr="00815A9F">
              <w:rPr>
                <w:rFonts w:ascii="Garamond" w:eastAsia="Times New Roman" w:hAnsi="Garamond" w:cs="Calibri"/>
                <w:sz w:val="16"/>
                <w:szCs w:val="16"/>
                <w:lang w:eastAsia="de-DE"/>
              </w:rPr>
              <w:t xml:space="preserve"> </w:t>
            </w:r>
            <w:proofErr w:type="spellStart"/>
            <w:r w:rsidRPr="00815A9F">
              <w:rPr>
                <w:rFonts w:ascii="Garamond" w:eastAsia="Times New Roman" w:hAnsi="Garamond" w:cs="Calibri"/>
                <w:sz w:val="16"/>
                <w:szCs w:val="16"/>
                <w:lang w:eastAsia="de-DE"/>
              </w:rPr>
              <w:t>AppenzellA.Rh</w:t>
            </w:r>
            <w:proofErr w:type="spellEnd"/>
            <w:r w:rsidRPr="00815A9F">
              <w:rPr>
                <w:rFonts w:ascii="Garamond" w:eastAsia="Times New Roman" w:hAnsi="Garamond" w:cs="Calibri"/>
                <w:sz w:val="16"/>
                <w:szCs w:val="16"/>
                <w:lang w:eastAsia="de-DE"/>
              </w:rPr>
              <w:t>.,</w:t>
            </w:r>
            <w:r w:rsidR="006870C4" w:rsidRPr="00815A9F">
              <w:rPr>
                <w:rFonts w:ascii="Garamond" w:eastAsia="Times New Roman" w:hAnsi="Garamond" w:cs="Calibri"/>
                <w:sz w:val="16"/>
                <w:szCs w:val="16"/>
                <w:lang w:eastAsia="de-DE"/>
              </w:rPr>
              <w:t xml:space="preserve"> </w:t>
            </w:r>
            <w:proofErr w:type="spellStart"/>
            <w:r w:rsidRPr="00815A9F">
              <w:rPr>
                <w:rFonts w:ascii="Garamond" w:eastAsia="Times New Roman" w:hAnsi="Garamond" w:cs="Calibri"/>
                <w:sz w:val="16"/>
                <w:szCs w:val="16"/>
                <w:lang w:eastAsia="de-DE"/>
              </w:rPr>
              <w:t>AppenzellInner</w:t>
            </w:r>
            <w:proofErr w:type="spellEnd"/>
            <w:r w:rsidRPr="00815A9F">
              <w:rPr>
                <w:rFonts w:ascii="Garamond" w:eastAsia="Times New Roman" w:hAnsi="Garamond" w:cs="Calibri"/>
                <w:sz w:val="16"/>
                <w:szCs w:val="16"/>
                <w:lang w:eastAsia="de-DE"/>
              </w:rPr>
              <w:t>-Rhoden</w:t>
            </w:r>
          </w:p>
        </w:tc>
        <w:tc>
          <w:tcPr>
            <w:tcW w:w="1701" w:type="dxa"/>
            <w:tcBorders>
              <w:top w:val="dotted" w:sz="4" w:space="0" w:color="auto"/>
              <w:left w:val="nil"/>
              <w:bottom w:val="dotted" w:sz="4" w:space="0" w:color="auto"/>
              <w:right w:val="nil"/>
            </w:tcBorders>
            <w:shd w:val="clear" w:color="auto" w:fill="auto"/>
            <w:noWrap/>
            <w:vAlign w:val="center"/>
            <w:hideMark/>
          </w:tcPr>
          <w:p w14:paraId="654A3742" w14:textId="46E9A433" w:rsidR="008C01C4" w:rsidRPr="00815A9F" w:rsidRDefault="008C01C4" w:rsidP="00397730">
            <w:pPr>
              <w:spacing w:after="0" w:line="240" w:lineRule="auto"/>
              <w:jc w:val="center"/>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5</w:t>
            </w:r>
            <w:r w:rsidR="00485B3A" w:rsidRPr="00815A9F">
              <w:rPr>
                <w:rFonts w:ascii="Garamond" w:eastAsia="Times New Roman" w:hAnsi="Garamond" w:cs="Calibri"/>
                <w:sz w:val="16"/>
                <w:szCs w:val="16"/>
                <w:lang w:eastAsia="de-DE"/>
              </w:rPr>
              <w:t>,</w:t>
            </w:r>
            <w:r w:rsidRPr="00815A9F">
              <w:rPr>
                <w:rFonts w:ascii="Garamond" w:eastAsia="Times New Roman" w:hAnsi="Garamond" w:cs="Calibri"/>
                <w:sz w:val="16"/>
                <w:szCs w:val="16"/>
                <w:lang w:eastAsia="de-DE"/>
              </w:rPr>
              <w:t>505</w:t>
            </w:r>
          </w:p>
        </w:tc>
        <w:tc>
          <w:tcPr>
            <w:tcW w:w="1276" w:type="dxa"/>
            <w:tcBorders>
              <w:top w:val="dotted" w:sz="4" w:space="0" w:color="auto"/>
              <w:left w:val="nil"/>
              <w:bottom w:val="dotted" w:sz="4" w:space="0" w:color="auto"/>
              <w:right w:val="nil"/>
            </w:tcBorders>
            <w:shd w:val="clear" w:color="auto" w:fill="auto"/>
            <w:noWrap/>
            <w:vAlign w:val="center"/>
            <w:hideMark/>
          </w:tcPr>
          <w:p w14:paraId="6B36DC41" w14:textId="77777777" w:rsidR="008C01C4" w:rsidRPr="00815A9F" w:rsidRDefault="008C01C4" w:rsidP="00397730">
            <w:pPr>
              <w:spacing w:after="0" w:line="240" w:lineRule="auto"/>
              <w:jc w:val="center"/>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1980-2010</w:t>
            </w:r>
          </w:p>
        </w:tc>
      </w:tr>
      <w:tr w:rsidR="00207991" w:rsidRPr="00815A9F" w14:paraId="62529915" w14:textId="77777777" w:rsidTr="00397730">
        <w:trPr>
          <w:trHeight w:val="252"/>
        </w:trPr>
        <w:tc>
          <w:tcPr>
            <w:tcW w:w="1276" w:type="dxa"/>
            <w:tcBorders>
              <w:top w:val="dotted" w:sz="4" w:space="0" w:color="auto"/>
              <w:left w:val="nil"/>
              <w:bottom w:val="double" w:sz="4" w:space="0" w:color="auto"/>
              <w:right w:val="nil"/>
            </w:tcBorders>
            <w:shd w:val="clear" w:color="auto" w:fill="auto"/>
            <w:noWrap/>
            <w:hideMark/>
          </w:tcPr>
          <w:p w14:paraId="23469C55" w14:textId="01E2C552" w:rsidR="008C01C4" w:rsidRPr="00815A9F" w:rsidRDefault="008C01C4" w:rsidP="00207991">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United</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Kingdom</w:t>
            </w:r>
          </w:p>
        </w:tc>
        <w:tc>
          <w:tcPr>
            <w:tcW w:w="709" w:type="dxa"/>
            <w:tcBorders>
              <w:top w:val="dotted" w:sz="4" w:space="0" w:color="auto"/>
              <w:left w:val="nil"/>
              <w:bottom w:val="double" w:sz="4" w:space="0" w:color="auto"/>
              <w:right w:val="nil"/>
            </w:tcBorders>
            <w:shd w:val="clear" w:color="auto" w:fill="auto"/>
            <w:noWrap/>
            <w:hideMark/>
          </w:tcPr>
          <w:p w14:paraId="66E82F76" w14:textId="77777777" w:rsidR="008C01C4" w:rsidRPr="00815A9F" w:rsidRDefault="008C01C4" w:rsidP="00207991">
            <w:pPr>
              <w:spacing w:after="0" w:line="240" w:lineRule="auto"/>
              <w:jc w:val="center"/>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18</w:t>
            </w:r>
          </w:p>
        </w:tc>
        <w:tc>
          <w:tcPr>
            <w:tcW w:w="8080" w:type="dxa"/>
            <w:tcBorders>
              <w:top w:val="dotted" w:sz="4" w:space="0" w:color="auto"/>
              <w:left w:val="nil"/>
              <w:bottom w:val="double" w:sz="4" w:space="0" w:color="auto"/>
              <w:right w:val="nil"/>
            </w:tcBorders>
            <w:shd w:val="clear" w:color="auto" w:fill="auto"/>
            <w:hideMark/>
          </w:tcPr>
          <w:p w14:paraId="74719FC0" w14:textId="01220AA7" w:rsidR="008C01C4" w:rsidRPr="00815A9F" w:rsidRDefault="008C01C4" w:rsidP="008C01C4">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Northern</w:t>
            </w:r>
            <w:r w:rsidR="000E167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Ireland,</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Scotland,</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Wales,</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London</w:t>
            </w:r>
          </w:p>
        </w:tc>
        <w:tc>
          <w:tcPr>
            <w:tcW w:w="1701" w:type="dxa"/>
            <w:tcBorders>
              <w:top w:val="dotted" w:sz="4" w:space="0" w:color="auto"/>
              <w:left w:val="nil"/>
              <w:bottom w:val="double" w:sz="4" w:space="0" w:color="auto"/>
              <w:right w:val="nil"/>
            </w:tcBorders>
            <w:shd w:val="clear" w:color="auto" w:fill="auto"/>
            <w:noWrap/>
            <w:vAlign w:val="center"/>
            <w:hideMark/>
          </w:tcPr>
          <w:p w14:paraId="460A7971" w14:textId="77777777" w:rsidR="008C01C4" w:rsidRPr="00815A9F" w:rsidRDefault="008C01C4" w:rsidP="00397730">
            <w:pPr>
              <w:spacing w:after="0" w:line="240" w:lineRule="auto"/>
              <w:jc w:val="center"/>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829</w:t>
            </w:r>
          </w:p>
        </w:tc>
        <w:tc>
          <w:tcPr>
            <w:tcW w:w="1276" w:type="dxa"/>
            <w:tcBorders>
              <w:top w:val="dotted" w:sz="4" w:space="0" w:color="auto"/>
              <w:left w:val="nil"/>
              <w:bottom w:val="double" w:sz="4" w:space="0" w:color="auto"/>
              <w:right w:val="nil"/>
            </w:tcBorders>
            <w:shd w:val="clear" w:color="auto" w:fill="auto"/>
            <w:noWrap/>
            <w:vAlign w:val="center"/>
            <w:hideMark/>
          </w:tcPr>
          <w:p w14:paraId="1AE1C516" w14:textId="77777777" w:rsidR="008C01C4" w:rsidRPr="00815A9F" w:rsidRDefault="008C01C4" w:rsidP="00397730">
            <w:pPr>
              <w:spacing w:after="0" w:line="240" w:lineRule="auto"/>
              <w:jc w:val="center"/>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1945-2012</w:t>
            </w:r>
          </w:p>
        </w:tc>
      </w:tr>
      <w:tr w:rsidR="008C01C4" w:rsidRPr="00815A9F" w14:paraId="728B5BF7" w14:textId="77777777" w:rsidTr="00397730">
        <w:trPr>
          <w:trHeight w:val="252"/>
        </w:trPr>
        <w:tc>
          <w:tcPr>
            <w:tcW w:w="1276" w:type="dxa"/>
            <w:tcBorders>
              <w:top w:val="double" w:sz="4" w:space="0" w:color="auto"/>
              <w:left w:val="nil"/>
              <w:right w:val="nil"/>
            </w:tcBorders>
            <w:shd w:val="clear" w:color="auto" w:fill="auto"/>
            <w:noWrap/>
          </w:tcPr>
          <w:p w14:paraId="2CE66B0E" w14:textId="5DFAA154" w:rsidR="008C01C4" w:rsidRPr="00815A9F" w:rsidRDefault="008C01C4" w:rsidP="00207991">
            <w:pPr>
              <w:spacing w:after="0" w:line="240" w:lineRule="auto"/>
              <w:rPr>
                <w:rFonts w:ascii="Garamond" w:eastAsia="Times New Roman" w:hAnsi="Garamond" w:cs="Calibri"/>
                <w:b/>
                <w:sz w:val="16"/>
                <w:szCs w:val="16"/>
                <w:lang w:eastAsia="de-DE"/>
              </w:rPr>
            </w:pPr>
            <w:r w:rsidRPr="00815A9F">
              <w:rPr>
                <w:rFonts w:ascii="Garamond" w:eastAsia="Times New Roman" w:hAnsi="Garamond" w:cs="Calibri"/>
                <w:b/>
                <w:sz w:val="16"/>
                <w:szCs w:val="16"/>
                <w:lang w:eastAsia="de-DE"/>
              </w:rPr>
              <w:t>13 countries</w:t>
            </w:r>
          </w:p>
        </w:tc>
        <w:tc>
          <w:tcPr>
            <w:tcW w:w="709" w:type="dxa"/>
            <w:tcBorders>
              <w:top w:val="double" w:sz="4" w:space="0" w:color="auto"/>
              <w:left w:val="nil"/>
              <w:right w:val="nil"/>
            </w:tcBorders>
            <w:shd w:val="clear" w:color="auto" w:fill="auto"/>
            <w:noWrap/>
          </w:tcPr>
          <w:p w14:paraId="1EA5B574" w14:textId="77777777" w:rsidR="008C01C4" w:rsidRPr="00815A9F" w:rsidRDefault="008C01C4" w:rsidP="00207991">
            <w:pPr>
              <w:spacing w:after="0" w:line="240" w:lineRule="auto"/>
              <w:jc w:val="center"/>
              <w:rPr>
                <w:rFonts w:ascii="Garamond" w:eastAsia="Times New Roman" w:hAnsi="Garamond" w:cs="Calibri"/>
                <w:b/>
                <w:sz w:val="16"/>
                <w:szCs w:val="16"/>
                <w:lang w:eastAsia="de-DE"/>
              </w:rPr>
            </w:pPr>
          </w:p>
        </w:tc>
        <w:tc>
          <w:tcPr>
            <w:tcW w:w="8080" w:type="dxa"/>
            <w:tcBorders>
              <w:top w:val="double" w:sz="4" w:space="0" w:color="auto"/>
              <w:left w:val="nil"/>
              <w:right w:val="nil"/>
            </w:tcBorders>
            <w:shd w:val="clear" w:color="auto" w:fill="auto"/>
          </w:tcPr>
          <w:p w14:paraId="562EF3EA" w14:textId="7DD6F0EB" w:rsidR="008C01C4" w:rsidRPr="00815A9F" w:rsidRDefault="0045044A" w:rsidP="008C01C4">
            <w:pPr>
              <w:spacing w:after="0" w:line="240" w:lineRule="auto"/>
              <w:rPr>
                <w:rFonts w:ascii="Garamond" w:eastAsia="Times New Roman" w:hAnsi="Garamond" w:cs="Calibri"/>
                <w:b/>
                <w:sz w:val="16"/>
                <w:szCs w:val="16"/>
                <w:lang w:eastAsia="de-DE"/>
              </w:rPr>
            </w:pPr>
            <w:r w:rsidRPr="00815A9F">
              <w:rPr>
                <w:rFonts w:ascii="Garamond" w:eastAsia="Times New Roman" w:hAnsi="Garamond" w:cs="Calibri"/>
                <w:b/>
                <w:sz w:val="16"/>
                <w:szCs w:val="16"/>
                <w:lang w:eastAsia="de-DE"/>
              </w:rPr>
              <w:t>217 regions</w:t>
            </w:r>
          </w:p>
        </w:tc>
        <w:tc>
          <w:tcPr>
            <w:tcW w:w="1701" w:type="dxa"/>
            <w:tcBorders>
              <w:top w:val="double" w:sz="4" w:space="0" w:color="auto"/>
              <w:left w:val="nil"/>
              <w:right w:val="nil"/>
            </w:tcBorders>
            <w:shd w:val="clear" w:color="auto" w:fill="auto"/>
            <w:noWrap/>
            <w:vAlign w:val="center"/>
          </w:tcPr>
          <w:p w14:paraId="62502A81" w14:textId="0C9A286F" w:rsidR="008C01C4" w:rsidRPr="00815A9F" w:rsidRDefault="0045044A" w:rsidP="00397730">
            <w:pPr>
              <w:spacing w:after="0" w:line="240" w:lineRule="auto"/>
              <w:jc w:val="center"/>
              <w:rPr>
                <w:rFonts w:ascii="Garamond" w:eastAsia="Times New Roman" w:hAnsi="Garamond" w:cs="Calibri"/>
                <w:b/>
                <w:sz w:val="16"/>
                <w:szCs w:val="16"/>
                <w:lang w:eastAsia="de-DE"/>
              </w:rPr>
            </w:pPr>
            <w:r w:rsidRPr="00815A9F">
              <w:rPr>
                <w:rFonts w:ascii="Garamond" w:eastAsia="Times New Roman" w:hAnsi="Garamond" w:cs="Calibri"/>
                <w:b/>
                <w:sz w:val="16"/>
                <w:szCs w:val="16"/>
                <w:lang w:eastAsia="de-DE"/>
              </w:rPr>
              <w:t>67</w:t>
            </w:r>
            <w:r w:rsidR="004631CB" w:rsidRPr="00815A9F">
              <w:rPr>
                <w:rFonts w:ascii="Garamond" w:eastAsia="Times New Roman" w:hAnsi="Garamond" w:cs="Calibri"/>
                <w:b/>
                <w:sz w:val="16"/>
                <w:szCs w:val="16"/>
                <w:lang w:eastAsia="de-DE"/>
              </w:rPr>
              <w:t>,</w:t>
            </w:r>
            <w:r w:rsidRPr="00815A9F">
              <w:rPr>
                <w:rFonts w:ascii="Garamond" w:eastAsia="Times New Roman" w:hAnsi="Garamond" w:cs="Calibri"/>
                <w:b/>
                <w:sz w:val="16"/>
                <w:szCs w:val="16"/>
                <w:lang w:eastAsia="de-DE"/>
              </w:rPr>
              <w:t>118</w:t>
            </w:r>
          </w:p>
        </w:tc>
        <w:tc>
          <w:tcPr>
            <w:tcW w:w="1276" w:type="dxa"/>
            <w:tcBorders>
              <w:top w:val="double" w:sz="4" w:space="0" w:color="auto"/>
              <w:left w:val="nil"/>
              <w:right w:val="nil"/>
            </w:tcBorders>
            <w:shd w:val="clear" w:color="auto" w:fill="auto"/>
            <w:noWrap/>
            <w:vAlign w:val="center"/>
          </w:tcPr>
          <w:p w14:paraId="387B702E" w14:textId="5F8101AC" w:rsidR="008C01C4" w:rsidRPr="00815A9F" w:rsidRDefault="0045044A" w:rsidP="00397730">
            <w:pPr>
              <w:spacing w:after="0" w:line="240" w:lineRule="auto"/>
              <w:jc w:val="center"/>
              <w:rPr>
                <w:rFonts w:ascii="Garamond" w:eastAsia="Times New Roman" w:hAnsi="Garamond" w:cs="Calibri"/>
                <w:b/>
                <w:sz w:val="16"/>
                <w:szCs w:val="16"/>
                <w:lang w:eastAsia="de-DE"/>
              </w:rPr>
            </w:pPr>
            <w:r w:rsidRPr="00815A9F">
              <w:rPr>
                <w:rFonts w:ascii="Garamond" w:eastAsia="Times New Roman" w:hAnsi="Garamond" w:cs="Calibri"/>
                <w:b/>
                <w:sz w:val="16"/>
                <w:szCs w:val="16"/>
                <w:lang w:eastAsia="de-DE"/>
              </w:rPr>
              <w:t>1941-2019</w:t>
            </w:r>
          </w:p>
        </w:tc>
      </w:tr>
    </w:tbl>
    <w:p w14:paraId="766F46DA" w14:textId="77777777" w:rsidR="008C01C4" w:rsidRPr="00815A9F" w:rsidRDefault="008C01C4" w:rsidP="008C01C4">
      <w:pPr>
        <w:rPr>
          <w:rFonts w:ascii="Garamond" w:hAnsi="Garamond"/>
          <w:lang w:eastAsia="en-GB"/>
        </w:rPr>
      </w:pPr>
    </w:p>
    <w:bookmarkEnd w:id="5"/>
    <w:p w14:paraId="5D72C297" w14:textId="77777777" w:rsidR="004631CB" w:rsidRPr="00815A9F" w:rsidRDefault="005E6495" w:rsidP="005E6495">
      <w:pPr>
        <w:pStyle w:val="berschrift2"/>
        <w:rPr>
          <w:rFonts w:ascii="Garamond" w:hAnsi="Garamond"/>
          <w:b/>
          <w:bCs/>
          <w:color w:val="auto"/>
          <w:sz w:val="28"/>
          <w:szCs w:val="28"/>
          <w:lang w:eastAsia="en-GB"/>
        </w:rPr>
      </w:pPr>
      <w:r w:rsidRPr="00815A9F">
        <w:rPr>
          <w:rFonts w:ascii="Garamond" w:hAnsi="Garamond"/>
          <w:b/>
          <w:bCs/>
          <w:color w:val="auto"/>
          <w:sz w:val="28"/>
          <w:szCs w:val="28"/>
          <w:lang w:eastAsia="en-GB"/>
        </w:rPr>
        <w:tab/>
      </w:r>
    </w:p>
    <w:p w14:paraId="12D9D290" w14:textId="77777777" w:rsidR="004631CB" w:rsidRPr="00815A9F" w:rsidRDefault="004631CB">
      <w:pPr>
        <w:rPr>
          <w:rFonts w:ascii="Garamond" w:eastAsiaTheme="majorEastAsia" w:hAnsi="Garamond" w:cstheme="majorBidi"/>
          <w:b/>
          <w:bCs/>
          <w:sz w:val="28"/>
          <w:szCs w:val="28"/>
          <w:lang w:eastAsia="en-GB"/>
        </w:rPr>
      </w:pPr>
      <w:r w:rsidRPr="00815A9F">
        <w:rPr>
          <w:rFonts w:ascii="Garamond" w:hAnsi="Garamond"/>
          <w:b/>
          <w:bCs/>
          <w:sz w:val="28"/>
          <w:szCs w:val="28"/>
          <w:lang w:eastAsia="en-GB"/>
        </w:rPr>
        <w:br w:type="page"/>
      </w:r>
    </w:p>
    <w:p w14:paraId="3AC4AD9F" w14:textId="4D7CB6CE" w:rsidR="005E6495" w:rsidRPr="00815A9F" w:rsidRDefault="007933CF" w:rsidP="00397730">
      <w:pPr>
        <w:pStyle w:val="berschrift2"/>
        <w:numPr>
          <w:ilvl w:val="0"/>
          <w:numId w:val="7"/>
        </w:numPr>
        <w:rPr>
          <w:rFonts w:ascii="Garamond" w:hAnsi="Garamond"/>
          <w:b/>
          <w:bCs/>
          <w:color w:val="auto"/>
          <w:sz w:val="28"/>
          <w:szCs w:val="28"/>
          <w:lang w:eastAsia="en-GB"/>
        </w:rPr>
      </w:pPr>
      <w:r w:rsidRPr="00815A9F">
        <w:rPr>
          <w:rFonts w:ascii="Garamond" w:hAnsi="Garamond"/>
          <w:b/>
          <w:bCs/>
          <w:color w:val="auto"/>
          <w:sz w:val="28"/>
          <w:szCs w:val="28"/>
          <w:lang w:eastAsia="en-GB"/>
        </w:rPr>
        <w:lastRenderedPageBreak/>
        <w:t>Variables</w:t>
      </w:r>
    </w:p>
    <w:p w14:paraId="563D7754" w14:textId="60B431DA" w:rsidR="00331782" w:rsidRPr="00815A9F" w:rsidRDefault="00331782" w:rsidP="00397730">
      <w:pPr>
        <w:jc w:val="both"/>
        <w:rPr>
          <w:lang w:eastAsia="en-GB"/>
        </w:rPr>
      </w:pPr>
      <w:r w:rsidRPr="00815A9F">
        <w:rPr>
          <w:rFonts w:ascii="Garamond" w:hAnsi="Garamond"/>
          <w:b/>
          <w:sz w:val="20"/>
          <w:szCs w:val="20"/>
        </w:rPr>
        <w:t>Table 2:</w:t>
      </w:r>
      <w:r w:rsidRPr="00815A9F">
        <w:rPr>
          <w:rFonts w:ascii="Garamond" w:hAnsi="Garamond"/>
          <w:sz w:val="20"/>
          <w:szCs w:val="20"/>
        </w:rPr>
        <w:t xml:space="preserve"> Description of variables of RED</w:t>
      </w:r>
    </w:p>
    <w:tbl>
      <w:tblPr>
        <w:tblW w:w="14034" w:type="dxa"/>
        <w:tblLayout w:type="fixed"/>
        <w:tblCellMar>
          <w:left w:w="70" w:type="dxa"/>
          <w:right w:w="70" w:type="dxa"/>
        </w:tblCellMar>
        <w:tblLook w:val="04A0" w:firstRow="1" w:lastRow="0" w:firstColumn="1" w:lastColumn="0" w:noHBand="0" w:noVBand="1"/>
      </w:tblPr>
      <w:tblGrid>
        <w:gridCol w:w="2127"/>
        <w:gridCol w:w="1842"/>
        <w:gridCol w:w="8789"/>
        <w:gridCol w:w="1276"/>
      </w:tblGrid>
      <w:tr w:rsidR="00207991" w:rsidRPr="00815A9F" w14:paraId="708F7798" w14:textId="77777777" w:rsidTr="00C3320F">
        <w:trPr>
          <w:trHeight w:val="20"/>
        </w:trPr>
        <w:tc>
          <w:tcPr>
            <w:tcW w:w="14034" w:type="dxa"/>
            <w:gridSpan w:val="4"/>
            <w:tcBorders>
              <w:top w:val="double" w:sz="4" w:space="0" w:color="auto"/>
              <w:left w:val="nil"/>
            </w:tcBorders>
            <w:shd w:val="clear" w:color="auto" w:fill="auto"/>
            <w:noWrap/>
            <w:vAlign w:val="center"/>
          </w:tcPr>
          <w:p w14:paraId="5973740E" w14:textId="77777777" w:rsidR="00BB28AF" w:rsidRPr="00815A9F" w:rsidRDefault="00BB28AF" w:rsidP="00C76F5D">
            <w:pPr>
              <w:spacing w:after="0" w:line="240" w:lineRule="auto"/>
              <w:jc w:val="center"/>
              <w:rPr>
                <w:rFonts w:ascii="Garamond" w:eastAsia="Times New Roman" w:hAnsi="Garamond" w:cs="Calibri"/>
                <w:b/>
                <w:sz w:val="16"/>
                <w:szCs w:val="16"/>
                <w:lang w:eastAsia="de-DE"/>
              </w:rPr>
            </w:pPr>
          </w:p>
          <w:p w14:paraId="15120D28" w14:textId="7530B759" w:rsidR="00BB28AF" w:rsidRPr="00815A9F" w:rsidRDefault="00BB28AF" w:rsidP="00C76F5D">
            <w:pPr>
              <w:spacing w:after="0" w:line="240" w:lineRule="auto"/>
              <w:jc w:val="center"/>
              <w:rPr>
                <w:rFonts w:ascii="Garamond" w:eastAsia="Times New Roman" w:hAnsi="Garamond" w:cs="Calibri"/>
                <w:b/>
                <w:sz w:val="16"/>
                <w:szCs w:val="16"/>
                <w:lang w:eastAsia="de-DE"/>
              </w:rPr>
            </w:pPr>
            <w:r w:rsidRPr="00815A9F">
              <w:rPr>
                <w:rFonts w:ascii="Garamond" w:eastAsia="Times New Roman" w:hAnsi="Garamond" w:cs="Calibri"/>
                <w:b/>
                <w:sz w:val="16"/>
                <w:szCs w:val="16"/>
                <w:lang w:eastAsia="de-DE"/>
              </w:rPr>
              <w:t xml:space="preserve">Temporal, Geographic and Party </w:t>
            </w:r>
            <w:r w:rsidR="00F501F2" w:rsidRPr="00815A9F">
              <w:rPr>
                <w:rFonts w:ascii="Garamond" w:eastAsia="Times New Roman" w:hAnsi="Garamond" w:cs="Calibri"/>
                <w:b/>
                <w:sz w:val="16"/>
                <w:szCs w:val="16"/>
                <w:lang w:eastAsia="de-DE"/>
              </w:rPr>
              <w:t>Identification</w:t>
            </w:r>
          </w:p>
        </w:tc>
      </w:tr>
      <w:tr w:rsidR="00C3320F" w:rsidRPr="00815A9F" w14:paraId="6965AD7F" w14:textId="77777777" w:rsidTr="00A15B98">
        <w:trPr>
          <w:trHeight w:val="20"/>
        </w:trPr>
        <w:tc>
          <w:tcPr>
            <w:tcW w:w="2127" w:type="dxa"/>
            <w:tcBorders>
              <w:top w:val="single" w:sz="4" w:space="0" w:color="auto"/>
              <w:left w:val="nil"/>
              <w:bottom w:val="double" w:sz="4" w:space="0" w:color="auto"/>
            </w:tcBorders>
            <w:shd w:val="clear" w:color="auto" w:fill="auto"/>
            <w:noWrap/>
            <w:vAlign w:val="center"/>
            <w:hideMark/>
          </w:tcPr>
          <w:p w14:paraId="2053B686" w14:textId="77777777" w:rsidR="00C3320F" w:rsidRPr="00815A9F" w:rsidRDefault="00C3320F" w:rsidP="00C42592">
            <w:pPr>
              <w:spacing w:after="0" w:line="240" w:lineRule="auto"/>
              <w:jc w:val="right"/>
              <w:rPr>
                <w:rFonts w:ascii="Garamond" w:eastAsia="Times New Roman" w:hAnsi="Garamond" w:cs="Calibri"/>
                <w:b/>
                <w:sz w:val="16"/>
                <w:szCs w:val="16"/>
                <w:lang w:eastAsia="de-DE"/>
              </w:rPr>
            </w:pPr>
            <w:r w:rsidRPr="00815A9F">
              <w:rPr>
                <w:rFonts w:ascii="Garamond" w:eastAsia="Times New Roman" w:hAnsi="Garamond" w:cs="Calibri"/>
                <w:b/>
                <w:sz w:val="16"/>
                <w:szCs w:val="16"/>
                <w:lang w:eastAsia="de-DE"/>
              </w:rPr>
              <w:t>Variable</w:t>
            </w:r>
          </w:p>
        </w:tc>
        <w:tc>
          <w:tcPr>
            <w:tcW w:w="1842" w:type="dxa"/>
            <w:tcBorders>
              <w:top w:val="single" w:sz="4" w:space="0" w:color="auto"/>
              <w:left w:val="nil"/>
              <w:bottom w:val="double" w:sz="4" w:space="0" w:color="auto"/>
              <w:right w:val="nil"/>
            </w:tcBorders>
            <w:shd w:val="clear" w:color="auto" w:fill="auto"/>
            <w:noWrap/>
            <w:vAlign w:val="center"/>
            <w:hideMark/>
          </w:tcPr>
          <w:p w14:paraId="468DFEF5" w14:textId="77777777" w:rsidR="00C3320F" w:rsidRPr="00815A9F" w:rsidRDefault="00C3320F" w:rsidP="00C42592">
            <w:pPr>
              <w:spacing w:after="0" w:line="240" w:lineRule="auto"/>
              <w:rPr>
                <w:rFonts w:ascii="Garamond" w:eastAsia="Times New Roman" w:hAnsi="Garamond" w:cs="Calibri"/>
                <w:b/>
                <w:sz w:val="16"/>
                <w:szCs w:val="16"/>
                <w:lang w:eastAsia="de-DE"/>
              </w:rPr>
            </w:pPr>
            <w:r w:rsidRPr="00815A9F">
              <w:rPr>
                <w:rFonts w:ascii="Garamond" w:eastAsia="Times New Roman" w:hAnsi="Garamond" w:cs="Calibri"/>
                <w:b/>
                <w:sz w:val="16"/>
                <w:szCs w:val="16"/>
                <w:lang w:eastAsia="de-DE"/>
              </w:rPr>
              <w:t>Name</w:t>
            </w:r>
          </w:p>
        </w:tc>
        <w:tc>
          <w:tcPr>
            <w:tcW w:w="8789" w:type="dxa"/>
            <w:tcBorders>
              <w:top w:val="single" w:sz="4" w:space="0" w:color="auto"/>
              <w:left w:val="nil"/>
              <w:bottom w:val="double" w:sz="4" w:space="0" w:color="auto"/>
              <w:right w:val="nil"/>
            </w:tcBorders>
            <w:shd w:val="clear" w:color="auto" w:fill="auto"/>
            <w:vAlign w:val="center"/>
            <w:hideMark/>
          </w:tcPr>
          <w:p w14:paraId="507AD365" w14:textId="77777777" w:rsidR="00C3320F" w:rsidRPr="00815A9F" w:rsidRDefault="00C3320F" w:rsidP="00C42592">
            <w:pPr>
              <w:spacing w:after="0" w:line="240" w:lineRule="auto"/>
              <w:rPr>
                <w:rFonts w:ascii="Garamond" w:eastAsia="Times New Roman" w:hAnsi="Garamond" w:cs="Calibri"/>
                <w:b/>
                <w:sz w:val="16"/>
                <w:szCs w:val="16"/>
                <w:lang w:eastAsia="de-DE"/>
              </w:rPr>
            </w:pPr>
            <w:r w:rsidRPr="00815A9F">
              <w:rPr>
                <w:rFonts w:ascii="Garamond" w:eastAsia="Times New Roman" w:hAnsi="Garamond" w:cs="Calibri"/>
                <w:b/>
                <w:sz w:val="16"/>
                <w:szCs w:val="16"/>
                <w:lang w:eastAsia="de-DE"/>
              </w:rPr>
              <w:t>Description</w:t>
            </w:r>
          </w:p>
        </w:tc>
        <w:tc>
          <w:tcPr>
            <w:tcW w:w="1276" w:type="dxa"/>
            <w:tcBorders>
              <w:top w:val="single" w:sz="4" w:space="0" w:color="auto"/>
              <w:left w:val="nil"/>
              <w:bottom w:val="double" w:sz="4" w:space="0" w:color="auto"/>
              <w:right w:val="nil"/>
            </w:tcBorders>
            <w:shd w:val="clear" w:color="auto" w:fill="auto"/>
            <w:noWrap/>
            <w:vAlign w:val="center"/>
            <w:hideMark/>
          </w:tcPr>
          <w:p w14:paraId="130CB418" w14:textId="03212DB9" w:rsidR="00C3320F" w:rsidRPr="00815A9F" w:rsidRDefault="00C3320F" w:rsidP="00C42592">
            <w:pPr>
              <w:spacing w:after="0" w:line="240" w:lineRule="auto"/>
              <w:rPr>
                <w:rFonts w:ascii="Garamond" w:eastAsia="Times New Roman" w:hAnsi="Garamond" w:cs="Calibri"/>
                <w:b/>
                <w:sz w:val="16"/>
                <w:szCs w:val="16"/>
                <w:lang w:eastAsia="de-DE"/>
              </w:rPr>
            </w:pPr>
            <w:r w:rsidRPr="00815A9F">
              <w:rPr>
                <w:rFonts w:ascii="Garamond" w:eastAsia="Times New Roman" w:hAnsi="Garamond" w:cs="Calibri"/>
                <w:b/>
                <w:sz w:val="16"/>
                <w:szCs w:val="16"/>
                <w:lang w:eastAsia="de-DE"/>
              </w:rPr>
              <w:t xml:space="preserve">Data format </w:t>
            </w:r>
          </w:p>
        </w:tc>
      </w:tr>
      <w:tr w:rsidR="00207991" w:rsidRPr="00815A9F" w14:paraId="69B14284" w14:textId="77777777" w:rsidTr="00A15B98">
        <w:trPr>
          <w:trHeight w:val="20"/>
        </w:trPr>
        <w:tc>
          <w:tcPr>
            <w:tcW w:w="2127" w:type="dxa"/>
            <w:tcBorders>
              <w:top w:val="single" w:sz="4" w:space="0" w:color="auto"/>
              <w:left w:val="nil"/>
              <w:bottom w:val="dotted" w:sz="4" w:space="0" w:color="auto"/>
              <w:right w:val="single" w:sz="4" w:space="0" w:color="auto"/>
            </w:tcBorders>
            <w:shd w:val="clear" w:color="auto" w:fill="auto"/>
            <w:noWrap/>
            <w:vAlign w:val="center"/>
            <w:hideMark/>
          </w:tcPr>
          <w:p w14:paraId="5CCD4BEC" w14:textId="601C2E0B" w:rsidR="002D3CB8" w:rsidRPr="00815A9F" w:rsidRDefault="002D3CB8" w:rsidP="00C76F5D">
            <w:pPr>
              <w:spacing w:after="0" w:line="240" w:lineRule="auto"/>
              <w:jc w:val="right"/>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year</w:t>
            </w:r>
          </w:p>
        </w:tc>
        <w:tc>
          <w:tcPr>
            <w:tcW w:w="1842" w:type="dxa"/>
            <w:tcBorders>
              <w:top w:val="single" w:sz="4" w:space="0" w:color="auto"/>
              <w:left w:val="single" w:sz="4" w:space="0" w:color="auto"/>
              <w:bottom w:val="dotted" w:sz="4" w:space="0" w:color="auto"/>
              <w:right w:val="nil"/>
            </w:tcBorders>
            <w:shd w:val="clear" w:color="auto" w:fill="auto"/>
            <w:vAlign w:val="center"/>
            <w:hideMark/>
          </w:tcPr>
          <w:p w14:paraId="4AE68D80" w14:textId="0EB6C7FA" w:rsidR="002D3CB8" w:rsidRPr="00815A9F" w:rsidRDefault="002D3CB8" w:rsidP="00C76F5D">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Year</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of</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observation</w:t>
            </w:r>
          </w:p>
        </w:tc>
        <w:tc>
          <w:tcPr>
            <w:tcW w:w="8789" w:type="dxa"/>
            <w:tcBorders>
              <w:top w:val="single" w:sz="4" w:space="0" w:color="auto"/>
              <w:left w:val="nil"/>
              <w:bottom w:val="dotted" w:sz="4" w:space="0" w:color="auto"/>
              <w:right w:val="nil"/>
            </w:tcBorders>
            <w:shd w:val="clear" w:color="auto" w:fill="auto"/>
            <w:vAlign w:val="center"/>
            <w:hideMark/>
          </w:tcPr>
          <w:p w14:paraId="09CF4F81" w14:textId="7831FF38" w:rsidR="002D3CB8" w:rsidRPr="00815A9F" w:rsidRDefault="002D3CB8" w:rsidP="00C76F5D">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Calendar</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year</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of</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the</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observation</w:t>
            </w:r>
          </w:p>
        </w:tc>
        <w:tc>
          <w:tcPr>
            <w:tcW w:w="1276" w:type="dxa"/>
            <w:tcBorders>
              <w:top w:val="single" w:sz="4" w:space="0" w:color="auto"/>
              <w:left w:val="nil"/>
              <w:bottom w:val="dotted" w:sz="4" w:space="0" w:color="auto"/>
              <w:right w:val="nil"/>
            </w:tcBorders>
            <w:shd w:val="clear" w:color="auto" w:fill="auto"/>
            <w:noWrap/>
            <w:vAlign w:val="center"/>
            <w:hideMark/>
          </w:tcPr>
          <w:p w14:paraId="7129BFD5" w14:textId="77777777" w:rsidR="002D3CB8" w:rsidRPr="00815A9F" w:rsidRDefault="002D3CB8" w:rsidP="00C76F5D">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YYYY</w:t>
            </w:r>
          </w:p>
        </w:tc>
      </w:tr>
      <w:tr w:rsidR="00207991" w:rsidRPr="00815A9F" w14:paraId="2F6EBBC0" w14:textId="77777777" w:rsidTr="00A15B98">
        <w:trPr>
          <w:trHeight w:val="20"/>
        </w:trPr>
        <w:tc>
          <w:tcPr>
            <w:tcW w:w="2127" w:type="dxa"/>
            <w:tcBorders>
              <w:top w:val="dotted" w:sz="4" w:space="0" w:color="auto"/>
              <w:left w:val="nil"/>
              <w:bottom w:val="dotted" w:sz="4" w:space="0" w:color="auto"/>
              <w:right w:val="single" w:sz="4" w:space="0" w:color="auto"/>
            </w:tcBorders>
            <w:shd w:val="clear" w:color="auto" w:fill="auto"/>
            <w:noWrap/>
            <w:vAlign w:val="center"/>
            <w:hideMark/>
          </w:tcPr>
          <w:p w14:paraId="5051B0C5" w14:textId="77777777" w:rsidR="002D3CB8" w:rsidRPr="00815A9F" w:rsidRDefault="002D3CB8" w:rsidP="00C76F5D">
            <w:pPr>
              <w:spacing w:after="0" w:line="240" w:lineRule="auto"/>
              <w:jc w:val="right"/>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country</w:t>
            </w:r>
          </w:p>
        </w:tc>
        <w:tc>
          <w:tcPr>
            <w:tcW w:w="1842" w:type="dxa"/>
            <w:tcBorders>
              <w:top w:val="dotted" w:sz="4" w:space="0" w:color="auto"/>
              <w:left w:val="single" w:sz="4" w:space="0" w:color="auto"/>
              <w:bottom w:val="dotted" w:sz="4" w:space="0" w:color="auto"/>
              <w:right w:val="nil"/>
            </w:tcBorders>
            <w:shd w:val="clear" w:color="auto" w:fill="auto"/>
            <w:vAlign w:val="center"/>
            <w:hideMark/>
          </w:tcPr>
          <w:p w14:paraId="68F76834" w14:textId="129B771C" w:rsidR="002D3CB8" w:rsidRPr="00815A9F" w:rsidRDefault="002D3CB8" w:rsidP="00C76F5D">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Country</w:t>
            </w:r>
            <w:r w:rsidR="006870C4" w:rsidRPr="00815A9F">
              <w:rPr>
                <w:rFonts w:ascii="Garamond" w:eastAsia="Times New Roman" w:hAnsi="Garamond" w:cs="Calibri"/>
                <w:sz w:val="16"/>
                <w:szCs w:val="16"/>
                <w:lang w:eastAsia="de-DE"/>
              </w:rPr>
              <w:t xml:space="preserve"> </w:t>
            </w:r>
            <w:r w:rsidR="00BC0150">
              <w:rPr>
                <w:rFonts w:ascii="Garamond" w:eastAsia="Times New Roman" w:hAnsi="Garamond" w:cs="Calibri"/>
                <w:sz w:val="16"/>
                <w:szCs w:val="16"/>
                <w:lang w:eastAsia="de-DE"/>
              </w:rPr>
              <w:t>n</w:t>
            </w:r>
            <w:r w:rsidRPr="00815A9F">
              <w:rPr>
                <w:rFonts w:ascii="Garamond" w:eastAsia="Times New Roman" w:hAnsi="Garamond" w:cs="Calibri"/>
                <w:sz w:val="16"/>
                <w:szCs w:val="16"/>
                <w:lang w:eastAsia="de-DE"/>
              </w:rPr>
              <w:t>ame</w:t>
            </w:r>
          </w:p>
        </w:tc>
        <w:tc>
          <w:tcPr>
            <w:tcW w:w="8789" w:type="dxa"/>
            <w:tcBorders>
              <w:top w:val="dotted" w:sz="4" w:space="0" w:color="auto"/>
              <w:left w:val="nil"/>
              <w:bottom w:val="dotted" w:sz="4" w:space="0" w:color="auto"/>
              <w:right w:val="nil"/>
            </w:tcBorders>
            <w:shd w:val="clear" w:color="auto" w:fill="auto"/>
            <w:vAlign w:val="center"/>
            <w:hideMark/>
          </w:tcPr>
          <w:p w14:paraId="76658FA5" w14:textId="3118F531" w:rsidR="002D3CB8" w:rsidRPr="00815A9F" w:rsidRDefault="002D3CB8" w:rsidP="00C76F5D">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Name</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of</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the</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country</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in</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English</w:t>
            </w:r>
          </w:p>
        </w:tc>
        <w:tc>
          <w:tcPr>
            <w:tcW w:w="1276" w:type="dxa"/>
            <w:tcBorders>
              <w:top w:val="dotted" w:sz="4" w:space="0" w:color="auto"/>
              <w:left w:val="nil"/>
              <w:bottom w:val="dotted" w:sz="4" w:space="0" w:color="auto"/>
              <w:right w:val="nil"/>
            </w:tcBorders>
            <w:shd w:val="clear" w:color="auto" w:fill="auto"/>
            <w:noWrap/>
            <w:vAlign w:val="center"/>
            <w:hideMark/>
          </w:tcPr>
          <w:p w14:paraId="31449757" w14:textId="77777777" w:rsidR="002D3CB8" w:rsidRPr="00815A9F" w:rsidRDefault="002D3CB8" w:rsidP="00C76F5D">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string</w:t>
            </w:r>
          </w:p>
        </w:tc>
      </w:tr>
      <w:tr w:rsidR="00207991" w:rsidRPr="00815A9F" w14:paraId="4FD893E9" w14:textId="77777777" w:rsidTr="00A15B98">
        <w:trPr>
          <w:trHeight w:val="20"/>
        </w:trPr>
        <w:tc>
          <w:tcPr>
            <w:tcW w:w="2127" w:type="dxa"/>
            <w:tcBorders>
              <w:top w:val="dotted" w:sz="4" w:space="0" w:color="auto"/>
              <w:left w:val="nil"/>
              <w:bottom w:val="dotted" w:sz="4" w:space="0" w:color="auto"/>
              <w:right w:val="single" w:sz="4" w:space="0" w:color="auto"/>
            </w:tcBorders>
            <w:shd w:val="clear" w:color="auto" w:fill="auto"/>
            <w:noWrap/>
            <w:vAlign w:val="center"/>
            <w:hideMark/>
          </w:tcPr>
          <w:p w14:paraId="462571BE" w14:textId="77777777" w:rsidR="002D3CB8" w:rsidRPr="00815A9F" w:rsidRDefault="002D3CB8" w:rsidP="00C76F5D">
            <w:pPr>
              <w:spacing w:after="0" w:line="240" w:lineRule="auto"/>
              <w:jc w:val="right"/>
              <w:rPr>
                <w:rFonts w:ascii="Garamond" w:eastAsia="Times New Roman" w:hAnsi="Garamond" w:cs="Calibri"/>
                <w:sz w:val="16"/>
                <w:szCs w:val="16"/>
                <w:lang w:eastAsia="de-DE"/>
              </w:rPr>
            </w:pPr>
            <w:proofErr w:type="spellStart"/>
            <w:r w:rsidRPr="00815A9F">
              <w:rPr>
                <w:rFonts w:ascii="Garamond" w:eastAsia="Times New Roman" w:hAnsi="Garamond" w:cs="Calibri"/>
                <w:sz w:val="16"/>
                <w:szCs w:val="16"/>
                <w:lang w:eastAsia="de-DE"/>
              </w:rPr>
              <w:t>country_id</w:t>
            </w:r>
            <w:proofErr w:type="spellEnd"/>
          </w:p>
        </w:tc>
        <w:tc>
          <w:tcPr>
            <w:tcW w:w="1842" w:type="dxa"/>
            <w:tcBorders>
              <w:top w:val="dotted" w:sz="4" w:space="0" w:color="auto"/>
              <w:left w:val="single" w:sz="4" w:space="0" w:color="auto"/>
              <w:bottom w:val="dotted" w:sz="4" w:space="0" w:color="auto"/>
              <w:right w:val="nil"/>
            </w:tcBorders>
            <w:shd w:val="clear" w:color="auto" w:fill="auto"/>
            <w:vAlign w:val="center"/>
            <w:hideMark/>
          </w:tcPr>
          <w:p w14:paraId="25895A52" w14:textId="32DE13E6" w:rsidR="002D3CB8" w:rsidRPr="00815A9F" w:rsidRDefault="002D3CB8" w:rsidP="00C76F5D">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Country</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ID</w:t>
            </w:r>
          </w:p>
        </w:tc>
        <w:tc>
          <w:tcPr>
            <w:tcW w:w="8789" w:type="dxa"/>
            <w:tcBorders>
              <w:top w:val="dotted" w:sz="4" w:space="0" w:color="auto"/>
              <w:left w:val="nil"/>
              <w:bottom w:val="dotted" w:sz="4" w:space="0" w:color="auto"/>
              <w:right w:val="nil"/>
            </w:tcBorders>
            <w:shd w:val="clear" w:color="auto" w:fill="auto"/>
            <w:vAlign w:val="center"/>
            <w:hideMark/>
          </w:tcPr>
          <w:p w14:paraId="215ABC88" w14:textId="1F60B8C2" w:rsidR="002D3CB8" w:rsidRPr="00815A9F" w:rsidRDefault="00BC0150" w:rsidP="00C76F5D">
            <w:pPr>
              <w:spacing w:after="0" w:line="240" w:lineRule="auto"/>
              <w:rPr>
                <w:rFonts w:ascii="Garamond" w:eastAsia="Times New Roman" w:hAnsi="Garamond" w:cs="Calibri"/>
                <w:sz w:val="16"/>
                <w:szCs w:val="16"/>
                <w:lang w:eastAsia="de-DE"/>
              </w:rPr>
            </w:pPr>
            <w:r w:rsidRPr="000F1E59">
              <w:rPr>
                <w:rFonts w:ascii="Garamond" w:eastAsia="Times New Roman" w:hAnsi="Garamond" w:cs="Calibri"/>
                <w:color w:val="000000"/>
                <w:sz w:val="16"/>
                <w:szCs w:val="16"/>
                <w:lang w:eastAsia="de-DE"/>
              </w:rPr>
              <w:t>Unique</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identification</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of</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country</w:t>
            </w:r>
            <w:r>
              <w:rPr>
                <w:rFonts w:ascii="Garamond" w:eastAsia="Times New Roman" w:hAnsi="Garamond" w:cs="Calibri"/>
                <w:color w:val="000000"/>
                <w:sz w:val="16"/>
                <w:szCs w:val="16"/>
                <w:lang w:eastAsia="de-DE"/>
              </w:rPr>
              <w:t xml:space="preserve"> within the project</w:t>
            </w:r>
          </w:p>
        </w:tc>
        <w:tc>
          <w:tcPr>
            <w:tcW w:w="1276" w:type="dxa"/>
            <w:tcBorders>
              <w:top w:val="dotted" w:sz="4" w:space="0" w:color="auto"/>
              <w:left w:val="nil"/>
              <w:bottom w:val="dotted" w:sz="4" w:space="0" w:color="auto"/>
              <w:right w:val="nil"/>
            </w:tcBorders>
            <w:shd w:val="clear" w:color="auto" w:fill="auto"/>
            <w:noWrap/>
            <w:vAlign w:val="center"/>
            <w:hideMark/>
          </w:tcPr>
          <w:p w14:paraId="30FF5E7C" w14:textId="77B32CF9" w:rsidR="002D3CB8" w:rsidRPr="00815A9F" w:rsidRDefault="002D3CB8" w:rsidP="00C76F5D">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two-digit</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code</w:t>
            </w:r>
          </w:p>
        </w:tc>
      </w:tr>
      <w:tr w:rsidR="00207991" w:rsidRPr="00815A9F" w14:paraId="7E4D195F" w14:textId="77777777" w:rsidTr="00A15B98">
        <w:trPr>
          <w:trHeight w:val="20"/>
        </w:trPr>
        <w:tc>
          <w:tcPr>
            <w:tcW w:w="2127" w:type="dxa"/>
            <w:tcBorders>
              <w:top w:val="dotted" w:sz="4" w:space="0" w:color="auto"/>
              <w:left w:val="nil"/>
              <w:bottom w:val="dotted" w:sz="4" w:space="0" w:color="auto"/>
              <w:right w:val="single" w:sz="4" w:space="0" w:color="auto"/>
            </w:tcBorders>
            <w:shd w:val="clear" w:color="auto" w:fill="auto"/>
            <w:noWrap/>
            <w:vAlign w:val="center"/>
            <w:hideMark/>
          </w:tcPr>
          <w:p w14:paraId="42AF3BD1" w14:textId="77777777" w:rsidR="002D3CB8" w:rsidRPr="00815A9F" w:rsidRDefault="002D3CB8" w:rsidP="00C76F5D">
            <w:pPr>
              <w:spacing w:after="0" w:line="240" w:lineRule="auto"/>
              <w:jc w:val="right"/>
              <w:rPr>
                <w:rFonts w:ascii="Garamond" w:eastAsia="Times New Roman" w:hAnsi="Garamond" w:cs="Calibri"/>
                <w:sz w:val="16"/>
                <w:szCs w:val="16"/>
                <w:lang w:eastAsia="de-DE"/>
              </w:rPr>
            </w:pPr>
            <w:proofErr w:type="spellStart"/>
            <w:r w:rsidRPr="00815A9F">
              <w:rPr>
                <w:rFonts w:ascii="Garamond" w:eastAsia="Times New Roman" w:hAnsi="Garamond" w:cs="Calibri"/>
                <w:sz w:val="16"/>
                <w:szCs w:val="16"/>
                <w:lang w:eastAsia="de-DE"/>
              </w:rPr>
              <w:t>region_red</w:t>
            </w:r>
            <w:proofErr w:type="spellEnd"/>
          </w:p>
        </w:tc>
        <w:tc>
          <w:tcPr>
            <w:tcW w:w="1842" w:type="dxa"/>
            <w:tcBorders>
              <w:top w:val="dotted" w:sz="4" w:space="0" w:color="auto"/>
              <w:left w:val="single" w:sz="4" w:space="0" w:color="auto"/>
              <w:bottom w:val="dotted" w:sz="4" w:space="0" w:color="auto"/>
              <w:right w:val="nil"/>
            </w:tcBorders>
            <w:shd w:val="clear" w:color="auto" w:fill="auto"/>
            <w:vAlign w:val="center"/>
            <w:hideMark/>
          </w:tcPr>
          <w:p w14:paraId="5796A986" w14:textId="0CB5D2DD" w:rsidR="002D3CB8" w:rsidRPr="00815A9F" w:rsidRDefault="002D3CB8" w:rsidP="00C76F5D">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Region</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name</w:t>
            </w:r>
          </w:p>
        </w:tc>
        <w:tc>
          <w:tcPr>
            <w:tcW w:w="8789" w:type="dxa"/>
            <w:tcBorders>
              <w:top w:val="dotted" w:sz="4" w:space="0" w:color="auto"/>
              <w:left w:val="nil"/>
              <w:bottom w:val="dotted" w:sz="4" w:space="0" w:color="auto"/>
              <w:right w:val="nil"/>
            </w:tcBorders>
            <w:shd w:val="clear" w:color="auto" w:fill="auto"/>
            <w:vAlign w:val="center"/>
            <w:hideMark/>
          </w:tcPr>
          <w:p w14:paraId="49F26966" w14:textId="109C5BC1" w:rsidR="002D3CB8" w:rsidRPr="00815A9F" w:rsidRDefault="002D3CB8" w:rsidP="00C76F5D">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Name</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of</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the</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region</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(different</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languages;</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accent</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formats).</w:t>
            </w:r>
            <w:r w:rsidR="006870C4" w:rsidRPr="00815A9F">
              <w:rPr>
                <w:rFonts w:ascii="Garamond" w:eastAsia="Times New Roman" w:hAnsi="Garamond" w:cs="Calibri"/>
                <w:sz w:val="16"/>
                <w:szCs w:val="16"/>
                <w:lang w:eastAsia="de-DE"/>
              </w:rPr>
              <w:t xml:space="preserve"> </w:t>
            </w:r>
          </w:p>
        </w:tc>
        <w:tc>
          <w:tcPr>
            <w:tcW w:w="1276" w:type="dxa"/>
            <w:tcBorders>
              <w:top w:val="dotted" w:sz="4" w:space="0" w:color="auto"/>
              <w:left w:val="nil"/>
              <w:bottom w:val="dotted" w:sz="4" w:space="0" w:color="auto"/>
              <w:right w:val="nil"/>
            </w:tcBorders>
            <w:shd w:val="clear" w:color="auto" w:fill="auto"/>
            <w:noWrap/>
            <w:vAlign w:val="center"/>
            <w:hideMark/>
          </w:tcPr>
          <w:p w14:paraId="73C24139" w14:textId="77777777" w:rsidR="002D3CB8" w:rsidRPr="00815A9F" w:rsidRDefault="002D3CB8" w:rsidP="00C76F5D">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string</w:t>
            </w:r>
          </w:p>
        </w:tc>
      </w:tr>
      <w:tr w:rsidR="00207991" w:rsidRPr="00815A9F" w14:paraId="582BE153" w14:textId="77777777" w:rsidTr="00A15B98">
        <w:trPr>
          <w:trHeight w:val="20"/>
        </w:trPr>
        <w:tc>
          <w:tcPr>
            <w:tcW w:w="2127" w:type="dxa"/>
            <w:tcBorders>
              <w:top w:val="dotted" w:sz="4" w:space="0" w:color="auto"/>
              <w:left w:val="nil"/>
              <w:bottom w:val="dotted" w:sz="4" w:space="0" w:color="auto"/>
              <w:right w:val="single" w:sz="4" w:space="0" w:color="auto"/>
            </w:tcBorders>
            <w:shd w:val="clear" w:color="auto" w:fill="auto"/>
            <w:noWrap/>
            <w:vAlign w:val="center"/>
            <w:hideMark/>
          </w:tcPr>
          <w:p w14:paraId="6ED3407A" w14:textId="77777777" w:rsidR="002D3CB8" w:rsidRPr="00815A9F" w:rsidRDefault="002D3CB8" w:rsidP="00C76F5D">
            <w:pPr>
              <w:spacing w:after="0" w:line="240" w:lineRule="auto"/>
              <w:jc w:val="right"/>
              <w:rPr>
                <w:rFonts w:ascii="Garamond" w:eastAsia="Times New Roman" w:hAnsi="Garamond" w:cs="Calibri"/>
                <w:sz w:val="16"/>
                <w:szCs w:val="16"/>
                <w:lang w:eastAsia="de-DE"/>
              </w:rPr>
            </w:pPr>
            <w:proofErr w:type="spellStart"/>
            <w:r w:rsidRPr="00815A9F">
              <w:rPr>
                <w:rFonts w:ascii="Garamond" w:eastAsia="Times New Roman" w:hAnsi="Garamond" w:cs="Calibri"/>
                <w:sz w:val="16"/>
                <w:szCs w:val="16"/>
                <w:lang w:eastAsia="de-DE"/>
              </w:rPr>
              <w:t>region_id</w:t>
            </w:r>
            <w:proofErr w:type="spellEnd"/>
          </w:p>
        </w:tc>
        <w:tc>
          <w:tcPr>
            <w:tcW w:w="1842" w:type="dxa"/>
            <w:tcBorders>
              <w:top w:val="dotted" w:sz="4" w:space="0" w:color="auto"/>
              <w:left w:val="single" w:sz="4" w:space="0" w:color="auto"/>
              <w:bottom w:val="dotted" w:sz="4" w:space="0" w:color="auto"/>
              <w:right w:val="nil"/>
            </w:tcBorders>
            <w:shd w:val="clear" w:color="auto" w:fill="auto"/>
            <w:vAlign w:val="center"/>
            <w:hideMark/>
          </w:tcPr>
          <w:p w14:paraId="395D88F9" w14:textId="1B7B3171" w:rsidR="002D3CB8" w:rsidRPr="00815A9F" w:rsidRDefault="002D3CB8" w:rsidP="00C76F5D">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Region</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ID</w:t>
            </w:r>
          </w:p>
        </w:tc>
        <w:tc>
          <w:tcPr>
            <w:tcW w:w="8789" w:type="dxa"/>
            <w:tcBorders>
              <w:top w:val="dotted" w:sz="4" w:space="0" w:color="auto"/>
              <w:left w:val="nil"/>
              <w:bottom w:val="dotted" w:sz="4" w:space="0" w:color="auto"/>
              <w:right w:val="nil"/>
            </w:tcBorders>
            <w:shd w:val="clear" w:color="auto" w:fill="auto"/>
            <w:vAlign w:val="center"/>
            <w:hideMark/>
          </w:tcPr>
          <w:p w14:paraId="545C8DA6" w14:textId="542D0DAC" w:rsidR="002D3CB8" w:rsidRPr="00815A9F" w:rsidRDefault="002D3CB8" w:rsidP="00C76F5D">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Unique</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identification</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number</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of</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the</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region</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composed</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by</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the</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w:t>
            </w:r>
            <w:proofErr w:type="spellStart"/>
            <w:r w:rsidRPr="00815A9F">
              <w:rPr>
                <w:rFonts w:ascii="Garamond" w:eastAsia="Times New Roman" w:hAnsi="Garamond" w:cs="Calibri"/>
                <w:sz w:val="16"/>
                <w:szCs w:val="16"/>
                <w:lang w:eastAsia="de-DE"/>
              </w:rPr>
              <w:t>country_id</w:t>
            </w:r>
            <w:proofErr w:type="spellEnd"/>
            <w:r w:rsidRPr="00815A9F">
              <w:rPr>
                <w:rFonts w:ascii="Garamond" w:eastAsia="Times New Roman" w:hAnsi="Garamond" w:cs="Calibri"/>
                <w:sz w:val="16"/>
                <w:szCs w:val="16"/>
                <w:lang w:eastAsia="de-DE"/>
              </w:rPr>
              <w:t>'</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at</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the</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beginning</w:t>
            </w:r>
            <w:r w:rsidR="00BC0150">
              <w:rPr>
                <w:rFonts w:ascii="Garamond" w:eastAsia="Times New Roman" w:hAnsi="Garamond" w:cs="Calibri"/>
                <w:sz w:val="16"/>
                <w:szCs w:val="16"/>
                <w:lang w:eastAsia="de-DE"/>
              </w:rPr>
              <w:t xml:space="preserve"> and a two-digit code for each region</w:t>
            </w:r>
          </w:p>
        </w:tc>
        <w:tc>
          <w:tcPr>
            <w:tcW w:w="1276" w:type="dxa"/>
            <w:tcBorders>
              <w:top w:val="dotted" w:sz="4" w:space="0" w:color="auto"/>
              <w:left w:val="nil"/>
              <w:bottom w:val="dotted" w:sz="4" w:space="0" w:color="auto"/>
              <w:right w:val="nil"/>
            </w:tcBorders>
            <w:shd w:val="clear" w:color="auto" w:fill="auto"/>
            <w:noWrap/>
            <w:vAlign w:val="center"/>
            <w:hideMark/>
          </w:tcPr>
          <w:p w14:paraId="7DB3074C" w14:textId="51EF4E36" w:rsidR="002D3CB8" w:rsidRPr="00815A9F" w:rsidRDefault="002D3CB8" w:rsidP="00C76F5D">
            <w:pPr>
              <w:spacing w:after="0" w:line="240" w:lineRule="auto"/>
              <w:rPr>
                <w:rFonts w:ascii="Garamond" w:eastAsia="Times New Roman" w:hAnsi="Garamond" w:cs="Calibri"/>
                <w:sz w:val="16"/>
                <w:szCs w:val="16"/>
                <w:lang w:eastAsia="de-DE"/>
              </w:rPr>
            </w:pPr>
            <w:proofErr w:type="spellStart"/>
            <w:r w:rsidRPr="00815A9F">
              <w:rPr>
                <w:rFonts w:ascii="Garamond" w:eastAsia="Times New Roman" w:hAnsi="Garamond" w:cs="Calibri"/>
                <w:sz w:val="16"/>
                <w:szCs w:val="16"/>
                <w:lang w:eastAsia="de-DE"/>
              </w:rPr>
              <w:t>country_id</w:t>
            </w:r>
            <w:proofErr w:type="spellEnd"/>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two-digit</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code</w:t>
            </w:r>
          </w:p>
        </w:tc>
      </w:tr>
      <w:tr w:rsidR="00207991" w:rsidRPr="00815A9F" w14:paraId="018297C8" w14:textId="77777777" w:rsidTr="00A15B98">
        <w:trPr>
          <w:trHeight w:val="20"/>
        </w:trPr>
        <w:tc>
          <w:tcPr>
            <w:tcW w:w="2127" w:type="dxa"/>
            <w:tcBorders>
              <w:top w:val="dotted" w:sz="4" w:space="0" w:color="auto"/>
              <w:left w:val="nil"/>
              <w:bottom w:val="dotted" w:sz="4" w:space="0" w:color="auto"/>
              <w:right w:val="single" w:sz="4" w:space="0" w:color="auto"/>
            </w:tcBorders>
            <w:shd w:val="clear" w:color="auto" w:fill="auto"/>
            <w:noWrap/>
            <w:vAlign w:val="center"/>
            <w:hideMark/>
          </w:tcPr>
          <w:p w14:paraId="26700A97" w14:textId="7DD8DA68" w:rsidR="002D3CB8" w:rsidRPr="00815A9F" w:rsidRDefault="002D3CB8" w:rsidP="00C76F5D">
            <w:pPr>
              <w:spacing w:after="0" w:line="240" w:lineRule="auto"/>
              <w:jc w:val="right"/>
              <w:rPr>
                <w:rFonts w:ascii="Garamond" w:eastAsia="Times New Roman" w:hAnsi="Garamond" w:cs="Calibri"/>
                <w:sz w:val="16"/>
                <w:szCs w:val="16"/>
                <w:lang w:eastAsia="de-DE"/>
              </w:rPr>
            </w:pPr>
            <w:proofErr w:type="spellStart"/>
            <w:r w:rsidRPr="00815A9F">
              <w:rPr>
                <w:rFonts w:ascii="Garamond" w:eastAsia="Times New Roman" w:hAnsi="Garamond" w:cs="Calibri"/>
                <w:sz w:val="16"/>
                <w:szCs w:val="16"/>
                <w:lang w:eastAsia="de-DE"/>
              </w:rPr>
              <w:t>region_rd</w:t>
            </w:r>
            <w:r w:rsidR="009E356F">
              <w:rPr>
                <w:rFonts w:ascii="Garamond" w:eastAsia="Times New Roman" w:hAnsi="Garamond" w:cs="Calibri"/>
                <w:sz w:val="16"/>
                <w:szCs w:val="16"/>
                <w:lang w:eastAsia="de-DE"/>
              </w:rPr>
              <w:t>_</w:t>
            </w:r>
            <w:r w:rsidRPr="00815A9F">
              <w:rPr>
                <w:rFonts w:ascii="Garamond" w:eastAsia="Times New Roman" w:hAnsi="Garamond" w:cs="Calibri"/>
                <w:sz w:val="16"/>
                <w:szCs w:val="16"/>
                <w:lang w:eastAsia="de-DE"/>
              </w:rPr>
              <w:t>sed</w:t>
            </w:r>
            <w:proofErr w:type="spellEnd"/>
          </w:p>
        </w:tc>
        <w:tc>
          <w:tcPr>
            <w:tcW w:w="1842" w:type="dxa"/>
            <w:tcBorders>
              <w:top w:val="dotted" w:sz="4" w:space="0" w:color="auto"/>
              <w:left w:val="single" w:sz="4" w:space="0" w:color="auto"/>
              <w:bottom w:val="dotted" w:sz="4" w:space="0" w:color="auto"/>
              <w:right w:val="nil"/>
            </w:tcBorders>
            <w:shd w:val="clear" w:color="auto" w:fill="auto"/>
            <w:vAlign w:val="center"/>
            <w:hideMark/>
          </w:tcPr>
          <w:p w14:paraId="335309BD" w14:textId="21734871" w:rsidR="002D3CB8" w:rsidRPr="00815A9F" w:rsidRDefault="002D3CB8" w:rsidP="00C76F5D">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Region</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name</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in</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RD</w:t>
            </w:r>
            <w:r w:rsidR="00561C93" w:rsidRPr="00815A9F">
              <w:rPr>
                <w:rFonts w:ascii="Garamond" w:eastAsia="Times New Roman" w:hAnsi="Garamond" w:cs="Calibri"/>
                <w:sz w:val="16"/>
                <w:szCs w:val="16"/>
                <w:lang w:eastAsia="de-DE"/>
              </w:rPr>
              <w:t>|CED</w:t>
            </w:r>
          </w:p>
        </w:tc>
        <w:tc>
          <w:tcPr>
            <w:tcW w:w="8789" w:type="dxa"/>
            <w:tcBorders>
              <w:top w:val="dotted" w:sz="4" w:space="0" w:color="auto"/>
              <w:left w:val="nil"/>
              <w:bottom w:val="dotted" w:sz="4" w:space="0" w:color="auto"/>
              <w:right w:val="nil"/>
            </w:tcBorders>
            <w:shd w:val="clear" w:color="auto" w:fill="auto"/>
            <w:vAlign w:val="center"/>
            <w:hideMark/>
          </w:tcPr>
          <w:p w14:paraId="13A96B0F" w14:textId="4DF74EFF" w:rsidR="002D3CB8" w:rsidRPr="00815A9F" w:rsidRDefault="002D3CB8" w:rsidP="00C76F5D">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Name</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of</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the</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region</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(different</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languages;</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accent</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formats)</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as</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in</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RD</w:t>
            </w:r>
            <w:r w:rsidR="00561C93" w:rsidRPr="00815A9F">
              <w:rPr>
                <w:rFonts w:ascii="Garamond" w:eastAsia="Times New Roman" w:hAnsi="Garamond" w:cs="Calibri"/>
                <w:sz w:val="16"/>
                <w:szCs w:val="16"/>
                <w:lang w:eastAsia="de-DE"/>
              </w:rPr>
              <w:t>|CED</w:t>
            </w:r>
            <w:r w:rsidRPr="00815A9F">
              <w:rPr>
                <w:rFonts w:ascii="Garamond" w:eastAsia="Times New Roman" w:hAnsi="Garamond" w:cs="Calibri"/>
                <w:sz w:val="16"/>
                <w:szCs w:val="16"/>
                <w:lang w:eastAsia="de-DE"/>
              </w:rPr>
              <w:t>,</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which</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can</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differ</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depending</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on</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the</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regional</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unit</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level</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of</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electoral</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data</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(aggregations</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possible)</w:t>
            </w:r>
          </w:p>
        </w:tc>
        <w:tc>
          <w:tcPr>
            <w:tcW w:w="1276" w:type="dxa"/>
            <w:tcBorders>
              <w:top w:val="dotted" w:sz="4" w:space="0" w:color="auto"/>
              <w:left w:val="nil"/>
              <w:bottom w:val="dotted" w:sz="4" w:space="0" w:color="auto"/>
              <w:right w:val="nil"/>
            </w:tcBorders>
            <w:shd w:val="clear" w:color="auto" w:fill="auto"/>
            <w:noWrap/>
            <w:vAlign w:val="center"/>
            <w:hideMark/>
          </w:tcPr>
          <w:p w14:paraId="657CD84B" w14:textId="77777777" w:rsidR="002D3CB8" w:rsidRPr="00815A9F" w:rsidRDefault="002D3CB8" w:rsidP="00C76F5D">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string</w:t>
            </w:r>
          </w:p>
        </w:tc>
      </w:tr>
      <w:tr w:rsidR="00207991" w:rsidRPr="00815A9F" w14:paraId="68D163C5" w14:textId="77777777" w:rsidTr="00A15B98">
        <w:trPr>
          <w:trHeight w:val="20"/>
        </w:trPr>
        <w:tc>
          <w:tcPr>
            <w:tcW w:w="2127" w:type="dxa"/>
            <w:tcBorders>
              <w:top w:val="dotted" w:sz="4" w:space="0" w:color="auto"/>
              <w:left w:val="nil"/>
              <w:bottom w:val="dotted" w:sz="4" w:space="0" w:color="auto"/>
              <w:right w:val="single" w:sz="4" w:space="0" w:color="auto"/>
            </w:tcBorders>
            <w:shd w:val="clear" w:color="auto" w:fill="auto"/>
            <w:noWrap/>
            <w:vAlign w:val="center"/>
            <w:hideMark/>
          </w:tcPr>
          <w:p w14:paraId="0A0581AA" w14:textId="77777777" w:rsidR="002D3CB8" w:rsidRPr="00815A9F" w:rsidRDefault="002D3CB8" w:rsidP="00C76F5D">
            <w:pPr>
              <w:spacing w:after="0" w:line="240" w:lineRule="auto"/>
              <w:jc w:val="right"/>
              <w:rPr>
                <w:rFonts w:ascii="Garamond" w:eastAsia="Times New Roman" w:hAnsi="Garamond" w:cs="Calibri"/>
                <w:sz w:val="16"/>
                <w:szCs w:val="16"/>
                <w:lang w:eastAsia="de-DE"/>
              </w:rPr>
            </w:pPr>
            <w:proofErr w:type="spellStart"/>
            <w:r w:rsidRPr="00815A9F">
              <w:rPr>
                <w:rFonts w:ascii="Garamond" w:eastAsia="Times New Roman" w:hAnsi="Garamond" w:cs="Calibri"/>
                <w:sz w:val="16"/>
                <w:szCs w:val="16"/>
                <w:lang w:eastAsia="de-DE"/>
              </w:rPr>
              <w:t>region_id_unique</w:t>
            </w:r>
            <w:proofErr w:type="spellEnd"/>
          </w:p>
        </w:tc>
        <w:tc>
          <w:tcPr>
            <w:tcW w:w="1842" w:type="dxa"/>
            <w:tcBorders>
              <w:top w:val="dotted" w:sz="4" w:space="0" w:color="auto"/>
              <w:left w:val="single" w:sz="4" w:space="0" w:color="auto"/>
              <w:bottom w:val="dotted" w:sz="4" w:space="0" w:color="auto"/>
              <w:right w:val="nil"/>
            </w:tcBorders>
            <w:shd w:val="clear" w:color="auto" w:fill="auto"/>
            <w:vAlign w:val="center"/>
            <w:hideMark/>
          </w:tcPr>
          <w:p w14:paraId="104C1E78" w14:textId="4A646489" w:rsidR="002D3CB8" w:rsidRPr="00815A9F" w:rsidRDefault="002D3CB8" w:rsidP="00C76F5D">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Region</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ID</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in</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RD</w:t>
            </w:r>
            <w:r w:rsidR="00561C93" w:rsidRPr="00815A9F">
              <w:rPr>
                <w:rFonts w:ascii="Garamond" w:eastAsia="Times New Roman" w:hAnsi="Garamond" w:cs="Calibri"/>
                <w:sz w:val="16"/>
                <w:szCs w:val="16"/>
                <w:lang w:eastAsia="de-DE"/>
              </w:rPr>
              <w:t>|CED</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and</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unique</w:t>
            </w:r>
          </w:p>
        </w:tc>
        <w:tc>
          <w:tcPr>
            <w:tcW w:w="8789" w:type="dxa"/>
            <w:tcBorders>
              <w:top w:val="dotted" w:sz="4" w:space="0" w:color="auto"/>
              <w:left w:val="nil"/>
              <w:bottom w:val="dotted" w:sz="4" w:space="0" w:color="auto"/>
              <w:right w:val="nil"/>
            </w:tcBorders>
            <w:shd w:val="clear" w:color="auto" w:fill="auto"/>
            <w:vAlign w:val="center"/>
            <w:hideMark/>
          </w:tcPr>
          <w:p w14:paraId="53399A0D" w14:textId="19A222E6" w:rsidR="002D3CB8" w:rsidRPr="00815A9F" w:rsidRDefault="002D3CB8" w:rsidP="00C76F5D">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Unique</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identification</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number</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of</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the</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region</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composed</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by</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the</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w:t>
            </w:r>
            <w:proofErr w:type="spellStart"/>
            <w:r w:rsidRPr="00815A9F">
              <w:rPr>
                <w:rFonts w:ascii="Garamond" w:eastAsia="Times New Roman" w:hAnsi="Garamond" w:cs="Calibri"/>
                <w:sz w:val="16"/>
                <w:szCs w:val="16"/>
                <w:lang w:eastAsia="de-DE"/>
              </w:rPr>
              <w:t>country_id</w:t>
            </w:r>
            <w:proofErr w:type="spellEnd"/>
            <w:r w:rsidRPr="00815A9F">
              <w:rPr>
                <w:rFonts w:ascii="Garamond" w:eastAsia="Times New Roman" w:hAnsi="Garamond" w:cs="Calibri"/>
                <w:sz w:val="16"/>
                <w:szCs w:val="16"/>
                <w:lang w:eastAsia="de-DE"/>
              </w:rPr>
              <w:t>'</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at</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the</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beginning</w:t>
            </w:r>
            <w:r w:rsidR="00BC0150">
              <w:rPr>
                <w:rFonts w:ascii="Garamond" w:eastAsia="Times New Roman" w:hAnsi="Garamond" w:cs="Calibri"/>
                <w:sz w:val="16"/>
                <w:szCs w:val="16"/>
                <w:lang w:eastAsia="de-DE"/>
              </w:rPr>
              <w:t xml:space="preserve"> and a two-digit code for each region</w:t>
            </w:r>
            <w:r w:rsidRPr="00815A9F">
              <w:rPr>
                <w:rFonts w:ascii="Garamond" w:eastAsia="Times New Roman" w:hAnsi="Garamond" w:cs="Calibri"/>
                <w:sz w:val="16"/>
                <w:szCs w:val="16"/>
                <w:lang w:eastAsia="de-DE"/>
              </w:rPr>
              <w:t>,</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unique</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and</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mergeable</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with</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aggregations</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to</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the</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RD</w:t>
            </w:r>
            <w:r w:rsidR="00561C93" w:rsidRPr="00815A9F">
              <w:rPr>
                <w:rFonts w:ascii="Garamond" w:eastAsia="Times New Roman" w:hAnsi="Garamond" w:cs="Calibri"/>
                <w:sz w:val="16"/>
                <w:szCs w:val="16"/>
                <w:lang w:eastAsia="de-DE"/>
              </w:rPr>
              <w:t>|CED</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data</w:t>
            </w:r>
          </w:p>
        </w:tc>
        <w:tc>
          <w:tcPr>
            <w:tcW w:w="1276" w:type="dxa"/>
            <w:tcBorders>
              <w:top w:val="dotted" w:sz="4" w:space="0" w:color="auto"/>
              <w:left w:val="nil"/>
              <w:bottom w:val="dotted" w:sz="4" w:space="0" w:color="auto"/>
              <w:right w:val="nil"/>
            </w:tcBorders>
            <w:shd w:val="clear" w:color="auto" w:fill="auto"/>
            <w:noWrap/>
            <w:vAlign w:val="center"/>
            <w:hideMark/>
          </w:tcPr>
          <w:p w14:paraId="63D7CC9C" w14:textId="3BA16CE3" w:rsidR="002D3CB8" w:rsidRPr="00815A9F" w:rsidRDefault="002D3CB8" w:rsidP="00C76F5D">
            <w:pPr>
              <w:spacing w:after="0" w:line="240" w:lineRule="auto"/>
              <w:rPr>
                <w:rFonts w:ascii="Garamond" w:eastAsia="Times New Roman" w:hAnsi="Garamond" w:cs="Calibri"/>
                <w:sz w:val="16"/>
                <w:szCs w:val="16"/>
                <w:lang w:eastAsia="de-DE"/>
              </w:rPr>
            </w:pPr>
            <w:proofErr w:type="spellStart"/>
            <w:r w:rsidRPr="00815A9F">
              <w:rPr>
                <w:rFonts w:ascii="Garamond" w:eastAsia="Times New Roman" w:hAnsi="Garamond" w:cs="Calibri"/>
                <w:sz w:val="16"/>
                <w:szCs w:val="16"/>
                <w:lang w:eastAsia="de-DE"/>
              </w:rPr>
              <w:t>country_id</w:t>
            </w:r>
            <w:proofErr w:type="spellEnd"/>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two-digit</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code</w:t>
            </w:r>
          </w:p>
        </w:tc>
      </w:tr>
      <w:tr w:rsidR="00207991" w:rsidRPr="00815A9F" w14:paraId="416F82B9" w14:textId="77777777" w:rsidTr="00A15B98">
        <w:trPr>
          <w:trHeight w:val="20"/>
        </w:trPr>
        <w:tc>
          <w:tcPr>
            <w:tcW w:w="2127" w:type="dxa"/>
            <w:tcBorders>
              <w:top w:val="dotted" w:sz="4" w:space="0" w:color="auto"/>
              <w:left w:val="nil"/>
              <w:bottom w:val="dotted" w:sz="4" w:space="0" w:color="auto"/>
              <w:right w:val="single" w:sz="4" w:space="0" w:color="auto"/>
            </w:tcBorders>
            <w:shd w:val="clear" w:color="auto" w:fill="auto"/>
            <w:noWrap/>
            <w:vAlign w:val="center"/>
            <w:hideMark/>
          </w:tcPr>
          <w:p w14:paraId="43ED7A5F" w14:textId="77777777" w:rsidR="002D3CB8" w:rsidRPr="00815A9F" w:rsidRDefault="002D3CB8" w:rsidP="00C76F5D">
            <w:pPr>
              <w:spacing w:after="0" w:line="240" w:lineRule="auto"/>
              <w:jc w:val="right"/>
              <w:rPr>
                <w:rFonts w:ascii="Garamond" w:eastAsia="Times New Roman" w:hAnsi="Garamond" w:cs="Calibri"/>
                <w:sz w:val="16"/>
                <w:szCs w:val="16"/>
                <w:lang w:eastAsia="de-DE"/>
              </w:rPr>
            </w:pPr>
            <w:proofErr w:type="spellStart"/>
            <w:r w:rsidRPr="00815A9F">
              <w:rPr>
                <w:rFonts w:ascii="Garamond" w:eastAsia="Times New Roman" w:hAnsi="Garamond" w:cs="Calibri"/>
                <w:sz w:val="16"/>
                <w:szCs w:val="16"/>
                <w:lang w:eastAsia="de-DE"/>
              </w:rPr>
              <w:t>reg_elec_year</w:t>
            </w:r>
            <w:proofErr w:type="spellEnd"/>
          </w:p>
        </w:tc>
        <w:tc>
          <w:tcPr>
            <w:tcW w:w="1842" w:type="dxa"/>
            <w:tcBorders>
              <w:top w:val="dotted" w:sz="4" w:space="0" w:color="auto"/>
              <w:left w:val="single" w:sz="4" w:space="0" w:color="auto"/>
              <w:bottom w:val="dotted" w:sz="4" w:space="0" w:color="auto"/>
              <w:right w:val="nil"/>
            </w:tcBorders>
            <w:shd w:val="clear" w:color="auto" w:fill="auto"/>
            <w:vAlign w:val="center"/>
            <w:hideMark/>
          </w:tcPr>
          <w:p w14:paraId="087C6761" w14:textId="53F69D51" w:rsidR="002D3CB8" w:rsidRPr="00815A9F" w:rsidRDefault="002D3CB8" w:rsidP="00C76F5D">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Regional</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electoral</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year</w:t>
            </w:r>
          </w:p>
        </w:tc>
        <w:tc>
          <w:tcPr>
            <w:tcW w:w="8789" w:type="dxa"/>
            <w:tcBorders>
              <w:top w:val="dotted" w:sz="4" w:space="0" w:color="auto"/>
              <w:left w:val="nil"/>
              <w:bottom w:val="dotted" w:sz="4" w:space="0" w:color="auto"/>
              <w:right w:val="nil"/>
            </w:tcBorders>
            <w:shd w:val="clear" w:color="auto" w:fill="auto"/>
            <w:vAlign w:val="center"/>
            <w:hideMark/>
          </w:tcPr>
          <w:p w14:paraId="2796B80D" w14:textId="0F1324E4" w:rsidR="002D3CB8" w:rsidRPr="00815A9F" w:rsidRDefault="002D3CB8" w:rsidP="00C76F5D">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Year</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of</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the</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regional</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election.</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A</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'b'</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is</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added</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at</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the</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end</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if</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this</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was</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the</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second</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election</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in</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the</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region</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that</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year</w:t>
            </w:r>
          </w:p>
        </w:tc>
        <w:tc>
          <w:tcPr>
            <w:tcW w:w="1276" w:type="dxa"/>
            <w:tcBorders>
              <w:top w:val="dotted" w:sz="4" w:space="0" w:color="auto"/>
              <w:left w:val="nil"/>
              <w:bottom w:val="dotted" w:sz="4" w:space="0" w:color="auto"/>
              <w:right w:val="nil"/>
            </w:tcBorders>
            <w:shd w:val="clear" w:color="auto" w:fill="auto"/>
            <w:noWrap/>
            <w:vAlign w:val="center"/>
            <w:hideMark/>
          </w:tcPr>
          <w:p w14:paraId="5C1F8CF5" w14:textId="72D63E11" w:rsidR="002D3CB8" w:rsidRPr="00815A9F" w:rsidRDefault="002D3CB8" w:rsidP="00C76F5D">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YYYY</w:t>
            </w:r>
            <w:r w:rsidR="00BC0150">
              <w:rPr>
                <w:rFonts w:ascii="Garamond" w:eastAsia="Times New Roman" w:hAnsi="Garamond" w:cs="Calibri"/>
                <w:sz w:val="16"/>
                <w:szCs w:val="16"/>
                <w:lang w:eastAsia="de-DE"/>
              </w:rPr>
              <w:t xml:space="preserve"> (+b)</w:t>
            </w:r>
          </w:p>
        </w:tc>
      </w:tr>
      <w:tr w:rsidR="00207991" w:rsidRPr="00815A9F" w14:paraId="1B2D138C" w14:textId="77777777" w:rsidTr="00A15B98">
        <w:trPr>
          <w:trHeight w:val="20"/>
        </w:trPr>
        <w:tc>
          <w:tcPr>
            <w:tcW w:w="2127" w:type="dxa"/>
            <w:tcBorders>
              <w:top w:val="dotted" w:sz="4" w:space="0" w:color="auto"/>
              <w:left w:val="nil"/>
              <w:bottom w:val="dotted" w:sz="4" w:space="0" w:color="auto"/>
              <w:right w:val="single" w:sz="4" w:space="0" w:color="auto"/>
            </w:tcBorders>
            <w:shd w:val="clear" w:color="auto" w:fill="auto"/>
            <w:noWrap/>
            <w:vAlign w:val="center"/>
            <w:hideMark/>
          </w:tcPr>
          <w:p w14:paraId="6DF6C660" w14:textId="77777777" w:rsidR="002D3CB8" w:rsidRPr="00815A9F" w:rsidRDefault="002D3CB8" w:rsidP="00C76F5D">
            <w:pPr>
              <w:spacing w:after="0" w:line="240" w:lineRule="auto"/>
              <w:jc w:val="right"/>
              <w:rPr>
                <w:rFonts w:ascii="Garamond" w:eastAsia="Times New Roman" w:hAnsi="Garamond" w:cs="Calibri"/>
                <w:sz w:val="16"/>
                <w:szCs w:val="16"/>
                <w:lang w:eastAsia="de-DE"/>
              </w:rPr>
            </w:pPr>
            <w:proofErr w:type="spellStart"/>
            <w:r w:rsidRPr="00815A9F">
              <w:rPr>
                <w:rFonts w:ascii="Garamond" w:eastAsia="Times New Roman" w:hAnsi="Garamond" w:cs="Calibri"/>
                <w:sz w:val="16"/>
                <w:szCs w:val="16"/>
                <w:lang w:eastAsia="de-DE"/>
              </w:rPr>
              <w:t>reg_elec_date</w:t>
            </w:r>
            <w:proofErr w:type="spellEnd"/>
          </w:p>
        </w:tc>
        <w:tc>
          <w:tcPr>
            <w:tcW w:w="1842" w:type="dxa"/>
            <w:tcBorders>
              <w:top w:val="dotted" w:sz="4" w:space="0" w:color="auto"/>
              <w:left w:val="single" w:sz="4" w:space="0" w:color="auto"/>
              <w:bottom w:val="dotted" w:sz="4" w:space="0" w:color="auto"/>
              <w:right w:val="nil"/>
            </w:tcBorders>
            <w:shd w:val="clear" w:color="auto" w:fill="auto"/>
            <w:vAlign w:val="center"/>
            <w:hideMark/>
          </w:tcPr>
          <w:p w14:paraId="2F25428B" w14:textId="51B59CDF" w:rsidR="002D3CB8" w:rsidRPr="00815A9F" w:rsidRDefault="002D3CB8" w:rsidP="00C76F5D">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Regional</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electoral</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date</w:t>
            </w:r>
          </w:p>
        </w:tc>
        <w:tc>
          <w:tcPr>
            <w:tcW w:w="8789" w:type="dxa"/>
            <w:tcBorders>
              <w:top w:val="dotted" w:sz="4" w:space="0" w:color="auto"/>
              <w:left w:val="nil"/>
              <w:bottom w:val="dotted" w:sz="4" w:space="0" w:color="auto"/>
              <w:right w:val="nil"/>
            </w:tcBorders>
            <w:shd w:val="clear" w:color="auto" w:fill="auto"/>
            <w:vAlign w:val="center"/>
            <w:hideMark/>
          </w:tcPr>
          <w:p w14:paraId="4376971A" w14:textId="66C8F659" w:rsidR="002D3CB8" w:rsidRPr="00815A9F" w:rsidRDefault="002D3CB8" w:rsidP="00C76F5D">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Date</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of</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regional</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election</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[Date</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format</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in</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R</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data;</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Excel</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format</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can</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generate</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problems</w:t>
            </w:r>
            <w:r w:rsidR="00C3320F" w:rsidRPr="00815A9F">
              <w:rPr>
                <w:rFonts w:ascii="Garamond" w:eastAsia="Times New Roman" w:hAnsi="Garamond" w:cs="Calibri"/>
                <w:sz w:val="16"/>
                <w:szCs w:val="16"/>
                <w:lang w:eastAsia="de-DE"/>
              </w:rPr>
              <w:t>]</w:t>
            </w:r>
          </w:p>
        </w:tc>
        <w:tc>
          <w:tcPr>
            <w:tcW w:w="1276" w:type="dxa"/>
            <w:tcBorders>
              <w:top w:val="dotted" w:sz="4" w:space="0" w:color="auto"/>
              <w:left w:val="nil"/>
              <w:bottom w:val="dotted" w:sz="4" w:space="0" w:color="auto"/>
              <w:right w:val="nil"/>
            </w:tcBorders>
            <w:shd w:val="clear" w:color="auto" w:fill="auto"/>
            <w:noWrap/>
            <w:vAlign w:val="center"/>
            <w:hideMark/>
          </w:tcPr>
          <w:p w14:paraId="378F9AA9" w14:textId="77777777" w:rsidR="002D3CB8" w:rsidRPr="00815A9F" w:rsidRDefault="002D3CB8" w:rsidP="00C76F5D">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YYYY-MM-DD</w:t>
            </w:r>
          </w:p>
        </w:tc>
      </w:tr>
      <w:tr w:rsidR="00207991" w:rsidRPr="00815A9F" w14:paraId="7B78AEEA" w14:textId="77777777" w:rsidTr="00A15B98">
        <w:trPr>
          <w:trHeight w:val="20"/>
        </w:trPr>
        <w:tc>
          <w:tcPr>
            <w:tcW w:w="2127" w:type="dxa"/>
            <w:tcBorders>
              <w:top w:val="dotted" w:sz="4" w:space="0" w:color="auto"/>
              <w:left w:val="nil"/>
              <w:bottom w:val="dotted" w:sz="4" w:space="0" w:color="auto"/>
              <w:right w:val="single" w:sz="4" w:space="0" w:color="auto"/>
            </w:tcBorders>
            <w:shd w:val="clear" w:color="auto" w:fill="auto"/>
            <w:noWrap/>
            <w:vAlign w:val="center"/>
            <w:hideMark/>
          </w:tcPr>
          <w:p w14:paraId="0622BD03" w14:textId="77777777" w:rsidR="002D3CB8" w:rsidRPr="00815A9F" w:rsidRDefault="002D3CB8" w:rsidP="00C76F5D">
            <w:pPr>
              <w:spacing w:after="0" w:line="240" w:lineRule="auto"/>
              <w:jc w:val="right"/>
              <w:rPr>
                <w:rFonts w:ascii="Garamond" w:eastAsia="Times New Roman" w:hAnsi="Garamond" w:cs="Calibri"/>
                <w:sz w:val="16"/>
                <w:szCs w:val="16"/>
                <w:lang w:eastAsia="de-DE"/>
              </w:rPr>
            </w:pPr>
            <w:proofErr w:type="spellStart"/>
            <w:r w:rsidRPr="00815A9F">
              <w:rPr>
                <w:rFonts w:ascii="Garamond" w:eastAsia="Times New Roman" w:hAnsi="Garamond" w:cs="Calibri"/>
                <w:sz w:val="16"/>
                <w:szCs w:val="16"/>
                <w:lang w:eastAsia="de-DE"/>
              </w:rPr>
              <w:t>reg_gov_start</w:t>
            </w:r>
            <w:proofErr w:type="spellEnd"/>
          </w:p>
        </w:tc>
        <w:tc>
          <w:tcPr>
            <w:tcW w:w="1842" w:type="dxa"/>
            <w:tcBorders>
              <w:top w:val="dotted" w:sz="4" w:space="0" w:color="auto"/>
              <w:left w:val="single" w:sz="4" w:space="0" w:color="auto"/>
              <w:bottom w:val="dotted" w:sz="4" w:space="0" w:color="auto"/>
              <w:right w:val="nil"/>
            </w:tcBorders>
            <w:shd w:val="clear" w:color="auto" w:fill="auto"/>
            <w:vAlign w:val="center"/>
            <w:hideMark/>
          </w:tcPr>
          <w:p w14:paraId="7DB9E152" w14:textId="359CF96D" w:rsidR="002D3CB8" w:rsidRPr="00815A9F" w:rsidRDefault="002D3CB8" w:rsidP="00C76F5D">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Regional</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government</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start</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date</w:t>
            </w:r>
          </w:p>
        </w:tc>
        <w:tc>
          <w:tcPr>
            <w:tcW w:w="8789" w:type="dxa"/>
            <w:tcBorders>
              <w:top w:val="dotted" w:sz="4" w:space="0" w:color="auto"/>
              <w:left w:val="nil"/>
              <w:bottom w:val="dotted" w:sz="4" w:space="0" w:color="auto"/>
              <w:right w:val="nil"/>
            </w:tcBorders>
            <w:shd w:val="clear" w:color="auto" w:fill="auto"/>
            <w:vAlign w:val="center"/>
            <w:hideMark/>
          </w:tcPr>
          <w:p w14:paraId="5F060C31" w14:textId="460A10D9" w:rsidR="002D3CB8" w:rsidRPr="00815A9F" w:rsidRDefault="002D3CB8" w:rsidP="00C76F5D">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Start</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date</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of</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the</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regional</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cabinet</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government</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[many</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missing</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dates]</w:t>
            </w:r>
          </w:p>
        </w:tc>
        <w:tc>
          <w:tcPr>
            <w:tcW w:w="1276" w:type="dxa"/>
            <w:tcBorders>
              <w:top w:val="dotted" w:sz="4" w:space="0" w:color="auto"/>
              <w:left w:val="nil"/>
              <w:bottom w:val="dotted" w:sz="4" w:space="0" w:color="auto"/>
              <w:right w:val="nil"/>
            </w:tcBorders>
            <w:shd w:val="clear" w:color="auto" w:fill="auto"/>
            <w:noWrap/>
            <w:vAlign w:val="center"/>
            <w:hideMark/>
          </w:tcPr>
          <w:p w14:paraId="060EA911" w14:textId="77777777" w:rsidR="002D3CB8" w:rsidRPr="00815A9F" w:rsidRDefault="002D3CB8" w:rsidP="00C76F5D">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YYYY-MM-DD</w:t>
            </w:r>
          </w:p>
        </w:tc>
      </w:tr>
      <w:tr w:rsidR="00207991" w:rsidRPr="00815A9F" w14:paraId="5784E5BC" w14:textId="77777777" w:rsidTr="00A15B98">
        <w:trPr>
          <w:trHeight w:val="20"/>
        </w:trPr>
        <w:tc>
          <w:tcPr>
            <w:tcW w:w="2127" w:type="dxa"/>
            <w:tcBorders>
              <w:top w:val="dotted" w:sz="4" w:space="0" w:color="auto"/>
              <w:left w:val="nil"/>
              <w:bottom w:val="dotted" w:sz="4" w:space="0" w:color="auto"/>
              <w:right w:val="single" w:sz="4" w:space="0" w:color="auto"/>
            </w:tcBorders>
            <w:shd w:val="clear" w:color="auto" w:fill="auto"/>
            <w:noWrap/>
            <w:vAlign w:val="center"/>
            <w:hideMark/>
          </w:tcPr>
          <w:p w14:paraId="5FDB3A9F" w14:textId="77777777" w:rsidR="002D3CB8" w:rsidRPr="00815A9F" w:rsidRDefault="002D3CB8" w:rsidP="00C76F5D">
            <w:pPr>
              <w:spacing w:after="0" w:line="240" w:lineRule="auto"/>
              <w:jc w:val="right"/>
              <w:rPr>
                <w:rFonts w:ascii="Garamond" w:eastAsia="Times New Roman" w:hAnsi="Garamond" w:cs="Calibri"/>
                <w:sz w:val="16"/>
                <w:szCs w:val="16"/>
                <w:lang w:eastAsia="de-DE"/>
              </w:rPr>
            </w:pPr>
            <w:proofErr w:type="spellStart"/>
            <w:r w:rsidRPr="00815A9F">
              <w:rPr>
                <w:rFonts w:ascii="Garamond" w:eastAsia="Times New Roman" w:hAnsi="Garamond" w:cs="Calibri"/>
                <w:sz w:val="16"/>
                <w:szCs w:val="16"/>
                <w:lang w:eastAsia="de-DE"/>
              </w:rPr>
              <w:t>reg_gov_st_year</w:t>
            </w:r>
            <w:proofErr w:type="spellEnd"/>
          </w:p>
        </w:tc>
        <w:tc>
          <w:tcPr>
            <w:tcW w:w="1842" w:type="dxa"/>
            <w:tcBorders>
              <w:top w:val="dotted" w:sz="4" w:space="0" w:color="auto"/>
              <w:left w:val="single" w:sz="4" w:space="0" w:color="auto"/>
              <w:bottom w:val="dotted" w:sz="4" w:space="0" w:color="auto"/>
              <w:right w:val="nil"/>
            </w:tcBorders>
            <w:shd w:val="clear" w:color="auto" w:fill="auto"/>
            <w:vAlign w:val="center"/>
            <w:hideMark/>
          </w:tcPr>
          <w:p w14:paraId="7864CA16" w14:textId="29621D7E" w:rsidR="002D3CB8" w:rsidRPr="00815A9F" w:rsidRDefault="002D3CB8" w:rsidP="00C76F5D">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Regional</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government</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start</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year</w:t>
            </w:r>
          </w:p>
        </w:tc>
        <w:tc>
          <w:tcPr>
            <w:tcW w:w="8789" w:type="dxa"/>
            <w:tcBorders>
              <w:top w:val="dotted" w:sz="4" w:space="0" w:color="auto"/>
              <w:left w:val="nil"/>
              <w:bottom w:val="dotted" w:sz="4" w:space="0" w:color="auto"/>
              <w:right w:val="nil"/>
            </w:tcBorders>
            <w:shd w:val="clear" w:color="auto" w:fill="auto"/>
            <w:vAlign w:val="center"/>
            <w:hideMark/>
          </w:tcPr>
          <w:p w14:paraId="4DA9B683" w14:textId="6A9C9966" w:rsidR="002D3CB8" w:rsidRPr="00815A9F" w:rsidRDefault="002D3CB8" w:rsidP="00C76F5D">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Calendar</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year</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of</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regional</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cabinet</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government</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start</w:t>
            </w:r>
            <w:r w:rsidR="00CB6419">
              <w:rPr>
                <w:rFonts w:ascii="Garamond" w:eastAsia="Times New Roman" w:hAnsi="Garamond" w:cs="Calibri"/>
                <w:sz w:val="16"/>
                <w:szCs w:val="16"/>
                <w:lang w:eastAsia="de-DE"/>
              </w:rPr>
              <w:t>.</w:t>
            </w:r>
          </w:p>
        </w:tc>
        <w:tc>
          <w:tcPr>
            <w:tcW w:w="1276" w:type="dxa"/>
            <w:tcBorders>
              <w:top w:val="dotted" w:sz="4" w:space="0" w:color="auto"/>
              <w:left w:val="nil"/>
              <w:bottom w:val="dotted" w:sz="4" w:space="0" w:color="auto"/>
              <w:right w:val="nil"/>
            </w:tcBorders>
            <w:shd w:val="clear" w:color="auto" w:fill="auto"/>
            <w:noWrap/>
            <w:vAlign w:val="center"/>
            <w:hideMark/>
          </w:tcPr>
          <w:p w14:paraId="02CB97A2" w14:textId="77777777" w:rsidR="002D3CB8" w:rsidRPr="00815A9F" w:rsidRDefault="002D3CB8" w:rsidP="00C76F5D">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YYYY</w:t>
            </w:r>
          </w:p>
        </w:tc>
      </w:tr>
      <w:tr w:rsidR="00207991" w:rsidRPr="00815A9F" w14:paraId="27168E9B" w14:textId="77777777" w:rsidTr="00A15B98">
        <w:trPr>
          <w:trHeight w:val="20"/>
        </w:trPr>
        <w:tc>
          <w:tcPr>
            <w:tcW w:w="2127" w:type="dxa"/>
            <w:tcBorders>
              <w:top w:val="dotted" w:sz="4" w:space="0" w:color="auto"/>
              <w:left w:val="nil"/>
              <w:bottom w:val="dotted" w:sz="4" w:space="0" w:color="auto"/>
              <w:right w:val="single" w:sz="4" w:space="0" w:color="auto"/>
            </w:tcBorders>
            <w:shd w:val="clear" w:color="auto" w:fill="auto"/>
            <w:noWrap/>
            <w:vAlign w:val="center"/>
            <w:hideMark/>
          </w:tcPr>
          <w:p w14:paraId="206E4CDF" w14:textId="77777777" w:rsidR="002D3CB8" w:rsidRPr="00815A9F" w:rsidRDefault="002D3CB8" w:rsidP="00C76F5D">
            <w:pPr>
              <w:spacing w:after="0" w:line="240" w:lineRule="auto"/>
              <w:jc w:val="right"/>
              <w:rPr>
                <w:rFonts w:ascii="Garamond" w:eastAsia="Times New Roman" w:hAnsi="Garamond" w:cs="Calibri"/>
                <w:sz w:val="16"/>
                <w:szCs w:val="16"/>
                <w:lang w:eastAsia="de-DE"/>
              </w:rPr>
            </w:pPr>
            <w:proofErr w:type="spellStart"/>
            <w:r w:rsidRPr="00815A9F">
              <w:rPr>
                <w:rFonts w:ascii="Garamond" w:eastAsia="Times New Roman" w:hAnsi="Garamond" w:cs="Calibri"/>
                <w:sz w:val="16"/>
                <w:szCs w:val="16"/>
                <w:lang w:eastAsia="de-DE"/>
              </w:rPr>
              <w:t>reg_cab_nr</w:t>
            </w:r>
            <w:proofErr w:type="spellEnd"/>
          </w:p>
        </w:tc>
        <w:tc>
          <w:tcPr>
            <w:tcW w:w="1842" w:type="dxa"/>
            <w:tcBorders>
              <w:top w:val="dotted" w:sz="4" w:space="0" w:color="auto"/>
              <w:left w:val="single" w:sz="4" w:space="0" w:color="auto"/>
              <w:bottom w:val="dotted" w:sz="4" w:space="0" w:color="auto"/>
              <w:right w:val="nil"/>
            </w:tcBorders>
            <w:shd w:val="clear" w:color="auto" w:fill="auto"/>
            <w:vAlign w:val="center"/>
            <w:hideMark/>
          </w:tcPr>
          <w:p w14:paraId="4287BCE3" w14:textId="0F4E9E27" w:rsidR="002D3CB8" w:rsidRPr="00815A9F" w:rsidRDefault="002D3CB8" w:rsidP="00C76F5D">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Cabinet</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government</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number</w:t>
            </w:r>
          </w:p>
        </w:tc>
        <w:tc>
          <w:tcPr>
            <w:tcW w:w="8789" w:type="dxa"/>
            <w:tcBorders>
              <w:top w:val="dotted" w:sz="4" w:space="0" w:color="auto"/>
              <w:left w:val="nil"/>
              <w:bottom w:val="dotted" w:sz="4" w:space="0" w:color="auto"/>
              <w:right w:val="nil"/>
            </w:tcBorders>
            <w:shd w:val="clear" w:color="auto" w:fill="auto"/>
            <w:vAlign w:val="center"/>
            <w:hideMark/>
          </w:tcPr>
          <w:p w14:paraId="6C661AF1" w14:textId="14C4B1B5" w:rsidR="002D3CB8" w:rsidRPr="00815A9F" w:rsidRDefault="002D3CB8" w:rsidP="00C76F5D">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Count</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number</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of</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the</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regional</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cabinet</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government,</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within</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the</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coverage</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of</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the</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dataset</w:t>
            </w:r>
          </w:p>
        </w:tc>
        <w:tc>
          <w:tcPr>
            <w:tcW w:w="1276" w:type="dxa"/>
            <w:tcBorders>
              <w:top w:val="dotted" w:sz="4" w:space="0" w:color="auto"/>
              <w:left w:val="nil"/>
              <w:bottom w:val="dotted" w:sz="4" w:space="0" w:color="auto"/>
              <w:right w:val="nil"/>
            </w:tcBorders>
            <w:shd w:val="clear" w:color="auto" w:fill="auto"/>
            <w:noWrap/>
            <w:vAlign w:val="center"/>
            <w:hideMark/>
          </w:tcPr>
          <w:p w14:paraId="24247E86" w14:textId="77777777" w:rsidR="002D3CB8" w:rsidRPr="00815A9F" w:rsidRDefault="002D3CB8" w:rsidP="00C76F5D">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number</w:t>
            </w:r>
          </w:p>
        </w:tc>
      </w:tr>
      <w:tr w:rsidR="00207991" w:rsidRPr="00815A9F" w14:paraId="1738817A" w14:textId="77777777" w:rsidTr="00A15B98">
        <w:trPr>
          <w:trHeight w:val="20"/>
        </w:trPr>
        <w:tc>
          <w:tcPr>
            <w:tcW w:w="2127" w:type="dxa"/>
            <w:tcBorders>
              <w:top w:val="dotted" w:sz="4" w:space="0" w:color="auto"/>
              <w:left w:val="nil"/>
              <w:bottom w:val="dotted" w:sz="4" w:space="0" w:color="auto"/>
              <w:right w:val="single" w:sz="4" w:space="0" w:color="auto"/>
            </w:tcBorders>
            <w:shd w:val="clear" w:color="auto" w:fill="auto"/>
            <w:noWrap/>
            <w:vAlign w:val="center"/>
            <w:hideMark/>
          </w:tcPr>
          <w:p w14:paraId="2769A56E" w14:textId="77777777" w:rsidR="002D3CB8" w:rsidRPr="00815A9F" w:rsidRDefault="002D3CB8" w:rsidP="00C76F5D">
            <w:pPr>
              <w:spacing w:after="0" w:line="240" w:lineRule="auto"/>
              <w:jc w:val="right"/>
              <w:rPr>
                <w:rFonts w:ascii="Garamond" w:eastAsia="Times New Roman" w:hAnsi="Garamond" w:cs="Calibri"/>
                <w:sz w:val="16"/>
                <w:szCs w:val="16"/>
                <w:lang w:eastAsia="de-DE"/>
              </w:rPr>
            </w:pPr>
            <w:proofErr w:type="spellStart"/>
            <w:r w:rsidRPr="00815A9F">
              <w:rPr>
                <w:rFonts w:ascii="Garamond" w:eastAsia="Times New Roman" w:hAnsi="Garamond" w:cs="Calibri"/>
                <w:sz w:val="16"/>
                <w:szCs w:val="16"/>
                <w:lang w:eastAsia="de-DE"/>
              </w:rPr>
              <w:t>reg_elec_number</w:t>
            </w:r>
            <w:proofErr w:type="spellEnd"/>
          </w:p>
        </w:tc>
        <w:tc>
          <w:tcPr>
            <w:tcW w:w="1842" w:type="dxa"/>
            <w:tcBorders>
              <w:top w:val="dotted" w:sz="4" w:space="0" w:color="auto"/>
              <w:left w:val="single" w:sz="4" w:space="0" w:color="auto"/>
              <w:bottom w:val="dotted" w:sz="4" w:space="0" w:color="auto"/>
              <w:right w:val="nil"/>
            </w:tcBorders>
            <w:shd w:val="clear" w:color="auto" w:fill="auto"/>
            <w:vAlign w:val="center"/>
            <w:hideMark/>
          </w:tcPr>
          <w:p w14:paraId="1AFC2DA0" w14:textId="6109F019" w:rsidR="002D3CB8" w:rsidRPr="00815A9F" w:rsidRDefault="002D3CB8" w:rsidP="00C76F5D">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Regional</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election</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number</w:t>
            </w:r>
          </w:p>
        </w:tc>
        <w:tc>
          <w:tcPr>
            <w:tcW w:w="8789" w:type="dxa"/>
            <w:tcBorders>
              <w:top w:val="dotted" w:sz="4" w:space="0" w:color="auto"/>
              <w:left w:val="nil"/>
              <w:bottom w:val="dotted" w:sz="4" w:space="0" w:color="auto"/>
              <w:right w:val="nil"/>
            </w:tcBorders>
            <w:shd w:val="clear" w:color="auto" w:fill="auto"/>
            <w:vAlign w:val="center"/>
            <w:hideMark/>
          </w:tcPr>
          <w:p w14:paraId="576F2399" w14:textId="58E22DDE" w:rsidR="002D3CB8" w:rsidRPr="00815A9F" w:rsidRDefault="002D3CB8" w:rsidP="00C76F5D">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Count</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number</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of</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the</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regional</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election</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within</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region,</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within</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the</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coverage</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of</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the</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dataset</w:t>
            </w:r>
          </w:p>
        </w:tc>
        <w:tc>
          <w:tcPr>
            <w:tcW w:w="1276" w:type="dxa"/>
            <w:tcBorders>
              <w:top w:val="dotted" w:sz="4" w:space="0" w:color="auto"/>
              <w:left w:val="nil"/>
              <w:bottom w:val="dotted" w:sz="4" w:space="0" w:color="auto"/>
              <w:right w:val="nil"/>
            </w:tcBorders>
            <w:shd w:val="clear" w:color="auto" w:fill="auto"/>
            <w:noWrap/>
            <w:vAlign w:val="center"/>
            <w:hideMark/>
          </w:tcPr>
          <w:p w14:paraId="5DB58191" w14:textId="77777777" w:rsidR="002D3CB8" w:rsidRPr="00815A9F" w:rsidRDefault="002D3CB8" w:rsidP="00C76F5D">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number</w:t>
            </w:r>
          </w:p>
        </w:tc>
      </w:tr>
      <w:tr w:rsidR="00207991" w:rsidRPr="00815A9F" w14:paraId="15547B10" w14:textId="77777777" w:rsidTr="00A15B98">
        <w:trPr>
          <w:trHeight w:val="20"/>
        </w:trPr>
        <w:tc>
          <w:tcPr>
            <w:tcW w:w="2127" w:type="dxa"/>
            <w:tcBorders>
              <w:top w:val="dotted" w:sz="4" w:space="0" w:color="auto"/>
              <w:left w:val="nil"/>
              <w:bottom w:val="dotted" w:sz="4" w:space="0" w:color="auto"/>
              <w:right w:val="single" w:sz="4" w:space="0" w:color="auto"/>
            </w:tcBorders>
            <w:shd w:val="clear" w:color="auto" w:fill="auto"/>
            <w:noWrap/>
            <w:vAlign w:val="center"/>
            <w:hideMark/>
          </w:tcPr>
          <w:p w14:paraId="6DCBEB13" w14:textId="77777777" w:rsidR="002D3CB8" w:rsidRPr="00815A9F" w:rsidRDefault="002D3CB8" w:rsidP="00C76F5D">
            <w:pPr>
              <w:spacing w:after="0" w:line="240" w:lineRule="auto"/>
              <w:jc w:val="right"/>
              <w:rPr>
                <w:rFonts w:ascii="Garamond" w:eastAsia="Times New Roman" w:hAnsi="Garamond" w:cs="Calibri"/>
                <w:sz w:val="16"/>
                <w:szCs w:val="16"/>
                <w:lang w:eastAsia="de-DE"/>
              </w:rPr>
            </w:pPr>
            <w:proofErr w:type="spellStart"/>
            <w:r w:rsidRPr="00815A9F">
              <w:rPr>
                <w:rFonts w:ascii="Garamond" w:eastAsia="Times New Roman" w:hAnsi="Garamond" w:cs="Calibri"/>
                <w:sz w:val="16"/>
                <w:szCs w:val="16"/>
                <w:lang w:eastAsia="de-DE"/>
              </w:rPr>
              <w:t>state_wide_election</w:t>
            </w:r>
            <w:proofErr w:type="spellEnd"/>
          </w:p>
        </w:tc>
        <w:tc>
          <w:tcPr>
            <w:tcW w:w="1842" w:type="dxa"/>
            <w:tcBorders>
              <w:top w:val="dotted" w:sz="4" w:space="0" w:color="auto"/>
              <w:left w:val="single" w:sz="4" w:space="0" w:color="auto"/>
              <w:bottom w:val="dotted" w:sz="4" w:space="0" w:color="auto"/>
              <w:right w:val="nil"/>
            </w:tcBorders>
            <w:shd w:val="clear" w:color="auto" w:fill="auto"/>
            <w:vAlign w:val="center"/>
            <w:hideMark/>
          </w:tcPr>
          <w:p w14:paraId="43063C3A" w14:textId="707FFF06" w:rsidR="002D3CB8" w:rsidRPr="00815A9F" w:rsidRDefault="00BC0150" w:rsidP="00C76F5D">
            <w:pPr>
              <w:spacing w:after="0" w:line="240" w:lineRule="auto"/>
              <w:rPr>
                <w:rFonts w:ascii="Garamond" w:eastAsia="Times New Roman" w:hAnsi="Garamond" w:cs="Calibri"/>
                <w:sz w:val="16"/>
                <w:szCs w:val="16"/>
                <w:lang w:eastAsia="de-DE"/>
              </w:rPr>
            </w:pPr>
            <w:r>
              <w:rPr>
                <w:rFonts w:ascii="Garamond" w:eastAsia="Times New Roman" w:hAnsi="Garamond" w:cs="Calibri"/>
                <w:sz w:val="16"/>
                <w:szCs w:val="16"/>
                <w:lang w:eastAsia="de-DE"/>
              </w:rPr>
              <w:t>Country-level</w:t>
            </w:r>
            <w:r w:rsidR="006870C4" w:rsidRPr="00815A9F">
              <w:rPr>
                <w:rFonts w:ascii="Garamond" w:eastAsia="Times New Roman" w:hAnsi="Garamond" w:cs="Calibri"/>
                <w:sz w:val="16"/>
                <w:szCs w:val="16"/>
                <w:lang w:eastAsia="de-DE"/>
              </w:rPr>
              <w:t xml:space="preserve"> </w:t>
            </w:r>
            <w:r w:rsidR="002D3CB8" w:rsidRPr="00815A9F">
              <w:rPr>
                <w:rFonts w:ascii="Garamond" w:eastAsia="Times New Roman" w:hAnsi="Garamond" w:cs="Calibri"/>
                <w:sz w:val="16"/>
                <w:szCs w:val="16"/>
                <w:lang w:eastAsia="de-DE"/>
              </w:rPr>
              <w:t>election</w:t>
            </w:r>
            <w:r w:rsidR="006870C4" w:rsidRPr="00815A9F">
              <w:rPr>
                <w:rFonts w:ascii="Garamond" w:eastAsia="Times New Roman" w:hAnsi="Garamond" w:cs="Calibri"/>
                <w:sz w:val="16"/>
                <w:szCs w:val="16"/>
                <w:lang w:eastAsia="de-DE"/>
              </w:rPr>
              <w:t xml:space="preserve"> </w:t>
            </w:r>
            <w:r w:rsidR="002D3CB8" w:rsidRPr="00815A9F">
              <w:rPr>
                <w:rFonts w:ascii="Garamond" w:eastAsia="Times New Roman" w:hAnsi="Garamond" w:cs="Calibri"/>
                <w:sz w:val="16"/>
                <w:szCs w:val="16"/>
                <w:lang w:eastAsia="de-DE"/>
              </w:rPr>
              <w:t>date</w:t>
            </w:r>
            <w:r w:rsidR="006870C4" w:rsidRPr="00815A9F">
              <w:rPr>
                <w:rFonts w:ascii="Garamond" w:eastAsia="Times New Roman" w:hAnsi="Garamond" w:cs="Calibri"/>
                <w:sz w:val="16"/>
                <w:szCs w:val="16"/>
                <w:lang w:eastAsia="de-DE"/>
              </w:rPr>
              <w:t xml:space="preserve"> </w:t>
            </w:r>
            <w:r w:rsidR="002D3CB8" w:rsidRPr="00815A9F">
              <w:rPr>
                <w:rFonts w:ascii="Garamond" w:eastAsia="Times New Roman" w:hAnsi="Garamond" w:cs="Calibri"/>
                <w:sz w:val="16"/>
                <w:szCs w:val="16"/>
                <w:lang w:eastAsia="de-DE"/>
              </w:rPr>
              <w:t>connector</w:t>
            </w:r>
          </w:p>
        </w:tc>
        <w:tc>
          <w:tcPr>
            <w:tcW w:w="8789" w:type="dxa"/>
            <w:tcBorders>
              <w:top w:val="dotted" w:sz="4" w:space="0" w:color="auto"/>
              <w:left w:val="nil"/>
              <w:bottom w:val="dotted" w:sz="4" w:space="0" w:color="auto"/>
              <w:right w:val="nil"/>
            </w:tcBorders>
            <w:shd w:val="clear" w:color="auto" w:fill="auto"/>
            <w:vAlign w:val="center"/>
            <w:hideMark/>
          </w:tcPr>
          <w:p w14:paraId="61414E84" w14:textId="78067191" w:rsidR="002D3CB8" w:rsidRPr="00815A9F" w:rsidRDefault="002D3CB8" w:rsidP="00C76F5D">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Calendar</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date</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of</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the</w:t>
            </w:r>
            <w:r w:rsidR="006870C4" w:rsidRPr="00815A9F">
              <w:rPr>
                <w:rFonts w:ascii="Garamond" w:eastAsia="Times New Roman" w:hAnsi="Garamond" w:cs="Calibri"/>
                <w:sz w:val="16"/>
                <w:szCs w:val="16"/>
                <w:lang w:eastAsia="de-DE"/>
              </w:rPr>
              <w:t xml:space="preserve"> last country </w:t>
            </w:r>
            <w:r w:rsidRPr="00815A9F">
              <w:rPr>
                <w:rFonts w:ascii="Garamond" w:eastAsia="Times New Roman" w:hAnsi="Garamond" w:cs="Calibri"/>
                <w:sz w:val="16"/>
                <w:szCs w:val="16"/>
                <w:lang w:eastAsia="de-DE"/>
              </w:rPr>
              <w:t>election</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of</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reference</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for</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each</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year</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in</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the</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panel</w:t>
            </w:r>
          </w:p>
        </w:tc>
        <w:tc>
          <w:tcPr>
            <w:tcW w:w="1276" w:type="dxa"/>
            <w:tcBorders>
              <w:top w:val="dotted" w:sz="4" w:space="0" w:color="auto"/>
              <w:left w:val="nil"/>
              <w:bottom w:val="dotted" w:sz="4" w:space="0" w:color="auto"/>
              <w:right w:val="nil"/>
            </w:tcBorders>
            <w:shd w:val="clear" w:color="auto" w:fill="auto"/>
            <w:noWrap/>
            <w:vAlign w:val="center"/>
            <w:hideMark/>
          </w:tcPr>
          <w:p w14:paraId="216E08CE" w14:textId="77777777" w:rsidR="002D3CB8" w:rsidRPr="00815A9F" w:rsidRDefault="002D3CB8" w:rsidP="00C76F5D">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YYYY-MM-DD</w:t>
            </w:r>
          </w:p>
        </w:tc>
      </w:tr>
      <w:tr w:rsidR="00207991" w:rsidRPr="00815A9F" w14:paraId="6CC28E34" w14:textId="77777777" w:rsidTr="00A15B98">
        <w:trPr>
          <w:trHeight w:val="20"/>
        </w:trPr>
        <w:tc>
          <w:tcPr>
            <w:tcW w:w="2127" w:type="dxa"/>
            <w:tcBorders>
              <w:top w:val="dotted" w:sz="4" w:space="0" w:color="auto"/>
              <w:left w:val="nil"/>
              <w:bottom w:val="dotted" w:sz="4" w:space="0" w:color="auto"/>
              <w:right w:val="single" w:sz="4" w:space="0" w:color="auto"/>
            </w:tcBorders>
            <w:shd w:val="clear" w:color="auto" w:fill="auto"/>
            <w:noWrap/>
            <w:vAlign w:val="center"/>
            <w:hideMark/>
          </w:tcPr>
          <w:p w14:paraId="6501DF70" w14:textId="77777777" w:rsidR="002D3CB8" w:rsidRPr="00815A9F" w:rsidRDefault="002D3CB8" w:rsidP="00C76F5D">
            <w:pPr>
              <w:spacing w:after="0" w:line="240" w:lineRule="auto"/>
              <w:jc w:val="right"/>
              <w:rPr>
                <w:rFonts w:ascii="Garamond" w:eastAsia="Times New Roman" w:hAnsi="Garamond" w:cs="Calibri"/>
                <w:sz w:val="16"/>
                <w:szCs w:val="16"/>
                <w:lang w:eastAsia="de-DE"/>
              </w:rPr>
            </w:pPr>
            <w:proofErr w:type="spellStart"/>
            <w:r w:rsidRPr="00815A9F">
              <w:rPr>
                <w:rFonts w:ascii="Garamond" w:eastAsia="Times New Roman" w:hAnsi="Garamond" w:cs="Calibri"/>
                <w:sz w:val="16"/>
                <w:szCs w:val="16"/>
                <w:lang w:eastAsia="de-DE"/>
              </w:rPr>
              <w:t>p_abbrev</w:t>
            </w:r>
            <w:proofErr w:type="spellEnd"/>
          </w:p>
        </w:tc>
        <w:tc>
          <w:tcPr>
            <w:tcW w:w="1842" w:type="dxa"/>
            <w:tcBorders>
              <w:top w:val="dotted" w:sz="4" w:space="0" w:color="auto"/>
              <w:left w:val="single" w:sz="4" w:space="0" w:color="auto"/>
              <w:bottom w:val="dotted" w:sz="4" w:space="0" w:color="auto"/>
              <w:right w:val="nil"/>
            </w:tcBorders>
            <w:shd w:val="clear" w:color="auto" w:fill="auto"/>
            <w:vAlign w:val="center"/>
            <w:hideMark/>
          </w:tcPr>
          <w:p w14:paraId="13E5C899" w14:textId="7BEC7BA2" w:rsidR="002D3CB8" w:rsidRPr="00815A9F" w:rsidRDefault="002D3CB8" w:rsidP="00C76F5D">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Party</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abbreviation</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raw</w:t>
            </w:r>
          </w:p>
        </w:tc>
        <w:tc>
          <w:tcPr>
            <w:tcW w:w="8789" w:type="dxa"/>
            <w:tcBorders>
              <w:top w:val="dotted" w:sz="4" w:space="0" w:color="auto"/>
              <w:left w:val="nil"/>
              <w:bottom w:val="dotted" w:sz="4" w:space="0" w:color="auto"/>
              <w:right w:val="nil"/>
            </w:tcBorders>
            <w:shd w:val="clear" w:color="auto" w:fill="auto"/>
            <w:vAlign w:val="center"/>
            <w:hideMark/>
          </w:tcPr>
          <w:p w14:paraId="714D4130" w14:textId="5C8BC647" w:rsidR="002D3CB8" w:rsidRPr="00815A9F" w:rsidRDefault="002D3CB8" w:rsidP="00C76F5D">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Abbreviation</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of</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the</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party,</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which</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can</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differ</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across</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time</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for</w:t>
            </w:r>
            <w:r w:rsidR="006870C4" w:rsidRPr="00815A9F">
              <w:rPr>
                <w:rFonts w:ascii="Garamond" w:eastAsia="Times New Roman" w:hAnsi="Garamond" w:cs="Calibri"/>
                <w:sz w:val="16"/>
                <w:szCs w:val="16"/>
                <w:lang w:eastAsia="de-DE"/>
              </w:rPr>
              <w:t xml:space="preserve"> </w:t>
            </w:r>
            <w:r w:rsidR="00C3320F" w:rsidRPr="00815A9F">
              <w:rPr>
                <w:rFonts w:ascii="Garamond" w:eastAsia="Times New Roman" w:hAnsi="Garamond" w:cs="Calibri"/>
                <w:sz w:val="16"/>
                <w:szCs w:val="16"/>
                <w:lang w:eastAsia="de-DE"/>
              </w:rPr>
              <w:t xml:space="preserve">the </w:t>
            </w:r>
            <w:r w:rsidRPr="00815A9F">
              <w:rPr>
                <w:rFonts w:ascii="Garamond" w:eastAsia="Times New Roman" w:hAnsi="Garamond" w:cs="Calibri"/>
                <w:sz w:val="16"/>
                <w:szCs w:val="16"/>
                <w:lang w:eastAsia="de-DE"/>
              </w:rPr>
              <w:t>same</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party.</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Abbreviation</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are</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not</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official</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abbreviations</w:t>
            </w:r>
            <w:r w:rsidR="00663FAC" w:rsidRPr="00815A9F">
              <w:rPr>
                <w:rFonts w:ascii="Garamond" w:eastAsia="Times New Roman" w:hAnsi="Garamond" w:cs="Calibri"/>
                <w:sz w:val="16"/>
                <w:szCs w:val="16"/>
                <w:lang w:eastAsia="de-DE"/>
              </w:rPr>
              <w:t>.</w:t>
            </w:r>
          </w:p>
        </w:tc>
        <w:tc>
          <w:tcPr>
            <w:tcW w:w="1276" w:type="dxa"/>
            <w:tcBorders>
              <w:top w:val="dotted" w:sz="4" w:space="0" w:color="auto"/>
              <w:left w:val="nil"/>
              <w:bottom w:val="dotted" w:sz="4" w:space="0" w:color="auto"/>
              <w:right w:val="nil"/>
            </w:tcBorders>
            <w:shd w:val="clear" w:color="auto" w:fill="auto"/>
            <w:noWrap/>
            <w:vAlign w:val="center"/>
            <w:hideMark/>
          </w:tcPr>
          <w:p w14:paraId="3BCAC3B3" w14:textId="77777777" w:rsidR="002D3CB8" w:rsidRPr="00815A9F" w:rsidRDefault="002D3CB8" w:rsidP="00C76F5D">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string</w:t>
            </w:r>
          </w:p>
        </w:tc>
      </w:tr>
      <w:tr w:rsidR="00207991" w:rsidRPr="00815A9F" w14:paraId="5A9197F8" w14:textId="77777777" w:rsidTr="00A15B98">
        <w:trPr>
          <w:trHeight w:val="20"/>
        </w:trPr>
        <w:tc>
          <w:tcPr>
            <w:tcW w:w="2127" w:type="dxa"/>
            <w:tcBorders>
              <w:top w:val="dotted" w:sz="4" w:space="0" w:color="auto"/>
              <w:left w:val="nil"/>
              <w:bottom w:val="dotted" w:sz="4" w:space="0" w:color="auto"/>
              <w:right w:val="single" w:sz="4" w:space="0" w:color="auto"/>
            </w:tcBorders>
            <w:shd w:val="clear" w:color="auto" w:fill="auto"/>
            <w:noWrap/>
            <w:vAlign w:val="center"/>
            <w:hideMark/>
          </w:tcPr>
          <w:p w14:paraId="7ED65B78" w14:textId="77777777" w:rsidR="002D3CB8" w:rsidRPr="00815A9F" w:rsidRDefault="002D3CB8" w:rsidP="00C76F5D">
            <w:pPr>
              <w:spacing w:after="0" w:line="240" w:lineRule="auto"/>
              <w:jc w:val="right"/>
              <w:rPr>
                <w:rFonts w:ascii="Garamond" w:eastAsia="Times New Roman" w:hAnsi="Garamond" w:cs="Calibri"/>
                <w:sz w:val="16"/>
                <w:szCs w:val="16"/>
                <w:lang w:eastAsia="de-DE"/>
              </w:rPr>
            </w:pPr>
            <w:proofErr w:type="spellStart"/>
            <w:r w:rsidRPr="00815A9F">
              <w:rPr>
                <w:rFonts w:ascii="Garamond" w:eastAsia="Times New Roman" w:hAnsi="Garamond" w:cs="Calibri"/>
                <w:sz w:val="16"/>
                <w:szCs w:val="16"/>
                <w:lang w:eastAsia="de-DE"/>
              </w:rPr>
              <w:t>p_name</w:t>
            </w:r>
            <w:proofErr w:type="spellEnd"/>
          </w:p>
        </w:tc>
        <w:tc>
          <w:tcPr>
            <w:tcW w:w="1842" w:type="dxa"/>
            <w:tcBorders>
              <w:top w:val="dotted" w:sz="4" w:space="0" w:color="auto"/>
              <w:left w:val="single" w:sz="4" w:space="0" w:color="auto"/>
              <w:bottom w:val="dotted" w:sz="4" w:space="0" w:color="auto"/>
              <w:right w:val="nil"/>
            </w:tcBorders>
            <w:shd w:val="clear" w:color="auto" w:fill="auto"/>
            <w:vAlign w:val="center"/>
            <w:hideMark/>
          </w:tcPr>
          <w:p w14:paraId="00801118" w14:textId="431EBBF4" w:rsidR="002D3CB8" w:rsidRPr="00815A9F" w:rsidRDefault="002D3CB8" w:rsidP="00C76F5D">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Party</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name</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raw</w:t>
            </w:r>
          </w:p>
        </w:tc>
        <w:tc>
          <w:tcPr>
            <w:tcW w:w="8789" w:type="dxa"/>
            <w:tcBorders>
              <w:top w:val="dotted" w:sz="4" w:space="0" w:color="auto"/>
              <w:left w:val="nil"/>
              <w:bottom w:val="dotted" w:sz="4" w:space="0" w:color="auto"/>
              <w:right w:val="nil"/>
            </w:tcBorders>
            <w:shd w:val="clear" w:color="auto" w:fill="auto"/>
            <w:vAlign w:val="center"/>
            <w:hideMark/>
          </w:tcPr>
          <w:p w14:paraId="4C1C7AFE" w14:textId="57A8C159" w:rsidR="002D3CB8" w:rsidRPr="00815A9F" w:rsidRDefault="002D3CB8" w:rsidP="00C76F5D">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Raw</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party</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name</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without</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whitespaces</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w:t>
            </w:r>
            <w:r w:rsidR="00663FAC" w:rsidRPr="00815A9F">
              <w:rPr>
                <w:rFonts w:ascii="Garamond" w:eastAsia="Times New Roman" w:hAnsi="Garamond" w:cs="Calibri"/>
                <w:sz w:val="16"/>
                <w:szCs w:val="16"/>
                <w:lang w:eastAsia="de-DE"/>
              </w:rPr>
              <w:t>The s</w:t>
            </w:r>
            <w:r w:rsidRPr="00815A9F">
              <w:rPr>
                <w:rFonts w:ascii="Garamond" w:eastAsia="Times New Roman" w:hAnsi="Garamond" w:cs="Calibri"/>
                <w:sz w:val="16"/>
                <w:szCs w:val="16"/>
                <w:lang w:eastAsia="de-DE"/>
              </w:rPr>
              <w:t>tandard</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language</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is</w:t>
            </w:r>
            <w:r w:rsidR="006870C4" w:rsidRPr="00815A9F">
              <w:rPr>
                <w:rFonts w:ascii="Garamond" w:eastAsia="Times New Roman" w:hAnsi="Garamond" w:cs="Calibri"/>
                <w:sz w:val="16"/>
                <w:szCs w:val="16"/>
                <w:lang w:eastAsia="de-DE"/>
              </w:rPr>
              <w:t xml:space="preserve"> </w:t>
            </w:r>
            <w:r w:rsidR="00663FAC" w:rsidRPr="00815A9F">
              <w:rPr>
                <w:rFonts w:ascii="Garamond" w:eastAsia="Times New Roman" w:hAnsi="Garamond" w:cs="Calibri"/>
                <w:sz w:val="16"/>
                <w:szCs w:val="16"/>
                <w:lang w:eastAsia="de-DE"/>
              </w:rPr>
              <w:t>English;</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exceptions</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can</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include</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original</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language.]</w:t>
            </w:r>
          </w:p>
        </w:tc>
        <w:tc>
          <w:tcPr>
            <w:tcW w:w="1276" w:type="dxa"/>
            <w:tcBorders>
              <w:top w:val="dotted" w:sz="4" w:space="0" w:color="auto"/>
              <w:left w:val="nil"/>
              <w:bottom w:val="dotted" w:sz="4" w:space="0" w:color="auto"/>
              <w:right w:val="nil"/>
            </w:tcBorders>
            <w:shd w:val="clear" w:color="auto" w:fill="auto"/>
            <w:noWrap/>
            <w:vAlign w:val="center"/>
            <w:hideMark/>
          </w:tcPr>
          <w:p w14:paraId="7BA741BB" w14:textId="77777777" w:rsidR="002D3CB8" w:rsidRPr="00815A9F" w:rsidRDefault="002D3CB8" w:rsidP="00C76F5D">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string</w:t>
            </w:r>
          </w:p>
        </w:tc>
      </w:tr>
      <w:tr w:rsidR="00207991" w:rsidRPr="00815A9F" w14:paraId="0C749616" w14:textId="77777777" w:rsidTr="00A15B98">
        <w:trPr>
          <w:trHeight w:val="20"/>
        </w:trPr>
        <w:tc>
          <w:tcPr>
            <w:tcW w:w="2127" w:type="dxa"/>
            <w:tcBorders>
              <w:top w:val="dotted" w:sz="4" w:space="0" w:color="auto"/>
              <w:left w:val="nil"/>
              <w:bottom w:val="dotted" w:sz="4" w:space="0" w:color="auto"/>
              <w:right w:val="single" w:sz="4" w:space="0" w:color="auto"/>
            </w:tcBorders>
            <w:shd w:val="clear" w:color="auto" w:fill="auto"/>
            <w:noWrap/>
            <w:vAlign w:val="center"/>
            <w:hideMark/>
          </w:tcPr>
          <w:p w14:paraId="70843E59" w14:textId="6B682260" w:rsidR="002D3CB8" w:rsidRPr="009971A7" w:rsidRDefault="002D3CB8" w:rsidP="00C76F5D">
            <w:pPr>
              <w:spacing w:after="0" w:line="240" w:lineRule="auto"/>
              <w:jc w:val="right"/>
              <w:rPr>
                <w:rFonts w:ascii="Garamond" w:eastAsia="Times New Roman" w:hAnsi="Garamond" w:cs="Calibri"/>
                <w:sz w:val="16"/>
                <w:szCs w:val="16"/>
                <w:lang w:eastAsia="de-DE"/>
              </w:rPr>
            </w:pPr>
            <w:proofErr w:type="spellStart"/>
            <w:r w:rsidRPr="009971A7">
              <w:rPr>
                <w:rFonts w:ascii="Garamond" w:eastAsia="Times New Roman" w:hAnsi="Garamond" w:cs="Calibri"/>
                <w:sz w:val="16"/>
                <w:szCs w:val="16"/>
                <w:lang w:eastAsia="de-DE"/>
              </w:rPr>
              <w:t>party_id</w:t>
            </w:r>
            <w:proofErr w:type="spellEnd"/>
          </w:p>
        </w:tc>
        <w:tc>
          <w:tcPr>
            <w:tcW w:w="1842" w:type="dxa"/>
            <w:tcBorders>
              <w:top w:val="dotted" w:sz="4" w:space="0" w:color="auto"/>
              <w:left w:val="single" w:sz="4" w:space="0" w:color="auto"/>
              <w:bottom w:val="dotted" w:sz="4" w:space="0" w:color="auto"/>
              <w:right w:val="nil"/>
            </w:tcBorders>
            <w:shd w:val="clear" w:color="auto" w:fill="auto"/>
            <w:noWrap/>
            <w:vAlign w:val="center"/>
            <w:hideMark/>
          </w:tcPr>
          <w:p w14:paraId="1C58DA4A" w14:textId="1A3252B4" w:rsidR="002D3CB8" w:rsidRPr="00815A9F" w:rsidRDefault="002D3CB8" w:rsidP="00C76F5D">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Party</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ID</w:t>
            </w:r>
          </w:p>
        </w:tc>
        <w:tc>
          <w:tcPr>
            <w:tcW w:w="8789" w:type="dxa"/>
            <w:tcBorders>
              <w:top w:val="dotted" w:sz="4" w:space="0" w:color="auto"/>
              <w:left w:val="nil"/>
              <w:bottom w:val="dotted" w:sz="4" w:space="0" w:color="auto"/>
              <w:right w:val="nil"/>
            </w:tcBorders>
            <w:shd w:val="clear" w:color="auto" w:fill="auto"/>
            <w:vAlign w:val="center"/>
            <w:hideMark/>
          </w:tcPr>
          <w:p w14:paraId="17BB0966" w14:textId="03F572D4" w:rsidR="002D3CB8" w:rsidRPr="00815A9F" w:rsidRDefault="002D3CB8" w:rsidP="00C76F5D">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Identification</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number</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of</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the</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party.</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Composed</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by</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the</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variables</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w:t>
            </w:r>
            <w:proofErr w:type="spellStart"/>
            <w:r w:rsidRPr="00815A9F">
              <w:rPr>
                <w:rFonts w:ascii="Garamond" w:eastAsia="Times New Roman" w:hAnsi="Garamond" w:cs="Calibri"/>
                <w:sz w:val="16"/>
                <w:szCs w:val="16"/>
                <w:lang w:eastAsia="de-DE"/>
              </w:rPr>
              <w:t>country_id</w:t>
            </w:r>
            <w:proofErr w:type="spellEnd"/>
            <w:r w:rsidRPr="00815A9F">
              <w:rPr>
                <w:rFonts w:ascii="Garamond" w:eastAsia="Times New Roman" w:hAnsi="Garamond" w:cs="Calibri"/>
                <w:sz w:val="16"/>
                <w:szCs w:val="16"/>
                <w:lang w:eastAsia="de-DE"/>
              </w:rPr>
              <w:t>',</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w:t>
            </w:r>
            <w:proofErr w:type="spellStart"/>
            <w:r w:rsidRPr="00815A9F">
              <w:rPr>
                <w:rFonts w:ascii="Garamond" w:eastAsia="Times New Roman" w:hAnsi="Garamond" w:cs="Calibri"/>
                <w:sz w:val="16"/>
                <w:szCs w:val="16"/>
                <w:lang w:eastAsia="de-DE"/>
              </w:rPr>
              <w:t>parfam</w:t>
            </w:r>
            <w:proofErr w:type="spellEnd"/>
            <w:r w:rsidRPr="00815A9F">
              <w:rPr>
                <w:rFonts w:ascii="Garamond" w:eastAsia="Times New Roman" w:hAnsi="Garamond" w:cs="Calibri"/>
                <w:sz w:val="16"/>
                <w:szCs w:val="16"/>
                <w:lang w:eastAsia="de-DE"/>
              </w:rPr>
              <w:t>'</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(see</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below),</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and</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the</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count</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number</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of</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parties</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within</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country.</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Unique</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for</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each</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party</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across</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time.</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Use</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this</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party</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variable</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for</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merges</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with</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RD</w:t>
            </w:r>
            <w:r w:rsidR="00561C93" w:rsidRPr="00815A9F">
              <w:rPr>
                <w:rFonts w:ascii="Garamond" w:eastAsia="Times New Roman" w:hAnsi="Garamond" w:cs="Calibri"/>
                <w:sz w:val="16"/>
                <w:szCs w:val="16"/>
                <w:lang w:eastAsia="de-DE"/>
              </w:rPr>
              <w:t>|CED</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data.</w:t>
            </w:r>
          </w:p>
        </w:tc>
        <w:tc>
          <w:tcPr>
            <w:tcW w:w="1276" w:type="dxa"/>
            <w:tcBorders>
              <w:top w:val="dotted" w:sz="4" w:space="0" w:color="auto"/>
              <w:left w:val="nil"/>
              <w:bottom w:val="dotted" w:sz="4" w:space="0" w:color="auto"/>
              <w:right w:val="nil"/>
            </w:tcBorders>
            <w:shd w:val="clear" w:color="auto" w:fill="auto"/>
            <w:noWrap/>
            <w:vAlign w:val="center"/>
            <w:hideMark/>
          </w:tcPr>
          <w:p w14:paraId="7D645096" w14:textId="36A9EBC0" w:rsidR="002D3CB8" w:rsidRPr="00815A9F" w:rsidRDefault="002D3CB8" w:rsidP="00C76F5D">
            <w:pPr>
              <w:spacing w:after="0" w:line="240" w:lineRule="auto"/>
              <w:rPr>
                <w:rFonts w:ascii="Garamond" w:eastAsia="Times New Roman" w:hAnsi="Garamond" w:cs="Calibri"/>
                <w:sz w:val="16"/>
                <w:szCs w:val="16"/>
                <w:lang w:eastAsia="de-DE"/>
              </w:rPr>
            </w:pPr>
            <w:proofErr w:type="spellStart"/>
            <w:r w:rsidRPr="00815A9F">
              <w:rPr>
                <w:rFonts w:ascii="Garamond" w:eastAsia="Times New Roman" w:hAnsi="Garamond" w:cs="Calibri"/>
                <w:sz w:val="16"/>
                <w:szCs w:val="16"/>
                <w:lang w:eastAsia="de-DE"/>
              </w:rPr>
              <w:t>country_id</w:t>
            </w:r>
            <w:proofErr w:type="spellEnd"/>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w:t>
            </w:r>
            <w:r w:rsidR="006870C4" w:rsidRPr="00815A9F">
              <w:rPr>
                <w:rFonts w:ascii="Garamond" w:eastAsia="Times New Roman" w:hAnsi="Garamond" w:cs="Calibri"/>
                <w:sz w:val="16"/>
                <w:szCs w:val="16"/>
                <w:lang w:eastAsia="de-DE"/>
              </w:rPr>
              <w:t xml:space="preserve"> </w:t>
            </w:r>
            <w:proofErr w:type="spellStart"/>
            <w:r w:rsidRPr="00815A9F">
              <w:rPr>
                <w:rFonts w:ascii="Garamond" w:eastAsia="Times New Roman" w:hAnsi="Garamond" w:cs="Calibri"/>
                <w:sz w:val="16"/>
                <w:szCs w:val="16"/>
                <w:lang w:eastAsia="de-DE"/>
              </w:rPr>
              <w:t>parfam</w:t>
            </w:r>
            <w:proofErr w:type="spellEnd"/>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two-digit</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code</w:t>
            </w:r>
          </w:p>
        </w:tc>
      </w:tr>
      <w:tr w:rsidR="00207991" w:rsidRPr="00815A9F" w14:paraId="51FC78B9" w14:textId="77777777" w:rsidTr="00A15B98">
        <w:trPr>
          <w:trHeight w:val="20"/>
        </w:trPr>
        <w:tc>
          <w:tcPr>
            <w:tcW w:w="2127" w:type="dxa"/>
            <w:tcBorders>
              <w:top w:val="dotted" w:sz="4" w:space="0" w:color="auto"/>
              <w:left w:val="nil"/>
              <w:bottom w:val="dotted" w:sz="4" w:space="0" w:color="auto"/>
              <w:right w:val="single" w:sz="4" w:space="0" w:color="auto"/>
            </w:tcBorders>
            <w:shd w:val="clear" w:color="auto" w:fill="auto"/>
            <w:noWrap/>
            <w:vAlign w:val="center"/>
            <w:hideMark/>
          </w:tcPr>
          <w:p w14:paraId="6FAE8CC0" w14:textId="77777777" w:rsidR="002D3CB8" w:rsidRPr="009971A7" w:rsidRDefault="002D3CB8" w:rsidP="00C76F5D">
            <w:pPr>
              <w:spacing w:after="0" w:line="240" w:lineRule="auto"/>
              <w:jc w:val="right"/>
              <w:rPr>
                <w:rFonts w:ascii="Garamond" w:eastAsia="Times New Roman" w:hAnsi="Garamond" w:cs="Calibri"/>
                <w:sz w:val="16"/>
                <w:szCs w:val="16"/>
                <w:lang w:eastAsia="de-DE"/>
              </w:rPr>
            </w:pPr>
            <w:proofErr w:type="spellStart"/>
            <w:r w:rsidRPr="009971A7">
              <w:rPr>
                <w:rFonts w:ascii="Garamond" w:eastAsia="Times New Roman" w:hAnsi="Garamond" w:cs="Calibri"/>
                <w:sz w:val="16"/>
                <w:szCs w:val="16"/>
                <w:lang w:eastAsia="de-DE"/>
              </w:rPr>
              <w:t>parfam_all</w:t>
            </w:r>
            <w:proofErr w:type="spellEnd"/>
          </w:p>
        </w:tc>
        <w:tc>
          <w:tcPr>
            <w:tcW w:w="1842" w:type="dxa"/>
            <w:tcBorders>
              <w:top w:val="dotted" w:sz="4" w:space="0" w:color="auto"/>
              <w:left w:val="single" w:sz="4" w:space="0" w:color="auto"/>
              <w:bottom w:val="dotted" w:sz="4" w:space="0" w:color="auto"/>
              <w:right w:val="nil"/>
            </w:tcBorders>
            <w:shd w:val="clear" w:color="auto" w:fill="auto"/>
            <w:noWrap/>
            <w:vAlign w:val="center"/>
            <w:hideMark/>
          </w:tcPr>
          <w:p w14:paraId="165A9BE3" w14:textId="59577D71" w:rsidR="002D3CB8" w:rsidRPr="00815A9F" w:rsidRDefault="002D3CB8" w:rsidP="00C76F5D">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Party</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family</w:t>
            </w:r>
          </w:p>
        </w:tc>
        <w:tc>
          <w:tcPr>
            <w:tcW w:w="8789" w:type="dxa"/>
            <w:tcBorders>
              <w:top w:val="dotted" w:sz="4" w:space="0" w:color="auto"/>
              <w:left w:val="nil"/>
              <w:bottom w:val="dotted" w:sz="4" w:space="0" w:color="auto"/>
              <w:right w:val="nil"/>
            </w:tcBorders>
            <w:shd w:val="clear" w:color="auto" w:fill="auto"/>
            <w:vAlign w:val="center"/>
            <w:hideMark/>
          </w:tcPr>
          <w:p w14:paraId="2D1B09F0" w14:textId="0FC99DAD" w:rsidR="002D3CB8" w:rsidRPr="00815A9F" w:rsidRDefault="002D3CB8" w:rsidP="00C76F5D">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Family</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of</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the</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party</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inspired</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by</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the</w:t>
            </w:r>
            <w:r w:rsidR="006870C4" w:rsidRPr="00815A9F">
              <w:rPr>
                <w:rFonts w:ascii="Garamond" w:eastAsia="Times New Roman" w:hAnsi="Garamond" w:cs="Calibri"/>
                <w:sz w:val="16"/>
                <w:szCs w:val="16"/>
                <w:lang w:eastAsia="de-DE"/>
              </w:rPr>
              <w:t xml:space="preserve"> </w:t>
            </w:r>
            <w:r w:rsidR="00505D1B" w:rsidRPr="00815A9F">
              <w:rPr>
                <w:rFonts w:ascii="Garamond" w:eastAsia="Times New Roman" w:hAnsi="Garamond" w:cs="Calibri"/>
                <w:sz w:val="16"/>
                <w:szCs w:val="16"/>
                <w:lang w:eastAsia="de-DE"/>
              </w:rPr>
              <w:t>Manifesto Project</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labels</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and</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coded</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by</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the</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project</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team</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with</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qualitative</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information.</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In</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some</w:t>
            </w:r>
            <w:r w:rsidR="006870C4" w:rsidRPr="00815A9F">
              <w:rPr>
                <w:rFonts w:ascii="Garamond" w:eastAsia="Times New Roman" w:hAnsi="Garamond" w:cs="Calibri"/>
                <w:sz w:val="16"/>
                <w:szCs w:val="16"/>
                <w:lang w:eastAsia="de-DE"/>
              </w:rPr>
              <w:t xml:space="preserve"> </w:t>
            </w:r>
            <w:r w:rsidR="00BB28AF" w:rsidRPr="00815A9F">
              <w:rPr>
                <w:rFonts w:ascii="Garamond" w:eastAsia="Times New Roman" w:hAnsi="Garamond" w:cs="Calibri"/>
                <w:sz w:val="16"/>
                <w:szCs w:val="16"/>
                <w:lang w:eastAsia="de-DE"/>
              </w:rPr>
              <w:t>cases,</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we</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divert</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from</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the</w:t>
            </w:r>
            <w:r w:rsidR="006870C4" w:rsidRPr="00815A9F">
              <w:rPr>
                <w:rFonts w:ascii="Garamond" w:eastAsia="Times New Roman" w:hAnsi="Garamond" w:cs="Calibri"/>
                <w:sz w:val="16"/>
                <w:szCs w:val="16"/>
                <w:lang w:eastAsia="de-DE"/>
              </w:rPr>
              <w:t xml:space="preserve"> </w:t>
            </w:r>
            <w:r w:rsidR="003617C7" w:rsidRPr="00815A9F">
              <w:rPr>
                <w:rFonts w:ascii="Garamond" w:eastAsia="Times New Roman" w:hAnsi="Garamond" w:cs="Calibri"/>
                <w:sz w:val="16"/>
                <w:szCs w:val="16"/>
                <w:lang w:eastAsia="de-DE"/>
              </w:rPr>
              <w:t>Manifesto Project</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assignment</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(see</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Country</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notes).</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10</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(ECO,</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ecological)</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20</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(COM,</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communist)</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30</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(SOC,</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social</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democratic)</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40</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(LIB,</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liberal)</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50</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(CHR,</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Christian</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democratic)</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60</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(CON,</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conservative)</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70</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(NAT,</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nationalist)</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80</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(AGR,</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agrarian)</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90</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(ETH,</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ethnic</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and</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regional)</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95</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(SIP,</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special</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issue)</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98/00</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(DIV,</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electoral</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alliances</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of</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diverse</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origin,</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no</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dominant</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party)</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99</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Independent</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candidate</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list</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(category</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added</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by</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authors).</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Imputations</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from</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the</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RD</w:t>
            </w:r>
            <w:r w:rsidR="00561C93" w:rsidRPr="00815A9F">
              <w:rPr>
                <w:rFonts w:ascii="Garamond" w:eastAsia="Times New Roman" w:hAnsi="Garamond" w:cs="Calibri"/>
                <w:sz w:val="16"/>
                <w:szCs w:val="16"/>
                <w:lang w:eastAsia="de-DE"/>
              </w:rPr>
              <w:t>|CED</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dataset</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for</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missing</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values</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of</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available</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parties.</w:t>
            </w:r>
          </w:p>
        </w:tc>
        <w:tc>
          <w:tcPr>
            <w:tcW w:w="1276" w:type="dxa"/>
            <w:tcBorders>
              <w:top w:val="dotted" w:sz="4" w:space="0" w:color="auto"/>
              <w:left w:val="nil"/>
              <w:bottom w:val="dotted" w:sz="4" w:space="0" w:color="auto"/>
              <w:right w:val="nil"/>
            </w:tcBorders>
            <w:shd w:val="clear" w:color="auto" w:fill="auto"/>
            <w:noWrap/>
            <w:vAlign w:val="center"/>
            <w:hideMark/>
          </w:tcPr>
          <w:p w14:paraId="0159180E" w14:textId="0D764E86" w:rsidR="002D3CB8" w:rsidRPr="00815A9F" w:rsidRDefault="002D3CB8" w:rsidP="00C76F5D">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two-digit</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code</w:t>
            </w:r>
          </w:p>
        </w:tc>
      </w:tr>
      <w:tr w:rsidR="00207991" w:rsidRPr="00815A9F" w14:paraId="20A52BE4" w14:textId="77777777" w:rsidTr="00A15B98">
        <w:trPr>
          <w:trHeight w:val="20"/>
        </w:trPr>
        <w:tc>
          <w:tcPr>
            <w:tcW w:w="2127" w:type="dxa"/>
            <w:tcBorders>
              <w:top w:val="dotted" w:sz="4" w:space="0" w:color="auto"/>
              <w:left w:val="nil"/>
              <w:bottom w:val="dotted" w:sz="4" w:space="0" w:color="auto"/>
              <w:right w:val="single" w:sz="4" w:space="0" w:color="auto"/>
            </w:tcBorders>
            <w:shd w:val="clear" w:color="auto" w:fill="auto"/>
            <w:noWrap/>
            <w:vAlign w:val="center"/>
            <w:hideMark/>
          </w:tcPr>
          <w:p w14:paraId="7753195B" w14:textId="0AD2ECF2" w:rsidR="002D3CB8" w:rsidRPr="009971A7" w:rsidRDefault="002D3CB8" w:rsidP="00C76F5D">
            <w:pPr>
              <w:spacing w:after="0" w:line="240" w:lineRule="auto"/>
              <w:jc w:val="right"/>
              <w:rPr>
                <w:rFonts w:ascii="Garamond" w:eastAsia="Times New Roman" w:hAnsi="Garamond" w:cs="Calibri"/>
                <w:sz w:val="16"/>
                <w:szCs w:val="16"/>
                <w:lang w:eastAsia="de-DE"/>
              </w:rPr>
            </w:pPr>
            <w:proofErr w:type="spellStart"/>
            <w:r w:rsidRPr="00F102CA">
              <w:rPr>
                <w:rFonts w:ascii="Garamond" w:eastAsia="Times New Roman" w:hAnsi="Garamond" w:cs="Calibri"/>
                <w:sz w:val="16"/>
                <w:szCs w:val="16"/>
                <w:lang w:eastAsia="de-DE"/>
              </w:rPr>
              <w:t>year</w:t>
            </w:r>
            <w:r w:rsidR="009E356F" w:rsidRPr="00F102CA">
              <w:rPr>
                <w:rFonts w:ascii="Garamond" w:eastAsia="Times New Roman" w:hAnsi="Garamond" w:cs="Calibri"/>
                <w:sz w:val="16"/>
                <w:szCs w:val="16"/>
                <w:lang w:eastAsia="de-DE"/>
              </w:rPr>
              <w:t>_</w:t>
            </w:r>
            <w:r w:rsidRPr="00F102CA">
              <w:rPr>
                <w:rFonts w:ascii="Garamond" w:eastAsia="Times New Roman" w:hAnsi="Garamond" w:cs="Calibri"/>
                <w:sz w:val="16"/>
                <w:szCs w:val="16"/>
                <w:lang w:eastAsia="de-DE"/>
              </w:rPr>
              <w:t>of</w:t>
            </w:r>
            <w:r w:rsidR="009E356F" w:rsidRPr="00F102CA">
              <w:rPr>
                <w:rFonts w:ascii="Garamond" w:eastAsia="Times New Roman" w:hAnsi="Garamond" w:cs="Calibri"/>
                <w:sz w:val="16"/>
                <w:szCs w:val="16"/>
                <w:lang w:eastAsia="de-DE"/>
              </w:rPr>
              <w:t>_</w:t>
            </w:r>
            <w:r w:rsidRPr="00F102CA">
              <w:rPr>
                <w:rFonts w:ascii="Garamond" w:eastAsia="Times New Roman" w:hAnsi="Garamond" w:cs="Calibri"/>
                <w:sz w:val="16"/>
                <w:szCs w:val="16"/>
                <w:lang w:eastAsia="de-DE"/>
              </w:rPr>
              <w:t>national</w:t>
            </w:r>
            <w:r w:rsidR="009E356F" w:rsidRPr="00F102CA">
              <w:rPr>
                <w:rFonts w:ascii="Garamond" w:eastAsia="Times New Roman" w:hAnsi="Garamond" w:cs="Calibri"/>
                <w:sz w:val="16"/>
                <w:szCs w:val="16"/>
                <w:lang w:eastAsia="de-DE"/>
              </w:rPr>
              <w:t>_</w:t>
            </w:r>
            <w:r w:rsidRPr="00F102CA">
              <w:rPr>
                <w:rFonts w:ascii="Garamond" w:eastAsia="Times New Roman" w:hAnsi="Garamond" w:cs="Calibri"/>
                <w:sz w:val="16"/>
                <w:szCs w:val="16"/>
                <w:lang w:eastAsia="de-DE"/>
              </w:rPr>
              <w:t>match</w:t>
            </w:r>
            <w:proofErr w:type="spellEnd"/>
          </w:p>
        </w:tc>
        <w:tc>
          <w:tcPr>
            <w:tcW w:w="1842" w:type="dxa"/>
            <w:tcBorders>
              <w:top w:val="dotted" w:sz="4" w:space="0" w:color="auto"/>
              <w:left w:val="single" w:sz="4" w:space="0" w:color="auto"/>
              <w:bottom w:val="dotted" w:sz="4" w:space="0" w:color="auto"/>
              <w:right w:val="nil"/>
            </w:tcBorders>
            <w:shd w:val="clear" w:color="auto" w:fill="auto"/>
            <w:noWrap/>
            <w:vAlign w:val="center"/>
            <w:hideMark/>
          </w:tcPr>
          <w:p w14:paraId="4A00C00E" w14:textId="18D6E0A5" w:rsidR="002D3CB8" w:rsidRPr="00815A9F" w:rsidRDefault="002D3CB8" w:rsidP="00C76F5D">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Year</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of</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manifestos</w:t>
            </w:r>
          </w:p>
        </w:tc>
        <w:tc>
          <w:tcPr>
            <w:tcW w:w="8789" w:type="dxa"/>
            <w:tcBorders>
              <w:top w:val="dotted" w:sz="4" w:space="0" w:color="auto"/>
              <w:left w:val="nil"/>
              <w:bottom w:val="dotted" w:sz="4" w:space="0" w:color="auto"/>
              <w:right w:val="nil"/>
            </w:tcBorders>
            <w:shd w:val="clear" w:color="auto" w:fill="auto"/>
            <w:vAlign w:val="center"/>
            <w:hideMark/>
          </w:tcPr>
          <w:p w14:paraId="19D4A6A4" w14:textId="69F6136E" w:rsidR="002D3CB8" w:rsidRPr="00815A9F" w:rsidRDefault="002D3CB8" w:rsidP="00C76F5D">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Calendar</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year</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of</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match</w:t>
            </w:r>
            <w:r w:rsidR="006870C4" w:rsidRPr="00815A9F">
              <w:rPr>
                <w:rFonts w:ascii="Garamond" w:eastAsia="Times New Roman" w:hAnsi="Garamond" w:cs="Calibri"/>
                <w:sz w:val="16"/>
                <w:szCs w:val="16"/>
                <w:lang w:eastAsia="de-DE"/>
              </w:rPr>
              <w:t xml:space="preserve"> with country </w:t>
            </w:r>
            <w:r w:rsidRPr="00815A9F">
              <w:rPr>
                <w:rFonts w:ascii="Garamond" w:eastAsia="Times New Roman" w:hAnsi="Garamond" w:cs="Calibri"/>
                <w:sz w:val="16"/>
                <w:szCs w:val="16"/>
                <w:lang w:eastAsia="de-DE"/>
              </w:rPr>
              <w:t>election</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manifesto</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from</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the</w:t>
            </w:r>
            <w:r w:rsidR="006870C4" w:rsidRPr="00815A9F">
              <w:rPr>
                <w:rFonts w:ascii="Garamond" w:eastAsia="Times New Roman" w:hAnsi="Garamond" w:cs="Calibri"/>
                <w:sz w:val="16"/>
                <w:szCs w:val="16"/>
                <w:lang w:eastAsia="de-DE"/>
              </w:rPr>
              <w:t xml:space="preserve"> </w:t>
            </w:r>
            <w:r w:rsidR="00505D1B" w:rsidRPr="00815A9F">
              <w:rPr>
                <w:rFonts w:ascii="Garamond" w:eastAsia="Times New Roman" w:hAnsi="Garamond" w:cs="Calibri"/>
                <w:sz w:val="16"/>
                <w:szCs w:val="16"/>
                <w:lang w:eastAsia="de-DE"/>
              </w:rPr>
              <w:t>Manifesto Project</w:t>
            </w:r>
            <w:r w:rsidR="006870C4" w:rsidRPr="00815A9F">
              <w:rPr>
                <w:rFonts w:ascii="Garamond" w:eastAsia="Times New Roman" w:hAnsi="Garamond" w:cs="Calibri"/>
                <w:sz w:val="16"/>
                <w:szCs w:val="16"/>
                <w:lang w:eastAsia="de-DE"/>
              </w:rPr>
              <w:t xml:space="preserve"> </w:t>
            </w:r>
            <w:proofErr w:type="spellStart"/>
            <w:r w:rsidRPr="00815A9F">
              <w:rPr>
                <w:rFonts w:ascii="Garamond" w:eastAsia="Times New Roman" w:hAnsi="Garamond" w:cs="Calibri"/>
                <w:sz w:val="16"/>
                <w:szCs w:val="16"/>
                <w:lang w:eastAsia="de-DE"/>
              </w:rPr>
              <w:t>project</w:t>
            </w:r>
            <w:proofErr w:type="spellEnd"/>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w:t>
            </w:r>
            <w:r w:rsidR="002D23E0">
              <w:rPr>
                <w:rFonts w:ascii="Garamond" w:eastAsia="Times New Roman" w:hAnsi="Garamond" w:cs="Calibri"/>
                <w:sz w:val="16"/>
                <w:szCs w:val="16"/>
                <w:lang w:eastAsia="de-DE"/>
              </w:rPr>
              <w:t>Lehmann et al. 2023</w:t>
            </w:r>
            <w:r w:rsidRPr="00815A9F">
              <w:rPr>
                <w:rFonts w:ascii="Garamond" w:eastAsia="Times New Roman" w:hAnsi="Garamond" w:cs="Calibri"/>
                <w:sz w:val="16"/>
                <w:szCs w:val="16"/>
                <w:lang w:eastAsia="de-DE"/>
              </w:rPr>
              <w:t>)</w:t>
            </w:r>
          </w:p>
        </w:tc>
        <w:tc>
          <w:tcPr>
            <w:tcW w:w="1276" w:type="dxa"/>
            <w:tcBorders>
              <w:top w:val="dotted" w:sz="4" w:space="0" w:color="auto"/>
              <w:left w:val="nil"/>
              <w:bottom w:val="dotted" w:sz="4" w:space="0" w:color="auto"/>
              <w:right w:val="nil"/>
            </w:tcBorders>
            <w:shd w:val="clear" w:color="auto" w:fill="auto"/>
            <w:noWrap/>
            <w:vAlign w:val="center"/>
            <w:hideMark/>
          </w:tcPr>
          <w:p w14:paraId="0E0994FB" w14:textId="77777777" w:rsidR="002D3CB8" w:rsidRPr="00815A9F" w:rsidRDefault="002D3CB8" w:rsidP="00C76F5D">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YYYY</w:t>
            </w:r>
          </w:p>
        </w:tc>
      </w:tr>
      <w:tr w:rsidR="00207991" w:rsidRPr="00815A9F" w14:paraId="16D9A2F5" w14:textId="77777777" w:rsidTr="00B76018">
        <w:trPr>
          <w:trHeight w:val="20"/>
        </w:trPr>
        <w:tc>
          <w:tcPr>
            <w:tcW w:w="2127" w:type="dxa"/>
            <w:tcBorders>
              <w:top w:val="dotted" w:sz="4" w:space="0" w:color="auto"/>
              <w:left w:val="nil"/>
              <w:bottom w:val="dotted" w:sz="4" w:space="0" w:color="auto"/>
              <w:right w:val="single" w:sz="4" w:space="0" w:color="auto"/>
            </w:tcBorders>
            <w:shd w:val="clear" w:color="auto" w:fill="FFFFFF" w:themeFill="background1"/>
            <w:noWrap/>
            <w:vAlign w:val="center"/>
          </w:tcPr>
          <w:p w14:paraId="43BC2892" w14:textId="45E985E2" w:rsidR="00BB28AF" w:rsidRPr="009971A7" w:rsidRDefault="00BB28AF" w:rsidP="00C76F5D">
            <w:pPr>
              <w:spacing w:after="0" w:line="240" w:lineRule="auto"/>
              <w:jc w:val="right"/>
              <w:rPr>
                <w:rFonts w:ascii="Garamond" w:eastAsia="Times New Roman" w:hAnsi="Garamond" w:cs="Calibri"/>
                <w:sz w:val="16"/>
                <w:szCs w:val="16"/>
                <w:lang w:eastAsia="de-DE"/>
              </w:rPr>
            </w:pPr>
            <w:bookmarkStart w:id="6" w:name="_Hlk169182957"/>
            <w:proofErr w:type="spellStart"/>
            <w:r w:rsidRPr="009971A7">
              <w:rPr>
                <w:rFonts w:ascii="Garamond" w:eastAsia="Times New Roman" w:hAnsi="Garamond" w:cs="Calibri"/>
                <w:sz w:val="16"/>
                <w:szCs w:val="16"/>
                <w:lang w:eastAsia="de-DE"/>
              </w:rPr>
              <w:t>p</w:t>
            </w:r>
            <w:r w:rsidR="00F207D6" w:rsidRPr="009971A7">
              <w:rPr>
                <w:rFonts w:ascii="Garamond" w:eastAsia="Times New Roman" w:hAnsi="Garamond" w:cs="Calibri"/>
                <w:sz w:val="16"/>
                <w:szCs w:val="16"/>
                <w:lang w:eastAsia="de-DE"/>
              </w:rPr>
              <w:t>arty</w:t>
            </w:r>
            <w:r w:rsidRPr="009971A7">
              <w:rPr>
                <w:rFonts w:ascii="Garamond" w:eastAsia="Times New Roman" w:hAnsi="Garamond" w:cs="Calibri"/>
                <w:sz w:val="16"/>
                <w:szCs w:val="16"/>
                <w:lang w:eastAsia="de-DE"/>
              </w:rPr>
              <w:t>_id_ches</w:t>
            </w:r>
            <w:bookmarkEnd w:id="6"/>
            <w:proofErr w:type="spellEnd"/>
          </w:p>
        </w:tc>
        <w:tc>
          <w:tcPr>
            <w:tcW w:w="1842" w:type="dxa"/>
            <w:tcBorders>
              <w:top w:val="dotted" w:sz="4" w:space="0" w:color="auto"/>
              <w:left w:val="single" w:sz="4" w:space="0" w:color="auto"/>
              <w:bottom w:val="dotted" w:sz="4" w:space="0" w:color="auto"/>
              <w:right w:val="nil"/>
            </w:tcBorders>
            <w:shd w:val="clear" w:color="auto" w:fill="FFFFFF" w:themeFill="background1"/>
            <w:noWrap/>
            <w:vAlign w:val="center"/>
          </w:tcPr>
          <w:p w14:paraId="246D317F" w14:textId="1CCAD7E1" w:rsidR="00BB28AF" w:rsidRPr="00B76018" w:rsidRDefault="00BB28AF" w:rsidP="00C76F5D">
            <w:pPr>
              <w:spacing w:after="0" w:line="240" w:lineRule="auto"/>
              <w:rPr>
                <w:rFonts w:ascii="Garamond" w:eastAsia="Times New Roman" w:hAnsi="Garamond" w:cs="Calibri"/>
                <w:sz w:val="16"/>
                <w:szCs w:val="16"/>
                <w:lang w:eastAsia="de-DE"/>
              </w:rPr>
            </w:pPr>
            <w:r w:rsidRPr="00B76018">
              <w:rPr>
                <w:rFonts w:ascii="Garamond" w:eastAsia="Times New Roman" w:hAnsi="Garamond" w:cs="Calibri"/>
                <w:sz w:val="16"/>
                <w:szCs w:val="16"/>
                <w:lang w:eastAsia="de-DE"/>
              </w:rPr>
              <w:t>CHES</w:t>
            </w:r>
            <w:r w:rsidR="00BC0150" w:rsidRPr="00B76018">
              <w:rPr>
                <w:rFonts w:ascii="Garamond" w:eastAsia="Times New Roman" w:hAnsi="Garamond" w:cs="Calibri"/>
                <w:sz w:val="16"/>
                <w:szCs w:val="16"/>
                <w:lang w:eastAsia="de-DE"/>
              </w:rPr>
              <w:t xml:space="preserve"> ID</w:t>
            </w:r>
          </w:p>
        </w:tc>
        <w:tc>
          <w:tcPr>
            <w:tcW w:w="8789" w:type="dxa"/>
            <w:tcBorders>
              <w:top w:val="dotted" w:sz="4" w:space="0" w:color="auto"/>
              <w:left w:val="nil"/>
              <w:bottom w:val="dotted" w:sz="4" w:space="0" w:color="auto"/>
              <w:right w:val="nil"/>
            </w:tcBorders>
            <w:shd w:val="clear" w:color="auto" w:fill="FFFFFF" w:themeFill="background1"/>
            <w:vAlign w:val="center"/>
          </w:tcPr>
          <w:p w14:paraId="0C10A16B" w14:textId="6A0106A7" w:rsidR="00BB28AF" w:rsidRPr="00B76018" w:rsidRDefault="00BB28AF" w:rsidP="00C76F5D">
            <w:pPr>
              <w:spacing w:after="0" w:line="240" w:lineRule="auto"/>
              <w:rPr>
                <w:rFonts w:ascii="Garamond" w:eastAsia="Times New Roman" w:hAnsi="Garamond" w:cs="Calibri"/>
                <w:sz w:val="16"/>
                <w:szCs w:val="16"/>
                <w:lang w:eastAsia="de-DE"/>
              </w:rPr>
            </w:pPr>
            <w:r w:rsidRPr="00B76018">
              <w:rPr>
                <w:rFonts w:ascii="Garamond" w:eastAsia="Times New Roman" w:hAnsi="Garamond" w:cs="Calibri"/>
                <w:sz w:val="16"/>
                <w:szCs w:val="16"/>
                <w:lang w:eastAsia="de-DE"/>
              </w:rPr>
              <w:t>Merged party id of the Chapel Hill Expert Survey (CHES; Jolly et al 2022)</w:t>
            </w:r>
          </w:p>
        </w:tc>
        <w:tc>
          <w:tcPr>
            <w:tcW w:w="1276" w:type="dxa"/>
            <w:tcBorders>
              <w:top w:val="dotted" w:sz="4" w:space="0" w:color="auto"/>
              <w:left w:val="nil"/>
              <w:bottom w:val="dotted" w:sz="4" w:space="0" w:color="auto"/>
              <w:right w:val="nil"/>
            </w:tcBorders>
            <w:shd w:val="clear" w:color="auto" w:fill="FFFFFF" w:themeFill="background1"/>
            <w:noWrap/>
            <w:vAlign w:val="center"/>
          </w:tcPr>
          <w:p w14:paraId="750D35E6" w14:textId="77777777" w:rsidR="00BB28AF" w:rsidRPr="00815A9F" w:rsidRDefault="00BB28AF" w:rsidP="00C76F5D">
            <w:pPr>
              <w:spacing w:after="0" w:line="240" w:lineRule="auto"/>
              <w:rPr>
                <w:rFonts w:ascii="Garamond" w:eastAsia="Times New Roman" w:hAnsi="Garamond" w:cs="Calibri"/>
                <w:sz w:val="16"/>
                <w:szCs w:val="16"/>
                <w:lang w:eastAsia="de-DE"/>
              </w:rPr>
            </w:pPr>
            <w:r w:rsidRPr="00B76018">
              <w:rPr>
                <w:rFonts w:ascii="Garamond" w:eastAsia="Times New Roman" w:hAnsi="Garamond" w:cs="Calibri"/>
                <w:sz w:val="16"/>
                <w:szCs w:val="16"/>
                <w:lang w:eastAsia="de-DE"/>
              </w:rPr>
              <w:t>number</w:t>
            </w:r>
          </w:p>
        </w:tc>
      </w:tr>
      <w:tr w:rsidR="00207991" w:rsidRPr="00815A9F" w14:paraId="0A134FD3" w14:textId="77777777" w:rsidTr="005135E4">
        <w:trPr>
          <w:trHeight w:val="20"/>
        </w:trPr>
        <w:tc>
          <w:tcPr>
            <w:tcW w:w="2127" w:type="dxa"/>
            <w:tcBorders>
              <w:top w:val="dotted" w:sz="4" w:space="0" w:color="auto"/>
              <w:left w:val="nil"/>
              <w:bottom w:val="dotted" w:sz="4" w:space="0" w:color="auto"/>
              <w:right w:val="single" w:sz="4" w:space="0" w:color="auto"/>
            </w:tcBorders>
            <w:shd w:val="clear" w:color="auto" w:fill="auto"/>
            <w:noWrap/>
            <w:vAlign w:val="center"/>
            <w:hideMark/>
          </w:tcPr>
          <w:p w14:paraId="603FEEB6" w14:textId="5F164167" w:rsidR="00F501F2" w:rsidRPr="009971A7" w:rsidRDefault="00F207D6" w:rsidP="00C76F5D">
            <w:pPr>
              <w:spacing w:after="0" w:line="240" w:lineRule="auto"/>
              <w:jc w:val="right"/>
              <w:rPr>
                <w:rFonts w:ascii="Garamond" w:eastAsia="Times New Roman" w:hAnsi="Garamond" w:cs="Calibri"/>
                <w:sz w:val="16"/>
                <w:szCs w:val="16"/>
                <w:lang w:eastAsia="de-DE"/>
              </w:rPr>
            </w:pPr>
            <w:bookmarkStart w:id="7" w:name="_Hlk169182964"/>
            <w:proofErr w:type="spellStart"/>
            <w:r w:rsidRPr="00F102CA">
              <w:rPr>
                <w:rFonts w:ascii="Garamond" w:eastAsia="Times New Roman" w:hAnsi="Garamond" w:cs="Calibri"/>
                <w:sz w:val="16"/>
                <w:szCs w:val="16"/>
                <w:lang w:eastAsia="de-DE"/>
              </w:rPr>
              <w:t>party</w:t>
            </w:r>
            <w:r w:rsidR="00F501F2" w:rsidRPr="00F102CA">
              <w:rPr>
                <w:rFonts w:ascii="Garamond" w:eastAsia="Times New Roman" w:hAnsi="Garamond" w:cs="Calibri"/>
                <w:sz w:val="16"/>
                <w:szCs w:val="16"/>
                <w:lang w:eastAsia="de-DE"/>
              </w:rPr>
              <w:t>_id_cmp</w:t>
            </w:r>
            <w:bookmarkEnd w:id="7"/>
            <w:proofErr w:type="spellEnd"/>
          </w:p>
        </w:tc>
        <w:tc>
          <w:tcPr>
            <w:tcW w:w="1842" w:type="dxa"/>
            <w:tcBorders>
              <w:top w:val="dotted" w:sz="4" w:space="0" w:color="auto"/>
              <w:left w:val="single" w:sz="4" w:space="0" w:color="auto"/>
              <w:bottom w:val="dotted" w:sz="4" w:space="0" w:color="auto"/>
              <w:right w:val="nil"/>
            </w:tcBorders>
            <w:shd w:val="clear" w:color="auto" w:fill="auto"/>
            <w:noWrap/>
            <w:vAlign w:val="center"/>
            <w:hideMark/>
          </w:tcPr>
          <w:p w14:paraId="0FB5A71E" w14:textId="187CEF4A" w:rsidR="00F501F2" w:rsidRPr="00815A9F" w:rsidRDefault="00CF056C" w:rsidP="00C76F5D">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 xml:space="preserve">Manifesto Project </w:t>
            </w:r>
            <w:r w:rsidR="00F501F2" w:rsidRPr="00815A9F">
              <w:rPr>
                <w:rFonts w:ascii="Garamond" w:eastAsia="Times New Roman" w:hAnsi="Garamond" w:cs="Calibri"/>
                <w:sz w:val="16"/>
                <w:szCs w:val="16"/>
                <w:lang w:eastAsia="de-DE"/>
              </w:rPr>
              <w:t>Party</w:t>
            </w:r>
            <w:r w:rsidR="006870C4" w:rsidRPr="00815A9F">
              <w:rPr>
                <w:rFonts w:ascii="Garamond" w:eastAsia="Times New Roman" w:hAnsi="Garamond" w:cs="Calibri"/>
                <w:sz w:val="16"/>
                <w:szCs w:val="16"/>
                <w:lang w:eastAsia="de-DE"/>
              </w:rPr>
              <w:t xml:space="preserve"> </w:t>
            </w:r>
            <w:r w:rsidR="00F501F2" w:rsidRPr="00815A9F">
              <w:rPr>
                <w:rFonts w:ascii="Garamond" w:eastAsia="Times New Roman" w:hAnsi="Garamond" w:cs="Calibri"/>
                <w:sz w:val="16"/>
                <w:szCs w:val="16"/>
                <w:lang w:eastAsia="de-DE"/>
              </w:rPr>
              <w:t>ID</w:t>
            </w:r>
          </w:p>
        </w:tc>
        <w:tc>
          <w:tcPr>
            <w:tcW w:w="8789" w:type="dxa"/>
            <w:tcBorders>
              <w:top w:val="dotted" w:sz="4" w:space="0" w:color="auto"/>
              <w:left w:val="nil"/>
              <w:bottom w:val="dotted" w:sz="4" w:space="0" w:color="auto"/>
              <w:right w:val="nil"/>
            </w:tcBorders>
            <w:shd w:val="clear" w:color="auto" w:fill="auto"/>
            <w:vAlign w:val="center"/>
            <w:hideMark/>
          </w:tcPr>
          <w:p w14:paraId="46D8EC0F" w14:textId="47E9B6AB" w:rsidR="00F501F2" w:rsidRPr="00815A9F" w:rsidRDefault="00F501F2" w:rsidP="00C76F5D">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Party</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ID</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assigned</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by</w:t>
            </w:r>
            <w:r w:rsidR="006870C4" w:rsidRPr="00815A9F">
              <w:rPr>
                <w:rFonts w:ascii="Garamond" w:eastAsia="Times New Roman" w:hAnsi="Garamond" w:cs="Calibri"/>
                <w:sz w:val="16"/>
                <w:szCs w:val="16"/>
                <w:lang w:eastAsia="de-DE"/>
              </w:rPr>
              <w:t xml:space="preserve"> </w:t>
            </w:r>
            <w:r w:rsidR="00505D1B" w:rsidRPr="00815A9F">
              <w:rPr>
                <w:rFonts w:ascii="Garamond" w:eastAsia="Times New Roman" w:hAnsi="Garamond" w:cs="Calibri"/>
                <w:sz w:val="16"/>
                <w:szCs w:val="16"/>
                <w:lang w:eastAsia="de-DE"/>
              </w:rPr>
              <w:t>Manifesto Project</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w:t>
            </w:r>
            <w:r w:rsidR="002D23E0">
              <w:rPr>
                <w:rFonts w:ascii="Garamond" w:eastAsia="Times New Roman" w:hAnsi="Garamond" w:cs="Calibri"/>
                <w:sz w:val="16"/>
                <w:szCs w:val="16"/>
                <w:lang w:eastAsia="de-DE"/>
              </w:rPr>
              <w:t>Lehmann et al. 2023</w:t>
            </w:r>
            <w:r w:rsidRPr="00815A9F">
              <w:rPr>
                <w:rFonts w:ascii="Garamond" w:eastAsia="Times New Roman" w:hAnsi="Garamond" w:cs="Calibri"/>
                <w:sz w:val="16"/>
                <w:szCs w:val="16"/>
                <w:lang w:eastAsia="de-DE"/>
              </w:rPr>
              <w:t>)</w:t>
            </w:r>
            <w:r w:rsidR="002D23E0">
              <w:rPr>
                <w:rFonts w:ascii="Garamond" w:eastAsia="Times New Roman" w:hAnsi="Garamond" w:cs="Calibri"/>
                <w:sz w:val="16"/>
                <w:szCs w:val="16"/>
                <w:lang w:eastAsia="de-DE"/>
              </w:rPr>
              <w:t>.</w:t>
            </w:r>
          </w:p>
        </w:tc>
        <w:tc>
          <w:tcPr>
            <w:tcW w:w="1276" w:type="dxa"/>
            <w:tcBorders>
              <w:top w:val="dotted" w:sz="4" w:space="0" w:color="auto"/>
              <w:left w:val="nil"/>
              <w:bottom w:val="dotted" w:sz="4" w:space="0" w:color="auto"/>
              <w:right w:val="nil"/>
            </w:tcBorders>
            <w:shd w:val="clear" w:color="auto" w:fill="auto"/>
            <w:noWrap/>
            <w:vAlign w:val="center"/>
            <w:hideMark/>
          </w:tcPr>
          <w:p w14:paraId="0AE4E434" w14:textId="2ECA2C3D" w:rsidR="00F501F2" w:rsidRPr="00815A9F" w:rsidRDefault="00F501F2" w:rsidP="00C76F5D">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five-digit</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code</w:t>
            </w:r>
          </w:p>
        </w:tc>
      </w:tr>
      <w:tr w:rsidR="00207991" w:rsidRPr="00815A9F" w14:paraId="1E0B5B49" w14:textId="77777777" w:rsidTr="00E755FD">
        <w:trPr>
          <w:trHeight w:val="20"/>
        </w:trPr>
        <w:tc>
          <w:tcPr>
            <w:tcW w:w="2127" w:type="dxa"/>
            <w:tcBorders>
              <w:top w:val="dotted" w:sz="4" w:space="0" w:color="auto"/>
              <w:left w:val="nil"/>
              <w:bottom w:val="single" w:sz="4" w:space="0" w:color="auto"/>
              <w:right w:val="single" w:sz="4" w:space="0" w:color="auto"/>
            </w:tcBorders>
            <w:shd w:val="clear" w:color="auto" w:fill="auto"/>
            <w:noWrap/>
            <w:vAlign w:val="center"/>
            <w:hideMark/>
          </w:tcPr>
          <w:p w14:paraId="21E9F638" w14:textId="61FB359B" w:rsidR="00F501F2" w:rsidRPr="009971A7" w:rsidRDefault="00F501F2" w:rsidP="00C76F5D">
            <w:pPr>
              <w:spacing w:after="0" w:line="240" w:lineRule="auto"/>
              <w:jc w:val="right"/>
              <w:rPr>
                <w:rFonts w:ascii="Garamond" w:eastAsia="Times New Roman" w:hAnsi="Garamond" w:cs="Calibri"/>
                <w:sz w:val="16"/>
                <w:szCs w:val="16"/>
                <w:lang w:eastAsia="de-DE"/>
              </w:rPr>
            </w:pPr>
            <w:bookmarkStart w:id="8" w:name="_Hlk169182968"/>
            <w:proofErr w:type="spellStart"/>
            <w:r w:rsidRPr="009971A7">
              <w:rPr>
                <w:rFonts w:ascii="Garamond" w:eastAsia="Times New Roman" w:hAnsi="Garamond" w:cs="Calibri"/>
                <w:sz w:val="16"/>
                <w:szCs w:val="16"/>
                <w:lang w:eastAsia="de-DE"/>
              </w:rPr>
              <w:t>cmp_year</w:t>
            </w:r>
            <w:r w:rsidR="009E356F" w:rsidRPr="009971A7">
              <w:rPr>
                <w:rFonts w:ascii="Garamond" w:eastAsia="Times New Roman" w:hAnsi="Garamond" w:cs="Calibri"/>
                <w:sz w:val="16"/>
                <w:szCs w:val="16"/>
                <w:lang w:eastAsia="de-DE"/>
              </w:rPr>
              <w:t>_</w:t>
            </w:r>
            <w:r w:rsidR="00B5325D" w:rsidRPr="009971A7">
              <w:rPr>
                <w:rFonts w:ascii="Garamond" w:eastAsia="Times New Roman" w:hAnsi="Garamond" w:cs="Calibri"/>
                <w:sz w:val="16"/>
                <w:szCs w:val="16"/>
                <w:lang w:eastAsia="de-DE"/>
              </w:rPr>
              <w:t>C</w:t>
            </w:r>
            <w:r w:rsidRPr="009971A7">
              <w:rPr>
                <w:rFonts w:ascii="Garamond" w:eastAsia="Times New Roman" w:hAnsi="Garamond" w:cs="Calibri"/>
                <w:sz w:val="16"/>
                <w:szCs w:val="16"/>
                <w:lang w:eastAsia="de-DE"/>
              </w:rPr>
              <w:t>ED</w:t>
            </w:r>
            <w:bookmarkEnd w:id="8"/>
            <w:proofErr w:type="spellEnd"/>
          </w:p>
        </w:tc>
        <w:tc>
          <w:tcPr>
            <w:tcW w:w="1842" w:type="dxa"/>
            <w:tcBorders>
              <w:top w:val="dotted" w:sz="4" w:space="0" w:color="auto"/>
              <w:left w:val="single" w:sz="4" w:space="0" w:color="auto"/>
              <w:bottom w:val="single" w:sz="4" w:space="0" w:color="auto"/>
              <w:right w:val="nil"/>
            </w:tcBorders>
            <w:shd w:val="clear" w:color="auto" w:fill="auto"/>
            <w:noWrap/>
            <w:vAlign w:val="center"/>
            <w:hideMark/>
          </w:tcPr>
          <w:p w14:paraId="27978E66" w14:textId="6C7AFA56" w:rsidR="00F501F2" w:rsidRPr="00815A9F" w:rsidRDefault="003617C7" w:rsidP="00C76F5D">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Manifesto Project</w:t>
            </w:r>
            <w:r w:rsidR="006870C4" w:rsidRPr="00815A9F">
              <w:rPr>
                <w:rFonts w:ascii="Garamond" w:eastAsia="Times New Roman" w:hAnsi="Garamond" w:cs="Calibri"/>
                <w:sz w:val="16"/>
                <w:szCs w:val="16"/>
                <w:lang w:eastAsia="de-DE"/>
              </w:rPr>
              <w:t xml:space="preserve"> </w:t>
            </w:r>
            <w:r w:rsidR="00F501F2" w:rsidRPr="00815A9F">
              <w:rPr>
                <w:rFonts w:ascii="Garamond" w:eastAsia="Times New Roman" w:hAnsi="Garamond" w:cs="Calibri"/>
                <w:sz w:val="16"/>
                <w:szCs w:val="16"/>
                <w:lang w:eastAsia="de-DE"/>
              </w:rPr>
              <w:t>year</w:t>
            </w:r>
            <w:r w:rsidR="006870C4" w:rsidRPr="00815A9F">
              <w:rPr>
                <w:rFonts w:ascii="Garamond" w:eastAsia="Times New Roman" w:hAnsi="Garamond" w:cs="Calibri"/>
                <w:sz w:val="16"/>
                <w:szCs w:val="16"/>
                <w:lang w:eastAsia="de-DE"/>
              </w:rPr>
              <w:t xml:space="preserve"> </w:t>
            </w:r>
            <w:r w:rsidR="00F501F2" w:rsidRPr="00815A9F">
              <w:rPr>
                <w:rFonts w:ascii="Garamond" w:eastAsia="Times New Roman" w:hAnsi="Garamond" w:cs="Calibri"/>
                <w:sz w:val="16"/>
                <w:szCs w:val="16"/>
                <w:lang w:eastAsia="de-DE"/>
              </w:rPr>
              <w:t>in</w:t>
            </w:r>
            <w:r w:rsidR="006870C4" w:rsidRPr="00815A9F">
              <w:rPr>
                <w:rFonts w:ascii="Garamond" w:eastAsia="Times New Roman" w:hAnsi="Garamond" w:cs="Calibri"/>
                <w:sz w:val="16"/>
                <w:szCs w:val="16"/>
                <w:lang w:eastAsia="de-DE"/>
              </w:rPr>
              <w:t xml:space="preserve"> </w:t>
            </w:r>
            <w:r w:rsidR="00F501F2" w:rsidRPr="00815A9F">
              <w:rPr>
                <w:rFonts w:ascii="Garamond" w:eastAsia="Times New Roman" w:hAnsi="Garamond" w:cs="Calibri"/>
                <w:sz w:val="16"/>
                <w:szCs w:val="16"/>
                <w:lang w:eastAsia="de-DE"/>
              </w:rPr>
              <w:t>RD|CED</w:t>
            </w:r>
          </w:p>
        </w:tc>
        <w:tc>
          <w:tcPr>
            <w:tcW w:w="8789" w:type="dxa"/>
            <w:tcBorders>
              <w:top w:val="dotted" w:sz="4" w:space="0" w:color="auto"/>
              <w:left w:val="nil"/>
              <w:bottom w:val="single" w:sz="4" w:space="0" w:color="auto"/>
              <w:right w:val="nil"/>
            </w:tcBorders>
            <w:shd w:val="clear" w:color="auto" w:fill="auto"/>
            <w:vAlign w:val="center"/>
            <w:hideMark/>
          </w:tcPr>
          <w:p w14:paraId="7C3EA08A" w14:textId="257D40AC" w:rsidR="00F501F2" w:rsidRPr="00815A9F" w:rsidRDefault="00F501F2" w:rsidP="00C76F5D">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Calendar</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year</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of</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the</w:t>
            </w:r>
            <w:r w:rsidR="006870C4" w:rsidRPr="00815A9F">
              <w:rPr>
                <w:rFonts w:ascii="Garamond" w:eastAsia="Times New Roman" w:hAnsi="Garamond" w:cs="Calibri"/>
                <w:sz w:val="16"/>
                <w:szCs w:val="16"/>
                <w:lang w:eastAsia="de-DE"/>
              </w:rPr>
              <w:t xml:space="preserve"> </w:t>
            </w:r>
            <w:r w:rsidR="00505D1B" w:rsidRPr="00815A9F">
              <w:rPr>
                <w:rFonts w:ascii="Garamond" w:eastAsia="Times New Roman" w:hAnsi="Garamond" w:cs="Calibri"/>
                <w:sz w:val="16"/>
                <w:szCs w:val="16"/>
                <w:lang w:eastAsia="de-DE"/>
              </w:rPr>
              <w:t>Manifesto Project</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w:t>
            </w:r>
            <w:r w:rsidR="002D23E0">
              <w:rPr>
                <w:rFonts w:ascii="Garamond" w:eastAsia="Times New Roman" w:hAnsi="Garamond" w:cs="Calibri"/>
                <w:sz w:val="16"/>
                <w:szCs w:val="16"/>
                <w:lang w:eastAsia="de-DE"/>
              </w:rPr>
              <w:t>Lehmann et al. 2023</w:t>
            </w:r>
            <w:r w:rsidRPr="00815A9F">
              <w:rPr>
                <w:rFonts w:ascii="Garamond" w:eastAsia="Times New Roman" w:hAnsi="Garamond" w:cs="Calibri"/>
                <w:sz w:val="16"/>
                <w:szCs w:val="16"/>
                <w:lang w:eastAsia="de-DE"/>
              </w:rPr>
              <w:t>)</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extracted</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from</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the</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year-observation</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connected</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at</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the</w:t>
            </w:r>
            <w:r w:rsidR="006870C4" w:rsidRPr="00815A9F">
              <w:rPr>
                <w:rFonts w:ascii="Garamond" w:eastAsia="Times New Roman" w:hAnsi="Garamond" w:cs="Calibri"/>
                <w:sz w:val="16"/>
                <w:szCs w:val="16"/>
                <w:lang w:eastAsia="de-DE"/>
              </w:rPr>
              <w:t xml:space="preserve"> </w:t>
            </w:r>
            <w:proofErr w:type="spellStart"/>
            <w:r w:rsidRPr="00815A9F">
              <w:rPr>
                <w:rFonts w:ascii="Garamond" w:eastAsia="Times New Roman" w:hAnsi="Garamond" w:cs="Calibri"/>
                <w:sz w:val="16"/>
                <w:szCs w:val="16"/>
                <w:lang w:eastAsia="de-DE"/>
              </w:rPr>
              <w:t>party_id</w:t>
            </w:r>
            <w:proofErr w:type="spellEnd"/>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level</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from</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the</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RD|CED</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dataset.</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RD|CED</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data</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uses</w:t>
            </w:r>
            <w:r w:rsidR="006870C4" w:rsidRPr="00815A9F">
              <w:rPr>
                <w:rFonts w:ascii="Garamond" w:eastAsia="Times New Roman" w:hAnsi="Garamond" w:cs="Calibri"/>
                <w:sz w:val="16"/>
                <w:szCs w:val="16"/>
                <w:lang w:eastAsia="de-DE"/>
              </w:rPr>
              <w:t xml:space="preserve"> </w:t>
            </w:r>
            <w:r w:rsidR="003617C7" w:rsidRPr="00815A9F">
              <w:rPr>
                <w:rFonts w:ascii="Garamond" w:eastAsia="Times New Roman" w:hAnsi="Garamond" w:cs="Calibri"/>
                <w:sz w:val="16"/>
                <w:szCs w:val="16"/>
                <w:lang w:eastAsia="de-DE"/>
              </w:rPr>
              <w:t>Manifesto Project</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information</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based</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on</w:t>
            </w:r>
            <w:r w:rsidR="006870C4" w:rsidRPr="00815A9F">
              <w:rPr>
                <w:rFonts w:ascii="Garamond" w:eastAsia="Times New Roman" w:hAnsi="Garamond" w:cs="Calibri"/>
                <w:sz w:val="16"/>
                <w:szCs w:val="16"/>
                <w:lang w:eastAsia="de-DE"/>
              </w:rPr>
              <w:t xml:space="preserve"> last country </w:t>
            </w:r>
            <w:r w:rsidRPr="00815A9F">
              <w:rPr>
                <w:rFonts w:ascii="Garamond" w:eastAsia="Times New Roman" w:hAnsi="Garamond" w:cs="Calibri"/>
                <w:sz w:val="16"/>
                <w:szCs w:val="16"/>
                <w:lang w:eastAsia="de-DE"/>
              </w:rPr>
              <w:t>election,</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while</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the</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RED</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data</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takes</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the</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nearest</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year</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of</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manife</w:t>
            </w:r>
            <w:r w:rsidR="002D23E0">
              <w:rPr>
                <w:rFonts w:ascii="Garamond" w:eastAsia="Times New Roman" w:hAnsi="Garamond" w:cs="Calibri"/>
                <w:sz w:val="16"/>
                <w:szCs w:val="16"/>
                <w:lang w:eastAsia="de-DE"/>
              </w:rPr>
              <w:t>sto</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data.</w:t>
            </w:r>
          </w:p>
        </w:tc>
        <w:tc>
          <w:tcPr>
            <w:tcW w:w="1276" w:type="dxa"/>
            <w:tcBorders>
              <w:top w:val="dotted" w:sz="4" w:space="0" w:color="auto"/>
              <w:left w:val="nil"/>
              <w:bottom w:val="single" w:sz="4" w:space="0" w:color="auto"/>
              <w:right w:val="nil"/>
            </w:tcBorders>
            <w:shd w:val="clear" w:color="auto" w:fill="auto"/>
            <w:noWrap/>
            <w:vAlign w:val="center"/>
            <w:hideMark/>
          </w:tcPr>
          <w:p w14:paraId="09A1C4E6" w14:textId="77777777" w:rsidR="00F501F2" w:rsidRPr="00815A9F" w:rsidRDefault="00F501F2" w:rsidP="00C76F5D">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YYYY</w:t>
            </w:r>
          </w:p>
        </w:tc>
      </w:tr>
      <w:tr w:rsidR="00C76F5D" w:rsidRPr="00815A9F" w14:paraId="5A167F20" w14:textId="77777777" w:rsidTr="00F207D6">
        <w:trPr>
          <w:trHeight w:val="20"/>
        </w:trPr>
        <w:tc>
          <w:tcPr>
            <w:tcW w:w="14034" w:type="dxa"/>
            <w:gridSpan w:val="4"/>
            <w:tcBorders>
              <w:top w:val="single" w:sz="4" w:space="0" w:color="auto"/>
              <w:left w:val="nil"/>
              <w:bottom w:val="nil"/>
            </w:tcBorders>
            <w:shd w:val="clear" w:color="auto" w:fill="auto"/>
            <w:noWrap/>
            <w:vAlign w:val="center"/>
          </w:tcPr>
          <w:p w14:paraId="43A6339A" w14:textId="333D95ED" w:rsidR="00C76F5D" w:rsidRPr="00815A9F" w:rsidRDefault="00C76F5D" w:rsidP="00C76F5D">
            <w:pPr>
              <w:spacing w:after="0" w:line="240" w:lineRule="auto"/>
              <w:jc w:val="right"/>
              <w:rPr>
                <w:rFonts w:ascii="Garamond" w:eastAsia="Times New Roman" w:hAnsi="Garamond" w:cs="Calibri"/>
                <w:i/>
                <w:sz w:val="16"/>
                <w:szCs w:val="16"/>
                <w:lang w:eastAsia="de-DE"/>
              </w:rPr>
            </w:pPr>
            <w:r w:rsidRPr="00815A9F">
              <w:rPr>
                <w:rFonts w:ascii="Garamond" w:eastAsia="Times New Roman" w:hAnsi="Garamond" w:cs="Calibri"/>
                <w:i/>
                <w:sz w:val="16"/>
                <w:szCs w:val="16"/>
                <w:lang w:eastAsia="de-DE"/>
              </w:rPr>
              <w:t>table continued on following page</w:t>
            </w:r>
          </w:p>
        </w:tc>
      </w:tr>
    </w:tbl>
    <w:p w14:paraId="73BB44A6" w14:textId="77777777" w:rsidR="00F207D6" w:rsidRDefault="00F207D6">
      <w:r>
        <w:br w:type="page"/>
      </w:r>
    </w:p>
    <w:tbl>
      <w:tblPr>
        <w:tblW w:w="14034" w:type="dxa"/>
        <w:tblLayout w:type="fixed"/>
        <w:tblCellMar>
          <w:left w:w="70" w:type="dxa"/>
          <w:right w:w="70" w:type="dxa"/>
        </w:tblCellMar>
        <w:tblLook w:val="04A0" w:firstRow="1" w:lastRow="0" w:firstColumn="1" w:lastColumn="0" w:noHBand="0" w:noVBand="1"/>
      </w:tblPr>
      <w:tblGrid>
        <w:gridCol w:w="2127"/>
        <w:gridCol w:w="1842"/>
        <w:gridCol w:w="8789"/>
        <w:gridCol w:w="1276"/>
      </w:tblGrid>
      <w:tr w:rsidR="00207991" w:rsidRPr="00815A9F" w14:paraId="07AD3A32" w14:textId="77777777" w:rsidTr="00F207D6">
        <w:trPr>
          <w:trHeight w:val="20"/>
        </w:trPr>
        <w:tc>
          <w:tcPr>
            <w:tcW w:w="14034" w:type="dxa"/>
            <w:gridSpan w:val="4"/>
            <w:tcBorders>
              <w:top w:val="single" w:sz="4" w:space="0" w:color="auto"/>
              <w:left w:val="nil"/>
              <w:bottom w:val="single" w:sz="4" w:space="0" w:color="auto"/>
            </w:tcBorders>
            <w:shd w:val="clear" w:color="auto" w:fill="auto"/>
            <w:noWrap/>
            <w:vAlign w:val="center"/>
          </w:tcPr>
          <w:p w14:paraId="3BD9A31D" w14:textId="7A42E795" w:rsidR="00F501F2" w:rsidRPr="00815A9F" w:rsidRDefault="00F501F2" w:rsidP="00902861">
            <w:pPr>
              <w:spacing w:after="0" w:line="240" w:lineRule="auto"/>
              <w:jc w:val="center"/>
              <w:rPr>
                <w:rFonts w:ascii="Garamond" w:eastAsia="Times New Roman" w:hAnsi="Garamond" w:cs="Calibri"/>
                <w:b/>
                <w:sz w:val="16"/>
                <w:szCs w:val="16"/>
                <w:lang w:eastAsia="de-DE"/>
              </w:rPr>
            </w:pPr>
          </w:p>
          <w:p w14:paraId="29BE6173" w14:textId="6B0F0FAF" w:rsidR="00BB28AF" w:rsidRPr="00815A9F" w:rsidRDefault="00BB28AF" w:rsidP="00902861">
            <w:pPr>
              <w:spacing w:after="0" w:line="240" w:lineRule="auto"/>
              <w:jc w:val="center"/>
              <w:rPr>
                <w:rFonts w:ascii="Garamond" w:eastAsia="Times New Roman" w:hAnsi="Garamond" w:cs="Calibri"/>
                <w:b/>
                <w:sz w:val="16"/>
                <w:szCs w:val="16"/>
                <w:lang w:eastAsia="de-DE"/>
              </w:rPr>
            </w:pPr>
            <w:r w:rsidRPr="00815A9F">
              <w:rPr>
                <w:rFonts w:ascii="Garamond" w:eastAsia="Times New Roman" w:hAnsi="Garamond" w:cs="Calibri"/>
                <w:b/>
                <w:sz w:val="16"/>
                <w:szCs w:val="16"/>
                <w:lang w:eastAsia="de-DE"/>
              </w:rPr>
              <w:t>Regional Election Results and Regional Cabinet Information</w:t>
            </w:r>
          </w:p>
        </w:tc>
      </w:tr>
      <w:tr w:rsidR="00A15B98" w:rsidRPr="00815A9F" w14:paraId="28245351" w14:textId="77777777" w:rsidTr="00A15B98">
        <w:trPr>
          <w:trHeight w:val="20"/>
        </w:trPr>
        <w:tc>
          <w:tcPr>
            <w:tcW w:w="2127" w:type="dxa"/>
            <w:tcBorders>
              <w:top w:val="single" w:sz="4" w:space="0" w:color="auto"/>
              <w:left w:val="nil"/>
              <w:bottom w:val="double" w:sz="4" w:space="0" w:color="auto"/>
            </w:tcBorders>
            <w:shd w:val="clear" w:color="auto" w:fill="auto"/>
            <w:noWrap/>
            <w:vAlign w:val="center"/>
            <w:hideMark/>
          </w:tcPr>
          <w:p w14:paraId="5219A567" w14:textId="77777777" w:rsidR="00A15B98" w:rsidRPr="00815A9F" w:rsidRDefault="00A15B98" w:rsidP="00C42592">
            <w:pPr>
              <w:spacing w:after="0" w:line="240" w:lineRule="auto"/>
              <w:jc w:val="right"/>
              <w:rPr>
                <w:rFonts w:ascii="Garamond" w:eastAsia="Times New Roman" w:hAnsi="Garamond" w:cs="Calibri"/>
                <w:b/>
                <w:sz w:val="16"/>
                <w:szCs w:val="16"/>
                <w:lang w:eastAsia="de-DE"/>
              </w:rPr>
            </w:pPr>
            <w:r w:rsidRPr="00815A9F">
              <w:rPr>
                <w:rFonts w:ascii="Garamond" w:eastAsia="Times New Roman" w:hAnsi="Garamond" w:cs="Calibri"/>
                <w:b/>
                <w:sz w:val="16"/>
                <w:szCs w:val="16"/>
                <w:lang w:eastAsia="de-DE"/>
              </w:rPr>
              <w:t>Variable</w:t>
            </w:r>
          </w:p>
        </w:tc>
        <w:tc>
          <w:tcPr>
            <w:tcW w:w="1842" w:type="dxa"/>
            <w:tcBorders>
              <w:top w:val="single" w:sz="4" w:space="0" w:color="auto"/>
              <w:left w:val="nil"/>
              <w:bottom w:val="double" w:sz="4" w:space="0" w:color="auto"/>
              <w:right w:val="nil"/>
            </w:tcBorders>
            <w:shd w:val="clear" w:color="auto" w:fill="auto"/>
            <w:noWrap/>
            <w:vAlign w:val="center"/>
            <w:hideMark/>
          </w:tcPr>
          <w:p w14:paraId="3CEB3011" w14:textId="77777777" w:rsidR="00A15B98" w:rsidRPr="00815A9F" w:rsidRDefault="00A15B98" w:rsidP="00C42592">
            <w:pPr>
              <w:spacing w:after="0" w:line="240" w:lineRule="auto"/>
              <w:rPr>
                <w:rFonts w:ascii="Garamond" w:eastAsia="Times New Roman" w:hAnsi="Garamond" w:cs="Calibri"/>
                <w:b/>
                <w:sz w:val="16"/>
                <w:szCs w:val="16"/>
                <w:lang w:eastAsia="de-DE"/>
              </w:rPr>
            </w:pPr>
            <w:r w:rsidRPr="00815A9F">
              <w:rPr>
                <w:rFonts w:ascii="Garamond" w:eastAsia="Times New Roman" w:hAnsi="Garamond" w:cs="Calibri"/>
                <w:b/>
                <w:sz w:val="16"/>
                <w:szCs w:val="16"/>
                <w:lang w:eastAsia="de-DE"/>
              </w:rPr>
              <w:t>Name</w:t>
            </w:r>
          </w:p>
        </w:tc>
        <w:tc>
          <w:tcPr>
            <w:tcW w:w="8789" w:type="dxa"/>
            <w:tcBorders>
              <w:top w:val="single" w:sz="4" w:space="0" w:color="auto"/>
              <w:left w:val="nil"/>
              <w:bottom w:val="double" w:sz="4" w:space="0" w:color="auto"/>
              <w:right w:val="nil"/>
            </w:tcBorders>
            <w:shd w:val="clear" w:color="auto" w:fill="auto"/>
            <w:vAlign w:val="center"/>
            <w:hideMark/>
          </w:tcPr>
          <w:p w14:paraId="259FD93D" w14:textId="77777777" w:rsidR="00A15B98" w:rsidRPr="00815A9F" w:rsidRDefault="00A15B98" w:rsidP="00C42592">
            <w:pPr>
              <w:spacing w:after="0" w:line="240" w:lineRule="auto"/>
              <w:rPr>
                <w:rFonts w:ascii="Garamond" w:eastAsia="Times New Roman" w:hAnsi="Garamond" w:cs="Calibri"/>
                <w:b/>
                <w:sz w:val="16"/>
                <w:szCs w:val="16"/>
                <w:lang w:eastAsia="de-DE"/>
              </w:rPr>
            </w:pPr>
            <w:r w:rsidRPr="00815A9F">
              <w:rPr>
                <w:rFonts w:ascii="Garamond" w:eastAsia="Times New Roman" w:hAnsi="Garamond" w:cs="Calibri"/>
                <w:b/>
                <w:sz w:val="16"/>
                <w:szCs w:val="16"/>
                <w:lang w:eastAsia="de-DE"/>
              </w:rPr>
              <w:t>Description</w:t>
            </w:r>
          </w:p>
        </w:tc>
        <w:tc>
          <w:tcPr>
            <w:tcW w:w="1276" w:type="dxa"/>
            <w:tcBorders>
              <w:top w:val="single" w:sz="4" w:space="0" w:color="auto"/>
              <w:left w:val="nil"/>
              <w:bottom w:val="double" w:sz="4" w:space="0" w:color="auto"/>
              <w:right w:val="nil"/>
            </w:tcBorders>
            <w:shd w:val="clear" w:color="auto" w:fill="auto"/>
            <w:noWrap/>
            <w:vAlign w:val="center"/>
            <w:hideMark/>
          </w:tcPr>
          <w:p w14:paraId="005DC391" w14:textId="5F4FF961" w:rsidR="00A15B98" w:rsidRPr="00815A9F" w:rsidRDefault="00A15B98" w:rsidP="00C42592">
            <w:pPr>
              <w:spacing w:after="0" w:line="240" w:lineRule="auto"/>
              <w:rPr>
                <w:rFonts w:ascii="Garamond" w:eastAsia="Times New Roman" w:hAnsi="Garamond" w:cs="Calibri"/>
                <w:b/>
                <w:sz w:val="16"/>
                <w:szCs w:val="16"/>
                <w:lang w:eastAsia="de-DE"/>
              </w:rPr>
            </w:pPr>
            <w:r w:rsidRPr="00815A9F">
              <w:rPr>
                <w:rFonts w:ascii="Garamond" w:eastAsia="Times New Roman" w:hAnsi="Garamond" w:cs="Calibri"/>
                <w:b/>
                <w:sz w:val="16"/>
                <w:szCs w:val="16"/>
                <w:lang w:eastAsia="de-DE"/>
              </w:rPr>
              <w:t>Data format</w:t>
            </w:r>
          </w:p>
        </w:tc>
      </w:tr>
      <w:tr w:rsidR="00207991" w:rsidRPr="00815A9F" w14:paraId="3BAD374C" w14:textId="77777777" w:rsidTr="00A15B98">
        <w:trPr>
          <w:trHeight w:val="20"/>
        </w:trPr>
        <w:tc>
          <w:tcPr>
            <w:tcW w:w="2127" w:type="dxa"/>
            <w:tcBorders>
              <w:top w:val="single" w:sz="4" w:space="0" w:color="auto"/>
              <w:left w:val="nil"/>
              <w:bottom w:val="dotted" w:sz="4" w:space="0" w:color="auto"/>
              <w:right w:val="single" w:sz="4" w:space="0" w:color="auto"/>
            </w:tcBorders>
            <w:shd w:val="clear" w:color="auto" w:fill="auto"/>
            <w:noWrap/>
            <w:vAlign w:val="center"/>
            <w:hideMark/>
          </w:tcPr>
          <w:p w14:paraId="5054D2E1" w14:textId="77777777" w:rsidR="00BB28AF" w:rsidRPr="00815A9F" w:rsidRDefault="00BB28AF" w:rsidP="00F73DE7">
            <w:pPr>
              <w:spacing w:after="0" w:line="240" w:lineRule="auto"/>
              <w:jc w:val="right"/>
              <w:rPr>
                <w:rFonts w:ascii="Garamond" w:eastAsia="Times New Roman" w:hAnsi="Garamond" w:cs="Calibri"/>
                <w:sz w:val="16"/>
                <w:szCs w:val="16"/>
                <w:lang w:eastAsia="de-DE"/>
              </w:rPr>
            </w:pPr>
            <w:proofErr w:type="spellStart"/>
            <w:r w:rsidRPr="00815A9F">
              <w:rPr>
                <w:rFonts w:ascii="Garamond" w:eastAsia="Times New Roman" w:hAnsi="Garamond" w:cs="Calibri"/>
                <w:sz w:val="16"/>
                <w:szCs w:val="16"/>
                <w:lang w:eastAsia="de-DE"/>
              </w:rPr>
              <w:t>reg_p_votes</w:t>
            </w:r>
            <w:proofErr w:type="spellEnd"/>
          </w:p>
        </w:tc>
        <w:tc>
          <w:tcPr>
            <w:tcW w:w="1842" w:type="dxa"/>
            <w:tcBorders>
              <w:top w:val="single" w:sz="4" w:space="0" w:color="auto"/>
              <w:left w:val="single" w:sz="4" w:space="0" w:color="auto"/>
              <w:bottom w:val="dotted" w:sz="4" w:space="0" w:color="auto"/>
              <w:right w:val="nil"/>
            </w:tcBorders>
            <w:shd w:val="clear" w:color="auto" w:fill="auto"/>
            <w:noWrap/>
            <w:vAlign w:val="center"/>
            <w:hideMark/>
          </w:tcPr>
          <w:p w14:paraId="612AD655" w14:textId="097CCD28" w:rsidR="00BB28AF" w:rsidRPr="00815A9F" w:rsidRDefault="00BB28AF" w:rsidP="00F73DE7">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Regional</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party</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votes</w:t>
            </w:r>
          </w:p>
        </w:tc>
        <w:tc>
          <w:tcPr>
            <w:tcW w:w="8789" w:type="dxa"/>
            <w:tcBorders>
              <w:top w:val="single" w:sz="4" w:space="0" w:color="auto"/>
              <w:left w:val="nil"/>
              <w:bottom w:val="dotted" w:sz="4" w:space="0" w:color="auto"/>
              <w:right w:val="nil"/>
            </w:tcBorders>
            <w:shd w:val="clear" w:color="auto" w:fill="auto"/>
            <w:vAlign w:val="center"/>
            <w:hideMark/>
          </w:tcPr>
          <w:p w14:paraId="436D577E" w14:textId="1004C461" w:rsidR="00BB28AF" w:rsidRPr="00815A9F" w:rsidRDefault="00BB28AF" w:rsidP="00F73DE7">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Votes</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gained</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by</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the</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party</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in</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the</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regional</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election</w:t>
            </w:r>
          </w:p>
        </w:tc>
        <w:tc>
          <w:tcPr>
            <w:tcW w:w="1276" w:type="dxa"/>
            <w:tcBorders>
              <w:top w:val="single" w:sz="4" w:space="0" w:color="auto"/>
              <w:left w:val="nil"/>
              <w:bottom w:val="dotted" w:sz="4" w:space="0" w:color="auto"/>
              <w:right w:val="nil"/>
            </w:tcBorders>
            <w:shd w:val="clear" w:color="auto" w:fill="auto"/>
            <w:noWrap/>
            <w:vAlign w:val="center"/>
            <w:hideMark/>
          </w:tcPr>
          <w:p w14:paraId="54C243BB" w14:textId="77777777" w:rsidR="00BB28AF" w:rsidRPr="00815A9F" w:rsidRDefault="00BB28AF" w:rsidP="00F73DE7">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number</w:t>
            </w:r>
          </w:p>
        </w:tc>
      </w:tr>
      <w:tr w:rsidR="00207991" w:rsidRPr="00815A9F" w14:paraId="502B7B59" w14:textId="77777777" w:rsidTr="00A15B98">
        <w:trPr>
          <w:trHeight w:val="20"/>
        </w:trPr>
        <w:tc>
          <w:tcPr>
            <w:tcW w:w="2127" w:type="dxa"/>
            <w:tcBorders>
              <w:top w:val="dotted" w:sz="4" w:space="0" w:color="auto"/>
              <w:left w:val="nil"/>
              <w:bottom w:val="dotted" w:sz="4" w:space="0" w:color="auto"/>
              <w:right w:val="single" w:sz="4" w:space="0" w:color="auto"/>
            </w:tcBorders>
            <w:shd w:val="clear" w:color="auto" w:fill="auto"/>
            <w:noWrap/>
            <w:vAlign w:val="center"/>
            <w:hideMark/>
          </w:tcPr>
          <w:p w14:paraId="72F55CE8" w14:textId="77777777" w:rsidR="002D3CB8" w:rsidRPr="00815A9F" w:rsidRDefault="002D3CB8" w:rsidP="00F73DE7">
            <w:pPr>
              <w:spacing w:after="0" w:line="240" w:lineRule="auto"/>
              <w:jc w:val="right"/>
              <w:rPr>
                <w:rFonts w:ascii="Garamond" w:eastAsia="Times New Roman" w:hAnsi="Garamond" w:cs="Calibri"/>
                <w:sz w:val="16"/>
                <w:szCs w:val="16"/>
                <w:lang w:eastAsia="de-DE"/>
              </w:rPr>
            </w:pPr>
            <w:proofErr w:type="spellStart"/>
            <w:r w:rsidRPr="00815A9F">
              <w:rPr>
                <w:rFonts w:ascii="Garamond" w:eastAsia="Times New Roman" w:hAnsi="Garamond" w:cs="Calibri"/>
                <w:sz w:val="16"/>
                <w:szCs w:val="16"/>
                <w:lang w:eastAsia="de-DE"/>
              </w:rPr>
              <w:t>reg_p_vshare</w:t>
            </w:r>
            <w:proofErr w:type="spellEnd"/>
          </w:p>
        </w:tc>
        <w:tc>
          <w:tcPr>
            <w:tcW w:w="1842" w:type="dxa"/>
            <w:tcBorders>
              <w:top w:val="dotted" w:sz="4" w:space="0" w:color="auto"/>
              <w:left w:val="single" w:sz="4" w:space="0" w:color="auto"/>
              <w:bottom w:val="dotted" w:sz="4" w:space="0" w:color="auto"/>
              <w:right w:val="nil"/>
            </w:tcBorders>
            <w:shd w:val="clear" w:color="auto" w:fill="auto"/>
            <w:noWrap/>
            <w:vAlign w:val="center"/>
            <w:hideMark/>
          </w:tcPr>
          <w:p w14:paraId="49FA23AC" w14:textId="3E175BFF" w:rsidR="002D3CB8" w:rsidRPr="00815A9F" w:rsidRDefault="002D3CB8" w:rsidP="00F73DE7">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Regional</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party</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vote</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share</w:t>
            </w:r>
          </w:p>
        </w:tc>
        <w:tc>
          <w:tcPr>
            <w:tcW w:w="8789" w:type="dxa"/>
            <w:tcBorders>
              <w:top w:val="dotted" w:sz="4" w:space="0" w:color="auto"/>
              <w:left w:val="nil"/>
              <w:bottom w:val="dotted" w:sz="4" w:space="0" w:color="auto"/>
              <w:right w:val="nil"/>
            </w:tcBorders>
            <w:shd w:val="clear" w:color="auto" w:fill="auto"/>
            <w:vAlign w:val="center"/>
            <w:hideMark/>
          </w:tcPr>
          <w:p w14:paraId="1C374CD6" w14:textId="21EE8925" w:rsidR="002D3CB8" w:rsidRPr="00815A9F" w:rsidRDefault="002D3CB8" w:rsidP="00F73DE7">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Party</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vote</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share</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(per</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cent)</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won</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in</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the</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regional</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electio</w:t>
            </w:r>
            <w:r w:rsidR="000E1674" w:rsidRPr="00815A9F">
              <w:rPr>
                <w:rFonts w:ascii="Garamond" w:eastAsia="Times New Roman" w:hAnsi="Garamond" w:cs="Calibri"/>
                <w:sz w:val="16"/>
                <w:szCs w:val="16"/>
                <w:lang w:eastAsia="de-DE"/>
              </w:rPr>
              <w:t>n</w:t>
            </w:r>
          </w:p>
        </w:tc>
        <w:tc>
          <w:tcPr>
            <w:tcW w:w="1276" w:type="dxa"/>
            <w:tcBorders>
              <w:top w:val="dotted" w:sz="4" w:space="0" w:color="auto"/>
              <w:left w:val="nil"/>
              <w:bottom w:val="dotted" w:sz="4" w:space="0" w:color="auto"/>
              <w:right w:val="nil"/>
            </w:tcBorders>
            <w:shd w:val="clear" w:color="auto" w:fill="auto"/>
            <w:noWrap/>
            <w:vAlign w:val="center"/>
            <w:hideMark/>
          </w:tcPr>
          <w:p w14:paraId="108B6EEF" w14:textId="77777777" w:rsidR="002D3CB8" w:rsidRPr="00815A9F" w:rsidRDefault="002D3CB8" w:rsidP="00F73DE7">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percentage</w:t>
            </w:r>
          </w:p>
        </w:tc>
      </w:tr>
      <w:tr w:rsidR="00207991" w:rsidRPr="00815A9F" w14:paraId="265A630F" w14:textId="77777777" w:rsidTr="00A15B98">
        <w:trPr>
          <w:trHeight w:val="20"/>
        </w:trPr>
        <w:tc>
          <w:tcPr>
            <w:tcW w:w="2127" w:type="dxa"/>
            <w:tcBorders>
              <w:top w:val="dotted" w:sz="4" w:space="0" w:color="auto"/>
              <w:left w:val="nil"/>
              <w:bottom w:val="dotted" w:sz="4" w:space="0" w:color="auto"/>
              <w:right w:val="single" w:sz="4" w:space="0" w:color="auto"/>
            </w:tcBorders>
            <w:shd w:val="clear" w:color="auto" w:fill="auto"/>
            <w:noWrap/>
            <w:vAlign w:val="center"/>
            <w:hideMark/>
          </w:tcPr>
          <w:p w14:paraId="2F27EBD6" w14:textId="77777777" w:rsidR="002D3CB8" w:rsidRPr="00815A9F" w:rsidRDefault="002D3CB8" w:rsidP="00F73DE7">
            <w:pPr>
              <w:spacing w:after="0" w:line="240" w:lineRule="auto"/>
              <w:jc w:val="right"/>
              <w:rPr>
                <w:rFonts w:ascii="Garamond" w:eastAsia="Times New Roman" w:hAnsi="Garamond" w:cs="Calibri"/>
                <w:sz w:val="16"/>
                <w:szCs w:val="16"/>
                <w:lang w:eastAsia="de-DE"/>
              </w:rPr>
            </w:pPr>
            <w:proofErr w:type="spellStart"/>
            <w:r w:rsidRPr="00815A9F">
              <w:rPr>
                <w:rFonts w:ascii="Garamond" w:eastAsia="Times New Roman" w:hAnsi="Garamond" w:cs="Calibri"/>
                <w:sz w:val="16"/>
                <w:szCs w:val="16"/>
                <w:lang w:eastAsia="de-DE"/>
              </w:rPr>
              <w:t>reg_p_seats</w:t>
            </w:r>
            <w:proofErr w:type="spellEnd"/>
          </w:p>
        </w:tc>
        <w:tc>
          <w:tcPr>
            <w:tcW w:w="1842" w:type="dxa"/>
            <w:tcBorders>
              <w:top w:val="dotted" w:sz="4" w:space="0" w:color="auto"/>
              <w:left w:val="single" w:sz="4" w:space="0" w:color="auto"/>
              <w:bottom w:val="dotted" w:sz="4" w:space="0" w:color="auto"/>
              <w:right w:val="nil"/>
            </w:tcBorders>
            <w:shd w:val="clear" w:color="auto" w:fill="auto"/>
            <w:noWrap/>
            <w:vAlign w:val="center"/>
            <w:hideMark/>
          </w:tcPr>
          <w:p w14:paraId="298F36CD" w14:textId="234317B0" w:rsidR="002D3CB8" w:rsidRPr="00815A9F" w:rsidRDefault="002D3CB8" w:rsidP="00F73DE7">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Regional</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party</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seats</w:t>
            </w:r>
          </w:p>
        </w:tc>
        <w:tc>
          <w:tcPr>
            <w:tcW w:w="8789" w:type="dxa"/>
            <w:tcBorders>
              <w:top w:val="dotted" w:sz="4" w:space="0" w:color="auto"/>
              <w:left w:val="nil"/>
              <w:bottom w:val="dotted" w:sz="4" w:space="0" w:color="auto"/>
              <w:right w:val="nil"/>
            </w:tcBorders>
            <w:shd w:val="clear" w:color="auto" w:fill="auto"/>
            <w:vAlign w:val="center"/>
            <w:hideMark/>
          </w:tcPr>
          <w:p w14:paraId="763629F1" w14:textId="571003FE" w:rsidR="002D3CB8" w:rsidRPr="00815A9F" w:rsidRDefault="002D3CB8" w:rsidP="00F73DE7">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Number</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of</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seats</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won</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by</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the</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party</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in</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the</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respective</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regional</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election</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for</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the</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regional</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assembly</w:t>
            </w:r>
          </w:p>
        </w:tc>
        <w:tc>
          <w:tcPr>
            <w:tcW w:w="1276" w:type="dxa"/>
            <w:tcBorders>
              <w:top w:val="dotted" w:sz="4" w:space="0" w:color="auto"/>
              <w:left w:val="nil"/>
              <w:bottom w:val="dotted" w:sz="4" w:space="0" w:color="auto"/>
              <w:right w:val="nil"/>
            </w:tcBorders>
            <w:shd w:val="clear" w:color="auto" w:fill="auto"/>
            <w:noWrap/>
            <w:vAlign w:val="center"/>
            <w:hideMark/>
          </w:tcPr>
          <w:p w14:paraId="16F3E9BB" w14:textId="77777777" w:rsidR="002D3CB8" w:rsidRPr="00815A9F" w:rsidRDefault="002D3CB8" w:rsidP="00F73DE7">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number</w:t>
            </w:r>
          </w:p>
        </w:tc>
      </w:tr>
      <w:tr w:rsidR="00207991" w:rsidRPr="00815A9F" w14:paraId="07C3164E" w14:textId="77777777" w:rsidTr="00A15B98">
        <w:trPr>
          <w:trHeight w:val="20"/>
        </w:trPr>
        <w:tc>
          <w:tcPr>
            <w:tcW w:w="2127" w:type="dxa"/>
            <w:tcBorders>
              <w:top w:val="dotted" w:sz="4" w:space="0" w:color="auto"/>
              <w:left w:val="nil"/>
              <w:bottom w:val="dotted" w:sz="4" w:space="0" w:color="auto"/>
              <w:right w:val="single" w:sz="4" w:space="0" w:color="auto"/>
            </w:tcBorders>
            <w:shd w:val="clear" w:color="auto" w:fill="auto"/>
            <w:noWrap/>
            <w:vAlign w:val="center"/>
            <w:hideMark/>
          </w:tcPr>
          <w:p w14:paraId="7496EBCC" w14:textId="77777777" w:rsidR="002D3CB8" w:rsidRPr="00815A9F" w:rsidRDefault="002D3CB8" w:rsidP="00F73DE7">
            <w:pPr>
              <w:spacing w:after="0" w:line="240" w:lineRule="auto"/>
              <w:jc w:val="right"/>
              <w:rPr>
                <w:rFonts w:ascii="Garamond" w:eastAsia="Times New Roman" w:hAnsi="Garamond" w:cs="Calibri"/>
                <w:sz w:val="16"/>
                <w:szCs w:val="16"/>
                <w:lang w:eastAsia="de-DE"/>
              </w:rPr>
            </w:pPr>
            <w:proofErr w:type="spellStart"/>
            <w:r w:rsidRPr="00815A9F">
              <w:rPr>
                <w:rFonts w:ascii="Garamond" w:eastAsia="Times New Roman" w:hAnsi="Garamond" w:cs="Calibri"/>
                <w:sz w:val="16"/>
                <w:szCs w:val="16"/>
                <w:lang w:eastAsia="de-DE"/>
              </w:rPr>
              <w:t>seats_assembly</w:t>
            </w:r>
            <w:proofErr w:type="spellEnd"/>
          </w:p>
        </w:tc>
        <w:tc>
          <w:tcPr>
            <w:tcW w:w="1842" w:type="dxa"/>
            <w:tcBorders>
              <w:top w:val="dotted" w:sz="4" w:space="0" w:color="auto"/>
              <w:left w:val="single" w:sz="4" w:space="0" w:color="auto"/>
              <w:bottom w:val="dotted" w:sz="4" w:space="0" w:color="auto"/>
              <w:right w:val="nil"/>
            </w:tcBorders>
            <w:shd w:val="clear" w:color="auto" w:fill="auto"/>
            <w:noWrap/>
            <w:vAlign w:val="center"/>
            <w:hideMark/>
          </w:tcPr>
          <w:p w14:paraId="5CE0D789" w14:textId="74D7E0DD" w:rsidR="002D3CB8" w:rsidRPr="00815A9F" w:rsidRDefault="002D3CB8" w:rsidP="00F73DE7">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Seats</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in</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assembly</w:t>
            </w:r>
          </w:p>
        </w:tc>
        <w:tc>
          <w:tcPr>
            <w:tcW w:w="8789" w:type="dxa"/>
            <w:tcBorders>
              <w:top w:val="dotted" w:sz="4" w:space="0" w:color="auto"/>
              <w:left w:val="nil"/>
              <w:bottom w:val="dotted" w:sz="4" w:space="0" w:color="auto"/>
              <w:right w:val="nil"/>
            </w:tcBorders>
            <w:shd w:val="clear" w:color="auto" w:fill="auto"/>
            <w:vAlign w:val="center"/>
            <w:hideMark/>
          </w:tcPr>
          <w:p w14:paraId="38B9884C" w14:textId="277BE600" w:rsidR="002D3CB8" w:rsidRPr="00815A9F" w:rsidRDefault="002D3CB8" w:rsidP="00F73DE7">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Number</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of</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total</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seats</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available</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in</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the</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respective</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regional</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assembly</w:t>
            </w:r>
          </w:p>
        </w:tc>
        <w:tc>
          <w:tcPr>
            <w:tcW w:w="1276" w:type="dxa"/>
            <w:tcBorders>
              <w:top w:val="dotted" w:sz="4" w:space="0" w:color="auto"/>
              <w:left w:val="nil"/>
              <w:bottom w:val="dotted" w:sz="4" w:space="0" w:color="auto"/>
              <w:right w:val="nil"/>
            </w:tcBorders>
            <w:shd w:val="clear" w:color="auto" w:fill="auto"/>
            <w:noWrap/>
            <w:vAlign w:val="center"/>
            <w:hideMark/>
          </w:tcPr>
          <w:p w14:paraId="40AEAA2B" w14:textId="77777777" w:rsidR="002D3CB8" w:rsidRPr="00815A9F" w:rsidRDefault="002D3CB8" w:rsidP="00F73DE7">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number</w:t>
            </w:r>
          </w:p>
        </w:tc>
      </w:tr>
      <w:tr w:rsidR="00207991" w:rsidRPr="00815A9F" w14:paraId="4628EA35" w14:textId="77777777" w:rsidTr="00A15B98">
        <w:trPr>
          <w:trHeight w:val="20"/>
        </w:trPr>
        <w:tc>
          <w:tcPr>
            <w:tcW w:w="2127" w:type="dxa"/>
            <w:tcBorders>
              <w:top w:val="dotted" w:sz="4" w:space="0" w:color="auto"/>
              <w:left w:val="nil"/>
              <w:bottom w:val="dotted" w:sz="4" w:space="0" w:color="auto"/>
              <w:right w:val="single" w:sz="4" w:space="0" w:color="auto"/>
            </w:tcBorders>
            <w:shd w:val="clear" w:color="auto" w:fill="auto"/>
            <w:noWrap/>
            <w:vAlign w:val="center"/>
            <w:hideMark/>
          </w:tcPr>
          <w:p w14:paraId="623B6A47" w14:textId="77777777" w:rsidR="002D3CB8" w:rsidRPr="00815A9F" w:rsidRDefault="002D3CB8" w:rsidP="00F73DE7">
            <w:pPr>
              <w:spacing w:after="0" w:line="240" w:lineRule="auto"/>
              <w:jc w:val="right"/>
              <w:rPr>
                <w:rFonts w:ascii="Garamond" w:eastAsia="Times New Roman" w:hAnsi="Garamond" w:cs="Calibri"/>
                <w:sz w:val="16"/>
                <w:szCs w:val="16"/>
                <w:lang w:eastAsia="de-DE"/>
              </w:rPr>
            </w:pPr>
            <w:proofErr w:type="spellStart"/>
            <w:r w:rsidRPr="00815A9F">
              <w:rPr>
                <w:rFonts w:ascii="Garamond" w:eastAsia="Times New Roman" w:hAnsi="Garamond" w:cs="Calibri"/>
                <w:sz w:val="16"/>
                <w:szCs w:val="16"/>
                <w:lang w:eastAsia="de-DE"/>
              </w:rPr>
              <w:t>seat_share</w:t>
            </w:r>
            <w:proofErr w:type="spellEnd"/>
          </w:p>
        </w:tc>
        <w:tc>
          <w:tcPr>
            <w:tcW w:w="1842" w:type="dxa"/>
            <w:tcBorders>
              <w:top w:val="dotted" w:sz="4" w:space="0" w:color="auto"/>
              <w:left w:val="single" w:sz="4" w:space="0" w:color="auto"/>
              <w:bottom w:val="dotted" w:sz="4" w:space="0" w:color="auto"/>
              <w:right w:val="nil"/>
            </w:tcBorders>
            <w:shd w:val="clear" w:color="auto" w:fill="auto"/>
            <w:noWrap/>
            <w:vAlign w:val="center"/>
            <w:hideMark/>
          </w:tcPr>
          <w:p w14:paraId="1C690B9F" w14:textId="64D8ACB9" w:rsidR="002D3CB8" w:rsidRPr="00815A9F" w:rsidRDefault="002D3CB8" w:rsidP="00F73DE7">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Regional</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seat</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share</w:t>
            </w:r>
          </w:p>
        </w:tc>
        <w:tc>
          <w:tcPr>
            <w:tcW w:w="8789" w:type="dxa"/>
            <w:tcBorders>
              <w:top w:val="dotted" w:sz="4" w:space="0" w:color="auto"/>
              <w:left w:val="nil"/>
              <w:bottom w:val="dotted" w:sz="4" w:space="0" w:color="auto"/>
              <w:right w:val="nil"/>
            </w:tcBorders>
            <w:shd w:val="clear" w:color="auto" w:fill="auto"/>
            <w:vAlign w:val="center"/>
            <w:hideMark/>
          </w:tcPr>
          <w:p w14:paraId="04EFA6D6" w14:textId="57334C57" w:rsidR="002D3CB8" w:rsidRPr="00815A9F" w:rsidRDefault="002D3CB8" w:rsidP="00F73DE7">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Party</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seat</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share</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(per</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cent)</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won</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in</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the</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respective</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regional</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election</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for</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the</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regional</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assembly</w:t>
            </w:r>
          </w:p>
        </w:tc>
        <w:tc>
          <w:tcPr>
            <w:tcW w:w="1276" w:type="dxa"/>
            <w:tcBorders>
              <w:top w:val="dotted" w:sz="4" w:space="0" w:color="auto"/>
              <w:left w:val="nil"/>
              <w:bottom w:val="dotted" w:sz="4" w:space="0" w:color="auto"/>
              <w:right w:val="nil"/>
            </w:tcBorders>
            <w:shd w:val="clear" w:color="auto" w:fill="auto"/>
            <w:noWrap/>
            <w:vAlign w:val="center"/>
            <w:hideMark/>
          </w:tcPr>
          <w:p w14:paraId="78E00B92" w14:textId="77777777" w:rsidR="002D3CB8" w:rsidRPr="00815A9F" w:rsidRDefault="002D3CB8" w:rsidP="00F73DE7">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percentage</w:t>
            </w:r>
          </w:p>
        </w:tc>
      </w:tr>
      <w:tr w:rsidR="00207991" w:rsidRPr="00815A9F" w14:paraId="1B25D8F6" w14:textId="77777777" w:rsidTr="00A15B98">
        <w:trPr>
          <w:trHeight w:val="20"/>
        </w:trPr>
        <w:tc>
          <w:tcPr>
            <w:tcW w:w="2127" w:type="dxa"/>
            <w:tcBorders>
              <w:top w:val="dotted" w:sz="4" w:space="0" w:color="auto"/>
              <w:left w:val="nil"/>
              <w:bottom w:val="dotted" w:sz="4" w:space="0" w:color="auto"/>
              <w:right w:val="single" w:sz="4" w:space="0" w:color="auto"/>
            </w:tcBorders>
            <w:shd w:val="clear" w:color="auto" w:fill="auto"/>
            <w:noWrap/>
            <w:vAlign w:val="center"/>
            <w:hideMark/>
          </w:tcPr>
          <w:p w14:paraId="2AADCAFF" w14:textId="55D4D16F" w:rsidR="002D3CB8" w:rsidRPr="00815A9F" w:rsidRDefault="002D3CB8" w:rsidP="00F73DE7">
            <w:pPr>
              <w:spacing w:after="0" w:line="240" w:lineRule="auto"/>
              <w:jc w:val="right"/>
              <w:rPr>
                <w:rFonts w:ascii="Garamond" w:eastAsia="Times New Roman" w:hAnsi="Garamond" w:cs="Calibri"/>
                <w:sz w:val="16"/>
                <w:szCs w:val="16"/>
                <w:lang w:eastAsia="de-DE"/>
              </w:rPr>
            </w:pPr>
            <w:proofErr w:type="spellStart"/>
            <w:r w:rsidRPr="00815A9F">
              <w:rPr>
                <w:rFonts w:ascii="Garamond" w:eastAsia="Times New Roman" w:hAnsi="Garamond" w:cs="Calibri"/>
                <w:sz w:val="16"/>
                <w:szCs w:val="16"/>
                <w:lang w:eastAsia="de-DE"/>
              </w:rPr>
              <w:t>reg_turnout</w:t>
            </w:r>
            <w:proofErr w:type="spellEnd"/>
          </w:p>
        </w:tc>
        <w:tc>
          <w:tcPr>
            <w:tcW w:w="1842" w:type="dxa"/>
            <w:tcBorders>
              <w:top w:val="dotted" w:sz="4" w:space="0" w:color="auto"/>
              <w:left w:val="single" w:sz="4" w:space="0" w:color="auto"/>
              <w:bottom w:val="dotted" w:sz="4" w:space="0" w:color="auto"/>
              <w:right w:val="nil"/>
            </w:tcBorders>
            <w:shd w:val="clear" w:color="auto" w:fill="auto"/>
            <w:noWrap/>
            <w:vAlign w:val="center"/>
            <w:hideMark/>
          </w:tcPr>
          <w:p w14:paraId="68516702" w14:textId="22C937E8" w:rsidR="002D3CB8" w:rsidRPr="00815A9F" w:rsidRDefault="002D3CB8" w:rsidP="00F73DE7">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Regional</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election</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turnout</w:t>
            </w:r>
          </w:p>
        </w:tc>
        <w:tc>
          <w:tcPr>
            <w:tcW w:w="8789" w:type="dxa"/>
            <w:tcBorders>
              <w:top w:val="dotted" w:sz="4" w:space="0" w:color="auto"/>
              <w:left w:val="nil"/>
              <w:bottom w:val="dotted" w:sz="4" w:space="0" w:color="auto"/>
              <w:right w:val="nil"/>
            </w:tcBorders>
            <w:shd w:val="clear" w:color="auto" w:fill="auto"/>
            <w:vAlign w:val="center"/>
            <w:hideMark/>
          </w:tcPr>
          <w:p w14:paraId="15E9B7C8" w14:textId="6604843D" w:rsidR="002D3CB8" w:rsidRPr="00815A9F" w:rsidRDefault="002D3CB8" w:rsidP="00F73DE7">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Percentage</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of</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casted</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votes</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in</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reference</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to</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maximal</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number</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of</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potential</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votes</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in</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the</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respective</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regional</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election</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(0-100)</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[many</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missing</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data</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points]</w:t>
            </w:r>
          </w:p>
        </w:tc>
        <w:tc>
          <w:tcPr>
            <w:tcW w:w="1276" w:type="dxa"/>
            <w:tcBorders>
              <w:top w:val="dotted" w:sz="4" w:space="0" w:color="auto"/>
              <w:left w:val="nil"/>
              <w:bottom w:val="dotted" w:sz="4" w:space="0" w:color="auto"/>
              <w:right w:val="nil"/>
            </w:tcBorders>
            <w:shd w:val="clear" w:color="auto" w:fill="auto"/>
            <w:noWrap/>
            <w:vAlign w:val="center"/>
            <w:hideMark/>
          </w:tcPr>
          <w:p w14:paraId="423C3764" w14:textId="77777777" w:rsidR="002D3CB8" w:rsidRPr="00815A9F" w:rsidRDefault="002D3CB8" w:rsidP="00F73DE7">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percentage</w:t>
            </w:r>
          </w:p>
        </w:tc>
      </w:tr>
      <w:tr w:rsidR="00207991" w:rsidRPr="00815A9F" w14:paraId="5065B5F8" w14:textId="77777777" w:rsidTr="00A15B98">
        <w:trPr>
          <w:trHeight w:val="20"/>
        </w:trPr>
        <w:tc>
          <w:tcPr>
            <w:tcW w:w="2127" w:type="dxa"/>
            <w:tcBorders>
              <w:top w:val="dotted" w:sz="4" w:space="0" w:color="auto"/>
              <w:left w:val="nil"/>
              <w:bottom w:val="dotted" w:sz="4" w:space="0" w:color="auto"/>
              <w:right w:val="single" w:sz="4" w:space="0" w:color="auto"/>
            </w:tcBorders>
            <w:shd w:val="clear" w:color="auto" w:fill="auto"/>
            <w:noWrap/>
            <w:vAlign w:val="center"/>
            <w:hideMark/>
          </w:tcPr>
          <w:p w14:paraId="0F159E65" w14:textId="77777777" w:rsidR="002D3CB8" w:rsidRPr="00815A9F" w:rsidRDefault="002D3CB8" w:rsidP="00F73DE7">
            <w:pPr>
              <w:spacing w:after="0" w:line="240" w:lineRule="auto"/>
              <w:jc w:val="right"/>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alliance</w:t>
            </w:r>
          </w:p>
        </w:tc>
        <w:tc>
          <w:tcPr>
            <w:tcW w:w="1842" w:type="dxa"/>
            <w:tcBorders>
              <w:top w:val="dotted" w:sz="4" w:space="0" w:color="auto"/>
              <w:left w:val="single" w:sz="4" w:space="0" w:color="auto"/>
              <w:bottom w:val="dotted" w:sz="4" w:space="0" w:color="auto"/>
              <w:right w:val="nil"/>
            </w:tcBorders>
            <w:shd w:val="clear" w:color="auto" w:fill="auto"/>
            <w:noWrap/>
            <w:vAlign w:val="center"/>
            <w:hideMark/>
          </w:tcPr>
          <w:p w14:paraId="4B6A4FF3" w14:textId="4F7EFF94" w:rsidR="002D3CB8" w:rsidRPr="00815A9F" w:rsidRDefault="002D3CB8" w:rsidP="00F73DE7">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Pre-Electoral</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Alliance</w:t>
            </w:r>
          </w:p>
        </w:tc>
        <w:tc>
          <w:tcPr>
            <w:tcW w:w="8789" w:type="dxa"/>
            <w:tcBorders>
              <w:top w:val="dotted" w:sz="4" w:space="0" w:color="auto"/>
              <w:left w:val="nil"/>
              <w:bottom w:val="dotted" w:sz="4" w:space="0" w:color="auto"/>
              <w:right w:val="nil"/>
            </w:tcBorders>
            <w:shd w:val="clear" w:color="auto" w:fill="auto"/>
            <w:vAlign w:val="center"/>
            <w:hideMark/>
          </w:tcPr>
          <w:p w14:paraId="4889ED27" w14:textId="565201CF" w:rsidR="002D3CB8" w:rsidRPr="00815A9F" w:rsidRDefault="002D3CB8" w:rsidP="00F73DE7">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Dummy</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indicating</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whether</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the</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party</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belongs</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to</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a</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pre-electoral</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alliance;</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not</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available</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for</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Denmark,</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Germany,</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Italy,</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Norway</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and</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Spain</w:t>
            </w:r>
          </w:p>
        </w:tc>
        <w:tc>
          <w:tcPr>
            <w:tcW w:w="1276" w:type="dxa"/>
            <w:tcBorders>
              <w:top w:val="dotted" w:sz="4" w:space="0" w:color="auto"/>
              <w:left w:val="nil"/>
              <w:bottom w:val="dotted" w:sz="4" w:space="0" w:color="auto"/>
              <w:right w:val="nil"/>
            </w:tcBorders>
            <w:shd w:val="clear" w:color="auto" w:fill="auto"/>
            <w:noWrap/>
            <w:vAlign w:val="center"/>
            <w:hideMark/>
          </w:tcPr>
          <w:p w14:paraId="6E5BBCC5" w14:textId="77777777" w:rsidR="002D3CB8" w:rsidRPr="00815A9F" w:rsidRDefault="002D3CB8" w:rsidP="00F73DE7">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dummy</w:t>
            </w:r>
          </w:p>
        </w:tc>
      </w:tr>
      <w:tr w:rsidR="00207991" w:rsidRPr="00815A9F" w14:paraId="3E5EDE18" w14:textId="77777777" w:rsidTr="00A15B98">
        <w:trPr>
          <w:trHeight w:val="20"/>
        </w:trPr>
        <w:tc>
          <w:tcPr>
            <w:tcW w:w="2127" w:type="dxa"/>
            <w:tcBorders>
              <w:top w:val="dotted" w:sz="4" w:space="0" w:color="auto"/>
              <w:left w:val="nil"/>
              <w:bottom w:val="dotted" w:sz="4" w:space="0" w:color="auto"/>
              <w:right w:val="single" w:sz="4" w:space="0" w:color="auto"/>
            </w:tcBorders>
            <w:shd w:val="clear" w:color="auto" w:fill="auto"/>
            <w:noWrap/>
            <w:vAlign w:val="center"/>
            <w:hideMark/>
          </w:tcPr>
          <w:p w14:paraId="6902D437" w14:textId="77777777" w:rsidR="002D3CB8" w:rsidRPr="00815A9F" w:rsidRDefault="002D3CB8" w:rsidP="00F73DE7">
            <w:pPr>
              <w:spacing w:after="0" w:line="240" w:lineRule="auto"/>
              <w:jc w:val="right"/>
              <w:rPr>
                <w:rFonts w:ascii="Garamond" w:eastAsia="Times New Roman" w:hAnsi="Garamond" w:cs="Calibri"/>
                <w:sz w:val="16"/>
                <w:szCs w:val="16"/>
                <w:lang w:eastAsia="de-DE"/>
              </w:rPr>
            </w:pPr>
            <w:proofErr w:type="spellStart"/>
            <w:r w:rsidRPr="00815A9F">
              <w:rPr>
                <w:rFonts w:ascii="Garamond" w:eastAsia="Times New Roman" w:hAnsi="Garamond" w:cs="Calibri"/>
                <w:sz w:val="16"/>
                <w:szCs w:val="16"/>
                <w:lang w:eastAsia="de-DE"/>
              </w:rPr>
              <w:t>strongest_cab_p</w:t>
            </w:r>
            <w:proofErr w:type="spellEnd"/>
          </w:p>
        </w:tc>
        <w:tc>
          <w:tcPr>
            <w:tcW w:w="1842" w:type="dxa"/>
            <w:tcBorders>
              <w:top w:val="dotted" w:sz="4" w:space="0" w:color="auto"/>
              <w:left w:val="single" w:sz="4" w:space="0" w:color="auto"/>
              <w:bottom w:val="dotted" w:sz="4" w:space="0" w:color="auto"/>
              <w:right w:val="nil"/>
            </w:tcBorders>
            <w:shd w:val="clear" w:color="auto" w:fill="auto"/>
            <w:noWrap/>
            <w:vAlign w:val="center"/>
            <w:hideMark/>
          </w:tcPr>
          <w:p w14:paraId="2C943C1D" w14:textId="36130E9F" w:rsidR="002D3CB8" w:rsidRPr="00815A9F" w:rsidRDefault="002D3CB8" w:rsidP="00F73DE7">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Strongest</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cabinet</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party</w:t>
            </w:r>
          </w:p>
        </w:tc>
        <w:tc>
          <w:tcPr>
            <w:tcW w:w="8789" w:type="dxa"/>
            <w:tcBorders>
              <w:top w:val="dotted" w:sz="4" w:space="0" w:color="auto"/>
              <w:left w:val="nil"/>
              <w:bottom w:val="dotted" w:sz="4" w:space="0" w:color="auto"/>
              <w:right w:val="nil"/>
            </w:tcBorders>
            <w:shd w:val="clear" w:color="auto" w:fill="auto"/>
            <w:vAlign w:val="center"/>
            <w:hideMark/>
          </w:tcPr>
          <w:p w14:paraId="4DD30139" w14:textId="231C4063" w:rsidR="002D3CB8" w:rsidRPr="00815A9F" w:rsidRDefault="002D3CB8" w:rsidP="00F73DE7">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Dummy</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indicating</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whether</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the</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party</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is</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the</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numerically</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speaking</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in</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terms</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of</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assembly</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seats</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the</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strongest</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one</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within</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the</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regional</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cabinet</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government</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(1)</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or</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not</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(0)</w:t>
            </w:r>
          </w:p>
        </w:tc>
        <w:tc>
          <w:tcPr>
            <w:tcW w:w="1276" w:type="dxa"/>
            <w:tcBorders>
              <w:top w:val="dotted" w:sz="4" w:space="0" w:color="auto"/>
              <w:left w:val="nil"/>
              <w:bottom w:val="dotted" w:sz="4" w:space="0" w:color="auto"/>
              <w:right w:val="nil"/>
            </w:tcBorders>
            <w:shd w:val="clear" w:color="auto" w:fill="auto"/>
            <w:noWrap/>
            <w:vAlign w:val="center"/>
            <w:hideMark/>
          </w:tcPr>
          <w:p w14:paraId="32E2B5A2" w14:textId="77777777" w:rsidR="002D3CB8" w:rsidRPr="00815A9F" w:rsidRDefault="002D3CB8" w:rsidP="00F73DE7">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dummy</w:t>
            </w:r>
          </w:p>
        </w:tc>
      </w:tr>
      <w:tr w:rsidR="00207991" w:rsidRPr="00815A9F" w14:paraId="0D12565D" w14:textId="77777777" w:rsidTr="00A15B98">
        <w:trPr>
          <w:trHeight w:val="20"/>
        </w:trPr>
        <w:tc>
          <w:tcPr>
            <w:tcW w:w="2127" w:type="dxa"/>
            <w:tcBorders>
              <w:top w:val="dotted" w:sz="4" w:space="0" w:color="auto"/>
              <w:left w:val="nil"/>
              <w:bottom w:val="dotted" w:sz="4" w:space="0" w:color="auto"/>
              <w:right w:val="single" w:sz="4" w:space="0" w:color="auto"/>
            </w:tcBorders>
            <w:shd w:val="clear" w:color="auto" w:fill="auto"/>
            <w:noWrap/>
            <w:vAlign w:val="center"/>
            <w:hideMark/>
          </w:tcPr>
          <w:p w14:paraId="587B1B2E" w14:textId="77777777" w:rsidR="002D3CB8" w:rsidRPr="00815A9F" w:rsidRDefault="002D3CB8" w:rsidP="00F73DE7">
            <w:pPr>
              <w:spacing w:after="0" w:line="240" w:lineRule="auto"/>
              <w:jc w:val="right"/>
              <w:rPr>
                <w:rFonts w:ascii="Garamond" w:eastAsia="Times New Roman" w:hAnsi="Garamond" w:cs="Calibri"/>
                <w:sz w:val="16"/>
                <w:szCs w:val="16"/>
                <w:lang w:eastAsia="de-DE"/>
              </w:rPr>
            </w:pPr>
            <w:proofErr w:type="spellStart"/>
            <w:r w:rsidRPr="00815A9F">
              <w:rPr>
                <w:rFonts w:ascii="Garamond" w:eastAsia="Times New Roman" w:hAnsi="Garamond" w:cs="Calibri"/>
                <w:sz w:val="16"/>
                <w:szCs w:val="16"/>
                <w:lang w:eastAsia="de-DE"/>
              </w:rPr>
              <w:t>main_canton_exe_party</w:t>
            </w:r>
            <w:proofErr w:type="spellEnd"/>
          </w:p>
        </w:tc>
        <w:tc>
          <w:tcPr>
            <w:tcW w:w="1842" w:type="dxa"/>
            <w:tcBorders>
              <w:top w:val="dotted" w:sz="4" w:space="0" w:color="auto"/>
              <w:left w:val="single" w:sz="4" w:space="0" w:color="auto"/>
              <w:bottom w:val="dotted" w:sz="4" w:space="0" w:color="auto"/>
              <w:right w:val="nil"/>
            </w:tcBorders>
            <w:shd w:val="clear" w:color="auto" w:fill="auto"/>
            <w:noWrap/>
            <w:vAlign w:val="center"/>
            <w:hideMark/>
          </w:tcPr>
          <w:p w14:paraId="05CE9319" w14:textId="33C3B52D" w:rsidR="002D3CB8" w:rsidRPr="00815A9F" w:rsidRDefault="002D3CB8" w:rsidP="00F73DE7">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Main</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canton</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executive</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party</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in</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Switzerland</w:t>
            </w:r>
          </w:p>
        </w:tc>
        <w:tc>
          <w:tcPr>
            <w:tcW w:w="8789" w:type="dxa"/>
            <w:tcBorders>
              <w:top w:val="dotted" w:sz="4" w:space="0" w:color="auto"/>
              <w:left w:val="nil"/>
              <w:bottom w:val="dotted" w:sz="4" w:space="0" w:color="auto"/>
              <w:right w:val="nil"/>
            </w:tcBorders>
            <w:shd w:val="clear" w:color="auto" w:fill="auto"/>
            <w:vAlign w:val="center"/>
            <w:hideMark/>
          </w:tcPr>
          <w:p w14:paraId="60EDE253" w14:textId="0DDED5CF" w:rsidR="002D3CB8" w:rsidRPr="00815A9F" w:rsidRDefault="002D3CB8" w:rsidP="00F73DE7">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Swiss-specific</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dummy</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indicating</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whether</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the</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party</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is</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the</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main</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cabinet</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government</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party</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in</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the</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respective</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Swiss</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canton</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(1),</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which</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can</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differ</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from</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the</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strongest</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cabinet</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party</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in</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the</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cantonal</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executive</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context,</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or</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not</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(0)</w:t>
            </w:r>
          </w:p>
        </w:tc>
        <w:tc>
          <w:tcPr>
            <w:tcW w:w="1276" w:type="dxa"/>
            <w:tcBorders>
              <w:top w:val="dotted" w:sz="4" w:space="0" w:color="auto"/>
              <w:left w:val="nil"/>
              <w:bottom w:val="dotted" w:sz="4" w:space="0" w:color="auto"/>
              <w:right w:val="nil"/>
            </w:tcBorders>
            <w:shd w:val="clear" w:color="auto" w:fill="auto"/>
            <w:noWrap/>
            <w:vAlign w:val="center"/>
            <w:hideMark/>
          </w:tcPr>
          <w:p w14:paraId="2110657E" w14:textId="77777777" w:rsidR="002D3CB8" w:rsidRPr="00815A9F" w:rsidRDefault="002D3CB8" w:rsidP="00F73DE7">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dummy</w:t>
            </w:r>
          </w:p>
        </w:tc>
      </w:tr>
      <w:tr w:rsidR="00207991" w:rsidRPr="00815A9F" w14:paraId="30402F24" w14:textId="77777777" w:rsidTr="00A15B98">
        <w:trPr>
          <w:trHeight w:val="20"/>
        </w:trPr>
        <w:tc>
          <w:tcPr>
            <w:tcW w:w="2127" w:type="dxa"/>
            <w:tcBorders>
              <w:top w:val="dotted" w:sz="4" w:space="0" w:color="auto"/>
              <w:left w:val="nil"/>
              <w:bottom w:val="dotted" w:sz="4" w:space="0" w:color="auto"/>
              <w:right w:val="single" w:sz="4" w:space="0" w:color="auto"/>
            </w:tcBorders>
            <w:shd w:val="clear" w:color="auto" w:fill="auto"/>
            <w:noWrap/>
            <w:vAlign w:val="center"/>
            <w:hideMark/>
          </w:tcPr>
          <w:p w14:paraId="1387DB1F" w14:textId="77777777" w:rsidR="002D3CB8" w:rsidRPr="00815A9F" w:rsidRDefault="002D3CB8" w:rsidP="00F73DE7">
            <w:pPr>
              <w:spacing w:after="0" w:line="240" w:lineRule="auto"/>
              <w:jc w:val="right"/>
              <w:rPr>
                <w:rFonts w:ascii="Garamond" w:eastAsia="Times New Roman" w:hAnsi="Garamond" w:cs="Calibri"/>
                <w:sz w:val="16"/>
                <w:szCs w:val="16"/>
                <w:lang w:eastAsia="de-DE"/>
              </w:rPr>
            </w:pPr>
            <w:proofErr w:type="spellStart"/>
            <w:r w:rsidRPr="00815A9F">
              <w:rPr>
                <w:rFonts w:ascii="Garamond" w:eastAsia="Times New Roman" w:hAnsi="Garamond" w:cs="Calibri"/>
                <w:sz w:val="16"/>
                <w:szCs w:val="16"/>
                <w:lang w:eastAsia="de-DE"/>
              </w:rPr>
              <w:t>cab_p</w:t>
            </w:r>
            <w:proofErr w:type="spellEnd"/>
          </w:p>
        </w:tc>
        <w:tc>
          <w:tcPr>
            <w:tcW w:w="1842" w:type="dxa"/>
            <w:tcBorders>
              <w:top w:val="dotted" w:sz="4" w:space="0" w:color="auto"/>
              <w:left w:val="single" w:sz="4" w:space="0" w:color="auto"/>
              <w:bottom w:val="dotted" w:sz="4" w:space="0" w:color="auto"/>
              <w:right w:val="nil"/>
            </w:tcBorders>
            <w:shd w:val="clear" w:color="auto" w:fill="auto"/>
            <w:noWrap/>
            <w:vAlign w:val="center"/>
            <w:hideMark/>
          </w:tcPr>
          <w:p w14:paraId="5DEDE39D" w14:textId="42971FCA" w:rsidR="002D3CB8" w:rsidRPr="00815A9F" w:rsidRDefault="002D3CB8" w:rsidP="00F73DE7">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Cabinet</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party</w:t>
            </w:r>
          </w:p>
        </w:tc>
        <w:tc>
          <w:tcPr>
            <w:tcW w:w="8789" w:type="dxa"/>
            <w:tcBorders>
              <w:top w:val="dotted" w:sz="4" w:space="0" w:color="auto"/>
              <w:left w:val="nil"/>
              <w:bottom w:val="dotted" w:sz="4" w:space="0" w:color="auto"/>
              <w:right w:val="nil"/>
            </w:tcBorders>
            <w:shd w:val="clear" w:color="auto" w:fill="auto"/>
            <w:vAlign w:val="center"/>
            <w:hideMark/>
          </w:tcPr>
          <w:p w14:paraId="0A41F673" w14:textId="38BD1062" w:rsidR="002D3CB8" w:rsidRPr="00815A9F" w:rsidRDefault="002D3CB8" w:rsidP="00F73DE7">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Party</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participates</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in</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the</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regional</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cabinet</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government</w:t>
            </w:r>
          </w:p>
        </w:tc>
        <w:tc>
          <w:tcPr>
            <w:tcW w:w="1276" w:type="dxa"/>
            <w:tcBorders>
              <w:top w:val="dotted" w:sz="4" w:space="0" w:color="auto"/>
              <w:left w:val="nil"/>
              <w:bottom w:val="dotted" w:sz="4" w:space="0" w:color="auto"/>
              <w:right w:val="nil"/>
            </w:tcBorders>
            <w:shd w:val="clear" w:color="auto" w:fill="auto"/>
            <w:noWrap/>
            <w:vAlign w:val="center"/>
            <w:hideMark/>
          </w:tcPr>
          <w:p w14:paraId="1F984949" w14:textId="77777777" w:rsidR="002D3CB8" w:rsidRPr="00815A9F" w:rsidRDefault="002D3CB8" w:rsidP="00F73DE7">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dummy</w:t>
            </w:r>
          </w:p>
        </w:tc>
      </w:tr>
      <w:tr w:rsidR="00207991" w:rsidRPr="00815A9F" w14:paraId="73F65B25" w14:textId="77777777" w:rsidTr="00A15B98">
        <w:trPr>
          <w:trHeight w:val="20"/>
        </w:trPr>
        <w:tc>
          <w:tcPr>
            <w:tcW w:w="2127" w:type="dxa"/>
            <w:tcBorders>
              <w:top w:val="dotted" w:sz="4" w:space="0" w:color="auto"/>
              <w:left w:val="nil"/>
              <w:bottom w:val="dotted" w:sz="4" w:space="0" w:color="auto"/>
              <w:right w:val="single" w:sz="4" w:space="0" w:color="auto"/>
            </w:tcBorders>
            <w:shd w:val="clear" w:color="auto" w:fill="auto"/>
            <w:noWrap/>
            <w:vAlign w:val="center"/>
            <w:hideMark/>
          </w:tcPr>
          <w:p w14:paraId="295D45B5" w14:textId="77777777" w:rsidR="002D3CB8" w:rsidRPr="00815A9F" w:rsidRDefault="002D3CB8" w:rsidP="00F73DE7">
            <w:pPr>
              <w:spacing w:after="0" w:line="240" w:lineRule="auto"/>
              <w:jc w:val="right"/>
              <w:rPr>
                <w:rFonts w:ascii="Garamond" w:eastAsia="Times New Roman" w:hAnsi="Garamond" w:cs="Calibri"/>
                <w:sz w:val="16"/>
                <w:szCs w:val="16"/>
                <w:lang w:eastAsia="de-DE"/>
              </w:rPr>
            </w:pPr>
            <w:proofErr w:type="spellStart"/>
            <w:r w:rsidRPr="00815A9F">
              <w:rPr>
                <w:rFonts w:ascii="Garamond" w:eastAsia="Times New Roman" w:hAnsi="Garamond" w:cs="Calibri"/>
                <w:sz w:val="16"/>
                <w:szCs w:val="16"/>
                <w:lang w:eastAsia="de-DE"/>
              </w:rPr>
              <w:t>cab_idp</w:t>
            </w:r>
            <w:proofErr w:type="spellEnd"/>
          </w:p>
        </w:tc>
        <w:tc>
          <w:tcPr>
            <w:tcW w:w="1842" w:type="dxa"/>
            <w:tcBorders>
              <w:top w:val="dotted" w:sz="4" w:space="0" w:color="auto"/>
              <w:left w:val="single" w:sz="4" w:space="0" w:color="auto"/>
              <w:bottom w:val="dotted" w:sz="4" w:space="0" w:color="auto"/>
              <w:right w:val="nil"/>
            </w:tcBorders>
            <w:shd w:val="clear" w:color="auto" w:fill="auto"/>
            <w:noWrap/>
            <w:vAlign w:val="center"/>
            <w:hideMark/>
          </w:tcPr>
          <w:p w14:paraId="7A47EB1F" w14:textId="75ABCBE4" w:rsidR="002D3CB8" w:rsidRPr="00815A9F" w:rsidRDefault="002D3CB8" w:rsidP="00F73DE7">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Cabinet</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lead</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by</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independent</w:t>
            </w:r>
          </w:p>
        </w:tc>
        <w:tc>
          <w:tcPr>
            <w:tcW w:w="8789" w:type="dxa"/>
            <w:tcBorders>
              <w:top w:val="dotted" w:sz="4" w:space="0" w:color="auto"/>
              <w:left w:val="nil"/>
              <w:bottom w:val="dotted" w:sz="4" w:space="0" w:color="auto"/>
              <w:right w:val="nil"/>
            </w:tcBorders>
            <w:shd w:val="clear" w:color="auto" w:fill="auto"/>
            <w:vAlign w:val="center"/>
            <w:hideMark/>
          </w:tcPr>
          <w:p w14:paraId="3413F135" w14:textId="482A638E" w:rsidR="002D3CB8" w:rsidRPr="00815A9F" w:rsidRDefault="002D3CB8" w:rsidP="00F73DE7">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Regional</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cabinet</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executive</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is</w:t>
            </w:r>
            <w:r w:rsidR="006870C4" w:rsidRPr="00815A9F">
              <w:rPr>
                <w:rFonts w:ascii="Garamond" w:eastAsia="Times New Roman" w:hAnsi="Garamond" w:cs="Calibri"/>
                <w:sz w:val="16"/>
                <w:szCs w:val="16"/>
                <w:lang w:eastAsia="de-DE"/>
              </w:rPr>
              <w:t xml:space="preserve"> led </w:t>
            </w:r>
            <w:r w:rsidRPr="00815A9F">
              <w:rPr>
                <w:rFonts w:ascii="Garamond" w:eastAsia="Times New Roman" w:hAnsi="Garamond" w:cs="Calibri"/>
                <w:sz w:val="16"/>
                <w:szCs w:val="16"/>
                <w:lang w:eastAsia="de-DE"/>
              </w:rPr>
              <w:t>by</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an</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independ</w:t>
            </w:r>
            <w:r w:rsidR="006870C4" w:rsidRPr="00815A9F">
              <w:rPr>
                <w:rFonts w:ascii="Garamond" w:eastAsia="Times New Roman" w:hAnsi="Garamond" w:cs="Calibri"/>
                <w:sz w:val="16"/>
                <w:szCs w:val="16"/>
                <w:lang w:eastAsia="de-DE"/>
              </w:rPr>
              <w:t xml:space="preserve">ent </w:t>
            </w:r>
            <w:r w:rsidRPr="00815A9F">
              <w:rPr>
                <w:rFonts w:ascii="Garamond" w:eastAsia="Times New Roman" w:hAnsi="Garamond" w:cs="Calibri"/>
                <w:sz w:val="16"/>
                <w:szCs w:val="16"/>
                <w:lang w:eastAsia="de-DE"/>
              </w:rPr>
              <w:t>politician</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without</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party</w:t>
            </w:r>
            <w:r w:rsidR="006870C4" w:rsidRPr="00815A9F">
              <w:rPr>
                <w:rFonts w:ascii="Garamond" w:eastAsia="Times New Roman" w:hAnsi="Garamond" w:cs="Calibri"/>
                <w:sz w:val="16"/>
                <w:szCs w:val="16"/>
                <w:lang w:eastAsia="de-DE"/>
              </w:rPr>
              <w:t xml:space="preserve"> affiliation </w:t>
            </w:r>
            <w:r w:rsidRPr="00815A9F">
              <w:rPr>
                <w:rFonts w:ascii="Garamond" w:eastAsia="Times New Roman" w:hAnsi="Garamond" w:cs="Calibri"/>
                <w:sz w:val="16"/>
                <w:szCs w:val="16"/>
                <w:lang w:eastAsia="de-DE"/>
              </w:rPr>
              <w:t>(1)</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or</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not</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(0)</w:t>
            </w:r>
          </w:p>
        </w:tc>
        <w:tc>
          <w:tcPr>
            <w:tcW w:w="1276" w:type="dxa"/>
            <w:tcBorders>
              <w:top w:val="dotted" w:sz="4" w:space="0" w:color="auto"/>
              <w:left w:val="nil"/>
              <w:bottom w:val="dotted" w:sz="4" w:space="0" w:color="auto"/>
              <w:right w:val="nil"/>
            </w:tcBorders>
            <w:shd w:val="clear" w:color="auto" w:fill="auto"/>
            <w:noWrap/>
            <w:vAlign w:val="center"/>
            <w:hideMark/>
          </w:tcPr>
          <w:p w14:paraId="7C195C49" w14:textId="77777777" w:rsidR="002D3CB8" w:rsidRPr="00815A9F" w:rsidRDefault="002D3CB8" w:rsidP="00F73DE7">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dummy</w:t>
            </w:r>
          </w:p>
        </w:tc>
      </w:tr>
      <w:tr w:rsidR="00207991" w:rsidRPr="00815A9F" w14:paraId="43702A2E" w14:textId="77777777" w:rsidTr="009971A7">
        <w:trPr>
          <w:trHeight w:val="20"/>
        </w:trPr>
        <w:tc>
          <w:tcPr>
            <w:tcW w:w="2127" w:type="dxa"/>
            <w:tcBorders>
              <w:top w:val="dotted" w:sz="4" w:space="0" w:color="auto"/>
              <w:left w:val="nil"/>
              <w:bottom w:val="dotted" w:sz="4" w:space="0" w:color="auto"/>
              <w:right w:val="single" w:sz="4" w:space="0" w:color="auto"/>
            </w:tcBorders>
            <w:shd w:val="clear" w:color="auto" w:fill="FFFFFF" w:themeFill="background1"/>
            <w:noWrap/>
            <w:vAlign w:val="center"/>
            <w:hideMark/>
          </w:tcPr>
          <w:p w14:paraId="4D1399BE" w14:textId="29ABE15C" w:rsidR="002D3CB8" w:rsidRPr="009971A7" w:rsidRDefault="002D3CB8" w:rsidP="00F73DE7">
            <w:pPr>
              <w:spacing w:after="0" w:line="240" w:lineRule="auto"/>
              <w:jc w:val="right"/>
              <w:rPr>
                <w:rFonts w:ascii="Garamond" w:eastAsia="Times New Roman" w:hAnsi="Garamond" w:cs="Calibri"/>
                <w:sz w:val="16"/>
                <w:szCs w:val="16"/>
                <w:lang w:eastAsia="de-DE"/>
              </w:rPr>
            </w:pPr>
            <w:proofErr w:type="spellStart"/>
            <w:r w:rsidRPr="009971A7">
              <w:rPr>
                <w:rFonts w:ascii="Garamond" w:eastAsia="Times New Roman" w:hAnsi="Garamond" w:cs="Calibri"/>
                <w:sz w:val="16"/>
                <w:szCs w:val="16"/>
                <w:lang w:eastAsia="de-DE"/>
              </w:rPr>
              <w:t>party_</w:t>
            </w:r>
            <w:r w:rsidR="00B5325D" w:rsidRPr="009971A7">
              <w:rPr>
                <w:rFonts w:ascii="Garamond" w:eastAsia="Times New Roman" w:hAnsi="Garamond" w:cs="Calibri"/>
                <w:sz w:val="16"/>
                <w:szCs w:val="16"/>
                <w:lang w:eastAsia="de-DE"/>
              </w:rPr>
              <w:t>C</w:t>
            </w:r>
            <w:r w:rsidRPr="009971A7">
              <w:rPr>
                <w:rFonts w:ascii="Garamond" w:eastAsia="Times New Roman" w:hAnsi="Garamond" w:cs="Calibri"/>
                <w:sz w:val="16"/>
                <w:szCs w:val="16"/>
                <w:lang w:eastAsia="de-DE"/>
              </w:rPr>
              <w:t>ED</w:t>
            </w:r>
            <w:proofErr w:type="spellEnd"/>
          </w:p>
        </w:tc>
        <w:tc>
          <w:tcPr>
            <w:tcW w:w="1842" w:type="dxa"/>
            <w:tcBorders>
              <w:top w:val="dotted" w:sz="4" w:space="0" w:color="auto"/>
              <w:left w:val="single" w:sz="4" w:space="0" w:color="auto"/>
              <w:bottom w:val="dotted" w:sz="4" w:space="0" w:color="auto"/>
              <w:right w:val="nil"/>
            </w:tcBorders>
            <w:shd w:val="clear" w:color="auto" w:fill="auto"/>
            <w:noWrap/>
            <w:vAlign w:val="center"/>
            <w:hideMark/>
          </w:tcPr>
          <w:p w14:paraId="03FDFF3E" w14:textId="7D078331" w:rsidR="002D3CB8" w:rsidRPr="00815A9F" w:rsidRDefault="002D3CB8" w:rsidP="00F73DE7">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Party</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name</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from</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RD</w:t>
            </w:r>
            <w:r w:rsidR="00561C93" w:rsidRPr="00815A9F">
              <w:rPr>
                <w:rFonts w:ascii="Garamond" w:eastAsia="Times New Roman" w:hAnsi="Garamond" w:cs="Calibri"/>
                <w:sz w:val="16"/>
                <w:szCs w:val="16"/>
                <w:lang w:eastAsia="de-DE"/>
              </w:rPr>
              <w:t>|CED</w:t>
            </w:r>
          </w:p>
        </w:tc>
        <w:tc>
          <w:tcPr>
            <w:tcW w:w="8789" w:type="dxa"/>
            <w:tcBorders>
              <w:top w:val="dotted" w:sz="4" w:space="0" w:color="auto"/>
              <w:left w:val="nil"/>
              <w:bottom w:val="dotted" w:sz="4" w:space="0" w:color="auto"/>
              <w:right w:val="nil"/>
            </w:tcBorders>
            <w:shd w:val="clear" w:color="auto" w:fill="auto"/>
            <w:vAlign w:val="center"/>
            <w:hideMark/>
          </w:tcPr>
          <w:p w14:paraId="4235B29C" w14:textId="1D3A2444" w:rsidR="002D3CB8" w:rsidRPr="00815A9F" w:rsidRDefault="002D3CB8" w:rsidP="00F73DE7">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Party</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name</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without</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whitespaces</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and</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first</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letter</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of</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each</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word</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is</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capitalized</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merged</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from</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the</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RD</w:t>
            </w:r>
            <w:r w:rsidR="00561C93" w:rsidRPr="00815A9F">
              <w:rPr>
                <w:rFonts w:ascii="Garamond" w:eastAsia="Times New Roman" w:hAnsi="Garamond" w:cs="Calibri"/>
                <w:sz w:val="16"/>
                <w:szCs w:val="16"/>
                <w:lang w:eastAsia="de-DE"/>
              </w:rPr>
              <w:t>|CED</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dataset</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merged</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with</w:t>
            </w:r>
            <w:r w:rsidR="006870C4" w:rsidRPr="00815A9F">
              <w:rPr>
                <w:rFonts w:ascii="Garamond" w:eastAsia="Times New Roman" w:hAnsi="Garamond" w:cs="Calibri"/>
                <w:sz w:val="16"/>
                <w:szCs w:val="16"/>
                <w:lang w:eastAsia="de-DE"/>
              </w:rPr>
              <w:t xml:space="preserve"> </w:t>
            </w:r>
            <w:proofErr w:type="spellStart"/>
            <w:r w:rsidRPr="00815A9F">
              <w:rPr>
                <w:rFonts w:ascii="Garamond" w:eastAsia="Times New Roman" w:hAnsi="Garamond" w:cs="Calibri"/>
                <w:sz w:val="16"/>
                <w:szCs w:val="16"/>
                <w:lang w:eastAsia="de-DE"/>
              </w:rPr>
              <w:t>party_id</w:t>
            </w:r>
            <w:proofErr w:type="spellEnd"/>
          </w:p>
        </w:tc>
        <w:tc>
          <w:tcPr>
            <w:tcW w:w="1276" w:type="dxa"/>
            <w:tcBorders>
              <w:top w:val="dotted" w:sz="4" w:space="0" w:color="auto"/>
              <w:left w:val="nil"/>
              <w:bottom w:val="dotted" w:sz="4" w:space="0" w:color="auto"/>
              <w:right w:val="nil"/>
            </w:tcBorders>
            <w:shd w:val="clear" w:color="auto" w:fill="auto"/>
            <w:noWrap/>
            <w:vAlign w:val="center"/>
            <w:hideMark/>
          </w:tcPr>
          <w:p w14:paraId="2111D048" w14:textId="0EC9CEA9" w:rsidR="002D3CB8" w:rsidRPr="00815A9F" w:rsidRDefault="002D3CB8" w:rsidP="00F73DE7">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capitalized</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string</w:t>
            </w:r>
          </w:p>
        </w:tc>
      </w:tr>
      <w:tr w:rsidR="00207991" w:rsidRPr="00815A9F" w14:paraId="3C6BFF48" w14:textId="77777777" w:rsidTr="009971A7">
        <w:trPr>
          <w:trHeight w:val="20"/>
        </w:trPr>
        <w:tc>
          <w:tcPr>
            <w:tcW w:w="2127" w:type="dxa"/>
            <w:tcBorders>
              <w:top w:val="dotted" w:sz="4" w:space="0" w:color="auto"/>
              <w:left w:val="nil"/>
              <w:bottom w:val="dotted" w:sz="4" w:space="0" w:color="auto"/>
              <w:right w:val="single" w:sz="4" w:space="0" w:color="auto"/>
            </w:tcBorders>
            <w:shd w:val="clear" w:color="auto" w:fill="FFFFFF" w:themeFill="background1"/>
            <w:noWrap/>
            <w:vAlign w:val="center"/>
            <w:hideMark/>
          </w:tcPr>
          <w:p w14:paraId="410F0040" w14:textId="61E49495" w:rsidR="002D3CB8" w:rsidRPr="009971A7" w:rsidRDefault="002D3CB8" w:rsidP="00F73DE7">
            <w:pPr>
              <w:spacing w:after="0" w:line="240" w:lineRule="auto"/>
              <w:jc w:val="right"/>
              <w:rPr>
                <w:rFonts w:ascii="Garamond" w:eastAsia="Times New Roman" w:hAnsi="Garamond" w:cs="Calibri"/>
                <w:sz w:val="16"/>
                <w:szCs w:val="16"/>
                <w:lang w:eastAsia="de-DE"/>
              </w:rPr>
            </w:pPr>
            <w:proofErr w:type="spellStart"/>
            <w:r w:rsidRPr="009971A7">
              <w:rPr>
                <w:rFonts w:ascii="Garamond" w:eastAsia="Times New Roman" w:hAnsi="Garamond" w:cs="Calibri"/>
                <w:sz w:val="16"/>
                <w:szCs w:val="16"/>
                <w:lang w:eastAsia="de-DE"/>
              </w:rPr>
              <w:t>p_abbrev_</w:t>
            </w:r>
            <w:r w:rsidR="00B5325D" w:rsidRPr="009971A7">
              <w:rPr>
                <w:rFonts w:ascii="Garamond" w:eastAsia="Times New Roman" w:hAnsi="Garamond" w:cs="Calibri"/>
                <w:sz w:val="16"/>
                <w:szCs w:val="16"/>
                <w:lang w:eastAsia="de-DE"/>
              </w:rPr>
              <w:t>C</w:t>
            </w:r>
            <w:r w:rsidRPr="009971A7">
              <w:rPr>
                <w:rFonts w:ascii="Garamond" w:eastAsia="Times New Roman" w:hAnsi="Garamond" w:cs="Calibri"/>
                <w:sz w:val="16"/>
                <w:szCs w:val="16"/>
                <w:lang w:eastAsia="de-DE"/>
              </w:rPr>
              <w:t>ED</w:t>
            </w:r>
            <w:proofErr w:type="spellEnd"/>
          </w:p>
        </w:tc>
        <w:tc>
          <w:tcPr>
            <w:tcW w:w="1842" w:type="dxa"/>
            <w:tcBorders>
              <w:top w:val="dotted" w:sz="4" w:space="0" w:color="auto"/>
              <w:left w:val="single" w:sz="4" w:space="0" w:color="auto"/>
              <w:bottom w:val="dotted" w:sz="4" w:space="0" w:color="auto"/>
              <w:right w:val="nil"/>
            </w:tcBorders>
            <w:shd w:val="clear" w:color="auto" w:fill="auto"/>
            <w:noWrap/>
            <w:vAlign w:val="center"/>
            <w:hideMark/>
          </w:tcPr>
          <w:p w14:paraId="77897369" w14:textId="1BBCE7DB" w:rsidR="002D3CB8" w:rsidRPr="00815A9F" w:rsidRDefault="002D3CB8" w:rsidP="00F73DE7">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Party</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abbreviation</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from</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the</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RD</w:t>
            </w:r>
            <w:r w:rsidR="00561C93" w:rsidRPr="00815A9F">
              <w:rPr>
                <w:rFonts w:ascii="Garamond" w:eastAsia="Times New Roman" w:hAnsi="Garamond" w:cs="Calibri"/>
                <w:sz w:val="16"/>
                <w:szCs w:val="16"/>
                <w:lang w:eastAsia="de-DE"/>
              </w:rPr>
              <w:t>|CED</w:t>
            </w:r>
          </w:p>
        </w:tc>
        <w:tc>
          <w:tcPr>
            <w:tcW w:w="8789" w:type="dxa"/>
            <w:tcBorders>
              <w:top w:val="dotted" w:sz="4" w:space="0" w:color="auto"/>
              <w:left w:val="nil"/>
              <w:bottom w:val="dotted" w:sz="4" w:space="0" w:color="auto"/>
              <w:right w:val="nil"/>
            </w:tcBorders>
            <w:shd w:val="clear" w:color="auto" w:fill="auto"/>
            <w:vAlign w:val="center"/>
            <w:hideMark/>
          </w:tcPr>
          <w:p w14:paraId="6F1D6D04" w14:textId="65BD1B06" w:rsidR="002D3CB8" w:rsidRPr="00815A9F" w:rsidRDefault="002D3CB8" w:rsidP="00F73DE7">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Capitalized</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abbreviation</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of</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the</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party</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from</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the</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RD</w:t>
            </w:r>
            <w:r w:rsidR="00561C93" w:rsidRPr="00815A9F">
              <w:rPr>
                <w:rFonts w:ascii="Garamond" w:eastAsia="Times New Roman" w:hAnsi="Garamond" w:cs="Calibri"/>
                <w:sz w:val="16"/>
                <w:szCs w:val="16"/>
                <w:lang w:eastAsia="de-DE"/>
              </w:rPr>
              <w:t>|CED</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data,</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which</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can</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differ</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across</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time</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for</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same</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party,</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merged</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with</w:t>
            </w:r>
            <w:r w:rsidR="006870C4" w:rsidRPr="00815A9F">
              <w:rPr>
                <w:rFonts w:ascii="Garamond" w:eastAsia="Times New Roman" w:hAnsi="Garamond" w:cs="Calibri"/>
                <w:sz w:val="16"/>
                <w:szCs w:val="16"/>
                <w:lang w:eastAsia="de-DE"/>
              </w:rPr>
              <w:t xml:space="preserve"> </w:t>
            </w:r>
            <w:proofErr w:type="spellStart"/>
            <w:r w:rsidRPr="00815A9F">
              <w:rPr>
                <w:rFonts w:ascii="Garamond" w:eastAsia="Times New Roman" w:hAnsi="Garamond" w:cs="Calibri"/>
                <w:sz w:val="16"/>
                <w:szCs w:val="16"/>
                <w:lang w:eastAsia="de-DE"/>
              </w:rPr>
              <w:t>party_id</w:t>
            </w:r>
            <w:proofErr w:type="spellEnd"/>
            <w:r w:rsidRPr="00815A9F">
              <w:rPr>
                <w:rFonts w:ascii="Garamond" w:eastAsia="Times New Roman" w:hAnsi="Garamond" w:cs="Calibri"/>
                <w:sz w:val="16"/>
                <w:szCs w:val="16"/>
                <w:lang w:eastAsia="de-DE"/>
              </w:rPr>
              <w:t>.</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Abbreviation</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are</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not</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official</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abbreviations.</w:t>
            </w:r>
          </w:p>
        </w:tc>
        <w:tc>
          <w:tcPr>
            <w:tcW w:w="1276" w:type="dxa"/>
            <w:tcBorders>
              <w:top w:val="dotted" w:sz="4" w:space="0" w:color="auto"/>
              <w:left w:val="nil"/>
              <w:bottom w:val="dotted" w:sz="4" w:space="0" w:color="auto"/>
              <w:right w:val="nil"/>
            </w:tcBorders>
            <w:shd w:val="clear" w:color="auto" w:fill="auto"/>
            <w:noWrap/>
            <w:vAlign w:val="center"/>
            <w:hideMark/>
          </w:tcPr>
          <w:p w14:paraId="56EC259E" w14:textId="1E5CD453" w:rsidR="002D3CB8" w:rsidRPr="00815A9F" w:rsidRDefault="002D3CB8" w:rsidP="00F73DE7">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capitalized</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string</w:t>
            </w:r>
          </w:p>
        </w:tc>
      </w:tr>
      <w:tr w:rsidR="00207991" w:rsidRPr="00815A9F" w14:paraId="75D38868" w14:textId="77777777" w:rsidTr="00A15B98">
        <w:trPr>
          <w:trHeight w:val="20"/>
        </w:trPr>
        <w:tc>
          <w:tcPr>
            <w:tcW w:w="2127" w:type="dxa"/>
            <w:tcBorders>
              <w:top w:val="dotted" w:sz="4" w:space="0" w:color="auto"/>
              <w:left w:val="nil"/>
              <w:bottom w:val="dotted" w:sz="4" w:space="0" w:color="auto"/>
              <w:right w:val="single" w:sz="4" w:space="0" w:color="auto"/>
            </w:tcBorders>
            <w:shd w:val="clear" w:color="auto" w:fill="auto"/>
            <w:noWrap/>
            <w:vAlign w:val="center"/>
            <w:hideMark/>
          </w:tcPr>
          <w:p w14:paraId="0C196FCA" w14:textId="0D4C7858" w:rsidR="00272981" w:rsidRPr="00815A9F" w:rsidRDefault="00272981" w:rsidP="00F73DE7">
            <w:pPr>
              <w:spacing w:after="0" w:line="240" w:lineRule="auto"/>
              <w:jc w:val="right"/>
              <w:rPr>
                <w:rFonts w:ascii="Garamond" w:eastAsia="Times New Roman" w:hAnsi="Garamond" w:cs="Calibri"/>
                <w:sz w:val="16"/>
                <w:szCs w:val="16"/>
                <w:lang w:eastAsia="de-DE"/>
              </w:rPr>
            </w:pPr>
            <w:bookmarkStart w:id="9" w:name="_Hlk169183074"/>
            <w:proofErr w:type="spellStart"/>
            <w:r w:rsidRPr="00815A9F">
              <w:rPr>
                <w:rFonts w:ascii="Garamond" w:eastAsia="Times New Roman" w:hAnsi="Garamond" w:cs="Calibri"/>
                <w:sz w:val="16"/>
                <w:szCs w:val="16"/>
                <w:lang w:eastAsia="de-DE"/>
              </w:rPr>
              <w:t>cab_name_reg</w:t>
            </w:r>
            <w:bookmarkEnd w:id="9"/>
            <w:proofErr w:type="spellEnd"/>
          </w:p>
        </w:tc>
        <w:tc>
          <w:tcPr>
            <w:tcW w:w="1842" w:type="dxa"/>
            <w:tcBorders>
              <w:top w:val="dotted" w:sz="4" w:space="0" w:color="auto"/>
              <w:left w:val="single" w:sz="4" w:space="0" w:color="auto"/>
              <w:bottom w:val="dotted" w:sz="4" w:space="0" w:color="auto"/>
              <w:right w:val="nil"/>
            </w:tcBorders>
            <w:shd w:val="clear" w:color="auto" w:fill="auto"/>
            <w:vAlign w:val="center"/>
            <w:hideMark/>
          </w:tcPr>
          <w:p w14:paraId="46E2524D" w14:textId="40D6B3F0" w:rsidR="00272981" w:rsidRPr="00815A9F" w:rsidRDefault="00272981" w:rsidP="00F73DE7">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Regional</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cabinet</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name</w:t>
            </w:r>
          </w:p>
        </w:tc>
        <w:tc>
          <w:tcPr>
            <w:tcW w:w="8789" w:type="dxa"/>
            <w:tcBorders>
              <w:top w:val="dotted" w:sz="4" w:space="0" w:color="auto"/>
              <w:left w:val="nil"/>
              <w:bottom w:val="dotted" w:sz="4" w:space="0" w:color="auto"/>
              <w:right w:val="nil"/>
            </w:tcBorders>
            <w:shd w:val="clear" w:color="auto" w:fill="auto"/>
            <w:vAlign w:val="center"/>
            <w:hideMark/>
          </w:tcPr>
          <w:p w14:paraId="737C3D78" w14:textId="7D109E80" w:rsidR="00272981" w:rsidRPr="00815A9F" w:rsidRDefault="00272981" w:rsidP="00F73DE7">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Surname</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of</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head</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of</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cabinet</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(first</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letter</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capitalized).</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If</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two</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or</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more</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head</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of</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cabinets</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in</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the</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data</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set</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have</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the</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same</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surname,</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the</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first</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letter</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(capitalized)</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of</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the</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cabinet</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leaders’</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first</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name</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is</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indicated</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in</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addition</w:t>
            </w:r>
            <w:r w:rsidR="00F73DE7">
              <w:rPr>
                <w:rFonts w:ascii="Garamond" w:eastAsia="Times New Roman" w:hAnsi="Garamond" w:cs="Calibri"/>
                <w:sz w:val="16"/>
                <w:szCs w:val="16"/>
                <w:lang w:eastAsia="de-DE"/>
              </w:rPr>
              <w:t>.</w:t>
            </w:r>
            <w:r w:rsidR="006870C4" w:rsidRPr="00815A9F">
              <w:rPr>
                <w:rFonts w:ascii="Garamond" w:eastAsia="Times New Roman" w:hAnsi="Garamond" w:cs="Calibri"/>
                <w:sz w:val="16"/>
                <w:szCs w:val="16"/>
                <w:lang w:eastAsia="de-DE"/>
              </w:rPr>
              <w:t xml:space="preserve"> </w:t>
            </w:r>
            <w:r w:rsidR="00F73DE7">
              <w:rPr>
                <w:rFonts w:ascii="Garamond" w:eastAsia="Times New Roman" w:hAnsi="Garamond" w:cs="Calibri"/>
                <w:sz w:val="16"/>
                <w:szCs w:val="16"/>
                <w:lang w:eastAsia="de-DE"/>
              </w:rPr>
              <w:t>I</w:t>
            </w:r>
            <w:r w:rsidRPr="00815A9F">
              <w:rPr>
                <w:rFonts w:ascii="Garamond" w:eastAsia="Times New Roman" w:hAnsi="Garamond" w:cs="Calibri"/>
                <w:sz w:val="16"/>
                <w:szCs w:val="16"/>
                <w:lang w:eastAsia="de-DE"/>
              </w:rPr>
              <w:t>f</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this</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does</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not</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suffice</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to</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discriminate</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among</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the</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cabinet</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leaders,</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the</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full</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first</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name</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(first</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letter</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capitalized)</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is</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indicated.</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Moreover,</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roman</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letters</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indicate</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the</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tenure</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for</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every</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cabinet</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leader</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with</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more</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than</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one</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tenure.</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We</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code</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the</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dominant</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regional</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cabinet</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in</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terms</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of</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most</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days</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in</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government</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in</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the</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calendar</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years,</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for</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coding</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resource</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reasons.</w:t>
            </w:r>
          </w:p>
        </w:tc>
        <w:tc>
          <w:tcPr>
            <w:tcW w:w="1276" w:type="dxa"/>
            <w:tcBorders>
              <w:top w:val="dotted" w:sz="4" w:space="0" w:color="auto"/>
              <w:left w:val="nil"/>
              <w:bottom w:val="dotted" w:sz="4" w:space="0" w:color="auto"/>
              <w:right w:val="nil"/>
            </w:tcBorders>
            <w:shd w:val="clear" w:color="auto" w:fill="auto"/>
            <w:noWrap/>
            <w:vAlign w:val="center"/>
            <w:hideMark/>
          </w:tcPr>
          <w:p w14:paraId="004F1B36" w14:textId="6C373231" w:rsidR="00272981" w:rsidRPr="00815A9F" w:rsidRDefault="00272981" w:rsidP="00F73DE7">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string</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first</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letter</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of</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first</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name</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or</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full</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first</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name)</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roman</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digit)</w:t>
            </w:r>
          </w:p>
        </w:tc>
      </w:tr>
      <w:tr w:rsidR="003B2D88" w:rsidRPr="00815A9F" w14:paraId="21474892" w14:textId="77777777" w:rsidTr="00545E8C">
        <w:trPr>
          <w:trHeight w:val="20"/>
        </w:trPr>
        <w:tc>
          <w:tcPr>
            <w:tcW w:w="2127" w:type="dxa"/>
            <w:tcBorders>
              <w:top w:val="dotted" w:sz="4" w:space="0" w:color="auto"/>
              <w:left w:val="nil"/>
              <w:bottom w:val="dotted" w:sz="4" w:space="0" w:color="auto"/>
              <w:right w:val="single" w:sz="4" w:space="0" w:color="auto"/>
            </w:tcBorders>
            <w:shd w:val="clear" w:color="auto" w:fill="auto"/>
            <w:noWrap/>
            <w:vAlign w:val="center"/>
            <w:hideMark/>
          </w:tcPr>
          <w:p w14:paraId="4E713D9D" w14:textId="77777777" w:rsidR="003B2D88" w:rsidRPr="00815A9F" w:rsidRDefault="003B2D88" w:rsidP="00545E8C">
            <w:pPr>
              <w:spacing w:after="0" w:line="240" w:lineRule="auto"/>
              <w:jc w:val="right"/>
              <w:rPr>
                <w:rFonts w:ascii="Garamond" w:eastAsia="Times New Roman" w:hAnsi="Garamond" w:cs="Calibri"/>
                <w:sz w:val="16"/>
                <w:szCs w:val="16"/>
                <w:lang w:eastAsia="de-DE"/>
              </w:rPr>
            </w:pPr>
            <w:proofErr w:type="spellStart"/>
            <w:r w:rsidRPr="00815A9F">
              <w:rPr>
                <w:rFonts w:ascii="Garamond" w:eastAsia="Times New Roman" w:hAnsi="Garamond" w:cs="Calibri"/>
                <w:sz w:val="16"/>
                <w:szCs w:val="16"/>
                <w:lang w:eastAsia="de-DE"/>
              </w:rPr>
              <w:t>reg_cabinet_change</w:t>
            </w:r>
            <w:proofErr w:type="spellEnd"/>
          </w:p>
        </w:tc>
        <w:tc>
          <w:tcPr>
            <w:tcW w:w="1842" w:type="dxa"/>
            <w:tcBorders>
              <w:top w:val="dotted" w:sz="4" w:space="0" w:color="auto"/>
              <w:left w:val="single" w:sz="4" w:space="0" w:color="auto"/>
              <w:bottom w:val="dotted" w:sz="4" w:space="0" w:color="auto"/>
              <w:right w:val="nil"/>
            </w:tcBorders>
            <w:shd w:val="clear" w:color="auto" w:fill="auto"/>
            <w:noWrap/>
            <w:vAlign w:val="center"/>
            <w:hideMark/>
          </w:tcPr>
          <w:p w14:paraId="695599FB" w14:textId="77777777" w:rsidR="003B2D88" w:rsidRPr="00815A9F" w:rsidRDefault="003B2D88" w:rsidP="00545E8C">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Cabinet change</w:t>
            </w:r>
          </w:p>
        </w:tc>
        <w:tc>
          <w:tcPr>
            <w:tcW w:w="8789" w:type="dxa"/>
            <w:tcBorders>
              <w:top w:val="dotted" w:sz="4" w:space="0" w:color="auto"/>
              <w:left w:val="nil"/>
              <w:bottom w:val="dotted" w:sz="4" w:space="0" w:color="auto"/>
              <w:right w:val="nil"/>
            </w:tcBorders>
            <w:shd w:val="clear" w:color="auto" w:fill="auto"/>
            <w:vAlign w:val="center"/>
            <w:hideMark/>
          </w:tcPr>
          <w:p w14:paraId="14012C3F" w14:textId="77777777" w:rsidR="003B2D88" w:rsidRPr="00815A9F" w:rsidRDefault="003B2D88" w:rsidP="00545E8C">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Dummy indicating whether the regional cabinet did not govern the whole year observation but is only the one dominant cabinet with majority of year governance period (most days)</w:t>
            </w:r>
          </w:p>
        </w:tc>
        <w:tc>
          <w:tcPr>
            <w:tcW w:w="1276" w:type="dxa"/>
            <w:tcBorders>
              <w:top w:val="dotted" w:sz="4" w:space="0" w:color="auto"/>
              <w:left w:val="nil"/>
              <w:bottom w:val="dotted" w:sz="4" w:space="0" w:color="auto"/>
              <w:right w:val="nil"/>
            </w:tcBorders>
            <w:shd w:val="clear" w:color="auto" w:fill="auto"/>
            <w:noWrap/>
            <w:vAlign w:val="center"/>
            <w:hideMark/>
          </w:tcPr>
          <w:p w14:paraId="0C0B1C3F" w14:textId="77777777" w:rsidR="003B2D88" w:rsidRPr="00815A9F" w:rsidRDefault="003B2D88" w:rsidP="00545E8C">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dummy</w:t>
            </w:r>
          </w:p>
        </w:tc>
      </w:tr>
      <w:tr w:rsidR="00207991" w:rsidRPr="00815A9F" w14:paraId="66B1B63C" w14:textId="77777777" w:rsidTr="00A15B98">
        <w:trPr>
          <w:trHeight w:val="20"/>
        </w:trPr>
        <w:tc>
          <w:tcPr>
            <w:tcW w:w="2127" w:type="dxa"/>
            <w:tcBorders>
              <w:top w:val="dotted" w:sz="4" w:space="0" w:color="auto"/>
              <w:left w:val="nil"/>
              <w:bottom w:val="dotted" w:sz="4" w:space="0" w:color="auto"/>
              <w:right w:val="single" w:sz="4" w:space="0" w:color="auto"/>
            </w:tcBorders>
            <w:shd w:val="clear" w:color="auto" w:fill="auto"/>
            <w:noWrap/>
            <w:vAlign w:val="center"/>
            <w:hideMark/>
          </w:tcPr>
          <w:p w14:paraId="4F24FAEA" w14:textId="2ADD4ACB" w:rsidR="00272981" w:rsidRPr="00815A9F" w:rsidRDefault="00272981" w:rsidP="00F73DE7">
            <w:pPr>
              <w:spacing w:after="0" w:line="240" w:lineRule="auto"/>
              <w:jc w:val="right"/>
              <w:rPr>
                <w:rFonts w:ascii="Garamond" w:eastAsia="Times New Roman" w:hAnsi="Garamond" w:cs="Calibri"/>
                <w:sz w:val="16"/>
                <w:szCs w:val="16"/>
                <w:lang w:eastAsia="de-DE"/>
              </w:rPr>
            </w:pPr>
            <w:proofErr w:type="spellStart"/>
            <w:r w:rsidRPr="00815A9F">
              <w:rPr>
                <w:rFonts w:ascii="Garamond" w:eastAsia="Times New Roman" w:hAnsi="Garamond" w:cs="Calibri"/>
                <w:sz w:val="16"/>
                <w:szCs w:val="16"/>
                <w:lang w:eastAsia="de-DE"/>
              </w:rPr>
              <w:t>cabinet_parties</w:t>
            </w:r>
            <w:r w:rsidR="009E356F">
              <w:rPr>
                <w:rFonts w:ascii="Garamond" w:eastAsia="Times New Roman" w:hAnsi="Garamond" w:cs="Calibri"/>
                <w:sz w:val="16"/>
                <w:szCs w:val="16"/>
                <w:lang w:eastAsia="de-DE"/>
              </w:rPr>
              <w:t>_</w:t>
            </w:r>
            <w:r w:rsidRPr="00815A9F">
              <w:rPr>
                <w:rFonts w:ascii="Garamond" w:eastAsia="Times New Roman" w:hAnsi="Garamond" w:cs="Calibri"/>
                <w:sz w:val="16"/>
                <w:szCs w:val="16"/>
                <w:lang w:eastAsia="de-DE"/>
              </w:rPr>
              <w:t>ideo_seatshare</w:t>
            </w:r>
            <w:proofErr w:type="spellEnd"/>
          </w:p>
        </w:tc>
        <w:tc>
          <w:tcPr>
            <w:tcW w:w="1842" w:type="dxa"/>
            <w:tcBorders>
              <w:top w:val="dotted" w:sz="4" w:space="0" w:color="auto"/>
              <w:left w:val="single" w:sz="4" w:space="0" w:color="auto"/>
              <w:bottom w:val="dotted" w:sz="4" w:space="0" w:color="auto"/>
              <w:right w:val="nil"/>
            </w:tcBorders>
            <w:shd w:val="clear" w:color="auto" w:fill="auto"/>
            <w:noWrap/>
            <w:vAlign w:val="center"/>
            <w:hideMark/>
          </w:tcPr>
          <w:p w14:paraId="58BAB1E8" w14:textId="6BDA1D34" w:rsidR="00272981" w:rsidRPr="00815A9F" w:rsidRDefault="00272981" w:rsidP="00F73DE7">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Cabinet</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party</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seat</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share,</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ideology</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available</w:t>
            </w:r>
          </w:p>
        </w:tc>
        <w:tc>
          <w:tcPr>
            <w:tcW w:w="8789" w:type="dxa"/>
            <w:tcBorders>
              <w:top w:val="dotted" w:sz="4" w:space="0" w:color="auto"/>
              <w:left w:val="nil"/>
              <w:bottom w:val="dotted" w:sz="4" w:space="0" w:color="auto"/>
              <w:right w:val="nil"/>
            </w:tcBorders>
            <w:shd w:val="clear" w:color="auto" w:fill="auto"/>
            <w:vAlign w:val="center"/>
            <w:hideMark/>
          </w:tcPr>
          <w:p w14:paraId="0D47F564" w14:textId="6FFB06FC" w:rsidR="00272981" w:rsidRPr="00815A9F" w:rsidRDefault="00272981" w:rsidP="00F73DE7">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Seat</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share</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of</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the</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party</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if</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there</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is</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ideological</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information</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available</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AND</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if</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the</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party</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participates</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in</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the</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regional</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cabinet</w:t>
            </w:r>
          </w:p>
        </w:tc>
        <w:tc>
          <w:tcPr>
            <w:tcW w:w="1276" w:type="dxa"/>
            <w:tcBorders>
              <w:top w:val="dotted" w:sz="4" w:space="0" w:color="auto"/>
              <w:left w:val="nil"/>
              <w:bottom w:val="dotted" w:sz="4" w:space="0" w:color="auto"/>
              <w:right w:val="nil"/>
            </w:tcBorders>
            <w:shd w:val="clear" w:color="auto" w:fill="auto"/>
            <w:noWrap/>
            <w:vAlign w:val="center"/>
            <w:hideMark/>
          </w:tcPr>
          <w:p w14:paraId="1C9DA438" w14:textId="77777777" w:rsidR="00272981" w:rsidRPr="00815A9F" w:rsidRDefault="00272981" w:rsidP="00F73DE7">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percentage</w:t>
            </w:r>
          </w:p>
        </w:tc>
      </w:tr>
      <w:tr w:rsidR="00207991" w:rsidRPr="00815A9F" w14:paraId="5448926A" w14:textId="77777777" w:rsidTr="00A15B98">
        <w:trPr>
          <w:trHeight w:val="20"/>
        </w:trPr>
        <w:tc>
          <w:tcPr>
            <w:tcW w:w="2127" w:type="dxa"/>
            <w:tcBorders>
              <w:top w:val="dotted" w:sz="4" w:space="0" w:color="auto"/>
              <w:left w:val="nil"/>
              <w:bottom w:val="dotted" w:sz="4" w:space="0" w:color="auto"/>
              <w:right w:val="single" w:sz="4" w:space="0" w:color="auto"/>
            </w:tcBorders>
            <w:shd w:val="clear" w:color="auto" w:fill="auto"/>
            <w:noWrap/>
            <w:vAlign w:val="center"/>
            <w:hideMark/>
          </w:tcPr>
          <w:p w14:paraId="4AA8F6FC" w14:textId="217DAE0F" w:rsidR="00272981" w:rsidRPr="00815A9F" w:rsidRDefault="00272981" w:rsidP="00F73DE7">
            <w:pPr>
              <w:spacing w:after="0" w:line="240" w:lineRule="auto"/>
              <w:jc w:val="right"/>
              <w:rPr>
                <w:rFonts w:ascii="Garamond" w:eastAsia="Times New Roman" w:hAnsi="Garamond" w:cs="Calibri"/>
                <w:sz w:val="16"/>
                <w:szCs w:val="16"/>
                <w:lang w:eastAsia="de-DE"/>
              </w:rPr>
            </w:pPr>
            <w:proofErr w:type="spellStart"/>
            <w:r w:rsidRPr="00815A9F">
              <w:rPr>
                <w:rFonts w:ascii="Garamond" w:eastAsia="Times New Roman" w:hAnsi="Garamond" w:cs="Calibri"/>
                <w:sz w:val="16"/>
                <w:szCs w:val="16"/>
                <w:lang w:eastAsia="de-DE"/>
              </w:rPr>
              <w:t>cab_seat</w:t>
            </w:r>
            <w:r w:rsidR="009E356F">
              <w:rPr>
                <w:rFonts w:ascii="Garamond" w:eastAsia="Times New Roman" w:hAnsi="Garamond" w:cs="Calibri"/>
                <w:sz w:val="16"/>
                <w:szCs w:val="16"/>
                <w:lang w:eastAsia="de-DE"/>
              </w:rPr>
              <w:t>_</w:t>
            </w:r>
            <w:r w:rsidRPr="00815A9F">
              <w:rPr>
                <w:rFonts w:ascii="Garamond" w:eastAsia="Times New Roman" w:hAnsi="Garamond" w:cs="Calibri"/>
                <w:sz w:val="16"/>
                <w:szCs w:val="16"/>
                <w:lang w:eastAsia="de-DE"/>
              </w:rPr>
              <w:t>share</w:t>
            </w:r>
            <w:proofErr w:type="spellEnd"/>
          </w:p>
        </w:tc>
        <w:tc>
          <w:tcPr>
            <w:tcW w:w="1842" w:type="dxa"/>
            <w:tcBorders>
              <w:top w:val="dotted" w:sz="4" w:space="0" w:color="auto"/>
              <w:left w:val="single" w:sz="4" w:space="0" w:color="auto"/>
              <w:bottom w:val="dotted" w:sz="4" w:space="0" w:color="auto"/>
              <w:right w:val="nil"/>
            </w:tcBorders>
            <w:shd w:val="clear" w:color="auto" w:fill="auto"/>
            <w:noWrap/>
            <w:vAlign w:val="center"/>
            <w:hideMark/>
          </w:tcPr>
          <w:p w14:paraId="4F17FD8F" w14:textId="7AC60DB1" w:rsidR="00272981" w:rsidRPr="00815A9F" w:rsidRDefault="00272981" w:rsidP="00F73DE7">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Seat</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share</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of</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the</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regional</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cabinet</w:t>
            </w:r>
          </w:p>
        </w:tc>
        <w:tc>
          <w:tcPr>
            <w:tcW w:w="8789" w:type="dxa"/>
            <w:tcBorders>
              <w:top w:val="dotted" w:sz="4" w:space="0" w:color="auto"/>
              <w:left w:val="nil"/>
              <w:bottom w:val="dotted" w:sz="4" w:space="0" w:color="auto"/>
              <w:right w:val="nil"/>
            </w:tcBorders>
            <w:shd w:val="clear" w:color="auto" w:fill="auto"/>
            <w:vAlign w:val="center"/>
            <w:hideMark/>
          </w:tcPr>
          <w:p w14:paraId="666732E2" w14:textId="0C47E923" w:rsidR="00272981" w:rsidRPr="00815A9F" w:rsidRDefault="00272981" w:rsidP="00F73DE7">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Aggregated</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seat</w:t>
            </w:r>
            <w:r w:rsidR="006870C4" w:rsidRPr="00815A9F">
              <w:rPr>
                <w:rFonts w:ascii="Garamond" w:eastAsia="Times New Roman" w:hAnsi="Garamond" w:cs="Calibri"/>
                <w:sz w:val="16"/>
                <w:szCs w:val="16"/>
                <w:lang w:eastAsia="de-DE"/>
              </w:rPr>
              <w:t xml:space="preserve"> shares </w:t>
            </w:r>
            <w:r w:rsidRPr="00815A9F">
              <w:rPr>
                <w:rFonts w:ascii="Garamond" w:eastAsia="Times New Roman" w:hAnsi="Garamond" w:cs="Calibri"/>
                <w:sz w:val="16"/>
                <w:szCs w:val="16"/>
                <w:lang w:eastAsia="de-DE"/>
              </w:rPr>
              <w:t>of</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the</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regional</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cabinet</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at</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the</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region-year</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level</w:t>
            </w:r>
          </w:p>
        </w:tc>
        <w:tc>
          <w:tcPr>
            <w:tcW w:w="1276" w:type="dxa"/>
            <w:tcBorders>
              <w:top w:val="dotted" w:sz="4" w:space="0" w:color="auto"/>
              <w:left w:val="nil"/>
              <w:bottom w:val="dotted" w:sz="4" w:space="0" w:color="auto"/>
              <w:right w:val="nil"/>
            </w:tcBorders>
            <w:shd w:val="clear" w:color="auto" w:fill="auto"/>
            <w:noWrap/>
            <w:vAlign w:val="center"/>
            <w:hideMark/>
          </w:tcPr>
          <w:p w14:paraId="20180370" w14:textId="77777777" w:rsidR="00272981" w:rsidRPr="00815A9F" w:rsidRDefault="00272981" w:rsidP="00F73DE7">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percentage</w:t>
            </w:r>
          </w:p>
        </w:tc>
      </w:tr>
      <w:tr w:rsidR="00207991" w:rsidRPr="00815A9F" w14:paraId="7B72D7B6" w14:textId="77777777" w:rsidTr="00A15B98">
        <w:trPr>
          <w:trHeight w:val="20"/>
        </w:trPr>
        <w:tc>
          <w:tcPr>
            <w:tcW w:w="2127" w:type="dxa"/>
            <w:tcBorders>
              <w:top w:val="dotted" w:sz="4" w:space="0" w:color="auto"/>
              <w:left w:val="nil"/>
              <w:bottom w:val="dotted" w:sz="4" w:space="0" w:color="auto"/>
              <w:right w:val="single" w:sz="4" w:space="0" w:color="auto"/>
            </w:tcBorders>
            <w:shd w:val="clear" w:color="auto" w:fill="auto"/>
            <w:noWrap/>
            <w:vAlign w:val="center"/>
            <w:hideMark/>
          </w:tcPr>
          <w:p w14:paraId="7F25C538" w14:textId="77777777" w:rsidR="00272981" w:rsidRPr="00815A9F" w:rsidRDefault="00272981" w:rsidP="00F73DE7">
            <w:pPr>
              <w:spacing w:after="0" w:line="240" w:lineRule="auto"/>
              <w:jc w:val="right"/>
              <w:rPr>
                <w:rFonts w:ascii="Garamond" w:eastAsia="Times New Roman" w:hAnsi="Garamond" w:cs="Calibri"/>
                <w:sz w:val="16"/>
                <w:szCs w:val="16"/>
                <w:lang w:eastAsia="de-DE"/>
              </w:rPr>
            </w:pPr>
            <w:proofErr w:type="spellStart"/>
            <w:r w:rsidRPr="00815A9F">
              <w:rPr>
                <w:rFonts w:ascii="Garamond" w:eastAsia="Times New Roman" w:hAnsi="Garamond" w:cs="Calibri"/>
                <w:sz w:val="16"/>
                <w:szCs w:val="16"/>
                <w:lang w:eastAsia="de-DE"/>
              </w:rPr>
              <w:t>cab_p_weight</w:t>
            </w:r>
            <w:proofErr w:type="spellEnd"/>
          </w:p>
        </w:tc>
        <w:tc>
          <w:tcPr>
            <w:tcW w:w="1842" w:type="dxa"/>
            <w:tcBorders>
              <w:top w:val="dotted" w:sz="4" w:space="0" w:color="auto"/>
              <w:left w:val="single" w:sz="4" w:space="0" w:color="auto"/>
              <w:bottom w:val="dotted" w:sz="4" w:space="0" w:color="auto"/>
              <w:right w:val="nil"/>
            </w:tcBorders>
            <w:shd w:val="clear" w:color="auto" w:fill="auto"/>
            <w:noWrap/>
            <w:vAlign w:val="center"/>
            <w:hideMark/>
          </w:tcPr>
          <w:p w14:paraId="670BF7F1" w14:textId="7583AAE0" w:rsidR="00272981" w:rsidRPr="00815A9F" w:rsidRDefault="00272981" w:rsidP="00F73DE7">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Cabinet</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party</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weight</w:t>
            </w:r>
          </w:p>
        </w:tc>
        <w:tc>
          <w:tcPr>
            <w:tcW w:w="8789" w:type="dxa"/>
            <w:tcBorders>
              <w:top w:val="dotted" w:sz="4" w:space="0" w:color="auto"/>
              <w:left w:val="nil"/>
              <w:bottom w:val="dotted" w:sz="4" w:space="0" w:color="auto"/>
              <w:right w:val="nil"/>
            </w:tcBorders>
            <w:shd w:val="clear" w:color="auto" w:fill="auto"/>
            <w:vAlign w:val="center"/>
            <w:hideMark/>
          </w:tcPr>
          <w:p w14:paraId="5133C978" w14:textId="2C6A8B33" w:rsidR="00272981" w:rsidRPr="00815A9F" w:rsidRDefault="00272981" w:rsidP="00F73DE7">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Relative</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weight</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of</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each</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regional</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cabinet</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party</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within</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the</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regional</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cabinet:</w:t>
            </w:r>
            <w:r w:rsidR="006870C4" w:rsidRPr="00815A9F">
              <w:rPr>
                <w:rFonts w:ascii="Garamond" w:eastAsia="Times New Roman" w:hAnsi="Garamond" w:cs="Calibri"/>
                <w:sz w:val="16"/>
                <w:szCs w:val="16"/>
                <w:lang w:eastAsia="de-DE"/>
              </w:rPr>
              <w:t xml:space="preserve"> </w:t>
            </w:r>
            <w:proofErr w:type="spellStart"/>
            <w:r w:rsidRPr="00815A9F">
              <w:rPr>
                <w:rFonts w:ascii="Garamond" w:eastAsia="Times New Roman" w:hAnsi="Garamond" w:cs="Calibri"/>
                <w:sz w:val="16"/>
                <w:szCs w:val="16"/>
                <w:lang w:eastAsia="de-DE"/>
              </w:rPr>
              <w:t>cabinet_parties.ideo_seatshare</w:t>
            </w:r>
            <w:proofErr w:type="spellEnd"/>
            <w:r w:rsidRPr="00815A9F">
              <w:rPr>
                <w:rFonts w:ascii="Garamond" w:eastAsia="Times New Roman" w:hAnsi="Garamond" w:cs="Calibri"/>
                <w:sz w:val="16"/>
                <w:szCs w:val="16"/>
                <w:lang w:eastAsia="de-DE"/>
              </w:rPr>
              <w:t>/</w:t>
            </w:r>
            <w:proofErr w:type="spellStart"/>
            <w:r w:rsidRPr="00815A9F">
              <w:rPr>
                <w:rFonts w:ascii="Garamond" w:eastAsia="Times New Roman" w:hAnsi="Garamond" w:cs="Calibri"/>
                <w:sz w:val="16"/>
                <w:szCs w:val="16"/>
                <w:lang w:eastAsia="de-DE"/>
              </w:rPr>
              <w:t>cab_seat.share</w:t>
            </w:r>
            <w:proofErr w:type="spellEnd"/>
          </w:p>
        </w:tc>
        <w:tc>
          <w:tcPr>
            <w:tcW w:w="1276" w:type="dxa"/>
            <w:tcBorders>
              <w:top w:val="dotted" w:sz="4" w:space="0" w:color="auto"/>
              <w:left w:val="nil"/>
              <w:bottom w:val="dotted" w:sz="4" w:space="0" w:color="auto"/>
              <w:right w:val="nil"/>
            </w:tcBorders>
            <w:shd w:val="clear" w:color="auto" w:fill="auto"/>
            <w:noWrap/>
            <w:vAlign w:val="center"/>
            <w:hideMark/>
          </w:tcPr>
          <w:p w14:paraId="4AC4D02B" w14:textId="77777777" w:rsidR="00272981" w:rsidRPr="00815A9F" w:rsidRDefault="00272981" w:rsidP="00F73DE7">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percentage</w:t>
            </w:r>
          </w:p>
        </w:tc>
      </w:tr>
      <w:tr w:rsidR="00207991" w:rsidRPr="00815A9F" w14:paraId="6A5D21D0" w14:textId="77777777" w:rsidTr="00A15B98">
        <w:trPr>
          <w:trHeight w:val="20"/>
        </w:trPr>
        <w:tc>
          <w:tcPr>
            <w:tcW w:w="2127" w:type="dxa"/>
            <w:tcBorders>
              <w:top w:val="dotted" w:sz="4" w:space="0" w:color="auto"/>
              <w:left w:val="nil"/>
              <w:bottom w:val="dotted" w:sz="4" w:space="0" w:color="auto"/>
              <w:right w:val="single" w:sz="4" w:space="0" w:color="auto"/>
            </w:tcBorders>
            <w:shd w:val="clear" w:color="auto" w:fill="auto"/>
            <w:noWrap/>
            <w:vAlign w:val="center"/>
            <w:hideMark/>
          </w:tcPr>
          <w:p w14:paraId="7FCA5600" w14:textId="0EB0BDA5" w:rsidR="00272981" w:rsidRPr="00815A9F" w:rsidRDefault="00272981" w:rsidP="00F73DE7">
            <w:pPr>
              <w:spacing w:after="0" w:line="240" w:lineRule="auto"/>
              <w:jc w:val="right"/>
              <w:rPr>
                <w:rFonts w:ascii="Garamond" w:eastAsia="Times New Roman" w:hAnsi="Garamond" w:cs="Calibri"/>
                <w:sz w:val="16"/>
                <w:szCs w:val="16"/>
                <w:lang w:eastAsia="de-DE"/>
              </w:rPr>
            </w:pPr>
            <w:proofErr w:type="spellStart"/>
            <w:r w:rsidRPr="00815A9F">
              <w:rPr>
                <w:rFonts w:ascii="Garamond" w:eastAsia="Times New Roman" w:hAnsi="Garamond" w:cs="Calibri"/>
                <w:sz w:val="16"/>
                <w:szCs w:val="16"/>
                <w:lang w:eastAsia="de-DE"/>
              </w:rPr>
              <w:t>cab_p_rilestand</w:t>
            </w:r>
            <w:r w:rsidR="009E356F">
              <w:rPr>
                <w:rFonts w:ascii="Garamond" w:eastAsia="Times New Roman" w:hAnsi="Garamond" w:cs="Calibri"/>
                <w:sz w:val="16"/>
                <w:szCs w:val="16"/>
                <w:lang w:eastAsia="de-DE"/>
              </w:rPr>
              <w:t>_</w:t>
            </w:r>
            <w:r w:rsidRPr="00815A9F">
              <w:rPr>
                <w:rFonts w:ascii="Garamond" w:eastAsia="Times New Roman" w:hAnsi="Garamond" w:cs="Calibri"/>
                <w:sz w:val="16"/>
                <w:szCs w:val="16"/>
                <w:lang w:eastAsia="de-DE"/>
              </w:rPr>
              <w:t>wg</w:t>
            </w:r>
            <w:proofErr w:type="spellEnd"/>
          </w:p>
        </w:tc>
        <w:tc>
          <w:tcPr>
            <w:tcW w:w="1842" w:type="dxa"/>
            <w:tcBorders>
              <w:top w:val="dotted" w:sz="4" w:space="0" w:color="auto"/>
              <w:left w:val="single" w:sz="4" w:space="0" w:color="auto"/>
              <w:bottom w:val="dotted" w:sz="4" w:space="0" w:color="auto"/>
              <w:right w:val="nil"/>
            </w:tcBorders>
            <w:shd w:val="clear" w:color="auto" w:fill="auto"/>
            <w:noWrap/>
            <w:vAlign w:val="center"/>
            <w:hideMark/>
          </w:tcPr>
          <w:p w14:paraId="10524BFE" w14:textId="70843FE4" w:rsidR="00272981" w:rsidRPr="00815A9F" w:rsidRDefault="00272981" w:rsidP="00F73DE7">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Cabinet</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party</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RILE</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standardized</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weighted</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by</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seat</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share</w:t>
            </w:r>
          </w:p>
        </w:tc>
        <w:tc>
          <w:tcPr>
            <w:tcW w:w="8789" w:type="dxa"/>
            <w:tcBorders>
              <w:top w:val="dotted" w:sz="4" w:space="0" w:color="auto"/>
              <w:left w:val="nil"/>
              <w:bottom w:val="dotted" w:sz="4" w:space="0" w:color="auto"/>
              <w:right w:val="nil"/>
            </w:tcBorders>
            <w:shd w:val="clear" w:color="auto" w:fill="auto"/>
            <w:vAlign w:val="center"/>
            <w:hideMark/>
          </w:tcPr>
          <w:p w14:paraId="403A0AD7" w14:textId="4A1B69C6" w:rsidR="00272981" w:rsidRPr="00815A9F" w:rsidRDefault="00272981" w:rsidP="00F73DE7">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RILE</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standardized</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position</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weight</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according</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to</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regional</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cabinet's</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party</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force</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within</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cabinet:</w:t>
            </w:r>
            <w:r w:rsidR="006870C4" w:rsidRPr="00815A9F">
              <w:rPr>
                <w:rFonts w:ascii="Garamond" w:eastAsia="Times New Roman" w:hAnsi="Garamond" w:cs="Calibri"/>
                <w:sz w:val="16"/>
                <w:szCs w:val="16"/>
                <w:lang w:eastAsia="de-DE"/>
              </w:rPr>
              <w:t xml:space="preserve"> </w:t>
            </w:r>
            <w:proofErr w:type="spellStart"/>
            <w:r w:rsidRPr="00815A9F">
              <w:rPr>
                <w:rFonts w:ascii="Garamond" w:eastAsia="Times New Roman" w:hAnsi="Garamond" w:cs="Calibri"/>
                <w:sz w:val="16"/>
                <w:szCs w:val="16"/>
                <w:lang w:eastAsia="de-DE"/>
              </w:rPr>
              <w:t>cab_p_weight</w:t>
            </w:r>
            <w:proofErr w:type="spellEnd"/>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x</w:t>
            </w:r>
            <w:r w:rsidR="006870C4" w:rsidRPr="00815A9F">
              <w:rPr>
                <w:rFonts w:ascii="Garamond" w:eastAsia="Times New Roman" w:hAnsi="Garamond" w:cs="Calibri"/>
                <w:sz w:val="16"/>
                <w:szCs w:val="16"/>
                <w:lang w:eastAsia="de-DE"/>
              </w:rPr>
              <w:t xml:space="preserve"> </w:t>
            </w:r>
            <w:proofErr w:type="spellStart"/>
            <w:r w:rsidRPr="00815A9F">
              <w:rPr>
                <w:rFonts w:ascii="Garamond" w:eastAsia="Times New Roman" w:hAnsi="Garamond" w:cs="Calibri"/>
                <w:sz w:val="16"/>
                <w:szCs w:val="16"/>
                <w:lang w:eastAsia="de-DE"/>
              </w:rPr>
              <w:t>rilestand_imp</w:t>
            </w:r>
            <w:proofErr w:type="spellEnd"/>
          </w:p>
        </w:tc>
        <w:tc>
          <w:tcPr>
            <w:tcW w:w="1276" w:type="dxa"/>
            <w:tcBorders>
              <w:top w:val="dotted" w:sz="4" w:space="0" w:color="auto"/>
              <w:left w:val="nil"/>
              <w:bottom w:val="dotted" w:sz="4" w:space="0" w:color="auto"/>
              <w:right w:val="nil"/>
            </w:tcBorders>
            <w:shd w:val="clear" w:color="auto" w:fill="auto"/>
            <w:noWrap/>
            <w:vAlign w:val="center"/>
            <w:hideMark/>
          </w:tcPr>
          <w:p w14:paraId="0DBEC375" w14:textId="77777777" w:rsidR="00272981" w:rsidRPr="00815A9F" w:rsidRDefault="00272981" w:rsidP="00F73DE7">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number</w:t>
            </w:r>
          </w:p>
        </w:tc>
      </w:tr>
      <w:tr w:rsidR="00207991" w:rsidRPr="00815A9F" w14:paraId="50289ADA" w14:textId="77777777" w:rsidTr="00A15B98">
        <w:trPr>
          <w:trHeight w:val="20"/>
        </w:trPr>
        <w:tc>
          <w:tcPr>
            <w:tcW w:w="2127" w:type="dxa"/>
            <w:tcBorders>
              <w:top w:val="dotted" w:sz="4" w:space="0" w:color="auto"/>
              <w:left w:val="nil"/>
              <w:bottom w:val="dotted" w:sz="4" w:space="0" w:color="auto"/>
              <w:right w:val="single" w:sz="4" w:space="0" w:color="auto"/>
            </w:tcBorders>
            <w:shd w:val="clear" w:color="auto" w:fill="auto"/>
            <w:noWrap/>
            <w:vAlign w:val="center"/>
            <w:hideMark/>
          </w:tcPr>
          <w:p w14:paraId="11E71F41" w14:textId="0C84604E" w:rsidR="00272981" w:rsidRPr="00815A9F" w:rsidRDefault="00272981" w:rsidP="00F73DE7">
            <w:pPr>
              <w:spacing w:after="0" w:line="240" w:lineRule="auto"/>
              <w:jc w:val="right"/>
              <w:rPr>
                <w:rFonts w:ascii="Garamond" w:eastAsia="Times New Roman" w:hAnsi="Garamond" w:cs="Calibri"/>
                <w:sz w:val="16"/>
                <w:szCs w:val="16"/>
                <w:lang w:eastAsia="de-DE"/>
              </w:rPr>
            </w:pPr>
            <w:proofErr w:type="spellStart"/>
            <w:r w:rsidRPr="00815A9F">
              <w:rPr>
                <w:rFonts w:ascii="Garamond" w:eastAsia="Times New Roman" w:hAnsi="Garamond" w:cs="Calibri"/>
                <w:sz w:val="16"/>
                <w:szCs w:val="16"/>
                <w:lang w:eastAsia="de-DE"/>
              </w:rPr>
              <w:t>cab_p_market</w:t>
            </w:r>
            <w:r w:rsidR="009E356F">
              <w:rPr>
                <w:rFonts w:ascii="Garamond" w:eastAsia="Times New Roman" w:hAnsi="Garamond" w:cs="Calibri"/>
                <w:sz w:val="16"/>
                <w:szCs w:val="16"/>
                <w:lang w:eastAsia="de-DE"/>
              </w:rPr>
              <w:t>_</w:t>
            </w:r>
            <w:r w:rsidRPr="00815A9F">
              <w:rPr>
                <w:rFonts w:ascii="Garamond" w:eastAsia="Times New Roman" w:hAnsi="Garamond" w:cs="Calibri"/>
                <w:sz w:val="16"/>
                <w:szCs w:val="16"/>
                <w:lang w:eastAsia="de-DE"/>
              </w:rPr>
              <w:t>wg</w:t>
            </w:r>
            <w:proofErr w:type="spellEnd"/>
          </w:p>
        </w:tc>
        <w:tc>
          <w:tcPr>
            <w:tcW w:w="1842" w:type="dxa"/>
            <w:tcBorders>
              <w:top w:val="dotted" w:sz="4" w:space="0" w:color="auto"/>
              <w:left w:val="single" w:sz="4" w:space="0" w:color="auto"/>
              <w:bottom w:val="dotted" w:sz="4" w:space="0" w:color="auto"/>
              <w:right w:val="nil"/>
            </w:tcBorders>
            <w:shd w:val="clear" w:color="auto" w:fill="auto"/>
            <w:noWrap/>
            <w:vAlign w:val="center"/>
            <w:hideMark/>
          </w:tcPr>
          <w:p w14:paraId="6AA6A94C" w14:textId="5CF81AD9" w:rsidR="00272981" w:rsidRPr="00815A9F" w:rsidRDefault="00272981" w:rsidP="00F73DE7">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Cabinet</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party</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market</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liberalism</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position</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weighted</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by</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seat</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share</w:t>
            </w:r>
          </w:p>
        </w:tc>
        <w:tc>
          <w:tcPr>
            <w:tcW w:w="8789" w:type="dxa"/>
            <w:tcBorders>
              <w:top w:val="dotted" w:sz="4" w:space="0" w:color="auto"/>
              <w:left w:val="nil"/>
              <w:bottom w:val="dotted" w:sz="4" w:space="0" w:color="auto"/>
              <w:right w:val="nil"/>
            </w:tcBorders>
            <w:shd w:val="clear" w:color="auto" w:fill="auto"/>
            <w:vAlign w:val="center"/>
            <w:hideMark/>
          </w:tcPr>
          <w:p w14:paraId="16B9BAA7" w14:textId="2A70F101" w:rsidR="00272981" w:rsidRPr="00815A9F" w:rsidRDefault="00272981" w:rsidP="00F73DE7">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Market</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liberalism</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position</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weight</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according</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to</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regional</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cabinet's</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party</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force</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within</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cabinet:</w:t>
            </w:r>
            <w:r w:rsidR="006870C4" w:rsidRPr="00815A9F">
              <w:rPr>
                <w:rFonts w:ascii="Garamond" w:eastAsia="Times New Roman" w:hAnsi="Garamond" w:cs="Calibri"/>
                <w:sz w:val="16"/>
                <w:szCs w:val="16"/>
                <w:lang w:eastAsia="de-DE"/>
              </w:rPr>
              <w:t xml:space="preserve"> </w:t>
            </w:r>
            <w:proofErr w:type="spellStart"/>
            <w:r w:rsidRPr="00815A9F">
              <w:rPr>
                <w:rFonts w:ascii="Garamond" w:eastAsia="Times New Roman" w:hAnsi="Garamond" w:cs="Calibri"/>
                <w:sz w:val="16"/>
                <w:szCs w:val="16"/>
                <w:lang w:eastAsia="de-DE"/>
              </w:rPr>
              <w:t>cab_p_weight</w:t>
            </w:r>
            <w:proofErr w:type="spellEnd"/>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x</w:t>
            </w:r>
            <w:r w:rsidR="006870C4" w:rsidRPr="00815A9F">
              <w:rPr>
                <w:rFonts w:ascii="Garamond" w:eastAsia="Times New Roman" w:hAnsi="Garamond" w:cs="Calibri"/>
                <w:sz w:val="16"/>
                <w:szCs w:val="16"/>
                <w:lang w:eastAsia="de-DE"/>
              </w:rPr>
              <w:t xml:space="preserve"> </w:t>
            </w:r>
            <w:proofErr w:type="spellStart"/>
            <w:r w:rsidRPr="00815A9F">
              <w:rPr>
                <w:rFonts w:ascii="Garamond" w:eastAsia="Times New Roman" w:hAnsi="Garamond" w:cs="Calibri"/>
                <w:sz w:val="16"/>
                <w:szCs w:val="16"/>
                <w:lang w:eastAsia="de-DE"/>
              </w:rPr>
              <w:t>market_state_imp</w:t>
            </w:r>
            <w:proofErr w:type="spellEnd"/>
          </w:p>
        </w:tc>
        <w:tc>
          <w:tcPr>
            <w:tcW w:w="1276" w:type="dxa"/>
            <w:tcBorders>
              <w:top w:val="dotted" w:sz="4" w:space="0" w:color="auto"/>
              <w:left w:val="nil"/>
              <w:bottom w:val="dotted" w:sz="4" w:space="0" w:color="auto"/>
              <w:right w:val="nil"/>
            </w:tcBorders>
            <w:shd w:val="clear" w:color="auto" w:fill="auto"/>
            <w:noWrap/>
            <w:vAlign w:val="center"/>
            <w:hideMark/>
          </w:tcPr>
          <w:p w14:paraId="6E3A5DAD" w14:textId="77777777" w:rsidR="00272981" w:rsidRPr="00815A9F" w:rsidRDefault="00272981" w:rsidP="00F73DE7">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number</w:t>
            </w:r>
          </w:p>
        </w:tc>
      </w:tr>
      <w:tr w:rsidR="00207991" w:rsidRPr="00815A9F" w14:paraId="59932C00" w14:textId="77777777" w:rsidTr="00A15B98">
        <w:trPr>
          <w:trHeight w:val="20"/>
        </w:trPr>
        <w:tc>
          <w:tcPr>
            <w:tcW w:w="2127" w:type="dxa"/>
            <w:tcBorders>
              <w:top w:val="dotted" w:sz="4" w:space="0" w:color="auto"/>
              <w:left w:val="nil"/>
              <w:bottom w:val="dotted" w:sz="4" w:space="0" w:color="auto"/>
              <w:right w:val="single" w:sz="4" w:space="0" w:color="auto"/>
            </w:tcBorders>
            <w:shd w:val="clear" w:color="auto" w:fill="auto"/>
            <w:noWrap/>
            <w:vAlign w:val="center"/>
            <w:hideMark/>
          </w:tcPr>
          <w:p w14:paraId="40C97157" w14:textId="43077786" w:rsidR="00272981" w:rsidRPr="00815A9F" w:rsidRDefault="00272981" w:rsidP="00F73DE7">
            <w:pPr>
              <w:spacing w:after="0" w:line="240" w:lineRule="auto"/>
              <w:jc w:val="right"/>
              <w:rPr>
                <w:rFonts w:ascii="Garamond" w:eastAsia="Times New Roman" w:hAnsi="Garamond" w:cs="Calibri"/>
                <w:sz w:val="16"/>
                <w:szCs w:val="16"/>
                <w:lang w:eastAsia="de-DE"/>
              </w:rPr>
            </w:pPr>
            <w:proofErr w:type="spellStart"/>
            <w:r w:rsidRPr="00815A9F">
              <w:rPr>
                <w:rFonts w:ascii="Garamond" w:eastAsia="Times New Roman" w:hAnsi="Garamond" w:cs="Calibri"/>
                <w:sz w:val="16"/>
                <w:szCs w:val="16"/>
                <w:lang w:eastAsia="de-DE"/>
              </w:rPr>
              <w:t>cab_p_cultural</w:t>
            </w:r>
            <w:r w:rsidR="009E356F">
              <w:rPr>
                <w:rFonts w:ascii="Garamond" w:eastAsia="Times New Roman" w:hAnsi="Garamond" w:cs="Calibri"/>
                <w:sz w:val="16"/>
                <w:szCs w:val="16"/>
                <w:lang w:eastAsia="de-DE"/>
              </w:rPr>
              <w:t>_</w:t>
            </w:r>
            <w:r w:rsidRPr="00815A9F">
              <w:rPr>
                <w:rFonts w:ascii="Garamond" w:eastAsia="Times New Roman" w:hAnsi="Garamond" w:cs="Calibri"/>
                <w:sz w:val="16"/>
                <w:szCs w:val="16"/>
                <w:lang w:eastAsia="de-DE"/>
              </w:rPr>
              <w:t>wg</w:t>
            </w:r>
            <w:proofErr w:type="spellEnd"/>
          </w:p>
        </w:tc>
        <w:tc>
          <w:tcPr>
            <w:tcW w:w="1842" w:type="dxa"/>
            <w:tcBorders>
              <w:top w:val="dotted" w:sz="4" w:space="0" w:color="auto"/>
              <w:left w:val="single" w:sz="4" w:space="0" w:color="auto"/>
              <w:bottom w:val="dotted" w:sz="4" w:space="0" w:color="auto"/>
              <w:right w:val="nil"/>
            </w:tcBorders>
            <w:shd w:val="clear" w:color="auto" w:fill="auto"/>
            <w:noWrap/>
            <w:vAlign w:val="center"/>
            <w:hideMark/>
          </w:tcPr>
          <w:p w14:paraId="0B0DEFC6" w14:textId="3A3504CB" w:rsidR="00272981" w:rsidRPr="00815A9F" w:rsidRDefault="00272981" w:rsidP="00F73DE7">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Cabinet</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party</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cultural</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dimension</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position</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weighted</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by</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seat</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share</w:t>
            </w:r>
          </w:p>
        </w:tc>
        <w:tc>
          <w:tcPr>
            <w:tcW w:w="8789" w:type="dxa"/>
            <w:tcBorders>
              <w:top w:val="dotted" w:sz="4" w:space="0" w:color="auto"/>
              <w:left w:val="nil"/>
              <w:bottom w:val="dotted" w:sz="4" w:space="0" w:color="auto"/>
              <w:right w:val="nil"/>
            </w:tcBorders>
            <w:shd w:val="clear" w:color="auto" w:fill="auto"/>
            <w:vAlign w:val="center"/>
            <w:hideMark/>
          </w:tcPr>
          <w:p w14:paraId="30B43840" w14:textId="12970740" w:rsidR="00272981" w:rsidRPr="00815A9F" w:rsidRDefault="00272981" w:rsidP="00F73DE7">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Cultural</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dimension</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position</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weight</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according</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to</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regional</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cabinet's</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party</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force</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within</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cabinet:</w:t>
            </w:r>
            <w:r w:rsidR="006870C4" w:rsidRPr="00815A9F">
              <w:rPr>
                <w:rFonts w:ascii="Garamond" w:eastAsia="Times New Roman" w:hAnsi="Garamond" w:cs="Calibri"/>
                <w:sz w:val="16"/>
                <w:szCs w:val="16"/>
                <w:lang w:eastAsia="de-DE"/>
              </w:rPr>
              <w:t xml:space="preserve"> </w:t>
            </w:r>
            <w:proofErr w:type="spellStart"/>
            <w:r w:rsidRPr="00815A9F">
              <w:rPr>
                <w:rFonts w:ascii="Garamond" w:eastAsia="Times New Roman" w:hAnsi="Garamond" w:cs="Calibri"/>
                <w:sz w:val="16"/>
                <w:szCs w:val="16"/>
                <w:lang w:eastAsia="de-DE"/>
              </w:rPr>
              <w:t>cab_p_weight</w:t>
            </w:r>
            <w:proofErr w:type="spellEnd"/>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x</w:t>
            </w:r>
            <w:r w:rsidR="006870C4" w:rsidRPr="00815A9F">
              <w:rPr>
                <w:rFonts w:ascii="Garamond" w:eastAsia="Times New Roman" w:hAnsi="Garamond" w:cs="Calibri"/>
                <w:sz w:val="16"/>
                <w:szCs w:val="16"/>
                <w:lang w:eastAsia="de-DE"/>
              </w:rPr>
              <w:t xml:space="preserve"> </w:t>
            </w:r>
            <w:proofErr w:type="spellStart"/>
            <w:r w:rsidRPr="00815A9F">
              <w:rPr>
                <w:rFonts w:ascii="Garamond" w:eastAsia="Times New Roman" w:hAnsi="Garamond" w:cs="Calibri"/>
                <w:sz w:val="16"/>
                <w:szCs w:val="16"/>
                <w:lang w:eastAsia="de-DE"/>
              </w:rPr>
              <w:t>cultural.dim_imp</w:t>
            </w:r>
            <w:proofErr w:type="spellEnd"/>
          </w:p>
        </w:tc>
        <w:tc>
          <w:tcPr>
            <w:tcW w:w="1276" w:type="dxa"/>
            <w:tcBorders>
              <w:top w:val="dotted" w:sz="4" w:space="0" w:color="auto"/>
              <w:left w:val="nil"/>
              <w:bottom w:val="dotted" w:sz="4" w:space="0" w:color="auto"/>
              <w:right w:val="nil"/>
            </w:tcBorders>
            <w:shd w:val="clear" w:color="auto" w:fill="auto"/>
            <w:noWrap/>
            <w:vAlign w:val="center"/>
            <w:hideMark/>
          </w:tcPr>
          <w:p w14:paraId="0CDEC75E" w14:textId="77777777" w:rsidR="00272981" w:rsidRPr="00815A9F" w:rsidRDefault="00272981" w:rsidP="00F73DE7">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0-1</w:t>
            </w:r>
          </w:p>
        </w:tc>
      </w:tr>
      <w:tr w:rsidR="00207991" w:rsidRPr="00815A9F" w14:paraId="1D5381D6" w14:textId="77777777" w:rsidTr="00A15B98">
        <w:trPr>
          <w:trHeight w:val="20"/>
        </w:trPr>
        <w:tc>
          <w:tcPr>
            <w:tcW w:w="2127" w:type="dxa"/>
            <w:tcBorders>
              <w:top w:val="dotted" w:sz="4" w:space="0" w:color="auto"/>
              <w:left w:val="nil"/>
              <w:bottom w:val="dotted" w:sz="4" w:space="0" w:color="auto"/>
              <w:right w:val="single" w:sz="4" w:space="0" w:color="auto"/>
            </w:tcBorders>
            <w:shd w:val="clear" w:color="auto" w:fill="auto"/>
            <w:noWrap/>
            <w:vAlign w:val="center"/>
            <w:hideMark/>
          </w:tcPr>
          <w:p w14:paraId="7E0BE772" w14:textId="733881CB" w:rsidR="00272981" w:rsidRPr="00815A9F" w:rsidRDefault="00272981" w:rsidP="00F73DE7">
            <w:pPr>
              <w:spacing w:after="0" w:line="240" w:lineRule="auto"/>
              <w:jc w:val="right"/>
              <w:rPr>
                <w:rFonts w:ascii="Garamond" w:eastAsia="Times New Roman" w:hAnsi="Garamond" w:cs="Calibri"/>
                <w:sz w:val="16"/>
                <w:szCs w:val="16"/>
                <w:lang w:eastAsia="de-DE"/>
              </w:rPr>
            </w:pPr>
            <w:proofErr w:type="spellStart"/>
            <w:r w:rsidRPr="00815A9F">
              <w:rPr>
                <w:rFonts w:ascii="Garamond" w:eastAsia="Times New Roman" w:hAnsi="Garamond" w:cs="Calibri"/>
                <w:sz w:val="16"/>
                <w:szCs w:val="16"/>
                <w:lang w:eastAsia="de-DE"/>
              </w:rPr>
              <w:t>reg</w:t>
            </w:r>
            <w:r w:rsidR="009E356F">
              <w:rPr>
                <w:rFonts w:ascii="Garamond" w:eastAsia="Times New Roman" w:hAnsi="Garamond" w:cs="Calibri"/>
                <w:sz w:val="16"/>
                <w:szCs w:val="16"/>
                <w:lang w:eastAsia="de-DE"/>
              </w:rPr>
              <w:t>_</w:t>
            </w:r>
            <w:r w:rsidRPr="00815A9F">
              <w:rPr>
                <w:rFonts w:ascii="Garamond" w:eastAsia="Times New Roman" w:hAnsi="Garamond" w:cs="Calibri"/>
                <w:sz w:val="16"/>
                <w:szCs w:val="16"/>
                <w:lang w:eastAsia="de-DE"/>
              </w:rPr>
              <w:t>gov_rilestand</w:t>
            </w:r>
            <w:r w:rsidR="009E356F">
              <w:rPr>
                <w:rFonts w:ascii="Garamond" w:eastAsia="Times New Roman" w:hAnsi="Garamond" w:cs="Calibri"/>
                <w:sz w:val="16"/>
                <w:szCs w:val="16"/>
                <w:lang w:eastAsia="de-DE"/>
              </w:rPr>
              <w:t>_</w:t>
            </w:r>
            <w:r w:rsidRPr="00815A9F">
              <w:rPr>
                <w:rFonts w:ascii="Garamond" w:eastAsia="Times New Roman" w:hAnsi="Garamond" w:cs="Calibri"/>
                <w:sz w:val="16"/>
                <w:szCs w:val="16"/>
                <w:lang w:eastAsia="de-DE"/>
              </w:rPr>
              <w:t>estimate</w:t>
            </w:r>
            <w:proofErr w:type="spellEnd"/>
          </w:p>
        </w:tc>
        <w:tc>
          <w:tcPr>
            <w:tcW w:w="1842" w:type="dxa"/>
            <w:tcBorders>
              <w:top w:val="dotted" w:sz="4" w:space="0" w:color="auto"/>
              <w:left w:val="single" w:sz="4" w:space="0" w:color="auto"/>
              <w:bottom w:val="dotted" w:sz="4" w:space="0" w:color="auto"/>
              <w:right w:val="nil"/>
            </w:tcBorders>
            <w:shd w:val="clear" w:color="auto" w:fill="auto"/>
            <w:noWrap/>
            <w:vAlign w:val="center"/>
            <w:hideMark/>
          </w:tcPr>
          <w:p w14:paraId="29BAEC63" w14:textId="72A146E0" w:rsidR="00272981" w:rsidRPr="00815A9F" w:rsidRDefault="00272981" w:rsidP="00F73DE7">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Regional</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government</w:t>
            </w:r>
            <w:r w:rsidR="007154BE">
              <w:rPr>
                <w:rFonts w:ascii="Garamond" w:eastAsia="Times New Roman" w:hAnsi="Garamond" w:cs="Calibri"/>
                <w:sz w:val="16"/>
                <w:szCs w:val="16"/>
                <w:lang w:eastAsia="de-DE"/>
              </w:rPr>
              <w:t xml:space="preserve"> -</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Left-Right</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position</w:t>
            </w:r>
          </w:p>
        </w:tc>
        <w:tc>
          <w:tcPr>
            <w:tcW w:w="8789" w:type="dxa"/>
            <w:tcBorders>
              <w:top w:val="dotted" w:sz="4" w:space="0" w:color="auto"/>
              <w:left w:val="nil"/>
              <w:bottom w:val="dotted" w:sz="4" w:space="0" w:color="auto"/>
              <w:right w:val="nil"/>
            </w:tcBorders>
            <w:shd w:val="clear" w:color="auto" w:fill="auto"/>
            <w:vAlign w:val="center"/>
            <w:hideMark/>
          </w:tcPr>
          <w:p w14:paraId="030B6211" w14:textId="04B4200E" w:rsidR="00272981" w:rsidRPr="00815A9F" w:rsidRDefault="00272981" w:rsidP="00F73DE7">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Regional</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government</w:t>
            </w:r>
            <w:r w:rsidR="007154BE">
              <w:rPr>
                <w:rFonts w:ascii="Garamond" w:eastAsia="Times New Roman" w:hAnsi="Garamond" w:cs="Calibri"/>
                <w:sz w:val="16"/>
                <w:szCs w:val="16"/>
                <w:lang w:eastAsia="de-DE"/>
              </w:rPr>
              <w:t>’s</w:t>
            </w:r>
            <w:r w:rsidR="006870C4" w:rsidRPr="00815A9F">
              <w:rPr>
                <w:rFonts w:ascii="Garamond" w:eastAsia="Times New Roman" w:hAnsi="Garamond" w:cs="Calibri"/>
                <w:sz w:val="16"/>
                <w:szCs w:val="16"/>
                <w:lang w:eastAsia="de-DE"/>
              </w:rPr>
              <w:t xml:space="preserve"> </w:t>
            </w:r>
            <w:r w:rsidR="007154BE">
              <w:rPr>
                <w:rFonts w:ascii="Garamond" w:eastAsia="Times New Roman" w:hAnsi="Garamond" w:cs="Calibri"/>
                <w:sz w:val="16"/>
                <w:szCs w:val="16"/>
                <w:lang w:eastAsia="de-DE"/>
              </w:rPr>
              <w:t>l</w:t>
            </w:r>
            <w:r w:rsidRPr="00815A9F">
              <w:rPr>
                <w:rFonts w:ascii="Garamond" w:eastAsia="Times New Roman" w:hAnsi="Garamond" w:cs="Calibri"/>
                <w:sz w:val="16"/>
                <w:szCs w:val="16"/>
                <w:lang w:eastAsia="de-DE"/>
              </w:rPr>
              <w:t>eft-</w:t>
            </w:r>
            <w:r w:rsidR="007154BE">
              <w:rPr>
                <w:rFonts w:ascii="Garamond" w:eastAsia="Times New Roman" w:hAnsi="Garamond" w:cs="Calibri"/>
                <w:sz w:val="16"/>
                <w:szCs w:val="16"/>
                <w:lang w:eastAsia="de-DE"/>
              </w:rPr>
              <w:t>r</w:t>
            </w:r>
            <w:r w:rsidRPr="00815A9F">
              <w:rPr>
                <w:rFonts w:ascii="Garamond" w:eastAsia="Times New Roman" w:hAnsi="Garamond" w:cs="Calibri"/>
                <w:sz w:val="16"/>
                <w:szCs w:val="16"/>
                <w:lang w:eastAsia="de-DE"/>
              </w:rPr>
              <w:t>ight</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position</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based</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on</w:t>
            </w:r>
            <w:r w:rsidR="006870C4" w:rsidRPr="00815A9F">
              <w:rPr>
                <w:rFonts w:ascii="Garamond" w:eastAsia="Times New Roman" w:hAnsi="Garamond" w:cs="Calibri"/>
                <w:sz w:val="16"/>
                <w:szCs w:val="16"/>
                <w:lang w:eastAsia="de-DE"/>
              </w:rPr>
              <w:t xml:space="preserve"> </w:t>
            </w:r>
            <w:proofErr w:type="spellStart"/>
            <w:r w:rsidRPr="00815A9F">
              <w:rPr>
                <w:rFonts w:ascii="Garamond" w:eastAsia="Times New Roman" w:hAnsi="Garamond" w:cs="Calibri"/>
                <w:sz w:val="16"/>
                <w:szCs w:val="16"/>
                <w:lang w:eastAsia="de-DE"/>
              </w:rPr>
              <w:t>rilestand_imp</w:t>
            </w:r>
            <w:proofErr w:type="spellEnd"/>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and</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weighted</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by</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cabinet</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parties</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seat</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share</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within</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cabinet</w:t>
            </w:r>
          </w:p>
        </w:tc>
        <w:tc>
          <w:tcPr>
            <w:tcW w:w="1276" w:type="dxa"/>
            <w:tcBorders>
              <w:top w:val="dotted" w:sz="4" w:space="0" w:color="auto"/>
              <w:left w:val="nil"/>
              <w:bottom w:val="dotted" w:sz="4" w:space="0" w:color="auto"/>
              <w:right w:val="nil"/>
            </w:tcBorders>
            <w:shd w:val="clear" w:color="auto" w:fill="auto"/>
            <w:noWrap/>
            <w:vAlign w:val="center"/>
            <w:hideMark/>
          </w:tcPr>
          <w:p w14:paraId="66BDE051" w14:textId="77777777" w:rsidR="00272981" w:rsidRPr="00815A9F" w:rsidRDefault="00272981" w:rsidP="00F73DE7">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0-1</w:t>
            </w:r>
          </w:p>
        </w:tc>
      </w:tr>
      <w:tr w:rsidR="00207991" w:rsidRPr="00815A9F" w14:paraId="5A110D95" w14:textId="77777777" w:rsidTr="00A15B98">
        <w:trPr>
          <w:trHeight w:val="20"/>
        </w:trPr>
        <w:tc>
          <w:tcPr>
            <w:tcW w:w="2127" w:type="dxa"/>
            <w:tcBorders>
              <w:top w:val="dotted" w:sz="4" w:space="0" w:color="auto"/>
              <w:left w:val="nil"/>
              <w:bottom w:val="dotted" w:sz="4" w:space="0" w:color="auto"/>
              <w:right w:val="single" w:sz="4" w:space="0" w:color="auto"/>
            </w:tcBorders>
            <w:shd w:val="clear" w:color="auto" w:fill="auto"/>
            <w:noWrap/>
            <w:vAlign w:val="center"/>
            <w:hideMark/>
          </w:tcPr>
          <w:p w14:paraId="27A8A345" w14:textId="2A87ACAC" w:rsidR="00272981" w:rsidRPr="00815A9F" w:rsidRDefault="00272981" w:rsidP="00F73DE7">
            <w:pPr>
              <w:spacing w:after="0" w:line="240" w:lineRule="auto"/>
              <w:jc w:val="right"/>
              <w:rPr>
                <w:rFonts w:ascii="Garamond" w:eastAsia="Times New Roman" w:hAnsi="Garamond" w:cs="Calibri"/>
                <w:sz w:val="16"/>
                <w:szCs w:val="16"/>
                <w:lang w:eastAsia="de-DE"/>
              </w:rPr>
            </w:pPr>
            <w:proofErr w:type="spellStart"/>
            <w:r w:rsidRPr="00815A9F">
              <w:rPr>
                <w:rFonts w:ascii="Garamond" w:eastAsia="Times New Roman" w:hAnsi="Garamond" w:cs="Calibri"/>
                <w:sz w:val="16"/>
                <w:szCs w:val="16"/>
                <w:lang w:eastAsia="de-DE"/>
              </w:rPr>
              <w:t>reg</w:t>
            </w:r>
            <w:r w:rsidR="009E356F">
              <w:rPr>
                <w:rFonts w:ascii="Garamond" w:eastAsia="Times New Roman" w:hAnsi="Garamond" w:cs="Calibri"/>
                <w:sz w:val="16"/>
                <w:szCs w:val="16"/>
                <w:lang w:eastAsia="de-DE"/>
              </w:rPr>
              <w:t>_</w:t>
            </w:r>
            <w:r w:rsidRPr="00815A9F">
              <w:rPr>
                <w:rFonts w:ascii="Garamond" w:eastAsia="Times New Roman" w:hAnsi="Garamond" w:cs="Calibri"/>
                <w:sz w:val="16"/>
                <w:szCs w:val="16"/>
                <w:lang w:eastAsia="de-DE"/>
              </w:rPr>
              <w:t>gov_market</w:t>
            </w:r>
            <w:r w:rsidR="009E356F">
              <w:rPr>
                <w:rFonts w:ascii="Garamond" w:eastAsia="Times New Roman" w:hAnsi="Garamond" w:cs="Calibri"/>
                <w:sz w:val="16"/>
                <w:szCs w:val="16"/>
                <w:lang w:eastAsia="de-DE"/>
              </w:rPr>
              <w:t>_</w:t>
            </w:r>
            <w:r w:rsidRPr="00815A9F">
              <w:rPr>
                <w:rFonts w:ascii="Garamond" w:eastAsia="Times New Roman" w:hAnsi="Garamond" w:cs="Calibri"/>
                <w:sz w:val="16"/>
                <w:szCs w:val="16"/>
                <w:lang w:eastAsia="de-DE"/>
              </w:rPr>
              <w:t>estimate</w:t>
            </w:r>
            <w:proofErr w:type="spellEnd"/>
          </w:p>
        </w:tc>
        <w:tc>
          <w:tcPr>
            <w:tcW w:w="1842" w:type="dxa"/>
            <w:tcBorders>
              <w:top w:val="dotted" w:sz="4" w:space="0" w:color="auto"/>
              <w:left w:val="single" w:sz="4" w:space="0" w:color="auto"/>
              <w:bottom w:val="dotted" w:sz="4" w:space="0" w:color="auto"/>
              <w:right w:val="nil"/>
            </w:tcBorders>
            <w:shd w:val="clear" w:color="auto" w:fill="auto"/>
            <w:noWrap/>
            <w:vAlign w:val="center"/>
            <w:hideMark/>
          </w:tcPr>
          <w:p w14:paraId="0B8C4E35" w14:textId="2CB706FC" w:rsidR="00272981" w:rsidRPr="00815A9F" w:rsidRDefault="00272981" w:rsidP="00F73DE7">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Regional</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government</w:t>
            </w:r>
            <w:r w:rsidR="006870C4" w:rsidRPr="00815A9F">
              <w:rPr>
                <w:rFonts w:ascii="Garamond" w:eastAsia="Times New Roman" w:hAnsi="Garamond" w:cs="Calibri"/>
                <w:sz w:val="16"/>
                <w:szCs w:val="16"/>
                <w:lang w:eastAsia="de-DE"/>
              </w:rPr>
              <w:t xml:space="preserve"> </w:t>
            </w:r>
            <w:r w:rsidR="007154BE">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Market-Liberalism</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position</w:t>
            </w:r>
          </w:p>
        </w:tc>
        <w:tc>
          <w:tcPr>
            <w:tcW w:w="8789" w:type="dxa"/>
            <w:tcBorders>
              <w:top w:val="dotted" w:sz="4" w:space="0" w:color="auto"/>
              <w:left w:val="nil"/>
              <w:bottom w:val="dotted" w:sz="4" w:space="0" w:color="auto"/>
              <w:right w:val="nil"/>
            </w:tcBorders>
            <w:shd w:val="clear" w:color="auto" w:fill="auto"/>
            <w:vAlign w:val="center"/>
            <w:hideMark/>
          </w:tcPr>
          <w:p w14:paraId="20A10D50" w14:textId="786FC546" w:rsidR="00272981" w:rsidRPr="00815A9F" w:rsidRDefault="00272981" w:rsidP="00F73DE7">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Regional</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government</w:t>
            </w:r>
            <w:r w:rsidR="007154BE">
              <w:rPr>
                <w:rFonts w:ascii="Garamond" w:eastAsia="Times New Roman" w:hAnsi="Garamond" w:cs="Calibri"/>
                <w:sz w:val="16"/>
                <w:szCs w:val="16"/>
                <w:lang w:eastAsia="de-DE"/>
              </w:rPr>
              <w:t>’s</w:t>
            </w:r>
            <w:r w:rsidR="006870C4" w:rsidRPr="00815A9F">
              <w:rPr>
                <w:rFonts w:ascii="Garamond" w:eastAsia="Times New Roman" w:hAnsi="Garamond" w:cs="Calibri"/>
                <w:sz w:val="16"/>
                <w:szCs w:val="16"/>
                <w:lang w:eastAsia="de-DE"/>
              </w:rPr>
              <w:t xml:space="preserve"> </w:t>
            </w:r>
            <w:r w:rsidR="007154BE">
              <w:rPr>
                <w:rFonts w:ascii="Garamond" w:eastAsia="Times New Roman" w:hAnsi="Garamond" w:cs="Calibri"/>
                <w:sz w:val="16"/>
                <w:szCs w:val="16"/>
                <w:lang w:eastAsia="de-DE"/>
              </w:rPr>
              <w:t>m</w:t>
            </w:r>
            <w:r w:rsidRPr="00815A9F">
              <w:rPr>
                <w:rFonts w:ascii="Garamond" w:eastAsia="Times New Roman" w:hAnsi="Garamond" w:cs="Calibri"/>
                <w:sz w:val="16"/>
                <w:szCs w:val="16"/>
                <w:lang w:eastAsia="de-DE"/>
              </w:rPr>
              <w:t>arket-</w:t>
            </w:r>
            <w:r w:rsidR="007154BE">
              <w:rPr>
                <w:rFonts w:ascii="Garamond" w:eastAsia="Times New Roman" w:hAnsi="Garamond" w:cs="Calibri"/>
                <w:sz w:val="16"/>
                <w:szCs w:val="16"/>
                <w:lang w:eastAsia="de-DE"/>
              </w:rPr>
              <w:t>l</w:t>
            </w:r>
            <w:r w:rsidRPr="00815A9F">
              <w:rPr>
                <w:rFonts w:ascii="Garamond" w:eastAsia="Times New Roman" w:hAnsi="Garamond" w:cs="Calibri"/>
                <w:sz w:val="16"/>
                <w:szCs w:val="16"/>
                <w:lang w:eastAsia="de-DE"/>
              </w:rPr>
              <w:t>iberalism</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position</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based</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on</w:t>
            </w:r>
            <w:r w:rsidR="006870C4" w:rsidRPr="00815A9F">
              <w:rPr>
                <w:rFonts w:ascii="Garamond" w:eastAsia="Times New Roman" w:hAnsi="Garamond" w:cs="Calibri"/>
                <w:sz w:val="16"/>
                <w:szCs w:val="16"/>
                <w:lang w:eastAsia="de-DE"/>
              </w:rPr>
              <w:t xml:space="preserve"> </w:t>
            </w:r>
            <w:proofErr w:type="spellStart"/>
            <w:r w:rsidRPr="00815A9F">
              <w:rPr>
                <w:rFonts w:ascii="Garamond" w:eastAsia="Times New Roman" w:hAnsi="Garamond" w:cs="Calibri"/>
                <w:sz w:val="16"/>
                <w:szCs w:val="16"/>
                <w:lang w:eastAsia="de-DE"/>
              </w:rPr>
              <w:t>market_state_imp</w:t>
            </w:r>
            <w:proofErr w:type="spellEnd"/>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and</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weighted</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by</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cabinet</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parties</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seat</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share</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within</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cabinet</w:t>
            </w:r>
          </w:p>
        </w:tc>
        <w:tc>
          <w:tcPr>
            <w:tcW w:w="1276" w:type="dxa"/>
            <w:tcBorders>
              <w:top w:val="dotted" w:sz="4" w:space="0" w:color="auto"/>
              <w:left w:val="nil"/>
              <w:bottom w:val="dotted" w:sz="4" w:space="0" w:color="auto"/>
              <w:right w:val="nil"/>
            </w:tcBorders>
            <w:shd w:val="clear" w:color="auto" w:fill="auto"/>
            <w:noWrap/>
            <w:vAlign w:val="center"/>
            <w:hideMark/>
          </w:tcPr>
          <w:p w14:paraId="5D888988" w14:textId="77777777" w:rsidR="00272981" w:rsidRPr="00815A9F" w:rsidRDefault="00272981" w:rsidP="00F73DE7">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0-1</w:t>
            </w:r>
          </w:p>
        </w:tc>
      </w:tr>
      <w:tr w:rsidR="00207991" w:rsidRPr="00815A9F" w14:paraId="3C33F8AD" w14:textId="77777777" w:rsidTr="00E755FD">
        <w:trPr>
          <w:trHeight w:val="20"/>
        </w:trPr>
        <w:tc>
          <w:tcPr>
            <w:tcW w:w="2127" w:type="dxa"/>
            <w:tcBorders>
              <w:top w:val="dotted" w:sz="4" w:space="0" w:color="auto"/>
              <w:left w:val="nil"/>
              <w:bottom w:val="single" w:sz="4" w:space="0" w:color="auto"/>
              <w:right w:val="single" w:sz="4" w:space="0" w:color="auto"/>
            </w:tcBorders>
            <w:shd w:val="clear" w:color="auto" w:fill="auto"/>
            <w:noWrap/>
            <w:vAlign w:val="center"/>
            <w:hideMark/>
          </w:tcPr>
          <w:p w14:paraId="5B42EB8A" w14:textId="5B820192" w:rsidR="00272981" w:rsidRPr="00815A9F" w:rsidRDefault="00272981" w:rsidP="00F73DE7">
            <w:pPr>
              <w:spacing w:after="0" w:line="240" w:lineRule="auto"/>
              <w:jc w:val="right"/>
              <w:rPr>
                <w:rFonts w:ascii="Garamond" w:eastAsia="Times New Roman" w:hAnsi="Garamond" w:cs="Calibri"/>
                <w:sz w:val="16"/>
                <w:szCs w:val="16"/>
                <w:lang w:eastAsia="de-DE"/>
              </w:rPr>
            </w:pPr>
            <w:proofErr w:type="spellStart"/>
            <w:r w:rsidRPr="00815A9F">
              <w:rPr>
                <w:rFonts w:ascii="Garamond" w:eastAsia="Times New Roman" w:hAnsi="Garamond" w:cs="Calibri"/>
                <w:sz w:val="16"/>
                <w:szCs w:val="16"/>
                <w:lang w:eastAsia="de-DE"/>
              </w:rPr>
              <w:t>reg</w:t>
            </w:r>
            <w:r w:rsidR="009E356F">
              <w:rPr>
                <w:rFonts w:ascii="Garamond" w:eastAsia="Times New Roman" w:hAnsi="Garamond" w:cs="Calibri"/>
                <w:sz w:val="16"/>
                <w:szCs w:val="16"/>
                <w:lang w:eastAsia="de-DE"/>
              </w:rPr>
              <w:t>_</w:t>
            </w:r>
            <w:r w:rsidRPr="00815A9F">
              <w:rPr>
                <w:rFonts w:ascii="Garamond" w:eastAsia="Times New Roman" w:hAnsi="Garamond" w:cs="Calibri"/>
                <w:sz w:val="16"/>
                <w:szCs w:val="16"/>
                <w:lang w:eastAsia="de-DE"/>
              </w:rPr>
              <w:t>gov_cultural</w:t>
            </w:r>
            <w:r w:rsidR="009E356F">
              <w:rPr>
                <w:rFonts w:ascii="Garamond" w:eastAsia="Times New Roman" w:hAnsi="Garamond" w:cs="Calibri"/>
                <w:sz w:val="16"/>
                <w:szCs w:val="16"/>
                <w:lang w:eastAsia="de-DE"/>
              </w:rPr>
              <w:t>_</w:t>
            </w:r>
            <w:r w:rsidRPr="00815A9F">
              <w:rPr>
                <w:rFonts w:ascii="Garamond" w:eastAsia="Times New Roman" w:hAnsi="Garamond" w:cs="Calibri"/>
                <w:sz w:val="16"/>
                <w:szCs w:val="16"/>
                <w:lang w:eastAsia="de-DE"/>
              </w:rPr>
              <w:t>estimate</w:t>
            </w:r>
            <w:proofErr w:type="spellEnd"/>
          </w:p>
        </w:tc>
        <w:tc>
          <w:tcPr>
            <w:tcW w:w="1842" w:type="dxa"/>
            <w:tcBorders>
              <w:top w:val="dotted" w:sz="4" w:space="0" w:color="auto"/>
              <w:left w:val="single" w:sz="4" w:space="0" w:color="auto"/>
              <w:bottom w:val="single" w:sz="4" w:space="0" w:color="auto"/>
              <w:right w:val="nil"/>
            </w:tcBorders>
            <w:shd w:val="clear" w:color="auto" w:fill="auto"/>
            <w:noWrap/>
            <w:vAlign w:val="center"/>
            <w:hideMark/>
          </w:tcPr>
          <w:p w14:paraId="3152E1E1" w14:textId="31D7EA34" w:rsidR="00272981" w:rsidRPr="00815A9F" w:rsidRDefault="00272981" w:rsidP="00F73DE7">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Regional</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government</w:t>
            </w:r>
            <w:r w:rsidR="006870C4" w:rsidRPr="00815A9F">
              <w:rPr>
                <w:rFonts w:ascii="Garamond" w:eastAsia="Times New Roman" w:hAnsi="Garamond" w:cs="Calibri"/>
                <w:sz w:val="16"/>
                <w:szCs w:val="16"/>
                <w:lang w:eastAsia="de-DE"/>
              </w:rPr>
              <w:t xml:space="preserve"> </w:t>
            </w:r>
            <w:r w:rsidR="007154BE">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Cultural</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dimension</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position</w:t>
            </w:r>
          </w:p>
        </w:tc>
        <w:tc>
          <w:tcPr>
            <w:tcW w:w="8789" w:type="dxa"/>
            <w:tcBorders>
              <w:top w:val="dotted" w:sz="4" w:space="0" w:color="auto"/>
              <w:left w:val="nil"/>
              <w:bottom w:val="single" w:sz="4" w:space="0" w:color="auto"/>
              <w:right w:val="nil"/>
            </w:tcBorders>
            <w:shd w:val="clear" w:color="auto" w:fill="auto"/>
            <w:vAlign w:val="center"/>
            <w:hideMark/>
          </w:tcPr>
          <w:p w14:paraId="53B038EC" w14:textId="5C9F8DC2" w:rsidR="00272981" w:rsidRPr="00815A9F" w:rsidRDefault="00272981" w:rsidP="00F73DE7">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Regional</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government</w:t>
            </w:r>
            <w:r w:rsidR="007154BE">
              <w:rPr>
                <w:rFonts w:ascii="Garamond" w:eastAsia="Times New Roman" w:hAnsi="Garamond" w:cs="Calibri"/>
                <w:sz w:val="16"/>
                <w:szCs w:val="16"/>
                <w:lang w:eastAsia="de-DE"/>
              </w:rPr>
              <w:t>’s</w:t>
            </w:r>
            <w:r w:rsidR="006870C4" w:rsidRPr="00815A9F">
              <w:rPr>
                <w:rFonts w:ascii="Garamond" w:eastAsia="Times New Roman" w:hAnsi="Garamond" w:cs="Calibri"/>
                <w:sz w:val="16"/>
                <w:szCs w:val="16"/>
                <w:lang w:eastAsia="de-DE"/>
              </w:rPr>
              <w:t xml:space="preserve"> </w:t>
            </w:r>
            <w:r w:rsidR="007154BE">
              <w:rPr>
                <w:rFonts w:ascii="Garamond" w:eastAsia="Times New Roman" w:hAnsi="Garamond" w:cs="Calibri"/>
                <w:sz w:val="16"/>
                <w:szCs w:val="16"/>
                <w:lang w:eastAsia="de-DE"/>
              </w:rPr>
              <w:t>c</w:t>
            </w:r>
            <w:r w:rsidRPr="00815A9F">
              <w:rPr>
                <w:rFonts w:ascii="Garamond" w:eastAsia="Times New Roman" w:hAnsi="Garamond" w:cs="Calibri"/>
                <w:sz w:val="16"/>
                <w:szCs w:val="16"/>
                <w:lang w:eastAsia="de-DE"/>
              </w:rPr>
              <w:t>ultural</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dimension</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position</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based</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on</w:t>
            </w:r>
            <w:r w:rsidR="006870C4" w:rsidRPr="00815A9F">
              <w:rPr>
                <w:rFonts w:ascii="Garamond" w:eastAsia="Times New Roman" w:hAnsi="Garamond" w:cs="Calibri"/>
                <w:sz w:val="16"/>
                <w:szCs w:val="16"/>
                <w:lang w:eastAsia="de-DE"/>
              </w:rPr>
              <w:t xml:space="preserve"> </w:t>
            </w:r>
            <w:proofErr w:type="spellStart"/>
            <w:r w:rsidRPr="00815A9F">
              <w:rPr>
                <w:rFonts w:ascii="Garamond" w:eastAsia="Times New Roman" w:hAnsi="Garamond" w:cs="Calibri"/>
                <w:sz w:val="16"/>
                <w:szCs w:val="16"/>
                <w:lang w:eastAsia="de-DE"/>
              </w:rPr>
              <w:t>cultural.dim_imp</w:t>
            </w:r>
            <w:proofErr w:type="spellEnd"/>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and</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weighted</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by</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cabinet</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parties</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seat</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share</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within</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cabinet</w:t>
            </w:r>
          </w:p>
        </w:tc>
        <w:tc>
          <w:tcPr>
            <w:tcW w:w="1276" w:type="dxa"/>
            <w:tcBorders>
              <w:top w:val="dotted" w:sz="4" w:space="0" w:color="auto"/>
              <w:left w:val="nil"/>
              <w:bottom w:val="single" w:sz="4" w:space="0" w:color="auto"/>
              <w:right w:val="nil"/>
            </w:tcBorders>
            <w:shd w:val="clear" w:color="auto" w:fill="auto"/>
            <w:noWrap/>
            <w:vAlign w:val="center"/>
            <w:hideMark/>
          </w:tcPr>
          <w:p w14:paraId="2A849AD0" w14:textId="77777777" w:rsidR="00272981" w:rsidRPr="00815A9F" w:rsidRDefault="00272981" w:rsidP="00F73DE7">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0-1</w:t>
            </w:r>
          </w:p>
        </w:tc>
      </w:tr>
      <w:tr w:rsidR="00902861" w:rsidRPr="00815A9F" w14:paraId="3B851158" w14:textId="77777777" w:rsidTr="00F207D6">
        <w:trPr>
          <w:trHeight w:val="20"/>
        </w:trPr>
        <w:tc>
          <w:tcPr>
            <w:tcW w:w="14034" w:type="dxa"/>
            <w:gridSpan w:val="4"/>
            <w:tcBorders>
              <w:top w:val="single" w:sz="4" w:space="0" w:color="auto"/>
              <w:left w:val="nil"/>
            </w:tcBorders>
            <w:shd w:val="clear" w:color="auto" w:fill="auto"/>
            <w:noWrap/>
            <w:vAlign w:val="center"/>
          </w:tcPr>
          <w:p w14:paraId="2FD5E37D" w14:textId="0A937A78" w:rsidR="00902861" w:rsidRPr="00815A9F" w:rsidRDefault="00902861" w:rsidP="00902861">
            <w:pPr>
              <w:spacing w:after="0" w:line="240" w:lineRule="auto"/>
              <w:jc w:val="right"/>
              <w:rPr>
                <w:rFonts w:ascii="Garamond" w:eastAsia="Times New Roman" w:hAnsi="Garamond" w:cs="Calibri"/>
                <w:i/>
                <w:sz w:val="16"/>
                <w:szCs w:val="16"/>
                <w:lang w:eastAsia="de-DE"/>
              </w:rPr>
            </w:pPr>
            <w:r w:rsidRPr="00815A9F">
              <w:rPr>
                <w:rFonts w:ascii="Garamond" w:eastAsia="Times New Roman" w:hAnsi="Garamond" w:cs="Calibri"/>
                <w:i/>
                <w:sz w:val="16"/>
                <w:szCs w:val="16"/>
                <w:lang w:eastAsia="de-DE"/>
              </w:rPr>
              <w:t>table continued on following page</w:t>
            </w:r>
          </w:p>
        </w:tc>
      </w:tr>
      <w:tr w:rsidR="00C3320F" w:rsidRPr="00815A9F" w14:paraId="2BE34133" w14:textId="77777777" w:rsidTr="00F207D6">
        <w:trPr>
          <w:trHeight w:val="20"/>
        </w:trPr>
        <w:tc>
          <w:tcPr>
            <w:tcW w:w="14034" w:type="dxa"/>
            <w:gridSpan w:val="4"/>
            <w:tcBorders>
              <w:left w:val="nil"/>
            </w:tcBorders>
            <w:shd w:val="clear" w:color="auto" w:fill="auto"/>
            <w:noWrap/>
            <w:vAlign w:val="center"/>
          </w:tcPr>
          <w:p w14:paraId="0C1F67F1" w14:textId="77777777" w:rsidR="00C3320F" w:rsidRPr="00815A9F" w:rsidRDefault="00C3320F" w:rsidP="00902861">
            <w:pPr>
              <w:spacing w:after="0" w:line="240" w:lineRule="auto"/>
              <w:jc w:val="right"/>
              <w:rPr>
                <w:rFonts w:ascii="Garamond" w:eastAsia="Times New Roman" w:hAnsi="Garamond" w:cs="Calibri"/>
                <w:i/>
                <w:sz w:val="16"/>
                <w:szCs w:val="16"/>
                <w:lang w:eastAsia="de-DE"/>
              </w:rPr>
            </w:pPr>
          </w:p>
        </w:tc>
      </w:tr>
      <w:tr w:rsidR="00C3320F" w:rsidRPr="00815A9F" w14:paraId="69D97DBA" w14:textId="77777777" w:rsidTr="00A15B98">
        <w:trPr>
          <w:trHeight w:val="20"/>
        </w:trPr>
        <w:tc>
          <w:tcPr>
            <w:tcW w:w="14034" w:type="dxa"/>
            <w:gridSpan w:val="4"/>
            <w:tcBorders>
              <w:left w:val="nil"/>
            </w:tcBorders>
            <w:shd w:val="clear" w:color="auto" w:fill="auto"/>
            <w:noWrap/>
            <w:vAlign w:val="center"/>
          </w:tcPr>
          <w:p w14:paraId="33C363D4" w14:textId="77777777" w:rsidR="00C3320F" w:rsidRPr="00815A9F" w:rsidRDefault="00C3320F" w:rsidP="00902861">
            <w:pPr>
              <w:spacing w:after="0" w:line="240" w:lineRule="auto"/>
              <w:jc w:val="right"/>
              <w:rPr>
                <w:rFonts w:ascii="Garamond" w:eastAsia="Times New Roman" w:hAnsi="Garamond" w:cs="Calibri"/>
                <w:i/>
                <w:sz w:val="16"/>
                <w:szCs w:val="16"/>
                <w:lang w:eastAsia="de-DE"/>
              </w:rPr>
            </w:pPr>
          </w:p>
        </w:tc>
      </w:tr>
      <w:tr w:rsidR="00C3320F" w:rsidRPr="00815A9F" w14:paraId="0C989C98" w14:textId="77777777" w:rsidTr="00A15B98">
        <w:trPr>
          <w:trHeight w:val="20"/>
        </w:trPr>
        <w:tc>
          <w:tcPr>
            <w:tcW w:w="14034" w:type="dxa"/>
            <w:gridSpan w:val="4"/>
            <w:tcBorders>
              <w:left w:val="nil"/>
            </w:tcBorders>
            <w:shd w:val="clear" w:color="auto" w:fill="auto"/>
            <w:noWrap/>
            <w:vAlign w:val="center"/>
          </w:tcPr>
          <w:p w14:paraId="6ABA6A9B" w14:textId="77777777" w:rsidR="00C3320F" w:rsidRPr="00815A9F" w:rsidRDefault="00C3320F" w:rsidP="00902861">
            <w:pPr>
              <w:spacing w:after="0" w:line="240" w:lineRule="auto"/>
              <w:jc w:val="right"/>
              <w:rPr>
                <w:rFonts w:ascii="Garamond" w:eastAsia="Times New Roman" w:hAnsi="Garamond" w:cs="Calibri"/>
                <w:i/>
                <w:sz w:val="16"/>
                <w:szCs w:val="16"/>
                <w:lang w:eastAsia="de-DE"/>
              </w:rPr>
            </w:pPr>
          </w:p>
        </w:tc>
      </w:tr>
      <w:tr w:rsidR="00207991" w:rsidRPr="00815A9F" w14:paraId="24E75E86" w14:textId="77777777" w:rsidTr="00A15B98">
        <w:trPr>
          <w:trHeight w:val="20"/>
        </w:trPr>
        <w:tc>
          <w:tcPr>
            <w:tcW w:w="14034" w:type="dxa"/>
            <w:gridSpan w:val="4"/>
            <w:tcBorders>
              <w:top w:val="single" w:sz="4" w:space="0" w:color="auto"/>
              <w:left w:val="nil"/>
              <w:bottom w:val="single" w:sz="4" w:space="0" w:color="auto"/>
            </w:tcBorders>
            <w:shd w:val="clear" w:color="auto" w:fill="auto"/>
            <w:noWrap/>
            <w:vAlign w:val="center"/>
          </w:tcPr>
          <w:p w14:paraId="064A9EBA" w14:textId="77777777" w:rsidR="00BB28AF" w:rsidRPr="00815A9F" w:rsidRDefault="00BB28AF" w:rsidP="004C7CAD">
            <w:pPr>
              <w:spacing w:after="0" w:line="240" w:lineRule="auto"/>
              <w:jc w:val="center"/>
              <w:rPr>
                <w:rFonts w:ascii="Garamond" w:eastAsia="Times New Roman" w:hAnsi="Garamond" w:cs="Calibri"/>
                <w:b/>
                <w:sz w:val="16"/>
                <w:szCs w:val="16"/>
                <w:lang w:eastAsia="de-DE"/>
              </w:rPr>
            </w:pPr>
          </w:p>
          <w:p w14:paraId="7FD4E1CC" w14:textId="7F053837" w:rsidR="00BB28AF" w:rsidRPr="00815A9F" w:rsidRDefault="00BB28AF" w:rsidP="004C7CAD">
            <w:pPr>
              <w:spacing w:after="0" w:line="240" w:lineRule="auto"/>
              <w:jc w:val="center"/>
              <w:rPr>
                <w:rFonts w:ascii="Garamond" w:eastAsia="Times New Roman" w:hAnsi="Garamond" w:cs="Calibri"/>
                <w:b/>
                <w:sz w:val="16"/>
                <w:szCs w:val="16"/>
                <w:lang w:eastAsia="de-DE"/>
              </w:rPr>
            </w:pPr>
            <w:r w:rsidRPr="00815A9F">
              <w:rPr>
                <w:rFonts w:ascii="Garamond" w:eastAsia="Times New Roman" w:hAnsi="Garamond" w:cs="Calibri"/>
                <w:b/>
                <w:sz w:val="16"/>
                <w:szCs w:val="16"/>
                <w:lang w:eastAsia="de-DE"/>
              </w:rPr>
              <w:t>Party Families and Positions</w:t>
            </w:r>
          </w:p>
        </w:tc>
      </w:tr>
      <w:tr w:rsidR="00A15B98" w:rsidRPr="00815A9F" w14:paraId="5353140A" w14:textId="77777777" w:rsidTr="00A15B98">
        <w:trPr>
          <w:trHeight w:val="20"/>
        </w:trPr>
        <w:tc>
          <w:tcPr>
            <w:tcW w:w="2127" w:type="dxa"/>
            <w:tcBorders>
              <w:left w:val="nil"/>
              <w:bottom w:val="double" w:sz="4" w:space="0" w:color="auto"/>
            </w:tcBorders>
            <w:shd w:val="clear" w:color="auto" w:fill="auto"/>
            <w:noWrap/>
            <w:vAlign w:val="center"/>
            <w:hideMark/>
          </w:tcPr>
          <w:p w14:paraId="2D04C3C8" w14:textId="77777777" w:rsidR="00A15B98" w:rsidRPr="00815A9F" w:rsidRDefault="00A15B98" w:rsidP="00C42592">
            <w:pPr>
              <w:spacing w:after="0" w:line="240" w:lineRule="auto"/>
              <w:jc w:val="right"/>
              <w:rPr>
                <w:rFonts w:ascii="Garamond" w:eastAsia="Times New Roman" w:hAnsi="Garamond" w:cs="Calibri"/>
                <w:b/>
                <w:sz w:val="16"/>
                <w:szCs w:val="16"/>
                <w:lang w:eastAsia="de-DE"/>
              </w:rPr>
            </w:pPr>
            <w:r w:rsidRPr="00815A9F">
              <w:rPr>
                <w:rFonts w:ascii="Garamond" w:eastAsia="Times New Roman" w:hAnsi="Garamond" w:cs="Calibri"/>
                <w:b/>
                <w:sz w:val="16"/>
                <w:szCs w:val="16"/>
                <w:lang w:eastAsia="de-DE"/>
              </w:rPr>
              <w:t>Variable</w:t>
            </w:r>
          </w:p>
        </w:tc>
        <w:tc>
          <w:tcPr>
            <w:tcW w:w="1842" w:type="dxa"/>
            <w:tcBorders>
              <w:left w:val="nil"/>
              <w:bottom w:val="double" w:sz="4" w:space="0" w:color="auto"/>
              <w:right w:val="nil"/>
            </w:tcBorders>
            <w:shd w:val="clear" w:color="auto" w:fill="auto"/>
            <w:noWrap/>
            <w:vAlign w:val="center"/>
            <w:hideMark/>
          </w:tcPr>
          <w:p w14:paraId="2AD7981D" w14:textId="77777777" w:rsidR="00A15B98" w:rsidRPr="00815A9F" w:rsidRDefault="00A15B98" w:rsidP="00C42592">
            <w:pPr>
              <w:spacing w:after="0" w:line="240" w:lineRule="auto"/>
              <w:rPr>
                <w:rFonts w:ascii="Garamond" w:eastAsia="Times New Roman" w:hAnsi="Garamond" w:cs="Calibri"/>
                <w:b/>
                <w:sz w:val="16"/>
                <w:szCs w:val="16"/>
                <w:lang w:eastAsia="de-DE"/>
              </w:rPr>
            </w:pPr>
            <w:r w:rsidRPr="00815A9F">
              <w:rPr>
                <w:rFonts w:ascii="Garamond" w:eastAsia="Times New Roman" w:hAnsi="Garamond" w:cs="Calibri"/>
                <w:b/>
                <w:sz w:val="16"/>
                <w:szCs w:val="16"/>
                <w:lang w:eastAsia="de-DE"/>
              </w:rPr>
              <w:t>Name</w:t>
            </w:r>
          </w:p>
        </w:tc>
        <w:tc>
          <w:tcPr>
            <w:tcW w:w="8789" w:type="dxa"/>
            <w:tcBorders>
              <w:left w:val="nil"/>
              <w:bottom w:val="double" w:sz="4" w:space="0" w:color="auto"/>
              <w:right w:val="nil"/>
            </w:tcBorders>
            <w:shd w:val="clear" w:color="auto" w:fill="auto"/>
            <w:vAlign w:val="center"/>
            <w:hideMark/>
          </w:tcPr>
          <w:p w14:paraId="2BF35CD0" w14:textId="77777777" w:rsidR="00A15B98" w:rsidRPr="00815A9F" w:rsidRDefault="00A15B98" w:rsidP="00C42592">
            <w:pPr>
              <w:spacing w:after="0" w:line="240" w:lineRule="auto"/>
              <w:rPr>
                <w:rFonts w:ascii="Garamond" w:eastAsia="Times New Roman" w:hAnsi="Garamond" w:cs="Calibri"/>
                <w:b/>
                <w:sz w:val="16"/>
                <w:szCs w:val="16"/>
                <w:lang w:eastAsia="de-DE"/>
              </w:rPr>
            </w:pPr>
            <w:r w:rsidRPr="00815A9F">
              <w:rPr>
                <w:rFonts w:ascii="Garamond" w:eastAsia="Times New Roman" w:hAnsi="Garamond" w:cs="Calibri"/>
                <w:b/>
                <w:sz w:val="16"/>
                <w:szCs w:val="16"/>
                <w:lang w:eastAsia="de-DE"/>
              </w:rPr>
              <w:t>Description</w:t>
            </w:r>
          </w:p>
        </w:tc>
        <w:tc>
          <w:tcPr>
            <w:tcW w:w="1276" w:type="dxa"/>
            <w:tcBorders>
              <w:left w:val="nil"/>
              <w:bottom w:val="double" w:sz="4" w:space="0" w:color="auto"/>
              <w:right w:val="nil"/>
            </w:tcBorders>
            <w:shd w:val="clear" w:color="auto" w:fill="auto"/>
            <w:noWrap/>
            <w:vAlign w:val="center"/>
            <w:hideMark/>
          </w:tcPr>
          <w:p w14:paraId="323C6DF5" w14:textId="4DDA3991" w:rsidR="00A15B98" w:rsidRPr="00815A9F" w:rsidRDefault="00A15B98" w:rsidP="00C42592">
            <w:pPr>
              <w:spacing w:after="0" w:line="240" w:lineRule="auto"/>
              <w:rPr>
                <w:rFonts w:ascii="Garamond" w:eastAsia="Times New Roman" w:hAnsi="Garamond" w:cs="Calibri"/>
                <w:b/>
                <w:sz w:val="16"/>
                <w:szCs w:val="16"/>
                <w:lang w:eastAsia="de-DE"/>
              </w:rPr>
            </w:pPr>
            <w:r w:rsidRPr="00815A9F">
              <w:rPr>
                <w:rFonts w:ascii="Garamond" w:eastAsia="Times New Roman" w:hAnsi="Garamond" w:cs="Calibri"/>
                <w:b/>
                <w:sz w:val="16"/>
                <w:szCs w:val="16"/>
                <w:lang w:eastAsia="de-DE"/>
              </w:rPr>
              <w:t>Data format</w:t>
            </w:r>
          </w:p>
        </w:tc>
      </w:tr>
      <w:tr w:rsidR="00207991" w:rsidRPr="00815A9F" w14:paraId="63A022AE" w14:textId="77777777" w:rsidTr="00A15B98">
        <w:trPr>
          <w:trHeight w:val="20"/>
        </w:trPr>
        <w:tc>
          <w:tcPr>
            <w:tcW w:w="2127" w:type="dxa"/>
            <w:tcBorders>
              <w:top w:val="single" w:sz="4" w:space="0" w:color="auto"/>
              <w:left w:val="nil"/>
              <w:bottom w:val="dotted" w:sz="4" w:space="0" w:color="auto"/>
              <w:right w:val="single" w:sz="4" w:space="0" w:color="auto"/>
            </w:tcBorders>
            <w:shd w:val="clear" w:color="auto" w:fill="auto"/>
            <w:noWrap/>
            <w:vAlign w:val="center"/>
            <w:hideMark/>
          </w:tcPr>
          <w:p w14:paraId="162D41AE" w14:textId="77777777" w:rsidR="002D3CB8" w:rsidRPr="00815A9F" w:rsidRDefault="002D3CB8" w:rsidP="004C7CAD">
            <w:pPr>
              <w:spacing w:after="0" w:line="240" w:lineRule="auto"/>
              <w:jc w:val="right"/>
              <w:rPr>
                <w:rFonts w:ascii="Garamond" w:eastAsia="Times New Roman" w:hAnsi="Garamond" w:cs="Calibri"/>
                <w:sz w:val="16"/>
                <w:szCs w:val="16"/>
                <w:lang w:eastAsia="de-DE"/>
              </w:rPr>
            </w:pPr>
            <w:proofErr w:type="spellStart"/>
            <w:r w:rsidRPr="00815A9F">
              <w:rPr>
                <w:rFonts w:ascii="Garamond" w:eastAsia="Times New Roman" w:hAnsi="Garamond" w:cs="Calibri"/>
                <w:sz w:val="16"/>
                <w:szCs w:val="16"/>
                <w:lang w:eastAsia="de-DE"/>
              </w:rPr>
              <w:t>RED_parfam</w:t>
            </w:r>
            <w:proofErr w:type="spellEnd"/>
          </w:p>
        </w:tc>
        <w:tc>
          <w:tcPr>
            <w:tcW w:w="1842" w:type="dxa"/>
            <w:tcBorders>
              <w:top w:val="double" w:sz="4" w:space="0" w:color="auto"/>
              <w:left w:val="single" w:sz="4" w:space="0" w:color="auto"/>
              <w:bottom w:val="dotted" w:sz="4" w:space="0" w:color="auto"/>
              <w:right w:val="nil"/>
            </w:tcBorders>
            <w:shd w:val="clear" w:color="auto" w:fill="auto"/>
            <w:noWrap/>
            <w:vAlign w:val="center"/>
            <w:hideMark/>
          </w:tcPr>
          <w:p w14:paraId="613D5F7D" w14:textId="6682BC63" w:rsidR="002D3CB8" w:rsidRPr="00815A9F" w:rsidRDefault="002D3CB8" w:rsidP="004C7CAD">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Party</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family</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without</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imputation,</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RED</w:t>
            </w:r>
          </w:p>
        </w:tc>
        <w:tc>
          <w:tcPr>
            <w:tcW w:w="8789" w:type="dxa"/>
            <w:tcBorders>
              <w:top w:val="single" w:sz="4" w:space="0" w:color="auto"/>
              <w:left w:val="nil"/>
              <w:bottom w:val="dotted" w:sz="4" w:space="0" w:color="auto"/>
              <w:right w:val="nil"/>
            </w:tcBorders>
            <w:shd w:val="clear" w:color="auto" w:fill="auto"/>
            <w:vAlign w:val="center"/>
            <w:hideMark/>
          </w:tcPr>
          <w:p w14:paraId="0A852FDB" w14:textId="38A5AA2C" w:rsidR="002D3CB8" w:rsidRPr="00815A9F" w:rsidRDefault="002D3CB8" w:rsidP="004C7CAD">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Party</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family</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(see</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above)</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without</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imputations</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from</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the</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RD</w:t>
            </w:r>
            <w:r w:rsidR="00561C93" w:rsidRPr="00815A9F">
              <w:rPr>
                <w:rFonts w:ascii="Garamond" w:eastAsia="Times New Roman" w:hAnsi="Garamond" w:cs="Calibri"/>
                <w:sz w:val="16"/>
                <w:szCs w:val="16"/>
                <w:lang w:eastAsia="de-DE"/>
              </w:rPr>
              <w:t>|CED</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dataset</w:t>
            </w:r>
          </w:p>
        </w:tc>
        <w:tc>
          <w:tcPr>
            <w:tcW w:w="1276" w:type="dxa"/>
            <w:tcBorders>
              <w:top w:val="single" w:sz="4" w:space="0" w:color="auto"/>
              <w:left w:val="nil"/>
              <w:bottom w:val="dotted" w:sz="4" w:space="0" w:color="auto"/>
              <w:right w:val="nil"/>
            </w:tcBorders>
            <w:shd w:val="clear" w:color="auto" w:fill="auto"/>
            <w:noWrap/>
            <w:vAlign w:val="center"/>
            <w:hideMark/>
          </w:tcPr>
          <w:p w14:paraId="3289982F" w14:textId="7015F429" w:rsidR="002D3CB8" w:rsidRPr="00815A9F" w:rsidRDefault="002D3CB8" w:rsidP="004C7CAD">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two-digit</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code</w:t>
            </w:r>
          </w:p>
        </w:tc>
      </w:tr>
      <w:tr w:rsidR="00207991" w:rsidRPr="00815A9F" w14:paraId="05A0B170" w14:textId="77777777" w:rsidTr="00A15B98">
        <w:trPr>
          <w:trHeight w:val="20"/>
        </w:trPr>
        <w:tc>
          <w:tcPr>
            <w:tcW w:w="2127" w:type="dxa"/>
            <w:tcBorders>
              <w:top w:val="dotted" w:sz="4" w:space="0" w:color="auto"/>
              <w:left w:val="nil"/>
              <w:bottom w:val="dotted" w:sz="4" w:space="0" w:color="auto"/>
              <w:right w:val="single" w:sz="4" w:space="0" w:color="auto"/>
            </w:tcBorders>
            <w:shd w:val="clear" w:color="auto" w:fill="auto"/>
            <w:noWrap/>
            <w:vAlign w:val="center"/>
            <w:hideMark/>
          </w:tcPr>
          <w:p w14:paraId="115F64BA" w14:textId="77777777" w:rsidR="002D3CB8" w:rsidRPr="00815A9F" w:rsidRDefault="002D3CB8" w:rsidP="004C7CAD">
            <w:pPr>
              <w:spacing w:after="0" w:line="240" w:lineRule="auto"/>
              <w:jc w:val="right"/>
              <w:rPr>
                <w:rFonts w:ascii="Garamond" w:eastAsia="Times New Roman" w:hAnsi="Garamond" w:cs="Calibri"/>
                <w:sz w:val="16"/>
                <w:szCs w:val="16"/>
                <w:lang w:eastAsia="de-DE"/>
              </w:rPr>
            </w:pPr>
            <w:proofErr w:type="spellStart"/>
            <w:r w:rsidRPr="00815A9F">
              <w:rPr>
                <w:rFonts w:ascii="Garamond" w:eastAsia="Times New Roman" w:hAnsi="Garamond" w:cs="Calibri"/>
                <w:sz w:val="16"/>
                <w:szCs w:val="16"/>
                <w:lang w:eastAsia="de-DE"/>
              </w:rPr>
              <w:t>reg_party</w:t>
            </w:r>
            <w:proofErr w:type="spellEnd"/>
          </w:p>
        </w:tc>
        <w:tc>
          <w:tcPr>
            <w:tcW w:w="1842" w:type="dxa"/>
            <w:tcBorders>
              <w:top w:val="dotted" w:sz="4" w:space="0" w:color="auto"/>
              <w:left w:val="single" w:sz="4" w:space="0" w:color="auto"/>
              <w:bottom w:val="dotted" w:sz="4" w:space="0" w:color="auto"/>
              <w:right w:val="nil"/>
            </w:tcBorders>
            <w:shd w:val="clear" w:color="auto" w:fill="auto"/>
            <w:noWrap/>
            <w:vAlign w:val="center"/>
            <w:hideMark/>
          </w:tcPr>
          <w:p w14:paraId="13A7DC2F" w14:textId="0A9039A8" w:rsidR="002D3CB8" w:rsidRPr="00815A9F" w:rsidRDefault="002D3CB8" w:rsidP="004C7CAD">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Regionalist</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party</w:t>
            </w:r>
          </w:p>
        </w:tc>
        <w:tc>
          <w:tcPr>
            <w:tcW w:w="8789" w:type="dxa"/>
            <w:tcBorders>
              <w:top w:val="dotted" w:sz="4" w:space="0" w:color="auto"/>
              <w:left w:val="nil"/>
              <w:bottom w:val="dotted" w:sz="4" w:space="0" w:color="auto"/>
              <w:right w:val="nil"/>
            </w:tcBorders>
            <w:shd w:val="clear" w:color="auto" w:fill="auto"/>
            <w:vAlign w:val="center"/>
            <w:hideMark/>
          </w:tcPr>
          <w:p w14:paraId="29B6BBC9" w14:textId="7C3E3D97" w:rsidR="002D3CB8" w:rsidRPr="00815A9F" w:rsidRDefault="002D3CB8" w:rsidP="004C7CAD">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Dummy</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indicating</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whether</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the</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party</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demands</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more</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regional</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authority</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(1)</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or</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not</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(0).</w:t>
            </w:r>
            <w:r w:rsidR="006870C4" w:rsidRPr="00815A9F">
              <w:rPr>
                <w:rFonts w:ascii="Garamond" w:eastAsia="Times New Roman" w:hAnsi="Garamond" w:cs="Calibri"/>
                <w:sz w:val="16"/>
                <w:szCs w:val="16"/>
                <w:lang w:eastAsia="de-DE"/>
              </w:rPr>
              <w:t xml:space="preserve"> </w:t>
            </w:r>
          </w:p>
        </w:tc>
        <w:tc>
          <w:tcPr>
            <w:tcW w:w="1276" w:type="dxa"/>
            <w:tcBorders>
              <w:top w:val="dotted" w:sz="4" w:space="0" w:color="auto"/>
              <w:left w:val="nil"/>
              <w:bottom w:val="dotted" w:sz="4" w:space="0" w:color="auto"/>
              <w:right w:val="nil"/>
            </w:tcBorders>
            <w:shd w:val="clear" w:color="auto" w:fill="auto"/>
            <w:noWrap/>
            <w:vAlign w:val="center"/>
            <w:hideMark/>
          </w:tcPr>
          <w:p w14:paraId="624ED726" w14:textId="77777777" w:rsidR="002D3CB8" w:rsidRPr="00815A9F" w:rsidRDefault="002D3CB8" w:rsidP="004C7CAD">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dummy</w:t>
            </w:r>
          </w:p>
        </w:tc>
      </w:tr>
      <w:tr w:rsidR="00207991" w:rsidRPr="00815A9F" w14:paraId="71DDB65E" w14:textId="77777777" w:rsidTr="00A15B98">
        <w:trPr>
          <w:trHeight w:val="20"/>
        </w:trPr>
        <w:tc>
          <w:tcPr>
            <w:tcW w:w="2127" w:type="dxa"/>
            <w:tcBorders>
              <w:top w:val="dotted" w:sz="4" w:space="0" w:color="auto"/>
              <w:left w:val="nil"/>
              <w:bottom w:val="dotted" w:sz="4" w:space="0" w:color="auto"/>
              <w:right w:val="single" w:sz="4" w:space="0" w:color="auto"/>
            </w:tcBorders>
            <w:shd w:val="clear" w:color="auto" w:fill="auto"/>
            <w:noWrap/>
            <w:vAlign w:val="center"/>
            <w:hideMark/>
          </w:tcPr>
          <w:p w14:paraId="00C3C6FF" w14:textId="77777777" w:rsidR="002D3CB8" w:rsidRPr="00815A9F" w:rsidRDefault="002D3CB8" w:rsidP="004C7CAD">
            <w:pPr>
              <w:spacing w:after="0" w:line="240" w:lineRule="auto"/>
              <w:jc w:val="right"/>
              <w:rPr>
                <w:rFonts w:ascii="Garamond" w:eastAsia="Times New Roman" w:hAnsi="Garamond" w:cs="Calibri"/>
                <w:sz w:val="16"/>
                <w:szCs w:val="16"/>
                <w:lang w:eastAsia="de-DE"/>
              </w:rPr>
            </w:pPr>
            <w:proofErr w:type="spellStart"/>
            <w:r w:rsidRPr="00815A9F">
              <w:rPr>
                <w:rFonts w:ascii="Garamond" w:eastAsia="Times New Roman" w:hAnsi="Garamond" w:cs="Calibri"/>
                <w:sz w:val="16"/>
                <w:szCs w:val="16"/>
                <w:lang w:eastAsia="de-DE"/>
              </w:rPr>
              <w:t>only_regional</w:t>
            </w:r>
            <w:proofErr w:type="spellEnd"/>
          </w:p>
        </w:tc>
        <w:tc>
          <w:tcPr>
            <w:tcW w:w="1842" w:type="dxa"/>
            <w:tcBorders>
              <w:top w:val="dotted" w:sz="4" w:space="0" w:color="auto"/>
              <w:left w:val="single" w:sz="4" w:space="0" w:color="auto"/>
              <w:bottom w:val="dotted" w:sz="4" w:space="0" w:color="auto"/>
              <w:right w:val="nil"/>
            </w:tcBorders>
            <w:shd w:val="clear" w:color="auto" w:fill="auto"/>
            <w:noWrap/>
            <w:vAlign w:val="center"/>
            <w:hideMark/>
          </w:tcPr>
          <w:p w14:paraId="71B5C5AD" w14:textId="2842A1AF" w:rsidR="002D3CB8" w:rsidRPr="00815A9F" w:rsidRDefault="002D3CB8" w:rsidP="004C7CAD">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Party</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only</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at</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regional</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elections</w:t>
            </w:r>
          </w:p>
        </w:tc>
        <w:tc>
          <w:tcPr>
            <w:tcW w:w="8789" w:type="dxa"/>
            <w:tcBorders>
              <w:top w:val="dotted" w:sz="4" w:space="0" w:color="auto"/>
              <w:left w:val="nil"/>
              <w:bottom w:val="dotted" w:sz="4" w:space="0" w:color="auto"/>
              <w:right w:val="nil"/>
            </w:tcBorders>
            <w:shd w:val="clear" w:color="auto" w:fill="auto"/>
            <w:vAlign w:val="center"/>
            <w:hideMark/>
          </w:tcPr>
          <w:p w14:paraId="656D8205" w14:textId="269D146E" w:rsidR="002D3CB8" w:rsidRPr="00815A9F" w:rsidRDefault="002D3CB8" w:rsidP="004C7CAD">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Dummy</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indicating</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whether</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the</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party</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is</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present</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in</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the</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panel</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data</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at</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the</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year</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level</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only</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in</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the</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RED</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dataset</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and</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not</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in</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the</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RD</w:t>
            </w:r>
            <w:r w:rsidR="00561C93" w:rsidRPr="00815A9F">
              <w:rPr>
                <w:rFonts w:ascii="Garamond" w:eastAsia="Times New Roman" w:hAnsi="Garamond" w:cs="Calibri"/>
                <w:sz w:val="16"/>
                <w:szCs w:val="16"/>
                <w:lang w:eastAsia="de-DE"/>
              </w:rPr>
              <w:t>|CED</w:t>
            </w:r>
            <w:r w:rsidRPr="00815A9F">
              <w:rPr>
                <w:rFonts w:ascii="Garamond" w:eastAsia="Times New Roman" w:hAnsi="Garamond" w:cs="Calibri"/>
                <w:sz w:val="16"/>
                <w:szCs w:val="16"/>
                <w:lang w:eastAsia="de-DE"/>
              </w:rPr>
              <w:t>.</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This</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can</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have</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two</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reasons:</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we</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were</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not</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able</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to</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collect</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electoral</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party</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results</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for</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that</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respective</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party</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at</w:t>
            </w:r>
            <w:r w:rsidR="006870C4" w:rsidRPr="00815A9F">
              <w:rPr>
                <w:rFonts w:ascii="Garamond" w:eastAsia="Times New Roman" w:hAnsi="Garamond" w:cs="Calibri"/>
                <w:sz w:val="16"/>
                <w:szCs w:val="16"/>
                <w:lang w:eastAsia="de-DE"/>
              </w:rPr>
              <w:t xml:space="preserve"> the country </w:t>
            </w:r>
            <w:r w:rsidRPr="00815A9F">
              <w:rPr>
                <w:rFonts w:ascii="Garamond" w:eastAsia="Times New Roman" w:hAnsi="Garamond" w:cs="Calibri"/>
                <w:sz w:val="16"/>
                <w:szCs w:val="16"/>
                <w:lang w:eastAsia="de-DE"/>
              </w:rPr>
              <w:t>elections</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due</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an</w:t>
            </w:r>
            <w:r w:rsidR="006870C4" w:rsidRPr="00815A9F">
              <w:rPr>
                <w:rFonts w:ascii="Garamond" w:eastAsia="Times New Roman" w:hAnsi="Garamond" w:cs="Calibri"/>
                <w:sz w:val="16"/>
                <w:szCs w:val="16"/>
                <w:lang w:eastAsia="de-DE"/>
              </w:rPr>
              <w:t xml:space="preserve"> </w:t>
            </w:r>
            <w:proofErr w:type="spellStart"/>
            <w:r w:rsidRPr="00815A9F">
              <w:rPr>
                <w:rFonts w:ascii="Garamond" w:eastAsia="Times New Roman" w:hAnsi="Garamond" w:cs="Calibri"/>
                <w:sz w:val="16"/>
                <w:szCs w:val="16"/>
                <w:lang w:eastAsia="de-DE"/>
              </w:rPr>
              <w:t>artifact</w:t>
            </w:r>
            <w:proofErr w:type="spellEnd"/>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of</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the</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electoral</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data</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available</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OR</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the</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party</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did</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not</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contest</w:t>
            </w:r>
            <w:r w:rsidR="006870C4" w:rsidRPr="00815A9F">
              <w:rPr>
                <w:rFonts w:ascii="Garamond" w:eastAsia="Times New Roman" w:hAnsi="Garamond" w:cs="Calibri"/>
                <w:sz w:val="16"/>
                <w:szCs w:val="16"/>
                <w:lang w:eastAsia="de-DE"/>
              </w:rPr>
              <w:t xml:space="preserve"> at country </w:t>
            </w:r>
            <w:r w:rsidRPr="00815A9F">
              <w:rPr>
                <w:rFonts w:ascii="Garamond" w:eastAsia="Times New Roman" w:hAnsi="Garamond" w:cs="Calibri"/>
                <w:sz w:val="16"/>
                <w:szCs w:val="16"/>
                <w:lang w:eastAsia="de-DE"/>
              </w:rPr>
              <w:t>elections.</w:t>
            </w:r>
          </w:p>
        </w:tc>
        <w:tc>
          <w:tcPr>
            <w:tcW w:w="1276" w:type="dxa"/>
            <w:tcBorders>
              <w:top w:val="dotted" w:sz="4" w:space="0" w:color="auto"/>
              <w:left w:val="nil"/>
              <w:bottom w:val="dotted" w:sz="4" w:space="0" w:color="auto"/>
              <w:right w:val="nil"/>
            </w:tcBorders>
            <w:shd w:val="clear" w:color="auto" w:fill="auto"/>
            <w:noWrap/>
            <w:vAlign w:val="center"/>
            <w:hideMark/>
          </w:tcPr>
          <w:p w14:paraId="3521EF15" w14:textId="77777777" w:rsidR="002D3CB8" w:rsidRPr="00815A9F" w:rsidRDefault="002D3CB8" w:rsidP="004C7CAD">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dummy</w:t>
            </w:r>
          </w:p>
        </w:tc>
      </w:tr>
      <w:tr w:rsidR="00207991" w:rsidRPr="00815A9F" w14:paraId="426F632C" w14:textId="77777777" w:rsidTr="00A15B98">
        <w:trPr>
          <w:trHeight w:val="20"/>
        </w:trPr>
        <w:tc>
          <w:tcPr>
            <w:tcW w:w="2127" w:type="dxa"/>
            <w:tcBorders>
              <w:top w:val="dotted" w:sz="4" w:space="0" w:color="auto"/>
              <w:left w:val="nil"/>
              <w:bottom w:val="dotted" w:sz="4" w:space="0" w:color="auto"/>
              <w:right w:val="single" w:sz="4" w:space="0" w:color="auto"/>
            </w:tcBorders>
            <w:shd w:val="clear" w:color="auto" w:fill="auto"/>
            <w:noWrap/>
            <w:vAlign w:val="center"/>
            <w:hideMark/>
          </w:tcPr>
          <w:p w14:paraId="3F03FF16" w14:textId="3265B6D5" w:rsidR="002D3CB8" w:rsidRPr="00815A9F" w:rsidRDefault="002D3CB8" w:rsidP="004C7CAD">
            <w:pPr>
              <w:spacing w:after="0" w:line="240" w:lineRule="auto"/>
              <w:jc w:val="right"/>
              <w:rPr>
                <w:rFonts w:ascii="Garamond" w:eastAsia="Times New Roman" w:hAnsi="Garamond" w:cs="Calibri"/>
                <w:sz w:val="16"/>
                <w:szCs w:val="16"/>
                <w:lang w:eastAsia="de-DE"/>
              </w:rPr>
            </w:pPr>
            <w:bookmarkStart w:id="10" w:name="_Hlk169183132"/>
            <w:proofErr w:type="spellStart"/>
            <w:r w:rsidRPr="00815A9F">
              <w:rPr>
                <w:rFonts w:ascii="Garamond" w:eastAsia="Times New Roman" w:hAnsi="Garamond" w:cs="Calibri"/>
                <w:sz w:val="16"/>
                <w:szCs w:val="16"/>
                <w:lang w:eastAsia="de-DE"/>
              </w:rPr>
              <w:t>cmp_year</w:t>
            </w:r>
            <w:r w:rsidR="009E356F">
              <w:rPr>
                <w:rFonts w:ascii="Garamond" w:eastAsia="Times New Roman" w:hAnsi="Garamond" w:cs="Calibri"/>
                <w:sz w:val="16"/>
                <w:szCs w:val="16"/>
                <w:lang w:eastAsia="de-DE"/>
              </w:rPr>
              <w:t>_</w:t>
            </w:r>
            <w:r w:rsidRPr="00815A9F">
              <w:rPr>
                <w:rFonts w:ascii="Garamond" w:eastAsia="Times New Roman" w:hAnsi="Garamond" w:cs="Calibri"/>
                <w:sz w:val="16"/>
                <w:szCs w:val="16"/>
                <w:lang w:eastAsia="de-DE"/>
              </w:rPr>
              <w:t>orig</w:t>
            </w:r>
            <w:proofErr w:type="spellEnd"/>
          </w:p>
        </w:tc>
        <w:tc>
          <w:tcPr>
            <w:tcW w:w="1842" w:type="dxa"/>
            <w:tcBorders>
              <w:top w:val="dotted" w:sz="4" w:space="0" w:color="auto"/>
              <w:left w:val="single" w:sz="4" w:space="0" w:color="auto"/>
              <w:bottom w:val="dotted" w:sz="4" w:space="0" w:color="auto"/>
              <w:right w:val="nil"/>
            </w:tcBorders>
            <w:shd w:val="clear" w:color="auto" w:fill="auto"/>
            <w:noWrap/>
            <w:vAlign w:val="center"/>
            <w:hideMark/>
          </w:tcPr>
          <w:p w14:paraId="175DBE45" w14:textId="38E9F5E8" w:rsidR="002D3CB8" w:rsidRPr="00815A9F" w:rsidRDefault="003617C7" w:rsidP="004C7CAD">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Manifesto Project</w:t>
            </w:r>
            <w:r w:rsidR="006870C4" w:rsidRPr="00815A9F">
              <w:rPr>
                <w:rFonts w:ascii="Garamond" w:eastAsia="Times New Roman" w:hAnsi="Garamond" w:cs="Calibri"/>
                <w:sz w:val="16"/>
                <w:szCs w:val="16"/>
                <w:lang w:eastAsia="de-DE"/>
              </w:rPr>
              <w:t xml:space="preserve"> </w:t>
            </w:r>
            <w:r w:rsidR="002D3CB8" w:rsidRPr="00815A9F">
              <w:rPr>
                <w:rFonts w:ascii="Garamond" w:eastAsia="Times New Roman" w:hAnsi="Garamond" w:cs="Calibri"/>
                <w:sz w:val="16"/>
                <w:szCs w:val="16"/>
                <w:lang w:eastAsia="de-DE"/>
              </w:rPr>
              <w:t>year</w:t>
            </w:r>
            <w:r w:rsidR="006870C4" w:rsidRPr="00815A9F">
              <w:rPr>
                <w:rFonts w:ascii="Garamond" w:eastAsia="Times New Roman" w:hAnsi="Garamond" w:cs="Calibri"/>
                <w:sz w:val="16"/>
                <w:szCs w:val="16"/>
                <w:lang w:eastAsia="de-DE"/>
              </w:rPr>
              <w:t xml:space="preserve"> </w:t>
            </w:r>
            <w:r w:rsidR="002D3CB8" w:rsidRPr="00815A9F">
              <w:rPr>
                <w:rFonts w:ascii="Garamond" w:eastAsia="Times New Roman" w:hAnsi="Garamond" w:cs="Calibri"/>
                <w:sz w:val="16"/>
                <w:szCs w:val="16"/>
                <w:lang w:eastAsia="de-DE"/>
              </w:rPr>
              <w:t>original</w:t>
            </w:r>
          </w:p>
        </w:tc>
        <w:tc>
          <w:tcPr>
            <w:tcW w:w="8789" w:type="dxa"/>
            <w:tcBorders>
              <w:top w:val="dotted" w:sz="4" w:space="0" w:color="auto"/>
              <w:left w:val="nil"/>
              <w:bottom w:val="dotted" w:sz="4" w:space="0" w:color="auto"/>
              <w:right w:val="nil"/>
            </w:tcBorders>
            <w:shd w:val="clear" w:color="auto" w:fill="auto"/>
            <w:vAlign w:val="center"/>
            <w:hideMark/>
          </w:tcPr>
          <w:p w14:paraId="0259174A" w14:textId="3745B812" w:rsidR="002D3CB8" w:rsidRPr="00815A9F" w:rsidRDefault="002D3CB8" w:rsidP="004C7CAD">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Calendar</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year</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in</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the</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original</w:t>
            </w:r>
            <w:r w:rsidR="006870C4" w:rsidRPr="00815A9F">
              <w:rPr>
                <w:rFonts w:ascii="Garamond" w:eastAsia="Times New Roman" w:hAnsi="Garamond" w:cs="Calibri"/>
                <w:sz w:val="16"/>
                <w:szCs w:val="16"/>
                <w:lang w:eastAsia="de-DE"/>
              </w:rPr>
              <w:t xml:space="preserve"> </w:t>
            </w:r>
            <w:r w:rsidR="00505D1B" w:rsidRPr="00815A9F">
              <w:rPr>
                <w:rFonts w:ascii="Garamond" w:eastAsia="Times New Roman" w:hAnsi="Garamond" w:cs="Calibri"/>
                <w:sz w:val="16"/>
                <w:szCs w:val="16"/>
                <w:lang w:eastAsia="de-DE"/>
              </w:rPr>
              <w:t>Manifesto Project</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data</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w:t>
            </w:r>
            <w:r w:rsidR="002D23E0">
              <w:rPr>
                <w:rFonts w:ascii="Garamond" w:eastAsia="Times New Roman" w:hAnsi="Garamond" w:cs="Calibri"/>
                <w:sz w:val="16"/>
                <w:szCs w:val="16"/>
                <w:lang w:eastAsia="de-DE"/>
              </w:rPr>
              <w:t>Lehmann et al. 2023</w:t>
            </w:r>
            <w:r w:rsidRPr="00815A9F">
              <w:rPr>
                <w:rFonts w:ascii="Garamond" w:eastAsia="Times New Roman" w:hAnsi="Garamond" w:cs="Calibri"/>
                <w:sz w:val="16"/>
                <w:szCs w:val="16"/>
                <w:lang w:eastAsia="de-DE"/>
              </w:rPr>
              <w:t>)</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that</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was</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merged</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with</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the</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party</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observation;</w:t>
            </w:r>
            <w:r w:rsidR="006870C4" w:rsidRPr="00815A9F">
              <w:rPr>
                <w:rFonts w:ascii="Garamond" w:eastAsia="Times New Roman" w:hAnsi="Garamond" w:cs="Calibri"/>
                <w:sz w:val="16"/>
                <w:szCs w:val="16"/>
                <w:lang w:eastAsia="de-DE"/>
              </w:rPr>
              <w:t xml:space="preserve"> nearest country </w:t>
            </w:r>
            <w:r w:rsidRPr="00815A9F">
              <w:rPr>
                <w:rFonts w:ascii="Garamond" w:eastAsia="Times New Roman" w:hAnsi="Garamond" w:cs="Calibri"/>
                <w:sz w:val="16"/>
                <w:szCs w:val="16"/>
                <w:lang w:eastAsia="de-DE"/>
              </w:rPr>
              <w:t>election</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in</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the</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past</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or</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future</w:t>
            </w:r>
          </w:p>
        </w:tc>
        <w:tc>
          <w:tcPr>
            <w:tcW w:w="1276" w:type="dxa"/>
            <w:tcBorders>
              <w:top w:val="dotted" w:sz="4" w:space="0" w:color="auto"/>
              <w:left w:val="nil"/>
              <w:bottom w:val="dotted" w:sz="4" w:space="0" w:color="auto"/>
              <w:right w:val="nil"/>
            </w:tcBorders>
            <w:shd w:val="clear" w:color="auto" w:fill="auto"/>
            <w:noWrap/>
            <w:vAlign w:val="center"/>
            <w:hideMark/>
          </w:tcPr>
          <w:p w14:paraId="2EDF2A88" w14:textId="77777777" w:rsidR="002D3CB8" w:rsidRPr="00815A9F" w:rsidRDefault="002D3CB8" w:rsidP="004C7CAD">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YYYY</w:t>
            </w:r>
          </w:p>
        </w:tc>
      </w:tr>
      <w:bookmarkEnd w:id="10"/>
      <w:tr w:rsidR="00207991" w:rsidRPr="00815A9F" w14:paraId="663E7F2B" w14:textId="77777777" w:rsidTr="00A15B98">
        <w:trPr>
          <w:trHeight w:val="20"/>
        </w:trPr>
        <w:tc>
          <w:tcPr>
            <w:tcW w:w="2127" w:type="dxa"/>
            <w:tcBorders>
              <w:top w:val="dotted" w:sz="4" w:space="0" w:color="auto"/>
              <w:left w:val="nil"/>
              <w:bottom w:val="dotted" w:sz="4" w:space="0" w:color="auto"/>
              <w:right w:val="single" w:sz="4" w:space="0" w:color="auto"/>
            </w:tcBorders>
            <w:shd w:val="clear" w:color="auto" w:fill="auto"/>
            <w:noWrap/>
            <w:vAlign w:val="center"/>
            <w:hideMark/>
          </w:tcPr>
          <w:p w14:paraId="463C6F91" w14:textId="77777777" w:rsidR="002D3CB8" w:rsidRPr="00815A9F" w:rsidRDefault="002D3CB8" w:rsidP="004C7CAD">
            <w:pPr>
              <w:spacing w:after="0" w:line="240" w:lineRule="auto"/>
              <w:jc w:val="right"/>
              <w:rPr>
                <w:rFonts w:ascii="Garamond" w:eastAsia="Times New Roman" w:hAnsi="Garamond" w:cs="Calibri"/>
                <w:sz w:val="16"/>
                <w:szCs w:val="16"/>
                <w:lang w:eastAsia="de-DE"/>
              </w:rPr>
            </w:pPr>
            <w:proofErr w:type="spellStart"/>
            <w:r w:rsidRPr="00815A9F">
              <w:rPr>
                <w:rFonts w:ascii="Garamond" w:eastAsia="Times New Roman" w:hAnsi="Garamond" w:cs="Calibri"/>
                <w:sz w:val="16"/>
                <w:szCs w:val="16"/>
                <w:lang w:eastAsia="de-DE"/>
              </w:rPr>
              <w:t>year_b</w:t>
            </w:r>
            <w:proofErr w:type="spellEnd"/>
          </w:p>
        </w:tc>
        <w:tc>
          <w:tcPr>
            <w:tcW w:w="1842" w:type="dxa"/>
            <w:tcBorders>
              <w:top w:val="dotted" w:sz="4" w:space="0" w:color="auto"/>
              <w:left w:val="single" w:sz="4" w:space="0" w:color="auto"/>
              <w:bottom w:val="dotted" w:sz="4" w:space="0" w:color="auto"/>
              <w:right w:val="nil"/>
            </w:tcBorders>
            <w:shd w:val="clear" w:color="auto" w:fill="auto"/>
            <w:noWrap/>
            <w:vAlign w:val="center"/>
            <w:hideMark/>
          </w:tcPr>
          <w:p w14:paraId="1790ECB0" w14:textId="42F0E816" w:rsidR="002D3CB8" w:rsidRPr="00815A9F" w:rsidRDefault="003617C7" w:rsidP="004C7CAD">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Manifesto Project</w:t>
            </w:r>
            <w:r w:rsidR="006870C4" w:rsidRPr="00815A9F">
              <w:rPr>
                <w:rFonts w:ascii="Garamond" w:eastAsia="Times New Roman" w:hAnsi="Garamond" w:cs="Calibri"/>
                <w:sz w:val="16"/>
                <w:szCs w:val="16"/>
                <w:lang w:eastAsia="de-DE"/>
              </w:rPr>
              <w:t xml:space="preserve"> </w:t>
            </w:r>
            <w:r w:rsidR="002D3CB8" w:rsidRPr="00815A9F">
              <w:rPr>
                <w:rFonts w:ascii="Garamond" w:eastAsia="Times New Roman" w:hAnsi="Garamond" w:cs="Calibri"/>
                <w:sz w:val="16"/>
                <w:szCs w:val="16"/>
                <w:lang w:eastAsia="de-DE"/>
              </w:rPr>
              <w:t>year</w:t>
            </w:r>
            <w:r w:rsidR="006870C4" w:rsidRPr="00815A9F">
              <w:rPr>
                <w:rFonts w:ascii="Garamond" w:eastAsia="Times New Roman" w:hAnsi="Garamond" w:cs="Calibri"/>
                <w:sz w:val="16"/>
                <w:szCs w:val="16"/>
                <w:lang w:eastAsia="de-DE"/>
              </w:rPr>
              <w:t xml:space="preserve"> </w:t>
            </w:r>
            <w:r w:rsidR="002D3CB8" w:rsidRPr="00815A9F">
              <w:rPr>
                <w:rFonts w:ascii="Garamond" w:eastAsia="Times New Roman" w:hAnsi="Garamond" w:cs="Calibri"/>
                <w:sz w:val="16"/>
                <w:szCs w:val="16"/>
                <w:lang w:eastAsia="de-DE"/>
              </w:rPr>
              <w:t>B</w:t>
            </w:r>
          </w:p>
        </w:tc>
        <w:tc>
          <w:tcPr>
            <w:tcW w:w="8789" w:type="dxa"/>
            <w:tcBorders>
              <w:top w:val="dotted" w:sz="4" w:space="0" w:color="auto"/>
              <w:left w:val="nil"/>
              <w:bottom w:val="dotted" w:sz="4" w:space="0" w:color="auto"/>
              <w:right w:val="nil"/>
            </w:tcBorders>
            <w:shd w:val="clear" w:color="auto" w:fill="auto"/>
            <w:vAlign w:val="center"/>
            <w:hideMark/>
          </w:tcPr>
          <w:p w14:paraId="2DD4DBB4" w14:textId="62616578" w:rsidR="002D3CB8" w:rsidRPr="00815A9F" w:rsidRDefault="002D3CB8" w:rsidP="004C7CAD">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Calendar</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year</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in</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the</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original</w:t>
            </w:r>
            <w:r w:rsidR="006870C4" w:rsidRPr="00815A9F">
              <w:rPr>
                <w:rFonts w:ascii="Garamond" w:eastAsia="Times New Roman" w:hAnsi="Garamond" w:cs="Calibri"/>
                <w:sz w:val="16"/>
                <w:szCs w:val="16"/>
                <w:lang w:eastAsia="de-DE"/>
              </w:rPr>
              <w:t xml:space="preserve"> </w:t>
            </w:r>
            <w:r w:rsidR="00505D1B" w:rsidRPr="00815A9F">
              <w:rPr>
                <w:rFonts w:ascii="Garamond" w:eastAsia="Times New Roman" w:hAnsi="Garamond" w:cs="Calibri"/>
                <w:sz w:val="16"/>
                <w:szCs w:val="16"/>
                <w:lang w:eastAsia="de-DE"/>
              </w:rPr>
              <w:t>Manifesto Project</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data</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with</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a</w:t>
            </w:r>
            <w:r w:rsidR="006870C4" w:rsidRPr="00815A9F">
              <w:rPr>
                <w:rFonts w:ascii="Garamond" w:eastAsia="Times New Roman" w:hAnsi="Garamond" w:cs="Calibri"/>
                <w:sz w:val="16"/>
                <w:szCs w:val="16"/>
                <w:lang w:eastAsia="de-DE"/>
              </w:rPr>
              <w:t xml:space="preserve"> </w:t>
            </w:r>
            <w:r w:rsidR="0022573D">
              <w:rPr>
                <w:rFonts w:ascii="Garamond" w:eastAsia="Times New Roman" w:hAnsi="Garamond" w:cs="Calibri"/>
                <w:sz w:val="16"/>
                <w:szCs w:val="16"/>
                <w:lang w:eastAsia="de-DE"/>
              </w:rPr>
              <w:t xml:space="preserve">‘b’ </w:t>
            </w:r>
            <w:r w:rsidRPr="00815A9F">
              <w:rPr>
                <w:rFonts w:ascii="Garamond" w:eastAsia="Times New Roman" w:hAnsi="Garamond" w:cs="Calibri"/>
                <w:sz w:val="16"/>
                <w:szCs w:val="16"/>
                <w:lang w:eastAsia="de-DE"/>
              </w:rPr>
              <w:t>at</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the</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end</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for</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the</w:t>
            </w:r>
            <w:r w:rsidR="006870C4" w:rsidRPr="00815A9F">
              <w:rPr>
                <w:rFonts w:ascii="Garamond" w:eastAsia="Times New Roman" w:hAnsi="Garamond" w:cs="Calibri"/>
                <w:sz w:val="16"/>
                <w:szCs w:val="16"/>
                <w:lang w:eastAsia="de-DE"/>
              </w:rPr>
              <w:t xml:space="preserve"> second country </w:t>
            </w:r>
            <w:r w:rsidRPr="00815A9F">
              <w:rPr>
                <w:rFonts w:ascii="Garamond" w:eastAsia="Times New Roman" w:hAnsi="Garamond" w:cs="Calibri"/>
                <w:sz w:val="16"/>
                <w:szCs w:val="16"/>
                <w:lang w:eastAsia="de-DE"/>
              </w:rPr>
              <w:t>election</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within</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one</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year</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w:t>
            </w:r>
            <w:r w:rsidR="002D23E0">
              <w:rPr>
                <w:rFonts w:ascii="Garamond" w:eastAsia="Times New Roman" w:hAnsi="Garamond" w:cs="Calibri"/>
                <w:sz w:val="16"/>
                <w:szCs w:val="16"/>
                <w:lang w:eastAsia="de-DE"/>
              </w:rPr>
              <w:t>Lehmann et al. 2023</w:t>
            </w:r>
            <w:r w:rsidRPr="00815A9F">
              <w:rPr>
                <w:rFonts w:ascii="Garamond" w:eastAsia="Times New Roman" w:hAnsi="Garamond" w:cs="Calibri"/>
                <w:sz w:val="16"/>
                <w:szCs w:val="16"/>
                <w:lang w:eastAsia="de-DE"/>
              </w:rPr>
              <w:t>)</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that</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was</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merged</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with</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the</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party</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observation</w:t>
            </w:r>
          </w:p>
        </w:tc>
        <w:tc>
          <w:tcPr>
            <w:tcW w:w="1276" w:type="dxa"/>
            <w:tcBorders>
              <w:top w:val="dotted" w:sz="4" w:space="0" w:color="auto"/>
              <w:left w:val="nil"/>
              <w:bottom w:val="dotted" w:sz="4" w:space="0" w:color="auto"/>
              <w:right w:val="nil"/>
            </w:tcBorders>
            <w:shd w:val="clear" w:color="auto" w:fill="auto"/>
            <w:noWrap/>
            <w:vAlign w:val="center"/>
            <w:hideMark/>
          </w:tcPr>
          <w:p w14:paraId="59FD51F8" w14:textId="7129281F" w:rsidR="002D3CB8" w:rsidRPr="00815A9F" w:rsidRDefault="002D3CB8" w:rsidP="004C7CAD">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YYYY</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(+b)</w:t>
            </w:r>
          </w:p>
        </w:tc>
      </w:tr>
      <w:tr w:rsidR="00207991" w:rsidRPr="00815A9F" w14:paraId="0D776E3C" w14:textId="77777777" w:rsidTr="00A15B98">
        <w:trPr>
          <w:trHeight w:val="20"/>
        </w:trPr>
        <w:tc>
          <w:tcPr>
            <w:tcW w:w="2127" w:type="dxa"/>
            <w:tcBorders>
              <w:top w:val="dotted" w:sz="4" w:space="0" w:color="auto"/>
              <w:left w:val="nil"/>
              <w:bottom w:val="dotted" w:sz="4" w:space="0" w:color="auto"/>
              <w:right w:val="single" w:sz="4" w:space="0" w:color="auto"/>
            </w:tcBorders>
            <w:shd w:val="clear" w:color="auto" w:fill="auto"/>
            <w:noWrap/>
            <w:vAlign w:val="center"/>
            <w:hideMark/>
          </w:tcPr>
          <w:p w14:paraId="06A179EE" w14:textId="77777777" w:rsidR="002D3CB8" w:rsidRPr="00815A9F" w:rsidRDefault="002D3CB8" w:rsidP="004C7CAD">
            <w:pPr>
              <w:spacing w:after="0" w:line="240" w:lineRule="auto"/>
              <w:jc w:val="right"/>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rile</w:t>
            </w:r>
          </w:p>
        </w:tc>
        <w:tc>
          <w:tcPr>
            <w:tcW w:w="1842" w:type="dxa"/>
            <w:tcBorders>
              <w:top w:val="dotted" w:sz="4" w:space="0" w:color="auto"/>
              <w:left w:val="single" w:sz="4" w:space="0" w:color="auto"/>
              <w:bottom w:val="dotted" w:sz="4" w:space="0" w:color="auto"/>
              <w:right w:val="nil"/>
            </w:tcBorders>
            <w:shd w:val="clear" w:color="auto" w:fill="auto"/>
            <w:noWrap/>
            <w:vAlign w:val="center"/>
            <w:hideMark/>
          </w:tcPr>
          <w:p w14:paraId="7BCF42C0" w14:textId="77777777" w:rsidR="002D3CB8" w:rsidRPr="00815A9F" w:rsidRDefault="002D3CB8" w:rsidP="004C7CAD">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RILE</w:t>
            </w:r>
          </w:p>
        </w:tc>
        <w:tc>
          <w:tcPr>
            <w:tcW w:w="8789" w:type="dxa"/>
            <w:tcBorders>
              <w:top w:val="dotted" w:sz="4" w:space="0" w:color="auto"/>
              <w:left w:val="nil"/>
              <w:bottom w:val="dotted" w:sz="4" w:space="0" w:color="auto"/>
              <w:right w:val="nil"/>
            </w:tcBorders>
            <w:shd w:val="clear" w:color="auto" w:fill="auto"/>
            <w:vAlign w:val="center"/>
            <w:hideMark/>
          </w:tcPr>
          <w:p w14:paraId="5940AECB" w14:textId="09C18475" w:rsidR="002D3CB8" w:rsidRPr="00815A9F" w:rsidRDefault="002D3CB8" w:rsidP="004C7CAD">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Left</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right</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party</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position</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values</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assigned</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by</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the</w:t>
            </w:r>
            <w:r w:rsidR="006870C4" w:rsidRPr="00815A9F">
              <w:rPr>
                <w:rFonts w:ascii="Garamond" w:eastAsia="Times New Roman" w:hAnsi="Garamond" w:cs="Calibri"/>
                <w:sz w:val="16"/>
                <w:szCs w:val="16"/>
                <w:lang w:eastAsia="de-DE"/>
              </w:rPr>
              <w:t xml:space="preserve"> </w:t>
            </w:r>
            <w:r w:rsidR="00505D1B" w:rsidRPr="00815A9F">
              <w:rPr>
                <w:rFonts w:ascii="Garamond" w:eastAsia="Times New Roman" w:hAnsi="Garamond" w:cs="Calibri"/>
                <w:sz w:val="16"/>
                <w:szCs w:val="16"/>
                <w:lang w:eastAsia="de-DE"/>
              </w:rPr>
              <w:t>Manifesto Project</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w:t>
            </w:r>
            <w:r w:rsidR="002D23E0">
              <w:rPr>
                <w:rFonts w:ascii="Garamond" w:eastAsia="Times New Roman" w:hAnsi="Garamond" w:cs="Calibri"/>
                <w:sz w:val="16"/>
                <w:szCs w:val="16"/>
                <w:lang w:eastAsia="de-DE"/>
              </w:rPr>
              <w:t>Lehmann et al. 2023</w:t>
            </w:r>
            <w:r w:rsidRPr="00815A9F">
              <w:rPr>
                <w:rFonts w:ascii="Garamond" w:eastAsia="Times New Roman" w:hAnsi="Garamond" w:cs="Calibri"/>
                <w:sz w:val="16"/>
                <w:szCs w:val="16"/>
                <w:lang w:eastAsia="de-DE"/>
              </w:rPr>
              <w:t>)</w:t>
            </w:r>
          </w:p>
        </w:tc>
        <w:tc>
          <w:tcPr>
            <w:tcW w:w="1276" w:type="dxa"/>
            <w:tcBorders>
              <w:top w:val="dotted" w:sz="4" w:space="0" w:color="auto"/>
              <w:left w:val="nil"/>
              <w:bottom w:val="dotted" w:sz="4" w:space="0" w:color="auto"/>
              <w:right w:val="nil"/>
            </w:tcBorders>
            <w:shd w:val="clear" w:color="auto" w:fill="auto"/>
            <w:noWrap/>
            <w:vAlign w:val="center"/>
            <w:hideMark/>
          </w:tcPr>
          <w:p w14:paraId="217E8315" w14:textId="1F37CA16" w:rsidR="002D3CB8" w:rsidRPr="00815A9F" w:rsidRDefault="002D3CB8" w:rsidP="004C7CAD">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number</w:t>
            </w:r>
          </w:p>
        </w:tc>
      </w:tr>
      <w:tr w:rsidR="00207991" w:rsidRPr="00815A9F" w14:paraId="06A2E937" w14:textId="77777777" w:rsidTr="00A15B98">
        <w:trPr>
          <w:trHeight w:val="20"/>
        </w:trPr>
        <w:tc>
          <w:tcPr>
            <w:tcW w:w="2127" w:type="dxa"/>
            <w:tcBorders>
              <w:top w:val="dotted" w:sz="4" w:space="0" w:color="auto"/>
              <w:left w:val="nil"/>
              <w:bottom w:val="dotted" w:sz="4" w:space="0" w:color="auto"/>
              <w:right w:val="single" w:sz="4" w:space="0" w:color="auto"/>
            </w:tcBorders>
            <w:shd w:val="clear" w:color="auto" w:fill="auto"/>
            <w:noWrap/>
            <w:vAlign w:val="center"/>
            <w:hideMark/>
          </w:tcPr>
          <w:p w14:paraId="39CCB0B7" w14:textId="77777777" w:rsidR="002D3CB8" w:rsidRPr="00815A9F" w:rsidRDefault="002D3CB8" w:rsidP="004C7CAD">
            <w:pPr>
              <w:spacing w:after="0" w:line="240" w:lineRule="auto"/>
              <w:jc w:val="right"/>
              <w:rPr>
                <w:rFonts w:ascii="Garamond" w:eastAsia="Times New Roman" w:hAnsi="Garamond" w:cs="Calibri"/>
                <w:sz w:val="16"/>
                <w:szCs w:val="16"/>
                <w:lang w:eastAsia="de-DE"/>
              </w:rPr>
            </w:pPr>
            <w:proofErr w:type="spellStart"/>
            <w:r w:rsidRPr="00815A9F">
              <w:rPr>
                <w:rFonts w:ascii="Garamond" w:eastAsia="Times New Roman" w:hAnsi="Garamond" w:cs="Calibri"/>
                <w:sz w:val="16"/>
                <w:szCs w:val="16"/>
                <w:lang w:eastAsia="de-DE"/>
              </w:rPr>
              <w:t>ml_ir</w:t>
            </w:r>
            <w:proofErr w:type="spellEnd"/>
          </w:p>
        </w:tc>
        <w:tc>
          <w:tcPr>
            <w:tcW w:w="1842" w:type="dxa"/>
            <w:tcBorders>
              <w:top w:val="dotted" w:sz="4" w:space="0" w:color="auto"/>
              <w:left w:val="single" w:sz="4" w:space="0" w:color="auto"/>
              <w:bottom w:val="dotted" w:sz="4" w:space="0" w:color="auto"/>
              <w:right w:val="nil"/>
            </w:tcBorders>
            <w:shd w:val="clear" w:color="auto" w:fill="auto"/>
            <w:noWrap/>
            <w:vAlign w:val="center"/>
            <w:hideMark/>
          </w:tcPr>
          <w:p w14:paraId="7CA429CE" w14:textId="12208816" w:rsidR="002D3CB8" w:rsidRPr="00815A9F" w:rsidRDefault="002D3CB8" w:rsidP="004C7CAD">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Market</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liberalism</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position</w:t>
            </w:r>
          </w:p>
        </w:tc>
        <w:tc>
          <w:tcPr>
            <w:tcW w:w="8789" w:type="dxa"/>
            <w:tcBorders>
              <w:top w:val="dotted" w:sz="4" w:space="0" w:color="auto"/>
              <w:left w:val="nil"/>
              <w:bottom w:val="dotted" w:sz="4" w:space="0" w:color="auto"/>
              <w:right w:val="nil"/>
            </w:tcBorders>
            <w:shd w:val="clear" w:color="auto" w:fill="auto"/>
            <w:vAlign w:val="center"/>
            <w:hideMark/>
          </w:tcPr>
          <w:p w14:paraId="40E4AF0F" w14:textId="7DADBC9D" w:rsidR="002D3CB8" w:rsidRPr="00815A9F" w:rsidRDefault="002D3CB8" w:rsidP="004C7CAD">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Market</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liberalism</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party</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position</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values</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based</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on</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item-response</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models</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on</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manifesto</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data</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by</w:t>
            </w:r>
            <w:r w:rsidR="006870C4" w:rsidRPr="00815A9F">
              <w:rPr>
                <w:rFonts w:ascii="Garamond" w:eastAsia="Times New Roman" w:hAnsi="Garamond" w:cs="Calibri"/>
                <w:sz w:val="16"/>
                <w:szCs w:val="16"/>
                <w:lang w:eastAsia="de-DE"/>
              </w:rPr>
              <w:t xml:space="preserve"> </w:t>
            </w:r>
            <w:proofErr w:type="spellStart"/>
            <w:r w:rsidRPr="00815A9F">
              <w:rPr>
                <w:rFonts w:ascii="Garamond" w:eastAsia="Times New Roman" w:hAnsi="Garamond" w:cs="Calibri"/>
                <w:sz w:val="16"/>
                <w:szCs w:val="16"/>
                <w:lang w:eastAsia="de-DE"/>
              </w:rPr>
              <w:t>Röth</w:t>
            </w:r>
            <w:proofErr w:type="spellEnd"/>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(2017);</w:t>
            </w:r>
            <w:r w:rsidR="006870C4" w:rsidRPr="00815A9F">
              <w:rPr>
                <w:rFonts w:ascii="Garamond" w:eastAsia="Times New Roman" w:hAnsi="Garamond" w:cs="Calibri"/>
                <w:sz w:val="16"/>
                <w:szCs w:val="16"/>
                <w:lang w:eastAsia="de-DE"/>
              </w:rPr>
              <w:t xml:space="preserve"> </w:t>
            </w:r>
            <w:r w:rsidR="000E1674" w:rsidRPr="00815A9F">
              <w:rPr>
                <w:rFonts w:ascii="Garamond" w:eastAsia="Times New Roman" w:hAnsi="Garamond" w:cs="Calibri"/>
                <w:sz w:val="16"/>
                <w:szCs w:val="16"/>
                <w:lang w:eastAsia="de-DE"/>
              </w:rPr>
              <w:t>standardized</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from</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state</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interventionist</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(0)</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to</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market</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liberal</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(1)</w:t>
            </w:r>
          </w:p>
        </w:tc>
        <w:tc>
          <w:tcPr>
            <w:tcW w:w="1276" w:type="dxa"/>
            <w:tcBorders>
              <w:top w:val="dotted" w:sz="4" w:space="0" w:color="auto"/>
              <w:left w:val="nil"/>
              <w:bottom w:val="dotted" w:sz="4" w:space="0" w:color="auto"/>
              <w:right w:val="nil"/>
            </w:tcBorders>
            <w:shd w:val="clear" w:color="auto" w:fill="auto"/>
            <w:noWrap/>
            <w:vAlign w:val="center"/>
            <w:hideMark/>
          </w:tcPr>
          <w:p w14:paraId="201CA998" w14:textId="77777777" w:rsidR="002D3CB8" w:rsidRPr="00815A9F" w:rsidRDefault="002D3CB8" w:rsidP="004C7CAD">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0-1</w:t>
            </w:r>
          </w:p>
        </w:tc>
      </w:tr>
      <w:tr w:rsidR="00207991" w:rsidRPr="00815A9F" w14:paraId="4622F5E9" w14:textId="77777777" w:rsidTr="00A15B98">
        <w:trPr>
          <w:trHeight w:val="20"/>
        </w:trPr>
        <w:tc>
          <w:tcPr>
            <w:tcW w:w="2127" w:type="dxa"/>
            <w:tcBorders>
              <w:top w:val="dotted" w:sz="4" w:space="0" w:color="auto"/>
              <w:left w:val="nil"/>
              <w:bottom w:val="dotted" w:sz="4" w:space="0" w:color="auto"/>
              <w:right w:val="single" w:sz="4" w:space="0" w:color="auto"/>
            </w:tcBorders>
            <w:shd w:val="clear" w:color="auto" w:fill="auto"/>
            <w:noWrap/>
            <w:vAlign w:val="center"/>
            <w:hideMark/>
          </w:tcPr>
          <w:p w14:paraId="32D990EA" w14:textId="77777777" w:rsidR="002D3CB8" w:rsidRPr="00815A9F" w:rsidRDefault="002D3CB8" w:rsidP="004C7CAD">
            <w:pPr>
              <w:spacing w:after="0" w:line="240" w:lineRule="auto"/>
              <w:jc w:val="right"/>
              <w:rPr>
                <w:rFonts w:ascii="Garamond" w:eastAsia="Times New Roman" w:hAnsi="Garamond" w:cs="Calibri"/>
                <w:sz w:val="16"/>
                <w:szCs w:val="16"/>
                <w:lang w:eastAsia="de-DE"/>
              </w:rPr>
            </w:pPr>
            <w:proofErr w:type="spellStart"/>
            <w:r w:rsidRPr="00815A9F">
              <w:rPr>
                <w:rFonts w:ascii="Garamond" w:eastAsia="Times New Roman" w:hAnsi="Garamond" w:cs="Calibri"/>
                <w:sz w:val="16"/>
                <w:szCs w:val="16"/>
                <w:lang w:eastAsia="de-DE"/>
              </w:rPr>
              <w:t>rilestand</w:t>
            </w:r>
            <w:proofErr w:type="spellEnd"/>
          </w:p>
        </w:tc>
        <w:tc>
          <w:tcPr>
            <w:tcW w:w="1842" w:type="dxa"/>
            <w:tcBorders>
              <w:top w:val="dotted" w:sz="4" w:space="0" w:color="auto"/>
              <w:left w:val="single" w:sz="4" w:space="0" w:color="auto"/>
              <w:bottom w:val="dotted" w:sz="4" w:space="0" w:color="auto"/>
              <w:right w:val="nil"/>
            </w:tcBorders>
            <w:shd w:val="clear" w:color="auto" w:fill="auto"/>
            <w:noWrap/>
            <w:vAlign w:val="center"/>
            <w:hideMark/>
          </w:tcPr>
          <w:p w14:paraId="5F9921BF" w14:textId="6322FF28" w:rsidR="002D3CB8" w:rsidRPr="00815A9F" w:rsidRDefault="002D3CB8" w:rsidP="004C7CAD">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RILE</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standar</w:t>
            </w:r>
            <w:r w:rsidR="00B900E2" w:rsidRPr="00815A9F">
              <w:rPr>
                <w:rFonts w:ascii="Garamond" w:eastAsia="Times New Roman" w:hAnsi="Garamond" w:cs="Calibri"/>
                <w:sz w:val="16"/>
                <w:szCs w:val="16"/>
                <w:lang w:eastAsia="de-DE"/>
              </w:rPr>
              <w:t>d</w:t>
            </w:r>
            <w:r w:rsidRPr="00815A9F">
              <w:rPr>
                <w:rFonts w:ascii="Garamond" w:eastAsia="Times New Roman" w:hAnsi="Garamond" w:cs="Calibri"/>
                <w:sz w:val="16"/>
                <w:szCs w:val="16"/>
                <w:lang w:eastAsia="de-DE"/>
              </w:rPr>
              <w:t>ized</w:t>
            </w:r>
          </w:p>
        </w:tc>
        <w:tc>
          <w:tcPr>
            <w:tcW w:w="8789" w:type="dxa"/>
            <w:tcBorders>
              <w:top w:val="dotted" w:sz="4" w:space="0" w:color="auto"/>
              <w:left w:val="nil"/>
              <w:bottom w:val="dotted" w:sz="4" w:space="0" w:color="auto"/>
              <w:right w:val="nil"/>
            </w:tcBorders>
            <w:shd w:val="clear" w:color="auto" w:fill="auto"/>
            <w:vAlign w:val="center"/>
            <w:hideMark/>
          </w:tcPr>
          <w:p w14:paraId="10B073D5" w14:textId="757F9FEA" w:rsidR="002D3CB8" w:rsidRPr="00815A9F" w:rsidRDefault="002D3CB8" w:rsidP="004C7CAD">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Left</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right</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party</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position</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values</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assigned</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by</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the</w:t>
            </w:r>
            <w:r w:rsidR="006870C4" w:rsidRPr="00815A9F">
              <w:rPr>
                <w:rFonts w:ascii="Garamond" w:eastAsia="Times New Roman" w:hAnsi="Garamond" w:cs="Calibri"/>
                <w:sz w:val="16"/>
                <w:szCs w:val="16"/>
                <w:lang w:eastAsia="de-DE"/>
              </w:rPr>
              <w:t xml:space="preserve"> </w:t>
            </w:r>
            <w:r w:rsidR="00505D1B" w:rsidRPr="00815A9F">
              <w:rPr>
                <w:rFonts w:ascii="Garamond" w:eastAsia="Times New Roman" w:hAnsi="Garamond" w:cs="Calibri"/>
                <w:sz w:val="16"/>
                <w:szCs w:val="16"/>
                <w:lang w:eastAsia="de-DE"/>
              </w:rPr>
              <w:t>Manifesto Project</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w:t>
            </w:r>
            <w:r w:rsidR="002D23E0">
              <w:rPr>
                <w:rFonts w:ascii="Garamond" w:eastAsia="Times New Roman" w:hAnsi="Garamond" w:cs="Calibri"/>
                <w:sz w:val="16"/>
                <w:szCs w:val="16"/>
                <w:lang w:eastAsia="de-DE"/>
              </w:rPr>
              <w:t>Lehmann et al. 2023</w:t>
            </w:r>
            <w:r w:rsidRPr="00815A9F">
              <w:rPr>
                <w:rFonts w:ascii="Garamond" w:eastAsia="Times New Roman" w:hAnsi="Garamond" w:cs="Calibri"/>
                <w:sz w:val="16"/>
                <w:szCs w:val="16"/>
                <w:lang w:eastAsia="de-DE"/>
              </w:rPr>
              <w:t>);</w:t>
            </w:r>
            <w:r w:rsidR="006870C4" w:rsidRPr="00815A9F">
              <w:rPr>
                <w:rFonts w:ascii="Garamond" w:eastAsia="Times New Roman" w:hAnsi="Garamond" w:cs="Calibri"/>
                <w:sz w:val="16"/>
                <w:szCs w:val="16"/>
                <w:lang w:eastAsia="de-DE"/>
              </w:rPr>
              <w:t xml:space="preserve"> </w:t>
            </w:r>
            <w:r w:rsidR="000E1674" w:rsidRPr="00815A9F">
              <w:rPr>
                <w:rFonts w:ascii="Garamond" w:eastAsia="Times New Roman" w:hAnsi="Garamond" w:cs="Calibri"/>
                <w:sz w:val="16"/>
                <w:szCs w:val="16"/>
                <w:lang w:eastAsia="de-DE"/>
              </w:rPr>
              <w:t>standardized</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from</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left</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(0)</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to</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right</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(1).</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RILE</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according</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to</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Laver</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and</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Budge</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(1992)</w:t>
            </w:r>
          </w:p>
        </w:tc>
        <w:tc>
          <w:tcPr>
            <w:tcW w:w="1276" w:type="dxa"/>
            <w:tcBorders>
              <w:top w:val="dotted" w:sz="4" w:space="0" w:color="auto"/>
              <w:left w:val="nil"/>
              <w:bottom w:val="dotted" w:sz="4" w:space="0" w:color="auto"/>
              <w:right w:val="nil"/>
            </w:tcBorders>
            <w:shd w:val="clear" w:color="auto" w:fill="auto"/>
            <w:noWrap/>
            <w:vAlign w:val="center"/>
            <w:hideMark/>
          </w:tcPr>
          <w:p w14:paraId="5C5864E1" w14:textId="77777777" w:rsidR="002D3CB8" w:rsidRPr="00815A9F" w:rsidRDefault="002D3CB8" w:rsidP="004C7CAD">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0-1</w:t>
            </w:r>
          </w:p>
        </w:tc>
      </w:tr>
      <w:tr w:rsidR="00207991" w:rsidRPr="00815A9F" w14:paraId="31F028B3" w14:textId="77777777" w:rsidTr="00A15B98">
        <w:trPr>
          <w:trHeight w:val="20"/>
        </w:trPr>
        <w:tc>
          <w:tcPr>
            <w:tcW w:w="2127" w:type="dxa"/>
            <w:tcBorders>
              <w:top w:val="dotted" w:sz="4" w:space="0" w:color="auto"/>
              <w:left w:val="nil"/>
              <w:bottom w:val="dotted" w:sz="4" w:space="0" w:color="auto"/>
              <w:right w:val="single" w:sz="4" w:space="0" w:color="auto"/>
            </w:tcBorders>
            <w:shd w:val="clear" w:color="auto" w:fill="auto"/>
            <w:noWrap/>
            <w:vAlign w:val="center"/>
            <w:hideMark/>
          </w:tcPr>
          <w:p w14:paraId="4640D43F" w14:textId="77777777" w:rsidR="002D3CB8" w:rsidRPr="00815A9F" w:rsidRDefault="002D3CB8" w:rsidP="004C7CAD">
            <w:pPr>
              <w:spacing w:after="0" w:line="240" w:lineRule="auto"/>
              <w:jc w:val="right"/>
              <w:rPr>
                <w:rFonts w:ascii="Garamond" w:eastAsia="Times New Roman" w:hAnsi="Garamond" w:cs="Calibri"/>
                <w:sz w:val="16"/>
                <w:szCs w:val="16"/>
                <w:lang w:eastAsia="de-DE"/>
              </w:rPr>
            </w:pPr>
            <w:proofErr w:type="spellStart"/>
            <w:r w:rsidRPr="00815A9F">
              <w:rPr>
                <w:rFonts w:ascii="Garamond" w:eastAsia="Times New Roman" w:hAnsi="Garamond" w:cs="Calibri"/>
                <w:sz w:val="16"/>
                <w:szCs w:val="16"/>
                <w:lang w:eastAsia="de-DE"/>
              </w:rPr>
              <w:t>cultural_position</w:t>
            </w:r>
            <w:proofErr w:type="spellEnd"/>
          </w:p>
        </w:tc>
        <w:tc>
          <w:tcPr>
            <w:tcW w:w="1842" w:type="dxa"/>
            <w:tcBorders>
              <w:top w:val="dotted" w:sz="4" w:space="0" w:color="auto"/>
              <w:left w:val="single" w:sz="4" w:space="0" w:color="auto"/>
              <w:bottom w:val="dotted" w:sz="4" w:space="0" w:color="auto"/>
              <w:right w:val="nil"/>
            </w:tcBorders>
            <w:shd w:val="clear" w:color="auto" w:fill="auto"/>
            <w:noWrap/>
            <w:vAlign w:val="center"/>
            <w:hideMark/>
          </w:tcPr>
          <w:p w14:paraId="401B3E3E" w14:textId="07065F02" w:rsidR="002D3CB8" w:rsidRPr="00815A9F" w:rsidRDefault="002D3CB8" w:rsidP="004C7CAD">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Cultural</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position</w:t>
            </w:r>
          </w:p>
        </w:tc>
        <w:tc>
          <w:tcPr>
            <w:tcW w:w="8789" w:type="dxa"/>
            <w:tcBorders>
              <w:top w:val="dotted" w:sz="4" w:space="0" w:color="auto"/>
              <w:left w:val="nil"/>
              <w:bottom w:val="dotted" w:sz="4" w:space="0" w:color="auto"/>
              <w:right w:val="nil"/>
            </w:tcBorders>
            <w:shd w:val="clear" w:color="auto" w:fill="auto"/>
            <w:vAlign w:val="center"/>
            <w:hideMark/>
          </w:tcPr>
          <w:p w14:paraId="702FA3B1" w14:textId="151BA50E" w:rsidR="002D3CB8" w:rsidRPr="00815A9F" w:rsidRDefault="002D3CB8" w:rsidP="004C7CAD">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Cultural</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dimension</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party</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position</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values</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based</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on</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item-response</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models</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on</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manifesto</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data</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by</w:t>
            </w:r>
            <w:r w:rsidR="006870C4" w:rsidRPr="00815A9F">
              <w:rPr>
                <w:rFonts w:ascii="Garamond" w:eastAsia="Times New Roman" w:hAnsi="Garamond" w:cs="Calibri"/>
                <w:sz w:val="16"/>
                <w:szCs w:val="16"/>
                <w:lang w:eastAsia="de-DE"/>
              </w:rPr>
              <w:t xml:space="preserve"> </w:t>
            </w:r>
            <w:proofErr w:type="spellStart"/>
            <w:r w:rsidRPr="00815A9F">
              <w:rPr>
                <w:rFonts w:ascii="Garamond" w:eastAsia="Times New Roman" w:hAnsi="Garamond" w:cs="Calibri"/>
                <w:sz w:val="16"/>
                <w:szCs w:val="16"/>
                <w:lang w:eastAsia="de-DE"/>
              </w:rPr>
              <w:t>Röth</w:t>
            </w:r>
            <w:proofErr w:type="spellEnd"/>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(2017);</w:t>
            </w:r>
            <w:r w:rsidR="006870C4" w:rsidRPr="00815A9F">
              <w:rPr>
                <w:rFonts w:ascii="Garamond" w:eastAsia="Times New Roman" w:hAnsi="Garamond" w:cs="Calibri"/>
                <w:sz w:val="16"/>
                <w:szCs w:val="16"/>
                <w:lang w:eastAsia="de-DE"/>
              </w:rPr>
              <w:t xml:space="preserve"> </w:t>
            </w:r>
            <w:r w:rsidR="000E1674" w:rsidRPr="00815A9F">
              <w:rPr>
                <w:rFonts w:ascii="Garamond" w:eastAsia="Times New Roman" w:hAnsi="Garamond" w:cs="Calibri"/>
                <w:sz w:val="16"/>
                <w:szCs w:val="16"/>
                <w:lang w:eastAsia="de-DE"/>
              </w:rPr>
              <w:t>standardized</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from</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cultural</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traditionalist</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(0)</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to</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cultural</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liberal</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(1)</w:t>
            </w:r>
          </w:p>
        </w:tc>
        <w:tc>
          <w:tcPr>
            <w:tcW w:w="1276" w:type="dxa"/>
            <w:tcBorders>
              <w:top w:val="dotted" w:sz="4" w:space="0" w:color="auto"/>
              <w:left w:val="nil"/>
              <w:bottom w:val="dotted" w:sz="4" w:space="0" w:color="auto"/>
              <w:right w:val="nil"/>
            </w:tcBorders>
            <w:shd w:val="clear" w:color="auto" w:fill="auto"/>
            <w:noWrap/>
            <w:vAlign w:val="center"/>
            <w:hideMark/>
          </w:tcPr>
          <w:p w14:paraId="6EA7AEF7" w14:textId="77777777" w:rsidR="002D3CB8" w:rsidRPr="00815A9F" w:rsidRDefault="002D3CB8" w:rsidP="004C7CAD">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0-1</w:t>
            </w:r>
          </w:p>
        </w:tc>
      </w:tr>
      <w:tr w:rsidR="00A6264D" w:rsidRPr="00815A9F" w14:paraId="6971938F" w14:textId="77777777" w:rsidTr="00A15B98">
        <w:trPr>
          <w:trHeight w:val="20"/>
        </w:trPr>
        <w:tc>
          <w:tcPr>
            <w:tcW w:w="2127" w:type="dxa"/>
            <w:tcBorders>
              <w:top w:val="dotted" w:sz="4" w:space="0" w:color="auto"/>
              <w:left w:val="nil"/>
              <w:bottom w:val="dotted" w:sz="4" w:space="0" w:color="auto"/>
              <w:right w:val="single" w:sz="4" w:space="0" w:color="auto"/>
            </w:tcBorders>
            <w:shd w:val="clear" w:color="auto" w:fill="auto"/>
            <w:noWrap/>
            <w:vAlign w:val="center"/>
          </w:tcPr>
          <w:p w14:paraId="3F5111A3" w14:textId="7B9DA286" w:rsidR="00A6264D" w:rsidRPr="00F102CA" w:rsidRDefault="00A6264D" w:rsidP="004C7CAD">
            <w:pPr>
              <w:spacing w:after="0" w:line="240" w:lineRule="auto"/>
              <w:jc w:val="right"/>
              <w:rPr>
                <w:rFonts w:ascii="Garamond" w:eastAsia="Times New Roman" w:hAnsi="Garamond" w:cs="Calibri"/>
                <w:sz w:val="16"/>
                <w:szCs w:val="16"/>
                <w:lang w:eastAsia="de-DE"/>
              </w:rPr>
            </w:pPr>
            <w:proofErr w:type="spellStart"/>
            <w:r w:rsidRPr="00F102CA">
              <w:rPr>
                <w:rFonts w:ascii="Garamond" w:eastAsia="Times New Roman" w:hAnsi="Garamond" w:cs="Calibri"/>
                <w:sz w:val="16"/>
                <w:szCs w:val="16"/>
                <w:lang w:eastAsia="de-DE"/>
              </w:rPr>
              <w:t>econ_ches</w:t>
            </w:r>
            <w:proofErr w:type="spellEnd"/>
          </w:p>
        </w:tc>
        <w:tc>
          <w:tcPr>
            <w:tcW w:w="1842" w:type="dxa"/>
            <w:tcBorders>
              <w:top w:val="dotted" w:sz="4" w:space="0" w:color="auto"/>
              <w:left w:val="single" w:sz="4" w:space="0" w:color="auto"/>
              <w:bottom w:val="dotted" w:sz="4" w:space="0" w:color="auto"/>
              <w:right w:val="nil"/>
            </w:tcBorders>
            <w:shd w:val="clear" w:color="auto" w:fill="auto"/>
            <w:noWrap/>
            <w:vAlign w:val="center"/>
          </w:tcPr>
          <w:p w14:paraId="241E813E" w14:textId="0C97C4AE" w:rsidR="00A6264D" w:rsidRPr="00815A9F" w:rsidRDefault="002029AF" w:rsidP="004C7CAD">
            <w:pPr>
              <w:spacing w:after="0" w:line="240" w:lineRule="auto"/>
              <w:rPr>
                <w:rFonts w:ascii="Garamond" w:eastAsia="Times New Roman" w:hAnsi="Garamond" w:cs="Calibri"/>
                <w:sz w:val="16"/>
                <w:szCs w:val="16"/>
                <w:lang w:eastAsia="de-DE"/>
              </w:rPr>
            </w:pPr>
            <w:r>
              <w:rPr>
                <w:rFonts w:ascii="Garamond" w:eastAsia="Times New Roman" w:hAnsi="Garamond" w:cs="Calibri"/>
                <w:sz w:val="16"/>
                <w:szCs w:val="16"/>
                <w:lang w:eastAsia="de-DE"/>
              </w:rPr>
              <w:t>Economic position CHES</w:t>
            </w:r>
          </w:p>
        </w:tc>
        <w:tc>
          <w:tcPr>
            <w:tcW w:w="8789" w:type="dxa"/>
            <w:tcBorders>
              <w:top w:val="dotted" w:sz="4" w:space="0" w:color="auto"/>
              <w:left w:val="nil"/>
              <w:bottom w:val="dotted" w:sz="4" w:space="0" w:color="auto"/>
              <w:right w:val="nil"/>
            </w:tcBorders>
            <w:shd w:val="clear" w:color="auto" w:fill="auto"/>
            <w:vAlign w:val="center"/>
          </w:tcPr>
          <w:p w14:paraId="4150F7FF" w14:textId="7A91A5B0" w:rsidR="00A6264D" w:rsidRPr="00815A9F" w:rsidRDefault="002029AF" w:rsidP="004C7CAD">
            <w:pPr>
              <w:spacing w:after="0" w:line="240" w:lineRule="auto"/>
              <w:rPr>
                <w:rFonts w:ascii="Garamond" w:eastAsia="Times New Roman" w:hAnsi="Garamond" w:cs="Calibri"/>
                <w:sz w:val="16"/>
                <w:szCs w:val="16"/>
                <w:lang w:eastAsia="de-DE"/>
              </w:rPr>
            </w:pPr>
            <w:r>
              <w:rPr>
                <w:rFonts w:ascii="Garamond" w:eastAsia="Times New Roman" w:hAnsi="Garamond" w:cs="Calibri"/>
                <w:sz w:val="16"/>
                <w:szCs w:val="16"/>
                <w:lang w:eastAsia="de-DE"/>
              </w:rPr>
              <w:t>Economic position as measured by CHES (Jolly et al. 2022)</w:t>
            </w:r>
            <w:r w:rsidR="00F102CA">
              <w:rPr>
                <w:rFonts w:ascii="Garamond" w:eastAsia="Times New Roman" w:hAnsi="Garamond" w:cs="Calibri"/>
                <w:sz w:val="16"/>
                <w:szCs w:val="16"/>
                <w:lang w:eastAsia="de-DE"/>
              </w:rPr>
              <w:t xml:space="preserve">. Match by nearest past year. </w:t>
            </w:r>
          </w:p>
        </w:tc>
        <w:tc>
          <w:tcPr>
            <w:tcW w:w="1276" w:type="dxa"/>
            <w:tcBorders>
              <w:top w:val="dotted" w:sz="4" w:space="0" w:color="auto"/>
              <w:left w:val="nil"/>
              <w:bottom w:val="dotted" w:sz="4" w:space="0" w:color="auto"/>
              <w:right w:val="nil"/>
            </w:tcBorders>
            <w:shd w:val="clear" w:color="auto" w:fill="auto"/>
            <w:noWrap/>
            <w:vAlign w:val="center"/>
          </w:tcPr>
          <w:p w14:paraId="5A46CE9F" w14:textId="77777777" w:rsidR="00A6264D" w:rsidRPr="00815A9F" w:rsidRDefault="00A6264D" w:rsidP="004C7CAD">
            <w:pPr>
              <w:spacing w:after="0" w:line="240" w:lineRule="auto"/>
              <w:rPr>
                <w:rFonts w:ascii="Garamond" w:eastAsia="Times New Roman" w:hAnsi="Garamond" w:cs="Calibri"/>
                <w:sz w:val="16"/>
                <w:szCs w:val="16"/>
                <w:lang w:eastAsia="de-DE"/>
              </w:rPr>
            </w:pPr>
          </w:p>
        </w:tc>
      </w:tr>
      <w:tr w:rsidR="00A6264D" w:rsidRPr="00815A9F" w14:paraId="75A5E021" w14:textId="77777777" w:rsidTr="00A15B98">
        <w:trPr>
          <w:trHeight w:val="20"/>
        </w:trPr>
        <w:tc>
          <w:tcPr>
            <w:tcW w:w="2127" w:type="dxa"/>
            <w:tcBorders>
              <w:top w:val="dotted" w:sz="4" w:space="0" w:color="auto"/>
              <w:left w:val="nil"/>
              <w:bottom w:val="dotted" w:sz="4" w:space="0" w:color="auto"/>
              <w:right w:val="single" w:sz="4" w:space="0" w:color="auto"/>
            </w:tcBorders>
            <w:shd w:val="clear" w:color="auto" w:fill="auto"/>
            <w:noWrap/>
            <w:vAlign w:val="center"/>
          </w:tcPr>
          <w:p w14:paraId="05FA7B66" w14:textId="3712381C" w:rsidR="00A6264D" w:rsidRPr="00F102CA" w:rsidRDefault="00A6264D" w:rsidP="004C7CAD">
            <w:pPr>
              <w:spacing w:after="0" w:line="240" w:lineRule="auto"/>
              <w:jc w:val="right"/>
              <w:rPr>
                <w:rFonts w:ascii="Garamond" w:eastAsia="Times New Roman" w:hAnsi="Garamond" w:cs="Calibri"/>
                <w:sz w:val="16"/>
                <w:szCs w:val="16"/>
                <w:lang w:eastAsia="de-DE"/>
              </w:rPr>
            </w:pPr>
            <w:proofErr w:type="spellStart"/>
            <w:r w:rsidRPr="00F102CA">
              <w:rPr>
                <w:rFonts w:ascii="Garamond" w:eastAsia="Times New Roman" w:hAnsi="Garamond" w:cs="Calibri"/>
                <w:sz w:val="16"/>
                <w:szCs w:val="16"/>
                <w:lang w:eastAsia="de-DE"/>
              </w:rPr>
              <w:t>left_right_ches</w:t>
            </w:r>
            <w:proofErr w:type="spellEnd"/>
          </w:p>
        </w:tc>
        <w:tc>
          <w:tcPr>
            <w:tcW w:w="1842" w:type="dxa"/>
            <w:tcBorders>
              <w:top w:val="dotted" w:sz="4" w:space="0" w:color="auto"/>
              <w:left w:val="single" w:sz="4" w:space="0" w:color="auto"/>
              <w:bottom w:val="dotted" w:sz="4" w:space="0" w:color="auto"/>
              <w:right w:val="nil"/>
            </w:tcBorders>
            <w:shd w:val="clear" w:color="auto" w:fill="auto"/>
            <w:noWrap/>
            <w:vAlign w:val="center"/>
          </w:tcPr>
          <w:p w14:paraId="755CA9A7" w14:textId="162FD33D" w:rsidR="00A6264D" w:rsidRPr="00815A9F" w:rsidRDefault="002029AF" w:rsidP="004C7CAD">
            <w:pPr>
              <w:spacing w:after="0" w:line="240" w:lineRule="auto"/>
              <w:rPr>
                <w:rFonts w:ascii="Garamond" w:eastAsia="Times New Roman" w:hAnsi="Garamond" w:cs="Calibri"/>
                <w:sz w:val="16"/>
                <w:szCs w:val="16"/>
                <w:lang w:eastAsia="de-DE"/>
              </w:rPr>
            </w:pPr>
            <w:r>
              <w:rPr>
                <w:rFonts w:ascii="Garamond" w:eastAsia="Times New Roman" w:hAnsi="Garamond" w:cs="Calibri"/>
                <w:sz w:val="16"/>
                <w:szCs w:val="16"/>
                <w:lang w:eastAsia="de-DE"/>
              </w:rPr>
              <w:t>Left-right position CHES</w:t>
            </w:r>
          </w:p>
        </w:tc>
        <w:tc>
          <w:tcPr>
            <w:tcW w:w="8789" w:type="dxa"/>
            <w:tcBorders>
              <w:top w:val="dotted" w:sz="4" w:space="0" w:color="auto"/>
              <w:left w:val="nil"/>
              <w:bottom w:val="dotted" w:sz="4" w:space="0" w:color="auto"/>
              <w:right w:val="nil"/>
            </w:tcBorders>
            <w:shd w:val="clear" w:color="auto" w:fill="auto"/>
            <w:vAlign w:val="center"/>
          </w:tcPr>
          <w:p w14:paraId="7EE5754F" w14:textId="30D0F6F7" w:rsidR="00A6264D" w:rsidRPr="00815A9F" w:rsidRDefault="002029AF" w:rsidP="004C7CAD">
            <w:pPr>
              <w:spacing w:after="0" w:line="240" w:lineRule="auto"/>
              <w:rPr>
                <w:rFonts w:ascii="Garamond" w:eastAsia="Times New Roman" w:hAnsi="Garamond" w:cs="Calibri"/>
                <w:sz w:val="16"/>
                <w:szCs w:val="16"/>
                <w:lang w:eastAsia="de-DE"/>
              </w:rPr>
            </w:pPr>
            <w:r>
              <w:rPr>
                <w:rFonts w:ascii="Garamond" w:eastAsia="Times New Roman" w:hAnsi="Garamond" w:cs="Calibri"/>
                <w:sz w:val="16"/>
                <w:szCs w:val="16"/>
                <w:lang w:eastAsia="de-DE"/>
              </w:rPr>
              <w:t>General Left-Right position as measured by CHES (Jolly et al. 2022)</w:t>
            </w:r>
            <w:r w:rsidR="00F102CA">
              <w:rPr>
                <w:rFonts w:ascii="Garamond" w:eastAsia="Times New Roman" w:hAnsi="Garamond" w:cs="Calibri"/>
                <w:sz w:val="16"/>
                <w:szCs w:val="16"/>
                <w:lang w:eastAsia="de-DE"/>
              </w:rPr>
              <w:t>. Match by nearest past year.</w:t>
            </w:r>
          </w:p>
        </w:tc>
        <w:tc>
          <w:tcPr>
            <w:tcW w:w="1276" w:type="dxa"/>
            <w:tcBorders>
              <w:top w:val="dotted" w:sz="4" w:space="0" w:color="auto"/>
              <w:left w:val="nil"/>
              <w:bottom w:val="dotted" w:sz="4" w:space="0" w:color="auto"/>
              <w:right w:val="nil"/>
            </w:tcBorders>
            <w:shd w:val="clear" w:color="auto" w:fill="auto"/>
            <w:noWrap/>
            <w:vAlign w:val="center"/>
          </w:tcPr>
          <w:p w14:paraId="43D24B77" w14:textId="77777777" w:rsidR="00A6264D" w:rsidRPr="00815A9F" w:rsidRDefault="00A6264D" w:rsidP="004C7CAD">
            <w:pPr>
              <w:spacing w:after="0" w:line="240" w:lineRule="auto"/>
              <w:rPr>
                <w:rFonts w:ascii="Garamond" w:eastAsia="Times New Roman" w:hAnsi="Garamond" w:cs="Calibri"/>
                <w:sz w:val="16"/>
                <w:szCs w:val="16"/>
                <w:lang w:eastAsia="de-DE"/>
              </w:rPr>
            </w:pPr>
          </w:p>
        </w:tc>
      </w:tr>
      <w:tr w:rsidR="00A6264D" w:rsidRPr="00815A9F" w14:paraId="2ACD68DF" w14:textId="77777777" w:rsidTr="00A15B98">
        <w:trPr>
          <w:trHeight w:val="20"/>
        </w:trPr>
        <w:tc>
          <w:tcPr>
            <w:tcW w:w="2127" w:type="dxa"/>
            <w:tcBorders>
              <w:top w:val="dotted" w:sz="4" w:space="0" w:color="auto"/>
              <w:left w:val="nil"/>
              <w:bottom w:val="dotted" w:sz="4" w:space="0" w:color="auto"/>
              <w:right w:val="single" w:sz="4" w:space="0" w:color="auto"/>
            </w:tcBorders>
            <w:shd w:val="clear" w:color="auto" w:fill="auto"/>
            <w:noWrap/>
            <w:vAlign w:val="center"/>
          </w:tcPr>
          <w:p w14:paraId="4C44C045" w14:textId="2E12F40F" w:rsidR="00A6264D" w:rsidRPr="00F102CA" w:rsidRDefault="00A6264D" w:rsidP="004C7CAD">
            <w:pPr>
              <w:spacing w:after="0" w:line="240" w:lineRule="auto"/>
              <w:jc w:val="right"/>
              <w:rPr>
                <w:rFonts w:ascii="Garamond" w:eastAsia="Times New Roman" w:hAnsi="Garamond" w:cs="Calibri"/>
                <w:sz w:val="16"/>
                <w:szCs w:val="16"/>
                <w:lang w:eastAsia="de-DE"/>
              </w:rPr>
            </w:pPr>
            <w:proofErr w:type="spellStart"/>
            <w:r w:rsidRPr="00F102CA">
              <w:rPr>
                <w:rFonts w:ascii="Garamond" w:eastAsia="Times New Roman" w:hAnsi="Garamond" w:cs="Calibri"/>
                <w:sz w:val="16"/>
                <w:szCs w:val="16"/>
                <w:lang w:eastAsia="de-DE"/>
              </w:rPr>
              <w:t>cultural_ches</w:t>
            </w:r>
            <w:proofErr w:type="spellEnd"/>
          </w:p>
        </w:tc>
        <w:tc>
          <w:tcPr>
            <w:tcW w:w="1842" w:type="dxa"/>
            <w:tcBorders>
              <w:top w:val="dotted" w:sz="4" w:space="0" w:color="auto"/>
              <w:left w:val="single" w:sz="4" w:space="0" w:color="auto"/>
              <w:bottom w:val="dotted" w:sz="4" w:space="0" w:color="auto"/>
              <w:right w:val="nil"/>
            </w:tcBorders>
            <w:shd w:val="clear" w:color="auto" w:fill="auto"/>
            <w:noWrap/>
            <w:vAlign w:val="center"/>
          </w:tcPr>
          <w:p w14:paraId="0490FA0D" w14:textId="5C16DFCB" w:rsidR="00A6264D" w:rsidRPr="00815A9F" w:rsidRDefault="002029AF" w:rsidP="004C7CAD">
            <w:pPr>
              <w:spacing w:after="0" w:line="240" w:lineRule="auto"/>
              <w:rPr>
                <w:rFonts w:ascii="Garamond" w:eastAsia="Times New Roman" w:hAnsi="Garamond" w:cs="Calibri"/>
                <w:sz w:val="16"/>
                <w:szCs w:val="16"/>
                <w:lang w:eastAsia="de-DE"/>
              </w:rPr>
            </w:pPr>
            <w:r>
              <w:rPr>
                <w:rFonts w:ascii="Garamond" w:eastAsia="Times New Roman" w:hAnsi="Garamond" w:cs="Calibri"/>
                <w:sz w:val="16"/>
                <w:szCs w:val="16"/>
                <w:lang w:eastAsia="de-DE"/>
              </w:rPr>
              <w:t>Cultural position CHES</w:t>
            </w:r>
          </w:p>
        </w:tc>
        <w:tc>
          <w:tcPr>
            <w:tcW w:w="8789" w:type="dxa"/>
            <w:tcBorders>
              <w:top w:val="dotted" w:sz="4" w:space="0" w:color="auto"/>
              <w:left w:val="nil"/>
              <w:bottom w:val="dotted" w:sz="4" w:space="0" w:color="auto"/>
              <w:right w:val="nil"/>
            </w:tcBorders>
            <w:shd w:val="clear" w:color="auto" w:fill="auto"/>
            <w:vAlign w:val="center"/>
          </w:tcPr>
          <w:p w14:paraId="48D5762D" w14:textId="6E37ECE2" w:rsidR="00A6264D" w:rsidRPr="00815A9F" w:rsidRDefault="002029AF" w:rsidP="004C7CAD">
            <w:pPr>
              <w:spacing w:after="0" w:line="240" w:lineRule="auto"/>
              <w:rPr>
                <w:rFonts w:ascii="Garamond" w:eastAsia="Times New Roman" w:hAnsi="Garamond" w:cs="Calibri"/>
                <w:sz w:val="16"/>
                <w:szCs w:val="16"/>
                <w:lang w:eastAsia="de-DE"/>
              </w:rPr>
            </w:pPr>
            <w:r>
              <w:rPr>
                <w:rFonts w:ascii="Garamond" w:eastAsia="Times New Roman" w:hAnsi="Garamond" w:cs="Calibri"/>
                <w:sz w:val="16"/>
                <w:szCs w:val="16"/>
                <w:lang w:eastAsia="de-DE"/>
              </w:rPr>
              <w:t>Cultural (GALTAN) position as measured by CHES (Jolly et al. 2022)</w:t>
            </w:r>
            <w:r w:rsidR="00F102CA">
              <w:rPr>
                <w:rFonts w:ascii="Garamond" w:eastAsia="Times New Roman" w:hAnsi="Garamond" w:cs="Calibri"/>
                <w:sz w:val="16"/>
                <w:szCs w:val="16"/>
                <w:lang w:eastAsia="de-DE"/>
              </w:rPr>
              <w:t>. Match by nearest past year.</w:t>
            </w:r>
          </w:p>
        </w:tc>
        <w:tc>
          <w:tcPr>
            <w:tcW w:w="1276" w:type="dxa"/>
            <w:tcBorders>
              <w:top w:val="dotted" w:sz="4" w:space="0" w:color="auto"/>
              <w:left w:val="nil"/>
              <w:bottom w:val="dotted" w:sz="4" w:space="0" w:color="auto"/>
              <w:right w:val="nil"/>
            </w:tcBorders>
            <w:shd w:val="clear" w:color="auto" w:fill="auto"/>
            <w:noWrap/>
            <w:vAlign w:val="center"/>
          </w:tcPr>
          <w:p w14:paraId="402371B1" w14:textId="77777777" w:rsidR="00A6264D" w:rsidRPr="00815A9F" w:rsidRDefault="00A6264D" w:rsidP="004C7CAD">
            <w:pPr>
              <w:spacing w:after="0" w:line="240" w:lineRule="auto"/>
              <w:rPr>
                <w:rFonts w:ascii="Garamond" w:eastAsia="Times New Roman" w:hAnsi="Garamond" w:cs="Calibri"/>
                <w:sz w:val="16"/>
                <w:szCs w:val="16"/>
                <w:lang w:eastAsia="de-DE"/>
              </w:rPr>
            </w:pPr>
          </w:p>
        </w:tc>
      </w:tr>
      <w:tr w:rsidR="00207991" w:rsidRPr="00815A9F" w14:paraId="781129D0" w14:textId="77777777" w:rsidTr="00A15B98">
        <w:trPr>
          <w:trHeight w:val="20"/>
        </w:trPr>
        <w:tc>
          <w:tcPr>
            <w:tcW w:w="2127" w:type="dxa"/>
            <w:tcBorders>
              <w:top w:val="dotted" w:sz="4" w:space="0" w:color="auto"/>
              <w:left w:val="nil"/>
              <w:bottom w:val="dotted" w:sz="4" w:space="0" w:color="auto"/>
              <w:right w:val="single" w:sz="4" w:space="0" w:color="auto"/>
            </w:tcBorders>
            <w:shd w:val="clear" w:color="auto" w:fill="auto"/>
            <w:noWrap/>
            <w:vAlign w:val="center"/>
            <w:hideMark/>
          </w:tcPr>
          <w:p w14:paraId="7C477FF7" w14:textId="77777777" w:rsidR="002D3CB8" w:rsidRPr="00815A9F" w:rsidRDefault="002D3CB8" w:rsidP="004C7CAD">
            <w:pPr>
              <w:spacing w:after="0" w:line="240" w:lineRule="auto"/>
              <w:jc w:val="right"/>
              <w:rPr>
                <w:rFonts w:ascii="Garamond" w:eastAsia="Times New Roman" w:hAnsi="Garamond" w:cs="Calibri"/>
                <w:sz w:val="16"/>
                <w:szCs w:val="16"/>
                <w:lang w:eastAsia="de-DE"/>
              </w:rPr>
            </w:pPr>
            <w:proofErr w:type="spellStart"/>
            <w:r w:rsidRPr="00815A9F">
              <w:rPr>
                <w:rFonts w:ascii="Garamond" w:eastAsia="Times New Roman" w:hAnsi="Garamond" w:cs="Calibri"/>
                <w:sz w:val="16"/>
                <w:szCs w:val="16"/>
                <w:lang w:eastAsia="de-DE"/>
              </w:rPr>
              <w:t>party_cmp</w:t>
            </w:r>
            <w:proofErr w:type="spellEnd"/>
          </w:p>
        </w:tc>
        <w:tc>
          <w:tcPr>
            <w:tcW w:w="1842" w:type="dxa"/>
            <w:tcBorders>
              <w:top w:val="dotted" w:sz="4" w:space="0" w:color="auto"/>
              <w:left w:val="single" w:sz="4" w:space="0" w:color="auto"/>
              <w:bottom w:val="dotted" w:sz="4" w:space="0" w:color="auto"/>
              <w:right w:val="nil"/>
            </w:tcBorders>
            <w:shd w:val="clear" w:color="auto" w:fill="auto"/>
            <w:noWrap/>
            <w:vAlign w:val="center"/>
            <w:hideMark/>
          </w:tcPr>
          <w:p w14:paraId="5E0512DA" w14:textId="4369BE55" w:rsidR="002D3CB8" w:rsidRPr="00815A9F" w:rsidRDefault="003617C7" w:rsidP="004C7CAD">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Manifesto Project</w:t>
            </w:r>
            <w:r w:rsidR="0022573D">
              <w:rPr>
                <w:rFonts w:ascii="Garamond" w:eastAsia="Times New Roman" w:hAnsi="Garamond" w:cs="Calibri"/>
                <w:sz w:val="16"/>
                <w:szCs w:val="16"/>
                <w:lang w:eastAsia="de-DE"/>
              </w:rPr>
              <w:t xml:space="preserve"> party name</w:t>
            </w:r>
          </w:p>
        </w:tc>
        <w:tc>
          <w:tcPr>
            <w:tcW w:w="8789" w:type="dxa"/>
            <w:tcBorders>
              <w:top w:val="dotted" w:sz="4" w:space="0" w:color="auto"/>
              <w:left w:val="nil"/>
              <w:bottom w:val="dotted" w:sz="4" w:space="0" w:color="auto"/>
              <w:right w:val="nil"/>
            </w:tcBorders>
            <w:shd w:val="clear" w:color="auto" w:fill="auto"/>
            <w:vAlign w:val="center"/>
            <w:hideMark/>
          </w:tcPr>
          <w:p w14:paraId="03B1133C" w14:textId="0B1ECB80" w:rsidR="002D3CB8" w:rsidRPr="00815A9F" w:rsidRDefault="002D3CB8" w:rsidP="004C7CAD">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Party</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name</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assigned</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by</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the</w:t>
            </w:r>
            <w:r w:rsidR="006870C4" w:rsidRPr="00815A9F">
              <w:rPr>
                <w:rFonts w:ascii="Garamond" w:eastAsia="Times New Roman" w:hAnsi="Garamond" w:cs="Calibri"/>
                <w:sz w:val="16"/>
                <w:szCs w:val="16"/>
                <w:lang w:eastAsia="de-DE"/>
              </w:rPr>
              <w:t xml:space="preserve"> </w:t>
            </w:r>
            <w:r w:rsidR="00505D1B" w:rsidRPr="00815A9F">
              <w:rPr>
                <w:rFonts w:ascii="Garamond" w:eastAsia="Times New Roman" w:hAnsi="Garamond" w:cs="Calibri"/>
                <w:sz w:val="16"/>
                <w:szCs w:val="16"/>
                <w:lang w:eastAsia="de-DE"/>
              </w:rPr>
              <w:t>Manifesto Project</w:t>
            </w:r>
            <w:r w:rsidR="006870C4" w:rsidRPr="00815A9F">
              <w:rPr>
                <w:rFonts w:ascii="Garamond" w:eastAsia="Times New Roman" w:hAnsi="Garamond" w:cs="Calibri"/>
                <w:sz w:val="16"/>
                <w:szCs w:val="16"/>
                <w:lang w:eastAsia="de-DE"/>
              </w:rPr>
              <w:t xml:space="preserve"> </w:t>
            </w:r>
            <w:proofErr w:type="spellStart"/>
            <w:r w:rsidRPr="00815A9F">
              <w:rPr>
                <w:rFonts w:ascii="Garamond" w:eastAsia="Times New Roman" w:hAnsi="Garamond" w:cs="Calibri"/>
                <w:sz w:val="16"/>
                <w:szCs w:val="16"/>
                <w:lang w:eastAsia="de-DE"/>
              </w:rPr>
              <w:t>project</w:t>
            </w:r>
            <w:proofErr w:type="spellEnd"/>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for</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the</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parties</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available</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w:t>
            </w:r>
            <w:r w:rsidR="002D23E0">
              <w:rPr>
                <w:rFonts w:ascii="Garamond" w:eastAsia="Times New Roman" w:hAnsi="Garamond" w:cs="Calibri"/>
                <w:sz w:val="16"/>
                <w:szCs w:val="16"/>
                <w:lang w:eastAsia="de-DE"/>
              </w:rPr>
              <w:t>Lehmann et al. 2023</w:t>
            </w:r>
            <w:r w:rsidRPr="00815A9F">
              <w:rPr>
                <w:rFonts w:ascii="Garamond" w:eastAsia="Times New Roman" w:hAnsi="Garamond" w:cs="Calibri"/>
                <w:sz w:val="16"/>
                <w:szCs w:val="16"/>
                <w:lang w:eastAsia="de-DE"/>
              </w:rPr>
              <w:t>)</w:t>
            </w:r>
          </w:p>
        </w:tc>
        <w:tc>
          <w:tcPr>
            <w:tcW w:w="1276" w:type="dxa"/>
            <w:tcBorders>
              <w:top w:val="dotted" w:sz="4" w:space="0" w:color="auto"/>
              <w:left w:val="nil"/>
              <w:bottom w:val="dotted" w:sz="4" w:space="0" w:color="auto"/>
              <w:right w:val="nil"/>
            </w:tcBorders>
            <w:shd w:val="clear" w:color="auto" w:fill="auto"/>
            <w:noWrap/>
            <w:vAlign w:val="center"/>
            <w:hideMark/>
          </w:tcPr>
          <w:p w14:paraId="3B3B96B3" w14:textId="77777777" w:rsidR="002D3CB8" w:rsidRPr="00815A9F" w:rsidRDefault="002D3CB8" w:rsidP="004C7CAD">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string</w:t>
            </w:r>
          </w:p>
        </w:tc>
      </w:tr>
      <w:tr w:rsidR="00207991" w:rsidRPr="00815A9F" w14:paraId="2C0803D7" w14:textId="77777777" w:rsidTr="00A15B98">
        <w:trPr>
          <w:trHeight w:val="20"/>
        </w:trPr>
        <w:tc>
          <w:tcPr>
            <w:tcW w:w="2127" w:type="dxa"/>
            <w:tcBorders>
              <w:top w:val="dotted" w:sz="4" w:space="0" w:color="auto"/>
              <w:left w:val="nil"/>
              <w:bottom w:val="dotted" w:sz="4" w:space="0" w:color="auto"/>
              <w:right w:val="single" w:sz="4" w:space="0" w:color="auto"/>
            </w:tcBorders>
            <w:shd w:val="clear" w:color="auto" w:fill="auto"/>
            <w:noWrap/>
            <w:vAlign w:val="center"/>
            <w:hideMark/>
          </w:tcPr>
          <w:p w14:paraId="457E1A21" w14:textId="77777777" w:rsidR="002D3CB8" w:rsidRPr="00815A9F" w:rsidRDefault="002D3CB8" w:rsidP="004C7CAD">
            <w:pPr>
              <w:spacing w:after="0" w:line="240" w:lineRule="auto"/>
              <w:jc w:val="right"/>
              <w:rPr>
                <w:rFonts w:ascii="Garamond" w:eastAsia="Times New Roman" w:hAnsi="Garamond" w:cs="Calibri"/>
                <w:sz w:val="16"/>
                <w:szCs w:val="16"/>
                <w:lang w:eastAsia="de-DE"/>
              </w:rPr>
            </w:pPr>
            <w:proofErr w:type="spellStart"/>
            <w:r w:rsidRPr="00815A9F">
              <w:rPr>
                <w:rFonts w:ascii="Garamond" w:eastAsia="Times New Roman" w:hAnsi="Garamond" w:cs="Calibri"/>
                <w:sz w:val="16"/>
                <w:szCs w:val="16"/>
                <w:lang w:eastAsia="de-DE"/>
              </w:rPr>
              <w:t>p_abbrev_cmp</w:t>
            </w:r>
            <w:proofErr w:type="spellEnd"/>
          </w:p>
        </w:tc>
        <w:tc>
          <w:tcPr>
            <w:tcW w:w="1842" w:type="dxa"/>
            <w:tcBorders>
              <w:top w:val="dotted" w:sz="4" w:space="0" w:color="auto"/>
              <w:left w:val="single" w:sz="4" w:space="0" w:color="auto"/>
              <w:bottom w:val="dotted" w:sz="4" w:space="0" w:color="auto"/>
              <w:right w:val="nil"/>
            </w:tcBorders>
            <w:shd w:val="clear" w:color="auto" w:fill="auto"/>
            <w:noWrap/>
            <w:vAlign w:val="center"/>
            <w:hideMark/>
          </w:tcPr>
          <w:p w14:paraId="11BD50B6" w14:textId="5BD90E8D" w:rsidR="002D3CB8" w:rsidRPr="00815A9F" w:rsidRDefault="003617C7" w:rsidP="004C7CAD">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Manifesto Project</w:t>
            </w:r>
            <w:r w:rsidR="0022573D">
              <w:rPr>
                <w:rFonts w:ascii="Garamond" w:eastAsia="Times New Roman" w:hAnsi="Garamond" w:cs="Calibri"/>
                <w:sz w:val="16"/>
                <w:szCs w:val="16"/>
                <w:lang w:eastAsia="de-DE"/>
              </w:rPr>
              <w:t xml:space="preserve"> party abbreviation</w:t>
            </w:r>
          </w:p>
        </w:tc>
        <w:tc>
          <w:tcPr>
            <w:tcW w:w="8789" w:type="dxa"/>
            <w:tcBorders>
              <w:top w:val="dotted" w:sz="4" w:space="0" w:color="auto"/>
              <w:left w:val="nil"/>
              <w:bottom w:val="dotted" w:sz="4" w:space="0" w:color="auto"/>
              <w:right w:val="nil"/>
            </w:tcBorders>
            <w:shd w:val="clear" w:color="auto" w:fill="auto"/>
            <w:vAlign w:val="center"/>
            <w:hideMark/>
          </w:tcPr>
          <w:p w14:paraId="26CE1F19" w14:textId="206F8382" w:rsidR="002D3CB8" w:rsidRPr="00815A9F" w:rsidRDefault="002D3CB8" w:rsidP="004C7CAD">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Party</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abbreviation</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assigned</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by</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the</w:t>
            </w:r>
            <w:r w:rsidR="006870C4" w:rsidRPr="00815A9F">
              <w:rPr>
                <w:rFonts w:ascii="Garamond" w:eastAsia="Times New Roman" w:hAnsi="Garamond" w:cs="Calibri"/>
                <w:sz w:val="16"/>
                <w:szCs w:val="16"/>
                <w:lang w:eastAsia="de-DE"/>
              </w:rPr>
              <w:t xml:space="preserve"> </w:t>
            </w:r>
            <w:r w:rsidR="00505D1B" w:rsidRPr="00815A9F">
              <w:rPr>
                <w:rFonts w:ascii="Garamond" w:eastAsia="Times New Roman" w:hAnsi="Garamond" w:cs="Calibri"/>
                <w:sz w:val="16"/>
                <w:szCs w:val="16"/>
                <w:lang w:eastAsia="de-DE"/>
              </w:rPr>
              <w:t>Manifesto Project</w:t>
            </w:r>
            <w:r w:rsidR="006870C4" w:rsidRPr="00815A9F">
              <w:rPr>
                <w:rFonts w:ascii="Garamond" w:eastAsia="Times New Roman" w:hAnsi="Garamond" w:cs="Calibri"/>
                <w:sz w:val="16"/>
                <w:szCs w:val="16"/>
                <w:lang w:eastAsia="de-DE"/>
              </w:rPr>
              <w:t xml:space="preserve"> </w:t>
            </w:r>
            <w:proofErr w:type="spellStart"/>
            <w:r w:rsidRPr="00815A9F">
              <w:rPr>
                <w:rFonts w:ascii="Garamond" w:eastAsia="Times New Roman" w:hAnsi="Garamond" w:cs="Calibri"/>
                <w:sz w:val="16"/>
                <w:szCs w:val="16"/>
                <w:lang w:eastAsia="de-DE"/>
              </w:rPr>
              <w:t>project</w:t>
            </w:r>
            <w:proofErr w:type="spellEnd"/>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for</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the</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parties</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available</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w:t>
            </w:r>
            <w:r w:rsidR="002D23E0">
              <w:rPr>
                <w:rFonts w:ascii="Garamond" w:eastAsia="Times New Roman" w:hAnsi="Garamond" w:cs="Calibri"/>
                <w:sz w:val="16"/>
                <w:szCs w:val="16"/>
                <w:lang w:eastAsia="de-DE"/>
              </w:rPr>
              <w:t>Lehmann et al. 2023</w:t>
            </w:r>
            <w:r w:rsidRPr="00815A9F">
              <w:rPr>
                <w:rFonts w:ascii="Garamond" w:eastAsia="Times New Roman" w:hAnsi="Garamond" w:cs="Calibri"/>
                <w:sz w:val="16"/>
                <w:szCs w:val="16"/>
                <w:lang w:eastAsia="de-DE"/>
              </w:rPr>
              <w:t>)</w:t>
            </w:r>
          </w:p>
        </w:tc>
        <w:tc>
          <w:tcPr>
            <w:tcW w:w="1276" w:type="dxa"/>
            <w:tcBorders>
              <w:top w:val="dotted" w:sz="4" w:space="0" w:color="auto"/>
              <w:left w:val="nil"/>
              <w:bottom w:val="dotted" w:sz="4" w:space="0" w:color="auto"/>
              <w:right w:val="nil"/>
            </w:tcBorders>
            <w:shd w:val="clear" w:color="auto" w:fill="auto"/>
            <w:noWrap/>
            <w:vAlign w:val="center"/>
            <w:hideMark/>
          </w:tcPr>
          <w:p w14:paraId="4C8BD8C6" w14:textId="6A48D7EB" w:rsidR="002D3CB8" w:rsidRPr="00815A9F" w:rsidRDefault="002D3CB8" w:rsidP="004C7CAD">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capitalized</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string</w:t>
            </w:r>
          </w:p>
        </w:tc>
      </w:tr>
      <w:tr w:rsidR="00207991" w:rsidRPr="00815A9F" w14:paraId="6FA46080" w14:textId="77777777" w:rsidTr="00A15B98">
        <w:trPr>
          <w:trHeight w:val="20"/>
        </w:trPr>
        <w:tc>
          <w:tcPr>
            <w:tcW w:w="2127" w:type="dxa"/>
            <w:tcBorders>
              <w:top w:val="dotted" w:sz="4" w:space="0" w:color="auto"/>
              <w:left w:val="nil"/>
              <w:bottom w:val="dotted" w:sz="4" w:space="0" w:color="auto"/>
              <w:right w:val="single" w:sz="4" w:space="0" w:color="auto"/>
            </w:tcBorders>
            <w:shd w:val="clear" w:color="auto" w:fill="auto"/>
            <w:noWrap/>
            <w:vAlign w:val="center"/>
            <w:hideMark/>
          </w:tcPr>
          <w:p w14:paraId="3BB4AD12" w14:textId="77777777" w:rsidR="002D3CB8" w:rsidRPr="00815A9F" w:rsidRDefault="002D3CB8" w:rsidP="004C7CAD">
            <w:pPr>
              <w:spacing w:after="0" w:line="240" w:lineRule="auto"/>
              <w:jc w:val="right"/>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decade</w:t>
            </w:r>
          </w:p>
        </w:tc>
        <w:tc>
          <w:tcPr>
            <w:tcW w:w="1842" w:type="dxa"/>
            <w:tcBorders>
              <w:top w:val="dotted" w:sz="4" w:space="0" w:color="auto"/>
              <w:left w:val="single" w:sz="4" w:space="0" w:color="auto"/>
              <w:bottom w:val="dotted" w:sz="4" w:space="0" w:color="auto"/>
              <w:right w:val="nil"/>
            </w:tcBorders>
            <w:shd w:val="clear" w:color="auto" w:fill="auto"/>
            <w:noWrap/>
            <w:vAlign w:val="center"/>
            <w:hideMark/>
          </w:tcPr>
          <w:p w14:paraId="1D606036" w14:textId="3D772F66" w:rsidR="002D3CB8" w:rsidRPr="00815A9F" w:rsidRDefault="002D3CB8" w:rsidP="004C7CAD">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Decade</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of</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observation</w:t>
            </w:r>
          </w:p>
        </w:tc>
        <w:tc>
          <w:tcPr>
            <w:tcW w:w="8789" w:type="dxa"/>
            <w:tcBorders>
              <w:top w:val="dotted" w:sz="4" w:space="0" w:color="auto"/>
              <w:left w:val="nil"/>
              <w:bottom w:val="dotted" w:sz="4" w:space="0" w:color="auto"/>
              <w:right w:val="nil"/>
            </w:tcBorders>
            <w:shd w:val="clear" w:color="auto" w:fill="auto"/>
            <w:vAlign w:val="center"/>
            <w:hideMark/>
          </w:tcPr>
          <w:p w14:paraId="1557B4D6" w14:textId="4505C92B" w:rsidR="002D3CB8" w:rsidRPr="00815A9F" w:rsidRDefault="002D3CB8" w:rsidP="004C7CAD">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Calendar</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decade</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of</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the</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observation</w:t>
            </w:r>
          </w:p>
        </w:tc>
        <w:tc>
          <w:tcPr>
            <w:tcW w:w="1276" w:type="dxa"/>
            <w:tcBorders>
              <w:top w:val="dotted" w:sz="4" w:space="0" w:color="auto"/>
              <w:left w:val="nil"/>
              <w:bottom w:val="dotted" w:sz="4" w:space="0" w:color="auto"/>
              <w:right w:val="nil"/>
            </w:tcBorders>
            <w:shd w:val="clear" w:color="auto" w:fill="auto"/>
            <w:noWrap/>
            <w:vAlign w:val="center"/>
            <w:hideMark/>
          </w:tcPr>
          <w:p w14:paraId="60C13894" w14:textId="77777777" w:rsidR="002D3CB8" w:rsidRPr="00815A9F" w:rsidRDefault="002D3CB8" w:rsidP="004C7CAD">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YYYY-decade</w:t>
            </w:r>
          </w:p>
        </w:tc>
      </w:tr>
      <w:tr w:rsidR="00207991" w:rsidRPr="00815A9F" w14:paraId="307C0EC9" w14:textId="77777777" w:rsidTr="00A15B98">
        <w:trPr>
          <w:trHeight w:val="20"/>
        </w:trPr>
        <w:tc>
          <w:tcPr>
            <w:tcW w:w="2127" w:type="dxa"/>
            <w:tcBorders>
              <w:top w:val="dotted" w:sz="4" w:space="0" w:color="auto"/>
              <w:left w:val="nil"/>
              <w:bottom w:val="dotted" w:sz="4" w:space="0" w:color="auto"/>
              <w:right w:val="single" w:sz="4" w:space="0" w:color="auto"/>
            </w:tcBorders>
            <w:shd w:val="clear" w:color="auto" w:fill="auto"/>
            <w:noWrap/>
            <w:vAlign w:val="center"/>
            <w:hideMark/>
          </w:tcPr>
          <w:p w14:paraId="10170D6F" w14:textId="77777777" w:rsidR="002D3CB8" w:rsidRPr="00815A9F" w:rsidRDefault="002D3CB8" w:rsidP="004C7CAD">
            <w:pPr>
              <w:spacing w:after="0" w:line="240" w:lineRule="auto"/>
              <w:jc w:val="right"/>
              <w:rPr>
                <w:rFonts w:ascii="Garamond" w:eastAsia="Times New Roman" w:hAnsi="Garamond" w:cs="Calibri"/>
                <w:sz w:val="16"/>
                <w:szCs w:val="16"/>
                <w:lang w:eastAsia="de-DE"/>
              </w:rPr>
            </w:pPr>
            <w:proofErr w:type="spellStart"/>
            <w:r w:rsidRPr="00815A9F">
              <w:rPr>
                <w:rFonts w:ascii="Garamond" w:eastAsia="Times New Roman" w:hAnsi="Garamond" w:cs="Calibri"/>
                <w:sz w:val="16"/>
                <w:szCs w:val="16"/>
                <w:lang w:eastAsia="de-DE"/>
              </w:rPr>
              <w:t>rile_parfam_decade</w:t>
            </w:r>
            <w:proofErr w:type="spellEnd"/>
          </w:p>
        </w:tc>
        <w:tc>
          <w:tcPr>
            <w:tcW w:w="1842" w:type="dxa"/>
            <w:tcBorders>
              <w:top w:val="dotted" w:sz="4" w:space="0" w:color="auto"/>
              <w:left w:val="single" w:sz="4" w:space="0" w:color="auto"/>
              <w:bottom w:val="dotted" w:sz="4" w:space="0" w:color="auto"/>
              <w:right w:val="nil"/>
            </w:tcBorders>
            <w:shd w:val="clear" w:color="auto" w:fill="auto"/>
            <w:noWrap/>
            <w:vAlign w:val="center"/>
            <w:hideMark/>
          </w:tcPr>
          <w:p w14:paraId="5F6B0369" w14:textId="465F3723" w:rsidR="002D3CB8" w:rsidRPr="00815A9F" w:rsidRDefault="002D3CB8" w:rsidP="004C7CAD">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RILE</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mean</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by</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party</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family</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decade</w:t>
            </w:r>
          </w:p>
        </w:tc>
        <w:tc>
          <w:tcPr>
            <w:tcW w:w="8789" w:type="dxa"/>
            <w:tcBorders>
              <w:top w:val="dotted" w:sz="4" w:space="0" w:color="auto"/>
              <w:left w:val="nil"/>
              <w:bottom w:val="dotted" w:sz="4" w:space="0" w:color="auto"/>
              <w:right w:val="nil"/>
            </w:tcBorders>
            <w:shd w:val="clear" w:color="auto" w:fill="auto"/>
            <w:vAlign w:val="center"/>
            <w:hideMark/>
          </w:tcPr>
          <w:p w14:paraId="276EB3CE" w14:textId="0A034154" w:rsidR="002D3CB8" w:rsidRPr="00815A9F" w:rsidRDefault="002D3CB8" w:rsidP="004C7CAD">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Mean</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RILE</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position</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of</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all</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parties</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in</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the</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ideological</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dataset</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by</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Röth</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(2017)</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by</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party</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family</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and</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decade</w:t>
            </w:r>
          </w:p>
        </w:tc>
        <w:tc>
          <w:tcPr>
            <w:tcW w:w="1276" w:type="dxa"/>
            <w:tcBorders>
              <w:top w:val="dotted" w:sz="4" w:space="0" w:color="auto"/>
              <w:left w:val="nil"/>
              <w:bottom w:val="dotted" w:sz="4" w:space="0" w:color="auto"/>
              <w:right w:val="nil"/>
            </w:tcBorders>
            <w:shd w:val="clear" w:color="auto" w:fill="auto"/>
            <w:noWrap/>
            <w:vAlign w:val="center"/>
            <w:hideMark/>
          </w:tcPr>
          <w:p w14:paraId="5CF4A573" w14:textId="6EC1FC58" w:rsidR="002D3CB8" w:rsidRPr="00815A9F" w:rsidRDefault="002D3CB8" w:rsidP="004C7CAD">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number</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range</w:t>
            </w:r>
          </w:p>
        </w:tc>
      </w:tr>
      <w:tr w:rsidR="00207991" w:rsidRPr="00815A9F" w14:paraId="45FB7A07" w14:textId="77777777" w:rsidTr="00A15B98">
        <w:trPr>
          <w:trHeight w:val="20"/>
        </w:trPr>
        <w:tc>
          <w:tcPr>
            <w:tcW w:w="2127" w:type="dxa"/>
            <w:tcBorders>
              <w:top w:val="dotted" w:sz="4" w:space="0" w:color="auto"/>
              <w:left w:val="nil"/>
              <w:bottom w:val="dotted" w:sz="4" w:space="0" w:color="auto"/>
              <w:right w:val="single" w:sz="4" w:space="0" w:color="auto"/>
            </w:tcBorders>
            <w:shd w:val="clear" w:color="auto" w:fill="auto"/>
            <w:noWrap/>
            <w:vAlign w:val="center"/>
            <w:hideMark/>
          </w:tcPr>
          <w:p w14:paraId="224FFEFA" w14:textId="77777777" w:rsidR="002D3CB8" w:rsidRPr="00815A9F" w:rsidRDefault="002D3CB8" w:rsidP="004C7CAD">
            <w:pPr>
              <w:spacing w:after="0" w:line="240" w:lineRule="auto"/>
              <w:jc w:val="right"/>
              <w:rPr>
                <w:rFonts w:ascii="Garamond" w:eastAsia="Times New Roman" w:hAnsi="Garamond" w:cs="Calibri"/>
                <w:sz w:val="16"/>
                <w:szCs w:val="16"/>
                <w:lang w:eastAsia="de-DE"/>
              </w:rPr>
            </w:pPr>
            <w:proofErr w:type="spellStart"/>
            <w:r w:rsidRPr="00815A9F">
              <w:rPr>
                <w:rFonts w:ascii="Garamond" w:eastAsia="Times New Roman" w:hAnsi="Garamond" w:cs="Calibri"/>
                <w:sz w:val="16"/>
                <w:szCs w:val="16"/>
                <w:lang w:eastAsia="de-DE"/>
              </w:rPr>
              <w:t>ml_ir_parfam_decade</w:t>
            </w:r>
            <w:proofErr w:type="spellEnd"/>
          </w:p>
        </w:tc>
        <w:tc>
          <w:tcPr>
            <w:tcW w:w="1842" w:type="dxa"/>
            <w:tcBorders>
              <w:top w:val="dotted" w:sz="4" w:space="0" w:color="auto"/>
              <w:left w:val="single" w:sz="4" w:space="0" w:color="auto"/>
              <w:bottom w:val="dotted" w:sz="4" w:space="0" w:color="auto"/>
              <w:right w:val="nil"/>
            </w:tcBorders>
            <w:shd w:val="clear" w:color="auto" w:fill="auto"/>
            <w:noWrap/>
            <w:vAlign w:val="center"/>
            <w:hideMark/>
          </w:tcPr>
          <w:p w14:paraId="71F57B02" w14:textId="37EDB59C" w:rsidR="002D3CB8" w:rsidRPr="00815A9F" w:rsidRDefault="002D3CB8" w:rsidP="004C7CAD">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Market</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liberalism</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by</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party</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family</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decade</w:t>
            </w:r>
          </w:p>
        </w:tc>
        <w:tc>
          <w:tcPr>
            <w:tcW w:w="8789" w:type="dxa"/>
            <w:tcBorders>
              <w:top w:val="dotted" w:sz="4" w:space="0" w:color="auto"/>
              <w:left w:val="nil"/>
              <w:bottom w:val="dotted" w:sz="4" w:space="0" w:color="auto"/>
              <w:right w:val="nil"/>
            </w:tcBorders>
            <w:shd w:val="clear" w:color="auto" w:fill="auto"/>
            <w:vAlign w:val="center"/>
            <w:hideMark/>
          </w:tcPr>
          <w:p w14:paraId="717CF2C9" w14:textId="39EDEAAA" w:rsidR="002D3CB8" w:rsidRPr="00815A9F" w:rsidRDefault="002D3CB8" w:rsidP="004C7CAD">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Mean</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market</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liberalism</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position</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of</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all</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parties</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in</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the</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ideological</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dataset</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by</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Röth</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(2017)</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by</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party</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family</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and</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decade</w:t>
            </w:r>
          </w:p>
        </w:tc>
        <w:tc>
          <w:tcPr>
            <w:tcW w:w="1276" w:type="dxa"/>
            <w:tcBorders>
              <w:top w:val="dotted" w:sz="4" w:space="0" w:color="auto"/>
              <w:left w:val="nil"/>
              <w:bottom w:val="dotted" w:sz="4" w:space="0" w:color="auto"/>
              <w:right w:val="nil"/>
            </w:tcBorders>
            <w:shd w:val="clear" w:color="auto" w:fill="auto"/>
            <w:noWrap/>
            <w:vAlign w:val="center"/>
            <w:hideMark/>
          </w:tcPr>
          <w:p w14:paraId="617AFAFC" w14:textId="77777777" w:rsidR="002D3CB8" w:rsidRPr="00815A9F" w:rsidRDefault="002D3CB8" w:rsidP="004C7CAD">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0-1</w:t>
            </w:r>
          </w:p>
        </w:tc>
      </w:tr>
      <w:tr w:rsidR="00207991" w:rsidRPr="00815A9F" w14:paraId="69B35F47" w14:textId="77777777" w:rsidTr="00A15B98">
        <w:trPr>
          <w:trHeight w:val="20"/>
        </w:trPr>
        <w:tc>
          <w:tcPr>
            <w:tcW w:w="2127" w:type="dxa"/>
            <w:tcBorders>
              <w:top w:val="dotted" w:sz="4" w:space="0" w:color="auto"/>
              <w:left w:val="nil"/>
              <w:bottom w:val="dotted" w:sz="4" w:space="0" w:color="auto"/>
              <w:right w:val="single" w:sz="4" w:space="0" w:color="auto"/>
            </w:tcBorders>
            <w:shd w:val="clear" w:color="auto" w:fill="auto"/>
            <w:noWrap/>
            <w:vAlign w:val="center"/>
            <w:hideMark/>
          </w:tcPr>
          <w:p w14:paraId="7049EE93" w14:textId="77777777" w:rsidR="00EC73A3" w:rsidRPr="00815A9F" w:rsidRDefault="00EC73A3" w:rsidP="004C7CAD">
            <w:pPr>
              <w:spacing w:after="0" w:line="240" w:lineRule="auto"/>
              <w:jc w:val="right"/>
              <w:rPr>
                <w:rFonts w:ascii="Garamond" w:eastAsia="Times New Roman" w:hAnsi="Garamond" w:cs="Calibri"/>
                <w:sz w:val="16"/>
                <w:szCs w:val="16"/>
                <w:lang w:eastAsia="de-DE"/>
              </w:rPr>
            </w:pPr>
            <w:proofErr w:type="spellStart"/>
            <w:r w:rsidRPr="00815A9F">
              <w:rPr>
                <w:rFonts w:ascii="Garamond" w:eastAsia="Times New Roman" w:hAnsi="Garamond" w:cs="Calibri"/>
                <w:sz w:val="16"/>
                <w:szCs w:val="16"/>
                <w:lang w:eastAsia="de-DE"/>
              </w:rPr>
              <w:t>rilestand_parfam_decade</w:t>
            </w:r>
            <w:proofErr w:type="spellEnd"/>
          </w:p>
        </w:tc>
        <w:tc>
          <w:tcPr>
            <w:tcW w:w="1842" w:type="dxa"/>
            <w:tcBorders>
              <w:top w:val="dotted" w:sz="4" w:space="0" w:color="auto"/>
              <w:left w:val="single" w:sz="4" w:space="0" w:color="auto"/>
              <w:bottom w:val="dotted" w:sz="4" w:space="0" w:color="auto"/>
              <w:right w:val="nil"/>
            </w:tcBorders>
            <w:shd w:val="clear" w:color="auto" w:fill="auto"/>
            <w:noWrap/>
            <w:vAlign w:val="center"/>
            <w:hideMark/>
          </w:tcPr>
          <w:p w14:paraId="5F528060" w14:textId="0A8CBEB6" w:rsidR="00EC73A3" w:rsidRPr="00815A9F" w:rsidRDefault="00EC73A3" w:rsidP="004C7CAD">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RILE</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standardized</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mean</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by</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party</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family</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decade</w:t>
            </w:r>
          </w:p>
        </w:tc>
        <w:tc>
          <w:tcPr>
            <w:tcW w:w="8789" w:type="dxa"/>
            <w:tcBorders>
              <w:top w:val="dotted" w:sz="4" w:space="0" w:color="auto"/>
              <w:left w:val="nil"/>
              <w:bottom w:val="dotted" w:sz="4" w:space="0" w:color="auto"/>
              <w:right w:val="nil"/>
            </w:tcBorders>
            <w:shd w:val="clear" w:color="auto" w:fill="auto"/>
            <w:vAlign w:val="center"/>
            <w:hideMark/>
          </w:tcPr>
          <w:p w14:paraId="7B13D031" w14:textId="7750499B" w:rsidR="00EC73A3" w:rsidRPr="00815A9F" w:rsidRDefault="00EC73A3" w:rsidP="004C7CAD">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Mean</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RILE</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standardized</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position</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of</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all</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parties</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in</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the</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ideological</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dataset</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by</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Röth</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(2017)</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by</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party</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family</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and</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decade</w:t>
            </w:r>
          </w:p>
        </w:tc>
        <w:tc>
          <w:tcPr>
            <w:tcW w:w="1276" w:type="dxa"/>
            <w:tcBorders>
              <w:top w:val="dotted" w:sz="4" w:space="0" w:color="auto"/>
              <w:left w:val="nil"/>
              <w:bottom w:val="dotted" w:sz="4" w:space="0" w:color="auto"/>
              <w:right w:val="nil"/>
            </w:tcBorders>
            <w:shd w:val="clear" w:color="auto" w:fill="auto"/>
            <w:noWrap/>
            <w:vAlign w:val="center"/>
            <w:hideMark/>
          </w:tcPr>
          <w:p w14:paraId="4226E887" w14:textId="77777777" w:rsidR="00EC73A3" w:rsidRPr="00815A9F" w:rsidRDefault="00EC73A3" w:rsidP="004C7CAD">
            <w:pPr>
              <w:spacing w:after="0" w:line="240" w:lineRule="auto"/>
              <w:rPr>
                <w:rFonts w:ascii="Garamond" w:eastAsia="Times New Roman" w:hAnsi="Garamond" w:cs="Calibri"/>
                <w:sz w:val="16"/>
                <w:szCs w:val="16"/>
                <w:lang w:eastAsia="de-DE"/>
              </w:rPr>
            </w:pPr>
          </w:p>
        </w:tc>
      </w:tr>
      <w:tr w:rsidR="00207991" w:rsidRPr="00815A9F" w14:paraId="4A6D4F8F" w14:textId="77777777" w:rsidTr="00A15B98">
        <w:trPr>
          <w:trHeight w:val="20"/>
        </w:trPr>
        <w:tc>
          <w:tcPr>
            <w:tcW w:w="2127" w:type="dxa"/>
            <w:tcBorders>
              <w:top w:val="dotted" w:sz="4" w:space="0" w:color="auto"/>
              <w:left w:val="nil"/>
              <w:bottom w:val="dotted" w:sz="4" w:space="0" w:color="auto"/>
              <w:right w:val="single" w:sz="4" w:space="0" w:color="auto"/>
            </w:tcBorders>
            <w:shd w:val="clear" w:color="auto" w:fill="auto"/>
            <w:noWrap/>
            <w:vAlign w:val="center"/>
            <w:hideMark/>
          </w:tcPr>
          <w:p w14:paraId="306DD1C0" w14:textId="77777777" w:rsidR="00397730" w:rsidRPr="00815A9F" w:rsidRDefault="00397730" w:rsidP="004C7CAD">
            <w:pPr>
              <w:spacing w:after="0" w:line="240" w:lineRule="auto"/>
              <w:jc w:val="right"/>
              <w:rPr>
                <w:rFonts w:ascii="Garamond" w:eastAsia="Times New Roman" w:hAnsi="Garamond" w:cs="Calibri"/>
                <w:sz w:val="16"/>
                <w:szCs w:val="16"/>
                <w:lang w:eastAsia="de-DE"/>
              </w:rPr>
            </w:pPr>
            <w:proofErr w:type="spellStart"/>
            <w:r w:rsidRPr="00815A9F">
              <w:rPr>
                <w:rFonts w:ascii="Garamond" w:eastAsia="Times New Roman" w:hAnsi="Garamond" w:cs="Calibri"/>
                <w:sz w:val="16"/>
                <w:szCs w:val="16"/>
                <w:lang w:eastAsia="de-DE"/>
              </w:rPr>
              <w:t>cultural_parfam_decade</w:t>
            </w:r>
            <w:proofErr w:type="spellEnd"/>
          </w:p>
        </w:tc>
        <w:tc>
          <w:tcPr>
            <w:tcW w:w="1842" w:type="dxa"/>
            <w:tcBorders>
              <w:top w:val="dotted" w:sz="4" w:space="0" w:color="auto"/>
              <w:left w:val="single" w:sz="4" w:space="0" w:color="auto"/>
              <w:bottom w:val="dotted" w:sz="4" w:space="0" w:color="auto"/>
              <w:right w:val="nil"/>
            </w:tcBorders>
            <w:shd w:val="clear" w:color="auto" w:fill="auto"/>
            <w:noWrap/>
            <w:vAlign w:val="center"/>
            <w:hideMark/>
          </w:tcPr>
          <w:p w14:paraId="00148673" w14:textId="433F770A" w:rsidR="00397730" w:rsidRPr="00815A9F" w:rsidRDefault="00397730" w:rsidP="004C7CAD">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Cultural</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position</w:t>
            </w:r>
            <w:r w:rsidR="006870C4" w:rsidRPr="00815A9F">
              <w:rPr>
                <w:rFonts w:ascii="Garamond" w:eastAsia="Times New Roman" w:hAnsi="Garamond" w:cs="Calibri"/>
                <w:sz w:val="16"/>
                <w:szCs w:val="16"/>
                <w:lang w:eastAsia="de-DE"/>
              </w:rPr>
              <w:t xml:space="preserve"> </w:t>
            </w:r>
            <w:proofErr w:type="gramStart"/>
            <w:r w:rsidRPr="00815A9F">
              <w:rPr>
                <w:rFonts w:ascii="Garamond" w:eastAsia="Times New Roman" w:hAnsi="Garamond" w:cs="Calibri"/>
                <w:sz w:val="16"/>
                <w:szCs w:val="16"/>
                <w:lang w:eastAsia="de-DE"/>
              </w:rPr>
              <w:t>mean</w:t>
            </w:r>
            <w:proofErr w:type="gramEnd"/>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by</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party</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family</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decade</w:t>
            </w:r>
          </w:p>
        </w:tc>
        <w:tc>
          <w:tcPr>
            <w:tcW w:w="8789" w:type="dxa"/>
            <w:tcBorders>
              <w:top w:val="dotted" w:sz="4" w:space="0" w:color="auto"/>
              <w:left w:val="nil"/>
              <w:bottom w:val="dotted" w:sz="4" w:space="0" w:color="auto"/>
              <w:right w:val="nil"/>
            </w:tcBorders>
            <w:shd w:val="clear" w:color="auto" w:fill="auto"/>
            <w:vAlign w:val="center"/>
            <w:hideMark/>
          </w:tcPr>
          <w:p w14:paraId="2E769922" w14:textId="5E24B4F2" w:rsidR="00397730" w:rsidRPr="00815A9F" w:rsidRDefault="00397730" w:rsidP="004C7CAD">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Mean</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cultural</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dimension</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position</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of</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all</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parties</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in</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the</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ideological</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dataset</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by</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Röth</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(2017)</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by</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party</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family</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and</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decade</w:t>
            </w:r>
          </w:p>
        </w:tc>
        <w:tc>
          <w:tcPr>
            <w:tcW w:w="1276" w:type="dxa"/>
            <w:tcBorders>
              <w:top w:val="dotted" w:sz="4" w:space="0" w:color="auto"/>
              <w:left w:val="nil"/>
              <w:bottom w:val="dotted" w:sz="4" w:space="0" w:color="auto"/>
              <w:right w:val="nil"/>
            </w:tcBorders>
            <w:shd w:val="clear" w:color="auto" w:fill="auto"/>
            <w:noWrap/>
            <w:vAlign w:val="center"/>
            <w:hideMark/>
          </w:tcPr>
          <w:p w14:paraId="16DD7F67" w14:textId="77777777" w:rsidR="00397730" w:rsidRPr="00815A9F" w:rsidRDefault="00397730" w:rsidP="004C7CAD">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0-1</w:t>
            </w:r>
          </w:p>
        </w:tc>
      </w:tr>
      <w:tr w:rsidR="00207991" w:rsidRPr="00815A9F" w14:paraId="0C68890A" w14:textId="77777777" w:rsidTr="00A15B98">
        <w:trPr>
          <w:trHeight w:val="20"/>
        </w:trPr>
        <w:tc>
          <w:tcPr>
            <w:tcW w:w="2127" w:type="dxa"/>
            <w:tcBorders>
              <w:top w:val="dotted" w:sz="4" w:space="0" w:color="auto"/>
              <w:left w:val="nil"/>
              <w:bottom w:val="dotted" w:sz="4" w:space="0" w:color="auto"/>
              <w:right w:val="single" w:sz="4" w:space="0" w:color="auto"/>
            </w:tcBorders>
            <w:shd w:val="clear" w:color="auto" w:fill="auto"/>
            <w:noWrap/>
            <w:vAlign w:val="center"/>
            <w:hideMark/>
          </w:tcPr>
          <w:p w14:paraId="76DCB0B5" w14:textId="77777777" w:rsidR="002D3CB8" w:rsidRPr="00815A9F" w:rsidRDefault="002D3CB8" w:rsidP="004C7CAD">
            <w:pPr>
              <w:spacing w:after="0" w:line="240" w:lineRule="auto"/>
              <w:jc w:val="right"/>
              <w:rPr>
                <w:rFonts w:ascii="Garamond" w:eastAsia="Times New Roman" w:hAnsi="Garamond" w:cs="Calibri"/>
                <w:sz w:val="16"/>
                <w:szCs w:val="16"/>
                <w:lang w:eastAsia="de-DE"/>
              </w:rPr>
            </w:pPr>
            <w:proofErr w:type="spellStart"/>
            <w:r w:rsidRPr="00815A9F">
              <w:rPr>
                <w:rFonts w:ascii="Garamond" w:eastAsia="Times New Roman" w:hAnsi="Garamond" w:cs="Calibri"/>
                <w:sz w:val="16"/>
                <w:szCs w:val="16"/>
                <w:lang w:eastAsia="de-DE"/>
              </w:rPr>
              <w:t>rilestand_imp</w:t>
            </w:r>
            <w:proofErr w:type="spellEnd"/>
          </w:p>
        </w:tc>
        <w:tc>
          <w:tcPr>
            <w:tcW w:w="1842" w:type="dxa"/>
            <w:tcBorders>
              <w:top w:val="dotted" w:sz="4" w:space="0" w:color="auto"/>
              <w:left w:val="single" w:sz="4" w:space="0" w:color="auto"/>
              <w:bottom w:val="dotted" w:sz="4" w:space="0" w:color="auto"/>
              <w:right w:val="nil"/>
            </w:tcBorders>
            <w:shd w:val="clear" w:color="auto" w:fill="auto"/>
            <w:noWrap/>
            <w:vAlign w:val="center"/>
            <w:hideMark/>
          </w:tcPr>
          <w:p w14:paraId="0B74144E" w14:textId="2F1EC40F" w:rsidR="002D3CB8" w:rsidRPr="00815A9F" w:rsidRDefault="002D3CB8" w:rsidP="004C7CAD">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RILE</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standar</w:t>
            </w:r>
            <w:r w:rsidR="00B900E2" w:rsidRPr="00815A9F">
              <w:rPr>
                <w:rFonts w:ascii="Garamond" w:eastAsia="Times New Roman" w:hAnsi="Garamond" w:cs="Calibri"/>
                <w:sz w:val="16"/>
                <w:szCs w:val="16"/>
                <w:lang w:eastAsia="de-DE"/>
              </w:rPr>
              <w:t>d</w:t>
            </w:r>
            <w:r w:rsidRPr="00815A9F">
              <w:rPr>
                <w:rFonts w:ascii="Garamond" w:eastAsia="Times New Roman" w:hAnsi="Garamond" w:cs="Calibri"/>
                <w:sz w:val="16"/>
                <w:szCs w:val="16"/>
                <w:lang w:eastAsia="de-DE"/>
              </w:rPr>
              <w:t>ized</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with</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imputations</w:t>
            </w:r>
          </w:p>
        </w:tc>
        <w:tc>
          <w:tcPr>
            <w:tcW w:w="8789" w:type="dxa"/>
            <w:tcBorders>
              <w:top w:val="dotted" w:sz="4" w:space="0" w:color="auto"/>
              <w:left w:val="nil"/>
              <w:bottom w:val="dotted" w:sz="4" w:space="0" w:color="auto"/>
              <w:right w:val="nil"/>
            </w:tcBorders>
            <w:shd w:val="clear" w:color="auto" w:fill="auto"/>
            <w:vAlign w:val="center"/>
            <w:hideMark/>
          </w:tcPr>
          <w:p w14:paraId="7F3BB43F" w14:textId="46784A79" w:rsidR="002D3CB8" w:rsidRPr="00815A9F" w:rsidRDefault="002D3CB8" w:rsidP="004C7CAD">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Left</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right</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party</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position</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values</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assigned</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by</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the</w:t>
            </w:r>
            <w:r w:rsidR="006870C4" w:rsidRPr="00815A9F">
              <w:rPr>
                <w:rFonts w:ascii="Garamond" w:eastAsia="Times New Roman" w:hAnsi="Garamond" w:cs="Calibri"/>
                <w:sz w:val="16"/>
                <w:szCs w:val="16"/>
                <w:lang w:eastAsia="de-DE"/>
              </w:rPr>
              <w:t xml:space="preserve"> </w:t>
            </w:r>
            <w:r w:rsidR="00505D1B" w:rsidRPr="00815A9F">
              <w:rPr>
                <w:rFonts w:ascii="Garamond" w:eastAsia="Times New Roman" w:hAnsi="Garamond" w:cs="Calibri"/>
                <w:sz w:val="16"/>
                <w:szCs w:val="16"/>
                <w:lang w:eastAsia="de-DE"/>
              </w:rPr>
              <w:t>Manifesto Project</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w:t>
            </w:r>
            <w:r w:rsidR="002D23E0">
              <w:rPr>
                <w:rFonts w:ascii="Garamond" w:eastAsia="Times New Roman" w:hAnsi="Garamond" w:cs="Calibri"/>
                <w:sz w:val="16"/>
                <w:szCs w:val="16"/>
                <w:lang w:eastAsia="de-DE"/>
              </w:rPr>
              <w:t>Lehmann et al. 2023</w:t>
            </w:r>
            <w:r w:rsidRPr="00815A9F">
              <w:rPr>
                <w:rFonts w:ascii="Garamond" w:eastAsia="Times New Roman" w:hAnsi="Garamond" w:cs="Calibri"/>
                <w:sz w:val="16"/>
                <w:szCs w:val="16"/>
                <w:lang w:eastAsia="de-DE"/>
              </w:rPr>
              <w:t>)</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with</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imputed</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RILE</w:t>
            </w:r>
            <w:r w:rsidR="006870C4" w:rsidRPr="00815A9F">
              <w:rPr>
                <w:rFonts w:ascii="Garamond" w:eastAsia="Times New Roman" w:hAnsi="Garamond" w:cs="Calibri"/>
                <w:sz w:val="16"/>
                <w:szCs w:val="16"/>
                <w:lang w:eastAsia="de-DE"/>
              </w:rPr>
              <w:t xml:space="preserve"> </w:t>
            </w:r>
            <w:r w:rsidR="000E1674" w:rsidRPr="00815A9F">
              <w:rPr>
                <w:rFonts w:ascii="Garamond" w:eastAsia="Times New Roman" w:hAnsi="Garamond" w:cs="Calibri"/>
                <w:sz w:val="16"/>
                <w:szCs w:val="16"/>
                <w:lang w:eastAsia="de-DE"/>
              </w:rPr>
              <w:t>standardized</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means</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by</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party</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family/decade</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for</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missing</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values;</w:t>
            </w:r>
            <w:r w:rsidR="006870C4" w:rsidRPr="00815A9F">
              <w:rPr>
                <w:rFonts w:ascii="Garamond" w:eastAsia="Times New Roman" w:hAnsi="Garamond" w:cs="Calibri"/>
                <w:sz w:val="16"/>
                <w:szCs w:val="16"/>
                <w:lang w:eastAsia="de-DE"/>
              </w:rPr>
              <w:t xml:space="preserve"> </w:t>
            </w:r>
            <w:r w:rsidR="000E1674" w:rsidRPr="00815A9F">
              <w:rPr>
                <w:rFonts w:ascii="Garamond" w:eastAsia="Times New Roman" w:hAnsi="Garamond" w:cs="Calibri"/>
                <w:sz w:val="16"/>
                <w:szCs w:val="16"/>
                <w:lang w:eastAsia="de-DE"/>
              </w:rPr>
              <w:t>standardized</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from</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left</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(0)</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to</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right</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(1)</w:t>
            </w:r>
          </w:p>
        </w:tc>
        <w:tc>
          <w:tcPr>
            <w:tcW w:w="1276" w:type="dxa"/>
            <w:tcBorders>
              <w:top w:val="dotted" w:sz="4" w:space="0" w:color="auto"/>
              <w:left w:val="nil"/>
              <w:bottom w:val="dotted" w:sz="4" w:space="0" w:color="auto"/>
              <w:right w:val="nil"/>
            </w:tcBorders>
            <w:shd w:val="clear" w:color="auto" w:fill="auto"/>
            <w:noWrap/>
            <w:vAlign w:val="center"/>
            <w:hideMark/>
          </w:tcPr>
          <w:p w14:paraId="307ED2C4" w14:textId="77777777" w:rsidR="002D3CB8" w:rsidRPr="00815A9F" w:rsidRDefault="002D3CB8" w:rsidP="004C7CAD">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0-1</w:t>
            </w:r>
          </w:p>
        </w:tc>
      </w:tr>
      <w:tr w:rsidR="00207991" w:rsidRPr="00815A9F" w14:paraId="16C842B5" w14:textId="77777777" w:rsidTr="00A15B98">
        <w:trPr>
          <w:trHeight w:val="20"/>
        </w:trPr>
        <w:tc>
          <w:tcPr>
            <w:tcW w:w="2127" w:type="dxa"/>
            <w:tcBorders>
              <w:top w:val="dotted" w:sz="4" w:space="0" w:color="auto"/>
              <w:left w:val="nil"/>
              <w:bottom w:val="dotted" w:sz="4" w:space="0" w:color="auto"/>
              <w:right w:val="single" w:sz="4" w:space="0" w:color="auto"/>
            </w:tcBorders>
            <w:shd w:val="clear" w:color="auto" w:fill="auto"/>
            <w:noWrap/>
            <w:vAlign w:val="center"/>
            <w:hideMark/>
          </w:tcPr>
          <w:p w14:paraId="215E0453" w14:textId="77777777" w:rsidR="002D3CB8" w:rsidRPr="00815A9F" w:rsidRDefault="002D3CB8" w:rsidP="004C7CAD">
            <w:pPr>
              <w:spacing w:after="0" w:line="240" w:lineRule="auto"/>
              <w:jc w:val="right"/>
              <w:rPr>
                <w:rFonts w:ascii="Garamond" w:eastAsia="Times New Roman" w:hAnsi="Garamond" w:cs="Calibri"/>
                <w:sz w:val="16"/>
                <w:szCs w:val="16"/>
                <w:lang w:eastAsia="de-DE"/>
              </w:rPr>
            </w:pPr>
            <w:proofErr w:type="spellStart"/>
            <w:r w:rsidRPr="00815A9F">
              <w:rPr>
                <w:rFonts w:ascii="Garamond" w:eastAsia="Times New Roman" w:hAnsi="Garamond" w:cs="Calibri"/>
                <w:sz w:val="16"/>
                <w:szCs w:val="16"/>
                <w:lang w:eastAsia="de-DE"/>
              </w:rPr>
              <w:t>market_state_imp</w:t>
            </w:r>
            <w:proofErr w:type="spellEnd"/>
          </w:p>
        </w:tc>
        <w:tc>
          <w:tcPr>
            <w:tcW w:w="1842" w:type="dxa"/>
            <w:tcBorders>
              <w:top w:val="dotted" w:sz="4" w:space="0" w:color="auto"/>
              <w:left w:val="single" w:sz="4" w:space="0" w:color="auto"/>
              <w:bottom w:val="dotted" w:sz="4" w:space="0" w:color="auto"/>
              <w:right w:val="nil"/>
            </w:tcBorders>
            <w:shd w:val="clear" w:color="auto" w:fill="auto"/>
            <w:noWrap/>
            <w:vAlign w:val="center"/>
            <w:hideMark/>
          </w:tcPr>
          <w:p w14:paraId="2ED8A6C4" w14:textId="534BFBB6" w:rsidR="002D3CB8" w:rsidRPr="00815A9F" w:rsidRDefault="002D3CB8" w:rsidP="004C7CAD">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Market</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liberalism</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position</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with</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imputations</w:t>
            </w:r>
          </w:p>
        </w:tc>
        <w:tc>
          <w:tcPr>
            <w:tcW w:w="8789" w:type="dxa"/>
            <w:tcBorders>
              <w:top w:val="dotted" w:sz="4" w:space="0" w:color="auto"/>
              <w:left w:val="nil"/>
              <w:bottom w:val="dotted" w:sz="4" w:space="0" w:color="auto"/>
              <w:right w:val="nil"/>
            </w:tcBorders>
            <w:shd w:val="clear" w:color="auto" w:fill="auto"/>
            <w:vAlign w:val="center"/>
            <w:hideMark/>
          </w:tcPr>
          <w:p w14:paraId="48827309" w14:textId="1CFE4A37" w:rsidR="002D3CB8" w:rsidRPr="00815A9F" w:rsidRDefault="002D3CB8" w:rsidP="004C7CAD">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Market</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liberalism</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party</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position</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values</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based</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on</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item-response</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models</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on</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manifesto</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data</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by</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Röth</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(2017)</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with</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imputed</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market</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liberalism</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means</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by</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party</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family/decade</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for</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missing</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values;</w:t>
            </w:r>
            <w:r w:rsidR="006870C4" w:rsidRPr="00815A9F">
              <w:rPr>
                <w:rFonts w:ascii="Garamond" w:eastAsia="Times New Roman" w:hAnsi="Garamond" w:cs="Calibri"/>
                <w:sz w:val="16"/>
                <w:szCs w:val="16"/>
                <w:lang w:eastAsia="de-DE"/>
              </w:rPr>
              <w:t xml:space="preserve"> </w:t>
            </w:r>
            <w:r w:rsidR="000E1674" w:rsidRPr="00815A9F">
              <w:rPr>
                <w:rFonts w:ascii="Garamond" w:eastAsia="Times New Roman" w:hAnsi="Garamond" w:cs="Calibri"/>
                <w:sz w:val="16"/>
                <w:szCs w:val="16"/>
                <w:lang w:eastAsia="de-DE"/>
              </w:rPr>
              <w:t>standardized</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from</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state</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interventionist</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(0)</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to</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market</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liberal</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(1)</w:t>
            </w:r>
          </w:p>
        </w:tc>
        <w:tc>
          <w:tcPr>
            <w:tcW w:w="1276" w:type="dxa"/>
            <w:tcBorders>
              <w:top w:val="dotted" w:sz="4" w:space="0" w:color="auto"/>
              <w:left w:val="nil"/>
              <w:bottom w:val="dotted" w:sz="4" w:space="0" w:color="auto"/>
              <w:right w:val="nil"/>
            </w:tcBorders>
            <w:shd w:val="clear" w:color="auto" w:fill="auto"/>
            <w:noWrap/>
            <w:vAlign w:val="center"/>
            <w:hideMark/>
          </w:tcPr>
          <w:p w14:paraId="4F840533" w14:textId="77777777" w:rsidR="002D3CB8" w:rsidRPr="00815A9F" w:rsidRDefault="002D3CB8" w:rsidP="004C7CAD">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0-1</w:t>
            </w:r>
          </w:p>
        </w:tc>
      </w:tr>
      <w:tr w:rsidR="00207991" w:rsidRPr="00815A9F" w14:paraId="13784BFE" w14:textId="77777777" w:rsidTr="00E755FD">
        <w:trPr>
          <w:trHeight w:val="20"/>
        </w:trPr>
        <w:tc>
          <w:tcPr>
            <w:tcW w:w="2127" w:type="dxa"/>
            <w:tcBorders>
              <w:top w:val="dotted" w:sz="4" w:space="0" w:color="auto"/>
              <w:left w:val="nil"/>
              <w:bottom w:val="single" w:sz="4" w:space="0" w:color="auto"/>
              <w:right w:val="single" w:sz="4" w:space="0" w:color="auto"/>
            </w:tcBorders>
            <w:shd w:val="clear" w:color="auto" w:fill="auto"/>
            <w:noWrap/>
            <w:vAlign w:val="center"/>
            <w:hideMark/>
          </w:tcPr>
          <w:p w14:paraId="1BB3D0AE" w14:textId="239F38EF" w:rsidR="002D3CB8" w:rsidRPr="00815A9F" w:rsidRDefault="002D3CB8" w:rsidP="004C7CAD">
            <w:pPr>
              <w:spacing w:after="0" w:line="240" w:lineRule="auto"/>
              <w:jc w:val="right"/>
              <w:rPr>
                <w:rFonts w:ascii="Garamond" w:eastAsia="Times New Roman" w:hAnsi="Garamond" w:cs="Calibri"/>
                <w:sz w:val="16"/>
                <w:szCs w:val="16"/>
                <w:lang w:eastAsia="de-DE"/>
              </w:rPr>
            </w:pPr>
            <w:proofErr w:type="spellStart"/>
            <w:r w:rsidRPr="00815A9F">
              <w:rPr>
                <w:rFonts w:ascii="Garamond" w:eastAsia="Times New Roman" w:hAnsi="Garamond" w:cs="Calibri"/>
                <w:sz w:val="16"/>
                <w:szCs w:val="16"/>
                <w:lang w:eastAsia="de-DE"/>
              </w:rPr>
              <w:t>cultural</w:t>
            </w:r>
            <w:r w:rsidR="009E356F">
              <w:rPr>
                <w:rFonts w:ascii="Garamond" w:eastAsia="Times New Roman" w:hAnsi="Garamond" w:cs="Calibri"/>
                <w:sz w:val="16"/>
                <w:szCs w:val="16"/>
                <w:lang w:eastAsia="de-DE"/>
              </w:rPr>
              <w:t>_</w:t>
            </w:r>
            <w:r w:rsidRPr="00815A9F">
              <w:rPr>
                <w:rFonts w:ascii="Garamond" w:eastAsia="Times New Roman" w:hAnsi="Garamond" w:cs="Calibri"/>
                <w:sz w:val="16"/>
                <w:szCs w:val="16"/>
                <w:lang w:eastAsia="de-DE"/>
              </w:rPr>
              <w:t>dim_imp</w:t>
            </w:r>
            <w:proofErr w:type="spellEnd"/>
          </w:p>
        </w:tc>
        <w:tc>
          <w:tcPr>
            <w:tcW w:w="1842" w:type="dxa"/>
            <w:tcBorders>
              <w:top w:val="dotted" w:sz="4" w:space="0" w:color="auto"/>
              <w:left w:val="single" w:sz="4" w:space="0" w:color="auto"/>
              <w:bottom w:val="single" w:sz="4" w:space="0" w:color="auto"/>
              <w:right w:val="nil"/>
            </w:tcBorders>
            <w:shd w:val="clear" w:color="auto" w:fill="auto"/>
            <w:noWrap/>
            <w:vAlign w:val="center"/>
            <w:hideMark/>
          </w:tcPr>
          <w:p w14:paraId="5C595C28" w14:textId="02700EB3" w:rsidR="002D3CB8" w:rsidRPr="00815A9F" w:rsidRDefault="002D3CB8" w:rsidP="004C7CAD">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Cultural</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dimension</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position</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with</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imputations</w:t>
            </w:r>
          </w:p>
        </w:tc>
        <w:tc>
          <w:tcPr>
            <w:tcW w:w="8789" w:type="dxa"/>
            <w:tcBorders>
              <w:top w:val="dotted" w:sz="4" w:space="0" w:color="auto"/>
              <w:left w:val="nil"/>
              <w:bottom w:val="single" w:sz="4" w:space="0" w:color="auto"/>
              <w:right w:val="nil"/>
            </w:tcBorders>
            <w:shd w:val="clear" w:color="auto" w:fill="auto"/>
            <w:vAlign w:val="center"/>
            <w:hideMark/>
          </w:tcPr>
          <w:p w14:paraId="6B31462B" w14:textId="6271DC12" w:rsidR="002D3CB8" w:rsidRPr="00815A9F" w:rsidRDefault="002D3CB8" w:rsidP="004C7CAD">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Cultural</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dimension</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party</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position</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values</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based</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on</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item-response</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models</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on</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manifesto</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data</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by</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Röth</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(2017)</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with</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imputed</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cultural</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dimension</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means</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by</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party</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family/decade</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for</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missing</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values;</w:t>
            </w:r>
            <w:r w:rsidR="006870C4" w:rsidRPr="00815A9F">
              <w:rPr>
                <w:rFonts w:ascii="Garamond" w:eastAsia="Times New Roman" w:hAnsi="Garamond" w:cs="Calibri"/>
                <w:sz w:val="16"/>
                <w:szCs w:val="16"/>
                <w:lang w:eastAsia="de-DE"/>
              </w:rPr>
              <w:t xml:space="preserve"> </w:t>
            </w:r>
            <w:r w:rsidR="000E1674" w:rsidRPr="00815A9F">
              <w:rPr>
                <w:rFonts w:ascii="Garamond" w:eastAsia="Times New Roman" w:hAnsi="Garamond" w:cs="Calibri"/>
                <w:sz w:val="16"/>
                <w:szCs w:val="16"/>
                <w:lang w:eastAsia="de-DE"/>
              </w:rPr>
              <w:t>standardized</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from</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cultural</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traditionalist</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(0)</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to</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cultural</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liberal</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(1)</w:t>
            </w:r>
          </w:p>
        </w:tc>
        <w:tc>
          <w:tcPr>
            <w:tcW w:w="1276" w:type="dxa"/>
            <w:tcBorders>
              <w:top w:val="dotted" w:sz="4" w:space="0" w:color="auto"/>
              <w:left w:val="nil"/>
              <w:bottom w:val="single" w:sz="4" w:space="0" w:color="auto"/>
              <w:right w:val="nil"/>
            </w:tcBorders>
            <w:shd w:val="clear" w:color="auto" w:fill="auto"/>
            <w:noWrap/>
            <w:vAlign w:val="center"/>
            <w:hideMark/>
          </w:tcPr>
          <w:p w14:paraId="5C5DBF14" w14:textId="77777777" w:rsidR="002D3CB8" w:rsidRPr="00815A9F" w:rsidRDefault="002D3CB8" w:rsidP="004C7CAD">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0-1</w:t>
            </w:r>
          </w:p>
        </w:tc>
      </w:tr>
      <w:tr w:rsidR="004C7CAD" w:rsidRPr="00815A9F" w14:paraId="67E72700" w14:textId="77777777" w:rsidTr="00A6264D">
        <w:trPr>
          <w:trHeight w:val="20"/>
        </w:trPr>
        <w:tc>
          <w:tcPr>
            <w:tcW w:w="14034" w:type="dxa"/>
            <w:gridSpan w:val="4"/>
            <w:tcBorders>
              <w:top w:val="single" w:sz="4" w:space="0" w:color="auto"/>
              <w:left w:val="nil"/>
            </w:tcBorders>
            <w:shd w:val="clear" w:color="auto" w:fill="auto"/>
            <w:noWrap/>
            <w:vAlign w:val="center"/>
          </w:tcPr>
          <w:p w14:paraId="097EFE1C" w14:textId="49B320C3" w:rsidR="004C7CAD" w:rsidRPr="00815A9F" w:rsidRDefault="00BA035C" w:rsidP="004C7CAD">
            <w:pPr>
              <w:spacing w:after="0" w:line="240" w:lineRule="auto"/>
              <w:jc w:val="right"/>
              <w:rPr>
                <w:rFonts w:ascii="Garamond" w:eastAsia="Times New Roman" w:hAnsi="Garamond" w:cs="Calibri"/>
                <w:i/>
                <w:sz w:val="16"/>
                <w:szCs w:val="16"/>
                <w:lang w:eastAsia="de-DE"/>
              </w:rPr>
            </w:pPr>
            <w:proofErr w:type="spellStart"/>
            <w:r>
              <w:rPr>
                <w:rFonts w:ascii="Garamond" w:eastAsia="Times New Roman" w:hAnsi="Garamond" w:cs="Calibri"/>
                <w:i/>
                <w:sz w:val="16"/>
                <w:szCs w:val="16"/>
                <w:lang w:eastAsia="de-DE"/>
              </w:rPr>
              <w:t>eco</w:t>
            </w:r>
            <w:r w:rsidR="004C7CAD" w:rsidRPr="00815A9F">
              <w:rPr>
                <w:rFonts w:ascii="Garamond" w:eastAsia="Times New Roman" w:hAnsi="Garamond" w:cs="Calibri"/>
                <w:i/>
                <w:sz w:val="16"/>
                <w:szCs w:val="16"/>
                <w:lang w:eastAsia="de-DE"/>
              </w:rPr>
              <w:t>table</w:t>
            </w:r>
            <w:proofErr w:type="spellEnd"/>
            <w:r w:rsidR="004C7CAD" w:rsidRPr="00815A9F">
              <w:rPr>
                <w:rFonts w:ascii="Garamond" w:eastAsia="Times New Roman" w:hAnsi="Garamond" w:cs="Calibri"/>
                <w:i/>
                <w:sz w:val="16"/>
                <w:szCs w:val="16"/>
                <w:lang w:eastAsia="de-DE"/>
              </w:rPr>
              <w:t xml:space="preserve"> continued on following page</w:t>
            </w:r>
          </w:p>
        </w:tc>
      </w:tr>
      <w:tr w:rsidR="00BA035C" w:rsidRPr="00815A9F" w14:paraId="120E0081" w14:textId="77777777" w:rsidTr="00A6264D">
        <w:trPr>
          <w:trHeight w:val="20"/>
        </w:trPr>
        <w:tc>
          <w:tcPr>
            <w:tcW w:w="14034" w:type="dxa"/>
            <w:gridSpan w:val="4"/>
            <w:tcBorders>
              <w:left w:val="nil"/>
              <w:bottom w:val="nil"/>
            </w:tcBorders>
            <w:shd w:val="clear" w:color="auto" w:fill="auto"/>
            <w:noWrap/>
            <w:vAlign w:val="center"/>
          </w:tcPr>
          <w:p w14:paraId="4123B61B" w14:textId="77777777" w:rsidR="00BA035C" w:rsidRPr="00815A9F" w:rsidRDefault="00BA035C" w:rsidP="004C7CAD">
            <w:pPr>
              <w:spacing w:after="0" w:line="240" w:lineRule="auto"/>
              <w:jc w:val="right"/>
              <w:rPr>
                <w:rFonts w:ascii="Garamond" w:eastAsia="Times New Roman" w:hAnsi="Garamond" w:cs="Calibri"/>
                <w:i/>
                <w:sz w:val="16"/>
                <w:szCs w:val="16"/>
                <w:lang w:eastAsia="de-DE"/>
              </w:rPr>
            </w:pPr>
          </w:p>
        </w:tc>
      </w:tr>
    </w:tbl>
    <w:p w14:paraId="0327F21B" w14:textId="77777777" w:rsidR="00272981" w:rsidRPr="00815A9F" w:rsidRDefault="00272981">
      <w:r w:rsidRPr="00815A9F">
        <w:br w:type="page"/>
      </w:r>
    </w:p>
    <w:tbl>
      <w:tblPr>
        <w:tblW w:w="14034" w:type="dxa"/>
        <w:tblLayout w:type="fixed"/>
        <w:tblCellMar>
          <w:left w:w="70" w:type="dxa"/>
          <w:right w:w="70" w:type="dxa"/>
        </w:tblCellMar>
        <w:tblLook w:val="04A0" w:firstRow="1" w:lastRow="0" w:firstColumn="1" w:lastColumn="0" w:noHBand="0" w:noVBand="1"/>
      </w:tblPr>
      <w:tblGrid>
        <w:gridCol w:w="2127"/>
        <w:gridCol w:w="1842"/>
        <w:gridCol w:w="8789"/>
        <w:gridCol w:w="1276"/>
      </w:tblGrid>
      <w:tr w:rsidR="00207991" w:rsidRPr="00815A9F" w14:paraId="15C29C1D" w14:textId="77777777" w:rsidTr="00E755FD">
        <w:trPr>
          <w:trHeight w:val="20"/>
        </w:trPr>
        <w:tc>
          <w:tcPr>
            <w:tcW w:w="14034" w:type="dxa"/>
            <w:gridSpan w:val="4"/>
            <w:tcBorders>
              <w:top w:val="single" w:sz="4" w:space="0" w:color="auto"/>
              <w:left w:val="nil"/>
              <w:bottom w:val="single" w:sz="4" w:space="0" w:color="auto"/>
            </w:tcBorders>
            <w:shd w:val="clear" w:color="auto" w:fill="auto"/>
            <w:noWrap/>
          </w:tcPr>
          <w:p w14:paraId="2464B73A" w14:textId="77777777" w:rsidR="00F501F2" w:rsidRPr="00815A9F" w:rsidRDefault="00F501F2" w:rsidP="00441FBA">
            <w:pPr>
              <w:spacing w:after="0" w:line="240" w:lineRule="auto"/>
              <w:jc w:val="center"/>
              <w:rPr>
                <w:rFonts w:ascii="Garamond" w:eastAsia="Times New Roman" w:hAnsi="Garamond" w:cs="Calibri"/>
                <w:b/>
                <w:sz w:val="16"/>
                <w:szCs w:val="16"/>
                <w:lang w:eastAsia="de-DE"/>
              </w:rPr>
            </w:pPr>
          </w:p>
          <w:p w14:paraId="3536E381" w14:textId="2582C24C" w:rsidR="00F501F2" w:rsidRPr="00815A9F" w:rsidRDefault="00F501F2" w:rsidP="00441FBA">
            <w:pPr>
              <w:spacing w:after="0" w:line="240" w:lineRule="auto"/>
              <w:jc w:val="center"/>
              <w:rPr>
                <w:rFonts w:ascii="Garamond" w:eastAsia="Times New Roman" w:hAnsi="Garamond" w:cs="Calibri"/>
                <w:b/>
                <w:sz w:val="16"/>
                <w:szCs w:val="16"/>
                <w:lang w:eastAsia="de-DE"/>
              </w:rPr>
            </w:pPr>
            <w:r w:rsidRPr="00815A9F">
              <w:rPr>
                <w:rFonts w:ascii="Garamond" w:eastAsia="Times New Roman" w:hAnsi="Garamond" w:cs="Calibri"/>
                <w:b/>
                <w:sz w:val="16"/>
                <w:szCs w:val="16"/>
                <w:lang w:eastAsia="de-DE"/>
              </w:rPr>
              <w:t>Regional Party System Information</w:t>
            </w:r>
          </w:p>
        </w:tc>
      </w:tr>
      <w:tr w:rsidR="00A15B98" w:rsidRPr="00815A9F" w14:paraId="03D2360B" w14:textId="77777777" w:rsidTr="00E755FD">
        <w:trPr>
          <w:trHeight w:val="20"/>
        </w:trPr>
        <w:tc>
          <w:tcPr>
            <w:tcW w:w="2127" w:type="dxa"/>
            <w:tcBorders>
              <w:top w:val="single" w:sz="4" w:space="0" w:color="auto"/>
              <w:left w:val="nil"/>
              <w:bottom w:val="double" w:sz="4" w:space="0" w:color="auto"/>
            </w:tcBorders>
            <w:shd w:val="clear" w:color="auto" w:fill="auto"/>
            <w:noWrap/>
            <w:vAlign w:val="center"/>
            <w:hideMark/>
          </w:tcPr>
          <w:p w14:paraId="454CE501" w14:textId="77777777" w:rsidR="00A15B98" w:rsidRPr="00815A9F" w:rsidRDefault="00A15B98" w:rsidP="00C42592">
            <w:pPr>
              <w:spacing w:after="0" w:line="240" w:lineRule="auto"/>
              <w:jc w:val="right"/>
              <w:rPr>
                <w:rFonts w:ascii="Garamond" w:eastAsia="Times New Roman" w:hAnsi="Garamond" w:cs="Calibri"/>
                <w:b/>
                <w:sz w:val="16"/>
                <w:szCs w:val="16"/>
                <w:lang w:eastAsia="de-DE"/>
              </w:rPr>
            </w:pPr>
            <w:r w:rsidRPr="00815A9F">
              <w:rPr>
                <w:rFonts w:ascii="Garamond" w:eastAsia="Times New Roman" w:hAnsi="Garamond" w:cs="Calibri"/>
                <w:b/>
                <w:sz w:val="16"/>
                <w:szCs w:val="16"/>
                <w:lang w:eastAsia="de-DE"/>
              </w:rPr>
              <w:t>Variable</w:t>
            </w:r>
          </w:p>
        </w:tc>
        <w:tc>
          <w:tcPr>
            <w:tcW w:w="1842" w:type="dxa"/>
            <w:tcBorders>
              <w:top w:val="single" w:sz="4" w:space="0" w:color="auto"/>
              <w:left w:val="nil"/>
              <w:bottom w:val="double" w:sz="4" w:space="0" w:color="auto"/>
              <w:right w:val="nil"/>
            </w:tcBorders>
            <w:shd w:val="clear" w:color="auto" w:fill="auto"/>
            <w:noWrap/>
            <w:vAlign w:val="center"/>
            <w:hideMark/>
          </w:tcPr>
          <w:p w14:paraId="31FA2703" w14:textId="77777777" w:rsidR="00A15B98" w:rsidRPr="00815A9F" w:rsidRDefault="00A15B98" w:rsidP="00C42592">
            <w:pPr>
              <w:spacing w:after="0" w:line="240" w:lineRule="auto"/>
              <w:rPr>
                <w:rFonts w:ascii="Garamond" w:eastAsia="Times New Roman" w:hAnsi="Garamond" w:cs="Calibri"/>
                <w:b/>
                <w:sz w:val="16"/>
                <w:szCs w:val="16"/>
                <w:lang w:eastAsia="de-DE"/>
              </w:rPr>
            </w:pPr>
            <w:r w:rsidRPr="00815A9F">
              <w:rPr>
                <w:rFonts w:ascii="Garamond" w:eastAsia="Times New Roman" w:hAnsi="Garamond" w:cs="Calibri"/>
                <w:b/>
                <w:sz w:val="16"/>
                <w:szCs w:val="16"/>
                <w:lang w:eastAsia="de-DE"/>
              </w:rPr>
              <w:t>Name</w:t>
            </w:r>
          </w:p>
        </w:tc>
        <w:tc>
          <w:tcPr>
            <w:tcW w:w="8789" w:type="dxa"/>
            <w:tcBorders>
              <w:top w:val="single" w:sz="4" w:space="0" w:color="auto"/>
              <w:left w:val="nil"/>
              <w:bottom w:val="double" w:sz="4" w:space="0" w:color="auto"/>
              <w:right w:val="nil"/>
            </w:tcBorders>
            <w:shd w:val="clear" w:color="auto" w:fill="auto"/>
            <w:vAlign w:val="center"/>
            <w:hideMark/>
          </w:tcPr>
          <w:p w14:paraId="64B77B26" w14:textId="77777777" w:rsidR="00A15B98" w:rsidRPr="00815A9F" w:rsidRDefault="00A15B98" w:rsidP="00C42592">
            <w:pPr>
              <w:spacing w:after="0" w:line="240" w:lineRule="auto"/>
              <w:rPr>
                <w:rFonts w:ascii="Garamond" w:eastAsia="Times New Roman" w:hAnsi="Garamond" w:cs="Calibri"/>
                <w:b/>
                <w:sz w:val="16"/>
                <w:szCs w:val="16"/>
                <w:lang w:eastAsia="de-DE"/>
              </w:rPr>
            </w:pPr>
            <w:r w:rsidRPr="00815A9F">
              <w:rPr>
                <w:rFonts w:ascii="Garamond" w:eastAsia="Times New Roman" w:hAnsi="Garamond" w:cs="Calibri"/>
                <w:b/>
                <w:sz w:val="16"/>
                <w:szCs w:val="16"/>
                <w:lang w:eastAsia="de-DE"/>
              </w:rPr>
              <w:t>Description</w:t>
            </w:r>
          </w:p>
        </w:tc>
        <w:tc>
          <w:tcPr>
            <w:tcW w:w="1276" w:type="dxa"/>
            <w:tcBorders>
              <w:top w:val="single" w:sz="4" w:space="0" w:color="auto"/>
              <w:left w:val="nil"/>
              <w:bottom w:val="double" w:sz="4" w:space="0" w:color="auto"/>
              <w:right w:val="nil"/>
            </w:tcBorders>
            <w:shd w:val="clear" w:color="auto" w:fill="auto"/>
            <w:noWrap/>
            <w:vAlign w:val="center"/>
            <w:hideMark/>
          </w:tcPr>
          <w:p w14:paraId="6DFC5192" w14:textId="4B219743" w:rsidR="00A15B98" w:rsidRPr="00815A9F" w:rsidRDefault="00A15B98" w:rsidP="00C42592">
            <w:pPr>
              <w:spacing w:after="0" w:line="240" w:lineRule="auto"/>
              <w:rPr>
                <w:rFonts w:ascii="Garamond" w:eastAsia="Times New Roman" w:hAnsi="Garamond" w:cs="Calibri"/>
                <w:b/>
                <w:sz w:val="16"/>
                <w:szCs w:val="16"/>
                <w:lang w:eastAsia="de-DE"/>
              </w:rPr>
            </w:pPr>
            <w:r w:rsidRPr="00815A9F">
              <w:rPr>
                <w:rFonts w:ascii="Garamond" w:eastAsia="Times New Roman" w:hAnsi="Garamond" w:cs="Calibri"/>
                <w:b/>
                <w:sz w:val="16"/>
                <w:szCs w:val="16"/>
                <w:lang w:eastAsia="de-DE"/>
              </w:rPr>
              <w:t>Data format</w:t>
            </w:r>
          </w:p>
        </w:tc>
      </w:tr>
      <w:tr w:rsidR="00207991" w:rsidRPr="00815A9F" w14:paraId="2D33FA74" w14:textId="77777777" w:rsidTr="00A15B98">
        <w:trPr>
          <w:trHeight w:val="20"/>
        </w:trPr>
        <w:tc>
          <w:tcPr>
            <w:tcW w:w="2127" w:type="dxa"/>
            <w:tcBorders>
              <w:top w:val="single" w:sz="4" w:space="0" w:color="auto"/>
              <w:left w:val="nil"/>
              <w:bottom w:val="dotted" w:sz="4" w:space="0" w:color="auto"/>
              <w:right w:val="single" w:sz="4" w:space="0" w:color="auto"/>
            </w:tcBorders>
            <w:shd w:val="clear" w:color="auto" w:fill="auto"/>
            <w:noWrap/>
            <w:vAlign w:val="center"/>
            <w:hideMark/>
          </w:tcPr>
          <w:p w14:paraId="15BBD6B2" w14:textId="77777777" w:rsidR="00F501F2" w:rsidRPr="00815A9F" w:rsidRDefault="00F501F2" w:rsidP="00441FBA">
            <w:pPr>
              <w:spacing w:after="0" w:line="240" w:lineRule="auto"/>
              <w:jc w:val="right"/>
              <w:rPr>
                <w:rFonts w:ascii="Garamond" w:eastAsia="Times New Roman" w:hAnsi="Garamond" w:cs="Calibri"/>
                <w:sz w:val="16"/>
                <w:szCs w:val="16"/>
                <w:lang w:eastAsia="de-DE"/>
              </w:rPr>
            </w:pPr>
            <w:proofErr w:type="spellStart"/>
            <w:r w:rsidRPr="00815A9F">
              <w:rPr>
                <w:rFonts w:ascii="Garamond" w:eastAsia="Times New Roman" w:hAnsi="Garamond" w:cs="Calibri"/>
                <w:sz w:val="16"/>
                <w:szCs w:val="16"/>
                <w:lang w:eastAsia="de-DE"/>
              </w:rPr>
              <w:t>reg_electoral_system</w:t>
            </w:r>
            <w:proofErr w:type="spellEnd"/>
          </w:p>
        </w:tc>
        <w:tc>
          <w:tcPr>
            <w:tcW w:w="1842" w:type="dxa"/>
            <w:tcBorders>
              <w:top w:val="single" w:sz="4" w:space="0" w:color="auto"/>
              <w:left w:val="single" w:sz="4" w:space="0" w:color="auto"/>
              <w:bottom w:val="dotted" w:sz="4" w:space="0" w:color="auto"/>
              <w:right w:val="nil"/>
            </w:tcBorders>
            <w:shd w:val="clear" w:color="auto" w:fill="auto"/>
            <w:noWrap/>
            <w:vAlign w:val="center"/>
            <w:hideMark/>
          </w:tcPr>
          <w:p w14:paraId="62282CF9" w14:textId="09D54E33" w:rsidR="00F501F2" w:rsidRPr="00815A9F" w:rsidRDefault="00F501F2" w:rsidP="00441FBA">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Regional</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electoral</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system</w:t>
            </w:r>
          </w:p>
        </w:tc>
        <w:tc>
          <w:tcPr>
            <w:tcW w:w="8789" w:type="dxa"/>
            <w:tcBorders>
              <w:top w:val="single" w:sz="4" w:space="0" w:color="auto"/>
              <w:left w:val="nil"/>
              <w:bottom w:val="dotted" w:sz="4" w:space="0" w:color="auto"/>
              <w:right w:val="nil"/>
            </w:tcBorders>
            <w:shd w:val="clear" w:color="auto" w:fill="auto"/>
            <w:vAlign w:val="center"/>
            <w:hideMark/>
          </w:tcPr>
          <w:p w14:paraId="3A524325" w14:textId="4514924E" w:rsidR="00F501F2" w:rsidRPr="00815A9F" w:rsidRDefault="00F501F2" w:rsidP="00441FBA">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Dummy</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indicating</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whether</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the</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electoral</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system</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is</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proportional</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(1)</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or</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not</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(0)</w:t>
            </w:r>
          </w:p>
        </w:tc>
        <w:tc>
          <w:tcPr>
            <w:tcW w:w="1276" w:type="dxa"/>
            <w:tcBorders>
              <w:top w:val="single" w:sz="4" w:space="0" w:color="auto"/>
              <w:left w:val="nil"/>
              <w:bottom w:val="dotted" w:sz="4" w:space="0" w:color="auto"/>
              <w:right w:val="nil"/>
            </w:tcBorders>
            <w:shd w:val="clear" w:color="auto" w:fill="auto"/>
            <w:noWrap/>
            <w:vAlign w:val="center"/>
            <w:hideMark/>
          </w:tcPr>
          <w:p w14:paraId="00E6B17F" w14:textId="77777777" w:rsidR="00F501F2" w:rsidRPr="00815A9F" w:rsidRDefault="00F501F2" w:rsidP="00441FBA">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dummy</w:t>
            </w:r>
          </w:p>
        </w:tc>
      </w:tr>
      <w:tr w:rsidR="00207991" w:rsidRPr="00815A9F" w14:paraId="3430B737" w14:textId="77777777" w:rsidTr="00A15B98">
        <w:trPr>
          <w:trHeight w:val="20"/>
        </w:trPr>
        <w:tc>
          <w:tcPr>
            <w:tcW w:w="2127" w:type="dxa"/>
            <w:tcBorders>
              <w:top w:val="dotted" w:sz="4" w:space="0" w:color="auto"/>
              <w:left w:val="nil"/>
              <w:bottom w:val="dotted" w:sz="4" w:space="0" w:color="auto"/>
              <w:right w:val="single" w:sz="4" w:space="0" w:color="auto"/>
            </w:tcBorders>
            <w:shd w:val="clear" w:color="auto" w:fill="auto"/>
            <w:noWrap/>
            <w:vAlign w:val="center"/>
            <w:hideMark/>
          </w:tcPr>
          <w:p w14:paraId="3E1BF927" w14:textId="77777777" w:rsidR="00F501F2" w:rsidRPr="00815A9F" w:rsidRDefault="00F501F2" w:rsidP="00441FBA">
            <w:pPr>
              <w:spacing w:after="0" w:line="240" w:lineRule="auto"/>
              <w:jc w:val="right"/>
              <w:rPr>
                <w:rFonts w:ascii="Garamond" w:eastAsia="Times New Roman" w:hAnsi="Garamond" w:cs="Calibri"/>
                <w:sz w:val="16"/>
                <w:szCs w:val="16"/>
                <w:lang w:eastAsia="de-DE"/>
              </w:rPr>
            </w:pPr>
            <w:proofErr w:type="spellStart"/>
            <w:r w:rsidRPr="00815A9F">
              <w:rPr>
                <w:rFonts w:ascii="Garamond" w:eastAsia="Times New Roman" w:hAnsi="Garamond" w:cs="Calibri"/>
                <w:sz w:val="16"/>
                <w:szCs w:val="16"/>
                <w:lang w:eastAsia="de-DE"/>
              </w:rPr>
              <w:t>cumpolsory_voting</w:t>
            </w:r>
            <w:proofErr w:type="spellEnd"/>
          </w:p>
        </w:tc>
        <w:tc>
          <w:tcPr>
            <w:tcW w:w="1842" w:type="dxa"/>
            <w:tcBorders>
              <w:top w:val="dotted" w:sz="4" w:space="0" w:color="auto"/>
              <w:left w:val="single" w:sz="4" w:space="0" w:color="auto"/>
              <w:bottom w:val="dotted" w:sz="4" w:space="0" w:color="auto"/>
              <w:right w:val="nil"/>
            </w:tcBorders>
            <w:shd w:val="clear" w:color="auto" w:fill="auto"/>
            <w:noWrap/>
            <w:vAlign w:val="center"/>
            <w:hideMark/>
          </w:tcPr>
          <w:p w14:paraId="5232174F" w14:textId="3FE50946" w:rsidR="00F501F2" w:rsidRPr="00815A9F" w:rsidRDefault="00F501F2" w:rsidP="00441FBA">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Compulsory</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voting</w:t>
            </w:r>
          </w:p>
        </w:tc>
        <w:tc>
          <w:tcPr>
            <w:tcW w:w="8789" w:type="dxa"/>
            <w:tcBorders>
              <w:top w:val="dotted" w:sz="4" w:space="0" w:color="auto"/>
              <w:left w:val="nil"/>
              <w:bottom w:val="dotted" w:sz="4" w:space="0" w:color="auto"/>
              <w:right w:val="nil"/>
            </w:tcBorders>
            <w:shd w:val="clear" w:color="auto" w:fill="auto"/>
            <w:vAlign w:val="center"/>
            <w:hideMark/>
          </w:tcPr>
          <w:p w14:paraId="66B51474" w14:textId="413D862A" w:rsidR="00F501F2" w:rsidRPr="00815A9F" w:rsidRDefault="00F501F2" w:rsidP="00441FBA">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Dummy</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indicating</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whether</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the</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act</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of</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voting</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is</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compulsory</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by</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law</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(1)</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or</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not</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(0)</w:t>
            </w:r>
          </w:p>
        </w:tc>
        <w:tc>
          <w:tcPr>
            <w:tcW w:w="1276" w:type="dxa"/>
            <w:tcBorders>
              <w:top w:val="dotted" w:sz="4" w:space="0" w:color="auto"/>
              <w:left w:val="nil"/>
              <w:bottom w:val="dotted" w:sz="4" w:space="0" w:color="auto"/>
              <w:right w:val="nil"/>
            </w:tcBorders>
            <w:shd w:val="clear" w:color="auto" w:fill="auto"/>
            <w:noWrap/>
            <w:vAlign w:val="center"/>
            <w:hideMark/>
          </w:tcPr>
          <w:p w14:paraId="4BDE8F6A" w14:textId="77777777" w:rsidR="00F501F2" w:rsidRPr="00815A9F" w:rsidRDefault="00F501F2" w:rsidP="00441FBA">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dummy</w:t>
            </w:r>
          </w:p>
        </w:tc>
      </w:tr>
      <w:tr w:rsidR="00207991" w:rsidRPr="00815A9F" w14:paraId="59D8D62A" w14:textId="77777777" w:rsidTr="00A15B98">
        <w:trPr>
          <w:trHeight w:val="20"/>
        </w:trPr>
        <w:tc>
          <w:tcPr>
            <w:tcW w:w="2127" w:type="dxa"/>
            <w:tcBorders>
              <w:top w:val="dotted" w:sz="4" w:space="0" w:color="auto"/>
              <w:left w:val="nil"/>
              <w:bottom w:val="dotted" w:sz="4" w:space="0" w:color="auto"/>
              <w:right w:val="single" w:sz="4" w:space="0" w:color="auto"/>
            </w:tcBorders>
            <w:shd w:val="clear" w:color="auto" w:fill="auto"/>
            <w:noWrap/>
            <w:vAlign w:val="center"/>
            <w:hideMark/>
          </w:tcPr>
          <w:p w14:paraId="09080E11" w14:textId="77777777" w:rsidR="002D3CB8" w:rsidRPr="00815A9F" w:rsidRDefault="002D3CB8" w:rsidP="00441FBA">
            <w:pPr>
              <w:spacing w:after="0" w:line="240" w:lineRule="auto"/>
              <w:jc w:val="right"/>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rai20regionid</w:t>
            </w:r>
          </w:p>
        </w:tc>
        <w:tc>
          <w:tcPr>
            <w:tcW w:w="1842" w:type="dxa"/>
            <w:tcBorders>
              <w:top w:val="dotted" w:sz="4" w:space="0" w:color="auto"/>
              <w:left w:val="single" w:sz="4" w:space="0" w:color="auto"/>
              <w:bottom w:val="dotted" w:sz="4" w:space="0" w:color="auto"/>
              <w:right w:val="nil"/>
            </w:tcBorders>
            <w:shd w:val="clear" w:color="auto" w:fill="auto"/>
            <w:noWrap/>
            <w:vAlign w:val="center"/>
            <w:hideMark/>
          </w:tcPr>
          <w:p w14:paraId="15105DE6" w14:textId="4E2FEF91" w:rsidR="002D3CB8" w:rsidRPr="00815A9F" w:rsidRDefault="002D3CB8" w:rsidP="00441FBA">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RAI</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region</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ID</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2020</w:t>
            </w:r>
          </w:p>
        </w:tc>
        <w:tc>
          <w:tcPr>
            <w:tcW w:w="8789" w:type="dxa"/>
            <w:tcBorders>
              <w:top w:val="dotted" w:sz="4" w:space="0" w:color="auto"/>
              <w:left w:val="nil"/>
              <w:bottom w:val="dotted" w:sz="4" w:space="0" w:color="auto"/>
              <w:right w:val="nil"/>
            </w:tcBorders>
            <w:shd w:val="clear" w:color="auto" w:fill="auto"/>
            <w:vAlign w:val="center"/>
            <w:hideMark/>
          </w:tcPr>
          <w:p w14:paraId="2FEEEB1E" w14:textId="5A86626C" w:rsidR="002D3CB8" w:rsidRPr="00815A9F" w:rsidRDefault="002D3CB8" w:rsidP="00441FBA">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Region</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identifier</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according</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to</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the</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Regional</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Authority</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Index</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v3</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w:t>
            </w:r>
            <w:proofErr w:type="spellStart"/>
            <w:r w:rsidRPr="00815A9F">
              <w:rPr>
                <w:rFonts w:ascii="Garamond" w:eastAsia="Times New Roman" w:hAnsi="Garamond" w:cs="Calibri"/>
                <w:sz w:val="16"/>
                <w:szCs w:val="16"/>
                <w:lang w:eastAsia="de-DE"/>
              </w:rPr>
              <w:t>Shair</w:t>
            </w:r>
            <w:proofErr w:type="spellEnd"/>
            <w:r w:rsidRPr="00815A9F">
              <w:rPr>
                <w:rFonts w:ascii="Garamond" w:eastAsia="Times New Roman" w:hAnsi="Garamond" w:cs="Calibri"/>
                <w:sz w:val="16"/>
                <w:szCs w:val="16"/>
                <w:lang w:eastAsia="de-DE"/>
              </w:rPr>
              <w:t>-Rosenfield</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et</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al.</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2020;</w:t>
            </w:r>
            <w:r w:rsidR="006870C4" w:rsidRPr="00815A9F">
              <w:rPr>
                <w:rFonts w:ascii="Garamond" w:eastAsia="Times New Roman" w:hAnsi="Garamond" w:cs="Calibri"/>
                <w:sz w:val="16"/>
                <w:szCs w:val="16"/>
                <w:lang w:eastAsia="de-DE"/>
              </w:rPr>
              <w:t xml:space="preserve"> </w:t>
            </w:r>
            <w:proofErr w:type="spellStart"/>
            <w:r w:rsidRPr="00815A9F">
              <w:rPr>
                <w:rFonts w:ascii="Garamond" w:eastAsia="Times New Roman" w:hAnsi="Garamond" w:cs="Calibri"/>
                <w:sz w:val="16"/>
                <w:szCs w:val="16"/>
                <w:lang w:eastAsia="de-DE"/>
              </w:rPr>
              <w:t>Hooghe</w:t>
            </w:r>
            <w:proofErr w:type="spellEnd"/>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et</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al.</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2016)</w:t>
            </w:r>
          </w:p>
        </w:tc>
        <w:tc>
          <w:tcPr>
            <w:tcW w:w="1276" w:type="dxa"/>
            <w:tcBorders>
              <w:top w:val="dotted" w:sz="4" w:space="0" w:color="auto"/>
              <w:left w:val="nil"/>
              <w:bottom w:val="dotted" w:sz="4" w:space="0" w:color="auto"/>
              <w:right w:val="nil"/>
            </w:tcBorders>
            <w:shd w:val="clear" w:color="auto" w:fill="auto"/>
            <w:noWrap/>
            <w:vAlign w:val="center"/>
            <w:hideMark/>
          </w:tcPr>
          <w:p w14:paraId="7BBE97F7" w14:textId="62BCE967" w:rsidR="002D3CB8" w:rsidRPr="00815A9F" w:rsidRDefault="00D06700" w:rsidP="00441FBA">
            <w:pPr>
              <w:spacing w:after="0" w:line="240" w:lineRule="auto"/>
              <w:rPr>
                <w:rFonts w:ascii="Garamond" w:eastAsia="Times New Roman" w:hAnsi="Garamond" w:cs="Calibri"/>
                <w:sz w:val="16"/>
                <w:szCs w:val="16"/>
                <w:lang w:eastAsia="de-DE"/>
              </w:rPr>
            </w:pPr>
            <w:r>
              <w:rPr>
                <w:rFonts w:ascii="Garamond" w:eastAsia="Times New Roman" w:hAnsi="Garamond" w:cs="Calibri"/>
                <w:sz w:val="16"/>
                <w:szCs w:val="16"/>
                <w:lang w:eastAsia="de-DE"/>
              </w:rPr>
              <w:t>number</w:t>
            </w:r>
          </w:p>
        </w:tc>
      </w:tr>
      <w:tr w:rsidR="00207991" w:rsidRPr="00815A9F" w14:paraId="575DCABB" w14:textId="77777777" w:rsidTr="00A15B98">
        <w:trPr>
          <w:trHeight w:val="20"/>
        </w:trPr>
        <w:tc>
          <w:tcPr>
            <w:tcW w:w="2127" w:type="dxa"/>
            <w:tcBorders>
              <w:top w:val="dotted" w:sz="4" w:space="0" w:color="auto"/>
              <w:left w:val="nil"/>
              <w:bottom w:val="dotted" w:sz="4" w:space="0" w:color="auto"/>
              <w:right w:val="single" w:sz="4" w:space="0" w:color="auto"/>
            </w:tcBorders>
            <w:shd w:val="clear" w:color="auto" w:fill="auto"/>
            <w:noWrap/>
            <w:vAlign w:val="center"/>
            <w:hideMark/>
          </w:tcPr>
          <w:p w14:paraId="6E9CF7C6" w14:textId="77777777" w:rsidR="002D3CB8" w:rsidRPr="00815A9F" w:rsidRDefault="002D3CB8" w:rsidP="00441FBA">
            <w:pPr>
              <w:spacing w:after="0" w:line="240" w:lineRule="auto"/>
              <w:jc w:val="right"/>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rai20region_name</w:t>
            </w:r>
          </w:p>
        </w:tc>
        <w:tc>
          <w:tcPr>
            <w:tcW w:w="1842" w:type="dxa"/>
            <w:tcBorders>
              <w:top w:val="dotted" w:sz="4" w:space="0" w:color="auto"/>
              <w:left w:val="single" w:sz="4" w:space="0" w:color="auto"/>
              <w:bottom w:val="dotted" w:sz="4" w:space="0" w:color="auto"/>
              <w:right w:val="nil"/>
            </w:tcBorders>
            <w:shd w:val="clear" w:color="auto" w:fill="auto"/>
            <w:noWrap/>
            <w:vAlign w:val="center"/>
            <w:hideMark/>
          </w:tcPr>
          <w:p w14:paraId="16DA6410" w14:textId="29F0276C" w:rsidR="002D3CB8" w:rsidRPr="00815A9F" w:rsidRDefault="002D3CB8" w:rsidP="00441FBA">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RAI</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region</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name</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2020</w:t>
            </w:r>
          </w:p>
        </w:tc>
        <w:tc>
          <w:tcPr>
            <w:tcW w:w="8789" w:type="dxa"/>
            <w:tcBorders>
              <w:top w:val="dotted" w:sz="4" w:space="0" w:color="auto"/>
              <w:left w:val="nil"/>
              <w:bottom w:val="dotted" w:sz="4" w:space="0" w:color="auto"/>
              <w:right w:val="nil"/>
            </w:tcBorders>
            <w:shd w:val="clear" w:color="auto" w:fill="auto"/>
            <w:vAlign w:val="center"/>
            <w:hideMark/>
          </w:tcPr>
          <w:p w14:paraId="533D7A7A" w14:textId="707A9E0D" w:rsidR="002D3CB8" w:rsidRPr="00815A9F" w:rsidRDefault="002D3CB8" w:rsidP="00441FBA">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Region</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name</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according</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to</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the</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Regional</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Authority</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Index</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v3</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w:t>
            </w:r>
            <w:proofErr w:type="spellStart"/>
            <w:r w:rsidRPr="00815A9F">
              <w:rPr>
                <w:rFonts w:ascii="Garamond" w:eastAsia="Times New Roman" w:hAnsi="Garamond" w:cs="Calibri"/>
                <w:sz w:val="16"/>
                <w:szCs w:val="16"/>
                <w:lang w:eastAsia="de-DE"/>
              </w:rPr>
              <w:t>Shair</w:t>
            </w:r>
            <w:proofErr w:type="spellEnd"/>
            <w:r w:rsidRPr="00815A9F">
              <w:rPr>
                <w:rFonts w:ascii="Garamond" w:eastAsia="Times New Roman" w:hAnsi="Garamond" w:cs="Calibri"/>
                <w:sz w:val="16"/>
                <w:szCs w:val="16"/>
                <w:lang w:eastAsia="de-DE"/>
              </w:rPr>
              <w:t>-Rosenfield</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et</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al.</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2020;</w:t>
            </w:r>
            <w:r w:rsidR="006870C4" w:rsidRPr="00815A9F">
              <w:rPr>
                <w:rFonts w:ascii="Garamond" w:eastAsia="Times New Roman" w:hAnsi="Garamond" w:cs="Calibri"/>
                <w:sz w:val="16"/>
                <w:szCs w:val="16"/>
                <w:lang w:eastAsia="de-DE"/>
              </w:rPr>
              <w:t xml:space="preserve"> </w:t>
            </w:r>
            <w:proofErr w:type="spellStart"/>
            <w:r w:rsidRPr="00815A9F">
              <w:rPr>
                <w:rFonts w:ascii="Garamond" w:eastAsia="Times New Roman" w:hAnsi="Garamond" w:cs="Calibri"/>
                <w:sz w:val="16"/>
                <w:szCs w:val="16"/>
                <w:lang w:eastAsia="de-DE"/>
              </w:rPr>
              <w:t>Hooghe</w:t>
            </w:r>
            <w:proofErr w:type="spellEnd"/>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et</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al.</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2016)</w:t>
            </w:r>
          </w:p>
        </w:tc>
        <w:tc>
          <w:tcPr>
            <w:tcW w:w="1276" w:type="dxa"/>
            <w:tcBorders>
              <w:top w:val="dotted" w:sz="4" w:space="0" w:color="auto"/>
              <w:left w:val="nil"/>
              <w:bottom w:val="dotted" w:sz="4" w:space="0" w:color="auto"/>
              <w:right w:val="nil"/>
            </w:tcBorders>
            <w:shd w:val="clear" w:color="auto" w:fill="auto"/>
            <w:noWrap/>
            <w:vAlign w:val="center"/>
            <w:hideMark/>
          </w:tcPr>
          <w:p w14:paraId="78906ACA" w14:textId="77777777" w:rsidR="002D3CB8" w:rsidRPr="00815A9F" w:rsidRDefault="002D3CB8" w:rsidP="00441FBA">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string</w:t>
            </w:r>
          </w:p>
        </w:tc>
      </w:tr>
      <w:tr w:rsidR="000A1C6C" w:rsidRPr="00815A9F" w14:paraId="177229E4" w14:textId="77777777" w:rsidTr="00A15B98">
        <w:trPr>
          <w:trHeight w:val="20"/>
        </w:trPr>
        <w:tc>
          <w:tcPr>
            <w:tcW w:w="2127" w:type="dxa"/>
            <w:tcBorders>
              <w:top w:val="dotted" w:sz="4" w:space="0" w:color="auto"/>
              <w:left w:val="nil"/>
              <w:bottom w:val="dotted" w:sz="4" w:space="0" w:color="auto"/>
              <w:right w:val="single" w:sz="4" w:space="0" w:color="auto"/>
            </w:tcBorders>
            <w:shd w:val="clear" w:color="auto" w:fill="auto"/>
            <w:noWrap/>
            <w:vAlign w:val="center"/>
            <w:hideMark/>
          </w:tcPr>
          <w:p w14:paraId="609B5786" w14:textId="7D26B692" w:rsidR="000A1C6C" w:rsidRPr="00815A9F" w:rsidRDefault="000A1C6C" w:rsidP="000A1C6C">
            <w:pPr>
              <w:spacing w:after="0" w:line="240" w:lineRule="auto"/>
              <w:jc w:val="right"/>
              <w:rPr>
                <w:rFonts w:ascii="Garamond" w:eastAsia="Times New Roman" w:hAnsi="Garamond" w:cs="Calibri"/>
                <w:sz w:val="16"/>
                <w:szCs w:val="16"/>
                <w:lang w:eastAsia="de-DE"/>
              </w:rPr>
            </w:pPr>
            <w:proofErr w:type="spellStart"/>
            <w:r w:rsidRPr="00815A9F">
              <w:rPr>
                <w:rFonts w:ascii="Garamond" w:eastAsia="Times New Roman" w:hAnsi="Garamond" w:cs="Calibri"/>
                <w:sz w:val="16"/>
                <w:szCs w:val="16"/>
                <w:lang w:eastAsia="de-DE"/>
              </w:rPr>
              <w:t>cog_rile</w:t>
            </w:r>
            <w:r w:rsidR="009E356F">
              <w:rPr>
                <w:rFonts w:ascii="Garamond" w:eastAsia="Times New Roman" w:hAnsi="Garamond" w:cs="Calibri"/>
                <w:sz w:val="16"/>
                <w:szCs w:val="16"/>
                <w:lang w:eastAsia="de-DE"/>
              </w:rPr>
              <w:t>_</w:t>
            </w:r>
            <w:r w:rsidRPr="00815A9F">
              <w:rPr>
                <w:rFonts w:ascii="Garamond" w:eastAsia="Times New Roman" w:hAnsi="Garamond" w:cs="Calibri"/>
                <w:sz w:val="16"/>
                <w:szCs w:val="16"/>
                <w:lang w:eastAsia="de-DE"/>
              </w:rPr>
              <w:t>vote</w:t>
            </w:r>
            <w:proofErr w:type="spellEnd"/>
          </w:p>
        </w:tc>
        <w:tc>
          <w:tcPr>
            <w:tcW w:w="1842" w:type="dxa"/>
            <w:tcBorders>
              <w:top w:val="dotted" w:sz="4" w:space="0" w:color="auto"/>
              <w:left w:val="single" w:sz="4" w:space="0" w:color="auto"/>
              <w:bottom w:val="dotted" w:sz="4" w:space="0" w:color="auto"/>
              <w:right w:val="nil"/>
            </w:tcBorders>
            <w:shd w:val="clear" w:color="auto" w:fill="auto"/>
            <w:noWrap/>
            <w:vAlign w:val="center"/>
            <w:hideMark/>
          </w:tcPr>
          <w:p w14:paraId="42798BFE" w14:textId="01F14F4B" w:rsidR="000A1C6C" w:rsidRPr="00815A9F" w:rsidRDefault="000A1C6C" w:rsidP="000A1C6C">
            <w:pPr>
              <w:spacing w:after="0" w:line="240" w:lineRule="auto"/>
              <w:rPr>
                <w:rFonts w:ascii="Garamond" w:eastAsia="Times New Roman" w:hAnsi="Garamond" w:cs="Calibri"/>
                <w:sz w:val="16"/>
                <w:szCs w:val="16"/>
                <w:lang w:eastAsia="de-DE"/>
              </w:rPr>
            </w:pPr>
            <w:proofErr w:type="spellStart"/>
            <w:r w:rsidRPr="00815A9F">
              <w:rPr>
                <w:rFonts w:ascii="Garamond" w:eastAsia="Times New Roman" w:hAnsi="Garamond" w:cs="Calibri"/>
                <w:sz w:val="16"/>
                <w:szCs w:val="16"/>
                <w:lang w:eastAsia="de-DE"/>
              </w:rPr>
              <w:t>Center</w:t>
            </w:r>
            <w:proofErr w:type="spellEnd"/>
            <w:r w:rsidRPr="00815A9F">
              <w:rPr>
                <w:rFonts w:ascii="Garamond" w:eastAsia="Times New Roman" w:hAnsi="Garamond" w:cs="Calibri"/>
                <w:sz w:val="16"/>
                <w:szCs w:val="16"/>
                <w:lang w:eastAsia="de-DE"/>
              </w:rPr>
              <w:t xml:space="preserve"> of Gravity - Left-Right (vote)</w:t>
            </w:r>
          </w:p>
        </w:tc>
        <w:tc>
          <w:tcPr>
            <w:tcW w:w="8789" w:type="dxa"/>
            <w:tcBorders>
              <w:top w:val="dotted" w:sz="4" w:space="0" w:color="auto"/>
              <w:left w:val="nil"/>
              <w:bottom w:val="dotted" w:sz="4" w:space="0" w:color="auto"/>
              <w:right w:val="nil"/>
            </w:tcBorders>
            <w:shd w:val="clear" w:color="auto" w:fill="auto"/>
            <w:vAlign w:val="center"/>
            <w:hideMark/>
          </w:tcPr>
          <w:p w14:paraId="4BFC60B8" w14:textId="6516C476" w:rsidR="000A1C6C" w:rsidRPr="00815A9F" w:rsidRDefault="000A1C6C" w:rsidP="000A1C6C">
            <w:pPr>
              <w:spacing w:after="0" w:line="240" w:lineRule="auto"/>
              <w:rPr>
                <w:rFonts w:ascii="Garamond" w:eastAsia="Times New Roman" w:hAnsi="Garamond" w:cs="Calibri"/>
                <w:sz w:val="16"/>
                <w:szCs w:val="16"/>
                <w:lang w:eastAsia="de-DE"/>
              </w:rPr>
            </w:pPr>
            <w:r w:rsidRPr="000F1E59">
              <w:rPr>
                <w:rFonts w:ascii="Garamond" w:eastAsia="Times New Roman" w:hAnsi="Garamond" w:cs="Calibri"/>
                <w:color w:val="000000"/>
                <w:sz w:val="16"/>
                <w:szCs w:val="16"/>
                <w:lang w:eastAsia="de-DE"/>
              </w:rPr>
              <w:t>Ideological</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position</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of</w:t>
            </w:r>
            <w:r>
              <w:rPr>
                <w:rFonts w:ascii="Garamond" w:eastAsia="Times New Roman" w:hAnsi="Garamond" w:cs="Calibri"/>
                <w:color w:val="000000"/>
                <w:sz w:val="16"/>
                <w:szCs w:val="16"/>
                <w:lang w:eastAsia="de-DE"/>
              </w:rPr>
              <w:t xml:space="preserve"> the </w:t>
            </w:r>
            <w:r w:rsidRPr="000F1E59">
              <w:rPr>
                <w:rFonts w:ascii="Garamond" w:eastAsia="Times New Roman" w:hAnsi="Garamond" w:cs="Calibri"/>
                <w:color w:val="000000"/>
                <w:sz w:val="16"/>
                <w:szCs w:val="16"/>
                <w:lang w:eastAsia="de-DE"/>
              </w:rPr>
              <w:t>mean</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voter</w:t>
            </w:r>
            <w:r>
              <w:rPr>
                <w:rFonts w:ascii="Garamond" w:eastAsia="Times New Roman" w:hAnsi="Garamond" w:cs="Calibri"/>
                <w:color w:val="000000"/>
                <w:sz w:val="16"/>
                <w:szCs w:val="16"/>
                <w:lang w:eastAsia="de-DE"/>
              </w:rPr>
              <w:t xml:space="preserve"> measured as the weighted </w:t>
            </w:r>
            <w:r w:rsidRPr="000F1E59">
              <w:rPr>
                <w:rFonts w:ascii="Garamond" w:eastAsia="Times New Roman" w:hAnsi="Garamond" w:cs="Calibri"/>
                <w:color w:val="000000"/>
                <w:sz w:val="16"/>
                <w:szCs w:val="16"/>
                <w:lang w:eastAsia="de-DE"/>
              </w:rPr>
              <w:t>left-right</w:t>
            </w:r>
            <w:r>
              <w:rPr>
                <w:rFonts w:ascii="Garamond" w:eastAsia="Times New Roman" w:hAnsi="Garamond" w:cs="Calibri"/>
                <w:color w:val="000000"/>
                <w:sz w:val="16"/>
                <w:szCs w:val="16"/>
                <w:lang w:eastAsia="de-DE"/>
              </w:rPr>
              <w:t xml:space="preserve"> party position, weights based on regional vote </w:t>
            </w:r>
            <w:r w:rsidRPr="000F1E59">
              <w:rPr>
                <w:rFonts w:ascii="Garamond" w:eastAsia="Times New Roman" w:hAnsi="Garamond" w:cs="Calibri"/>
                <w:color w:val="000000"/>
                <w:sz w:val="16"/>
                <w:szCs w:val="16"/>
                <w:lang w:eastAsia="de-DE"/>
              </w:rPr>
              <w:t>share</w:t>
            </w:r>
            <w:r>
              <w:rPr>
                <w:rFonts w:ascii="Garamond" w:eastAsia="Times New Roman" w:hAnsi="Garamond" w:cs="Calibri"/>
                <w:color w:val="000000"/>
                <w:sz w:val="16"/>
                <w:szCs w:val="16"/>
                <w:lang w:eastAsia="de-DE"/>
              </w:rPr>
              <w:t>s</w:t>
            </w:r>
          </w:p>
        </w:tc>
        <w:tc>
          <w:tcPr>
            <w:tcW w:w="1276" w:type="dxa"/>
            <w:tcBorders>
              <w:top w:val="dotted" w:sz="4" w:space="0" w:color="auto"/>
              <w:left w:val="nil"/>
              <w:bottom w:val="dotted" w:sz="4" w:space="0" w:color="auto"/>
              <w:right w:val="nil"/>
            </w:tcBorders>
            <w:shd w:val="clear" w:color="auto" w:fill="auto"/>
            <w:noWrap/>
            <w:vAlign w:val="center"/>
            <w:hideMark/>
          </w:tcPr>
          <w:p w14:paraId="2C175DB1" w14:textId="77777777" w:rsidR="000A1C6C" w:rsidRPr="00815A9F" w:rsidRDefault="000A1C6C" w:rsidP="000A1C6C">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0-1</w:t>
            </w:r>
          </w:p>
        </w:tc>
      </w:tr>
      <w:tr w:rsidR="000A1C6C" w:rsidRPr="00815A9F" w14:paraId="56B91865" w14:textId="77777777" w:rsidTr="00A15B98">
        <w:trPr>
          <w:trHeight w:val="20"/>
        </w:trPr>
        <w:tc>
          <w:tcPr>
            <w:tcW w:w="2127" w:type="dxa"/>
            <w:tcBorders>
              <w:top w:val="dotted" w:sz="4" w:space="0" w:color="auto"/>
              <w:left w:val="nil"/>
              <w:bottom w:val="dotted" w:sz="4" w:space="0" w:color="auto"/>
              <w:right w:val="single" w:sz="4" w:space="0" w:color="auto"/>
            </w:tcBorders>
            <w:shd w:val="clear" w:color="auto" w:fill="auto"/>
            <w:noWrap/>
            <w:vAlign w:val="center"/>
            <w:hideMark/>
          </w:tcPr>
          <w:p w14:paraId="11BDDA76" w14:textId="44D10BF2" w:rsidR="000A1C6C" w:rsidRPr="00815A9F" w:rsidRDefault="000A1C6C" w:rsidP="000A1C6C">
            <w:pPr>
              <w:spacing w:after="0" w:line="240" w:lineRule="auto"/>
              <w:jc w:val="right"/>
              <w:rPr>
                <w:rFonts w:ascii="Garamond" w:eastAsia="Times New Roman" w:hAnsi="Garamond" w:cs="Calibri"/>
                <w:sz w:val="16"/>
                <w:szCs w:val="16"/>
                <w:lang w:eastAsia="de-DE"/>
              </w:rPr>
            </w:pPr>
            <w:proofErr w:type="spellStart"/>
            <w:r w:rsidRPr="00815A9F">
              <w:rPr>
                <w:rFonts w:ascii="Garamond" w:eastAsia="Times New Roman" w:hAnsi="Garamond" w:cs="Calibri"/>
                <w:sz w:val="16"/>
                <w:szCs w:val="16"/>
                <w:lang w:eastAsia="de-DE"/>
              </w:rPr>
              <w:t>cog_rile</w:t>
            </w:r>
            <w:r w:rsidR="009E356F">
              <w:rPr>
                <w:rFonts w:ascii="Garamond" w:eastAsia="Times New Roman" w:hAnsi="Garamond" w:cs="Calibri"/>
                <w:sz w:val="16"/>
                <w:szCs w:val="16"/>
                <w:lang w:eastAsia="de-DE"/>
              </w:rPr>
              <w:t>_</w:t>
            </w:r>
            <w:r w:rsidRPr="00815A9F">
              <w:rPr>
                <w:rFonts w:ascii="Garamond" w:eastAsia="Times New Roman" w:hAnsi="Garamond" w:cs="Calibri"/>
                <w:sz w:val="16"/>
                <w:szCs w:val="16"/>
                <w:lang w:eastAsia="de-DE"/>
              </w:rPr>
              <w:t>seat</w:t>
            </w:r>
            <w:proofErr w:type="spellEnd"/>
          </w:p>
        </w:tc>
        <w:tc>
          <w:tcPr>
            <w:tcW w:w="1842" w:type="dxa"/>
            <w:tcBorders>
              <w:top w:val="dotted" w:sz="4" w:space="0" w:color="auto"/>
              <w:left w:val="single" w:sz="4" w:space="0" w:color="auto"/>
              <w:bottom w:val="dotted" w:sz="4" w:space="0" w:color="auto"/>
              <w:right w:val="nil"/>
            </w:tcBorders>
            <w:shd w:val="clear" w:color="auto" w:fill="auto"/>
            <w:noWrap/>
            <w:vAlign w:val="center"/>
            <w:hideMark/>
          </w:tcPr>
          <w:p w14:paraId="3B72910C" w14:textId="44F56801" w:rsidR="000A1C6C" w:rsidRPr="00815A9F" w:rsidRDefault="000A1C6C" w:rsidP="000A1C6C">
            <w:pPr>
              <w:spacing w:after="0" w:line="240" w:lineRule="auto"/>
              <w:rPr>
                <w:rFonts w:ascii="Garamond" w:eastAsia="Times New Roman" w:hAnsi="Garamond" w:cs="Calibri"/>
                <w:sz w:val="16"/>
                <w:szCs w:val="16"/>
                <w:lang w:eastAsia="de-DE"/>
              </w:rPr>
            </w:pPr>
            <w:proofErr w:type="spellStart"/>
            <w:r w:rsidRPr="00815A9F">
              <w:rPr>
                <w:rFonts w:ascii="Garamond" w:eastAsia="Times New Roman" w:hAnsi="Garamond" w:cs="Calibri"/>
                <w:sz w:val="16"/>
                <w:szCs w:val="16"/>
                <w:lang w:eastAsia="de-DE"/>
              </w:rPr>
              <w:t>Center</w:t>
            </w:r>
            <w:proofErr w:type="spellEnd"/>
            <w:r w:rsidRPr="00815A9F">
              <w:rPr>
                <w:rFonts w:ascii="Garamond" w:eastAsia="Times New Roman" w:hAnsi="Garamond" w:cs="Calibri"/>
                <w:sz w:val="16"/>
                <w:szCs w:val="16"/>
                <w:lang w:eastAsia="de-DE"/>
              </w:rPr>
              <w:t xml:space="preserve"> of Gravity - Left-Right (seat)</w:t>
            </w:r>
          </w:p>
        </w:tc>
        <w:tc>
          <w:tcPr>
            <w:tcW w:w="8789" w:type="dxa"/>
            <w:tcBorders>
              <w:top w:val="dotted" w:sz="4" w:space="0" w:color="auto"/>
              <w:left w:val="nil"/>
              <w:bottom w:val="dotted" w:sz="4" w:space="0" w:color="auto"/>
              <w:right w:val="nil"/>
            </w:tcBorders>
            <w:shd w:val="clear" w:color="auto" w:fill="auto"/>
            <w:vAlign w:val="center"/>
            <w:hideMark/>
          </w:tcPr>
          <w:p w14:paraId="35334B55" w14:textId="11CDB2B7" w:rsidR="000A1C6C" w:rsidRPr="00815A9F" w:rsidRDefault="000A1C6C" w:rsidP="000A1C6C">
            <w:pPr>
              <w:spacing w:after="0" w:line="240" w:lineRule="auto"/>
              <w:rPr>
                <w:rFonts w:ascii="Garamond" w:eastAsia="Times New Roman" w:hAnsi="Garamond" w:cs="Calibri"/>
                <w:sz w:val="16"/>
                <w:szCs w:val="16"/>
                <w:lang w:eastAsia="de-DE"/>
              </w:rPr>
            </w:pPr>
            <w:r w:rsidRPr="000F1E59">
              <w:rPr>
                <w:rFonts w:ascii="Garamond" w:eastAsia="Times New Roman" w:hAnsi="Garamond" w:cs="Calibri"/>
                <w:color w:val="000000"/>
                <w:sz w:val="16"/>
                <w:szCs w:val="16"/>
                <w:lang w:eastAsia="de-DE"/>
              </w:rPr>
              <w:t>Ideological</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position</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of</w:t>
            </w:r>
            <w:r>
              <w:rPr>
                <w:rFonts w:ascii="Garamond" w:eastAsia="Times New Roman" w:hAnsi="Garamond" w:cs="Calibri"/>
                <w:color w:val="000000"/>
                <w:sz w:val="16"/>
                <w:szCs w:val="16"/>
                <w:lang w:eastAsia="de-DE"/>
              </w:rPr>
              <w:t xml:space="preserve"> the </w:t>
            </w:r>
            <w:r w:rsidRPr="000F1E59">
              <w:rPr>
                <w:rFonts w:ascii="Garamond" w:eastAsia="Times New Roman" w:hAnsi="Garamond" w:cs="Calibri"/>
                <w:color w:val="000000"/>
                <w:sz w:val="16"/>
                <w:szCs w:val="16"/>
                <w:lang w:eastAsia="de-DE"/>
              </w:rPr>
              <w:t>mean</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voter</w:t>
            </w:r>
            <w:r>
              <w:rPr>
                <w:rFonts w:ascii="Garamond" w:eastAsia="Times New Roman" w:hAnsi="Garamond" w:cs="Calibri"/>
                <w:color w:val="000000"/>
                <w:sz w:val="16"/>
                <w:szCs w:val="16"/>
                <w:lang w:eastAsia="de-DE"/>
              </w:rPr>
              <w:t xml:space="preserve"> measured as the weighted </w:t>
            </w:r>
            <w:r w:rsidRPr="000F1E59">
              <w:rPr>
                <w:rFonts w:ascii="Garamond" w:eastAsia="Times New Roman" w:hAnsi="Garamond" w:cs="Calibri"/>
                <w:color w:val="000000"/>
                <w:sz w:val="16"/>
                <w:szCs w:val="16"/>
                <w:lang w:eastAsia="de-DE"/>
              </w:rPr>
              <w:t>left-right</w:t>
            </w:r>
            <w:r>
              <w:rPr>
                <w:rFonts w:ascii="Garamond" w:eastAsia="Times New Roman" w:hAnsi="Garamond" w:cs="Calibri"/>
                <w:color w:val="000000"/>
                <w:sz w:val="16"/>
                <w:szCs w:val="16"/>
                <w:lang w:eastAsia="de-DE"/>
              </w:rPr>
              <w:t xml:space="preserve"> party position, weights based on regional </w:t>
            </w:r>
            <w:r w:rsidRPr="000F1E59">
              <w:rPr>
                <w:rFonts w:ascii="Garamond" w:eastAsia="Times New Roman" w:hAnsi="Garamond" w:cs="Calibri"/>
                <w:color w:val="000000"/>
                <w:sz w:val="16"/>
                <w:szCs w:val="16"/>
                <w:lang w:eastAsia="de-DE"/>
              </w:rPr>
              <w:t>seat</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share</w:t>
            </w:r>
            <w:r>
              <w:rPr>
                <w:rFonts w:ascii="Garamond" w:eastAsia="Times New Roman" w:hAnsi="Garamond" w:cs="Calibri"/>
                <w:color w:val="000000"/>
                <w:sz w:val="16"/>
                <w:szCs w:val="16"/>
                <w:lang w:eastAsia="de-DE"/>
              </w:rPr>
              <w:t>s</w:t>
            </w:r>
          </w:p>
        </w:tc>
        <w:tc>
          <w:tcPr>
            <w:tcW w:w="1276" w:type="dxa"/>
            <w:tcBorders>
              <w:top w:val="dotted" w:sz="4" w:space="0" w:color="auto"/>
              <w:left w:val="nil"/>
              <w:bottom w:val="dotted" w:sz="4" w:space="0" w:color="auto"/>
              <w:right w:val="nil"/>
            </w:tcBorders>
            <w:shd w:val="clear" w:color="auto" w:fill="auto"/>
            <w:noWrap/>
            <w:vAlign w:val="center"/>
            <w:hideMark/>
          </w:tcPr>
          <w:p w14:paraId="0BDDCAC8" w14:textId="77777777" w:rsidR="000A1C6C" w:rsidRPr="00815A9F" w:rsidRDefault="000A1C6C" w:rsidP="000A1C6C">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0-1</w:t>
            </w:r>
          </w:p>
        </w:tc>
      </w:tr>
      <w:tr w:rsidR="000A1C6C" w:rsidRPr="00815A9F" w14:paraId="08E4D0AB" w14:textId="77777777" w:rsidTr="00A15B98">
        <w:trPr>
          <w:trHeight w:val="20"/>
        </w:trPr>
        <w:tc>
          <w:tcPr>
            <w:tcW w:w="2127" w:type="dxa"/>
            <w:tcBorders>
              <w:top w:val="dotted" w:sz="4" w:space="0" w:color="auto"/>
              <w:left w:val="nil"/>
              <w:bottom w:val="dotted" w:sz="4" w:space="0" w:color="auto"/>
              <w:right w:val="single" w:sz="4" w:space="0" w:color="auto"/>
            </w:tcBorders>
            <w:shd w:val="clear" w:color="auto" w:fill="auto"/>
            <w:noWrap/>
            <w:vAlign w:val="center"/>
            <w:hideMark/>
          </w:tcPr>
          <w:p w14:paraId="15E9CE4F" w14:textId="56D25DD4" w:rsidR="000A1C6C" w:rsidRPr="00815A9F" w:rsidRDefault="000A1C6C" w:rsidP="000A1C6C">
            <w:pPr>
              <w:spacing w:after="0" w:line="240" w:lineRule="auto"/>
              <w:jc w:val="right"/>
              <w:rPr>
                <w:rFonts w:ascii="Garamond" w:eastAsia="Times New Roman" w:hAnsi="Garamond" w:cs="Calibri"/>
                <w:sz w:val="16"/>
                <w:szCs w:val="16"/>
                <w:lang w:eastAsia="de-DE"/>
              </w:rPr>
            </w:pPr>
            <w:proofErr w:type="spellStart"/>
            <w:r w:rsidRPr="00815A9F">
              <w:rPr>
                <w:rFonts w:ascii="Garamond" w:eastAsia="Times New Roman" w:hAnsi="Garamond" w:cs="Calibri"/>
                <w:sz w:val="16"/>
                <w:szCs w:val="16"/>
                <w:lang w:eastAsia="de-DE"/>
              </w:rPr>
              <w:t>cog_market</w:t>
            </w:r>
            <w:r w:rsidR="009E356F">
              <w:rPr>
                <w:rFonts w:ascii="Garamond" w:eastAsia="Times New Roman" w:hAnsi="Garamond" w:cs="Calibri"/>
                <w:sz w:val="16"/>
                <w:szCs w:val="16"/>
                <w:lang w:eastAsia="de-DE"/>
              </w:rPr>
              <w:t>_</w:t>
            </w:r>
            <w:r w:rsidRPr="00815A9F">
              <w:rPr>
                <w:rFonts w:ascii="Garamond" w:eastAsia="Times New Roman" w:hAnsi="Garamond" w:cs="Calibri"/>
                <w:sz w:val="16"/>
                <w:szCs w:val="16"/>
                <w:lang w:eastAsia="de-DE"/>
              </w:rPr>
              <w:t>vote</w:t>
            </w:r>
            <w:proofErr w:type="spellEnd"/>
          </w:p>
        </w:tc>
        <w:tc>
          <w:tcPr>
            <w:tcW w:w="1842" w:type="dxa"/>
            <w:tcBorders>
              <w:top w:val="dotted" w:sz="4" w:space="0" w:color="auto"/>
              <w:left w:val="single" w:sz="4" w:space="0" w:color="auto"/>
              <w:bottom w:val="dotted" w:sz="4" w:space="0" w:color="auto"/>
              <w:right w:val="nil"/>
            </w:tcBorders>
            <w:shd w:val="clear" w:color="auto" w:fill="auto"/>
            <w:noWrap/>
            <w:vAlign w:val="center"/>
            <w:hideMark/>
          </w:tcPr>
          <w:p w14:paraId="459C6A97" w14:textId="52A7DA88" w:rsidR="000A1C6C" w:rsidRPr="00815A9F" w:rsidRDefault="000A1C6C" w:rsidP="000A1C6C">
            <w:pPr>
              <w:spacing w:after="0" w:line="240" w:lineRule="auto"/>
              <w:rPr>
                <w:rFonts w:ascii="Garamond" w:eastAsia="Times New Roman" w:hAnsi="Garamond" w:cs="Calibri"/>
                <w:sz w:val="16"/>
                <w:szCs w:val="16"/>
                <w:lang w:eastAsia="de-DE"/>
              </w:rPr>
            </w:pPr>
            <w:proofErr w:type="spellStart"/>
            <w:r w:rsidRPr="00815A9F">
              <w:rPr>
                <w:rFonts w:ascii="Garamond" w:eastAsia="Times New Roman" w:hAnsi="Garamond" w:cs="Calibri"/>
                <w:sz w:val="16"/>
                <w:szCs w:val="16"/>
                <w:lang w:eastAsia="de-DE"/>
              </w:rPr>
              <w:t>Center</w:t>
            </w:r>
            <w:proofErr w:type="spellEnd"/>
            <w:r w:rsidRPr="00815A9F">
              <w:rPr>
                <w:rFonts w:ascii="Garamond" w:eastAsia="Times New Roman" w:hAnsi="Garamond" w:cs="Calibri"/>
                <w:sz w:val="16"/>
                <w:szCs w:val="16"/>
                <w:lang w:eastAsia="de-DE"/>
              </w:rPr>
              <w:t xml:space="preserve"> of Gravity - Market liberalism (vote)</w:t>
            </w:r>
          </w:p>
        </w:tc>
        <w:tc>
          <w:tcPr>
            <w:tcW w:w="8789" w:type="dxa"/>
            <w:tcBorders>
              <w:top w:val="dotted" w:sz="4" w:space="0" w:color="auto"/>
              <w:left w:val="nil"/>
              <w:bottom w:val="dotted" w:sz="4" w:space="0" w:color="auto"/>
              <w:right w:val="nil"/>
            </w:tcBorders>
            <w:shd w:val="clear" w:color="auto" w:fill="auto"/>
            <w:vAlign w:val="center"/>
            <w:hideMark/>
          </w:tcPr>
          <w:p w14:paraId="1CB1FE0C" w14:textId="13AB1DC6" w:rsidR="000A1C6C" w:rsidRPr="00815A9F" w:rsidRDefault="000A1C6C" w:rsidP="000A1C6C">
            <w:pPr>
              <w:spacing w:after="0" w:line="240" w:lineRule="auto"/>
              <w:rPr>
                <w:rFonts w:ascii="Garamond" w:eastAsia="Times New Roman" w:hAnsi="Garamond" w:cs="Calibri"/>
                <w:sz w:val="16"/>
                <w:szCs w:val="16"/>
                <w:lang w:eastAsia="de-DE"/>
              </w:rPr>
            </w:pPr>
            <w:r w:rsidRPr="000F1E59">
              <w:rPr>
                <w:rFonts w:ascii="Garamond" w:eastAsia="Times New Roman" w:hAnsi="Garamond" w:cs="Calibri"/>
                <w:color w:val="000000"/>
                <w:sz w:val="16"/>
                <w:szCs w:val="16"/>
                <w:lang w:eastAsia="de-DE"/>
              </w:rPr>
              <w:t>Ideological</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position</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of</w:t>
            </w:r>
            <w:r>
              <w:rPr>
                <w:rFonts w:ascii="Garamond" w:eastAsia="Times New Roman" w:hAnsi="Garamond" w:cs="Calibri"/>
                <w:color w:val="000000"/>
                <w:sz w:val="16"/>
                <w:szCs w:val="16"/>
                <w:lang w:eastAsia="de-DE"/>
              </w:rPr>
              <w:t xml:space="preserve"> the </w:t>
            </w:r>
            <w:r w:rsidRPr="000F1E59">
              <w:rPr>
                <w:rFonts w:ascii="Garamond" w:eastAsia="Times New Roman" w:hAnsi="Garamond" w:cs="Calibri"/>
                <w:color w:val="000000"/>
                <w:sz w:val="16"/>
                <w:szCs w:val="16"/>
                <w:lang w:eastAsia="de-DE"/>
              </w:rPr>
              <w:t>mean</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voter</w:t>
            </w:r>
            <w:r>
              <w:rPr>
                <w:rFonts w:ascii="Garamond" w:eastAsia="Times New Roman" w:hAnsi="Garamond" w:cs="Calibri"/>
                <w:color w:val="000000"/>
                <w:sz w:val="16"/>
                <w:szCs w:val="16"/>
                <w:lang w:eastAsia="de-DE"/>
              </w:rPr>
              <w:t xml:space="preserve"> measured as the weighted mean </w:t>
            </w:r>
            <w:r w:rsidRPr="000F1E59">
              <w:rPr>
                <w:rFonts w:ascii="Garamond" w:eastAsia="Times New Roman" w:hAnsi="Garamond" w:cs="Calibri"/>
                <w:color w:val="000000"/>
                <w:sz w:val="16"/>
                <w:szCs w:val="16"/>
                <w:lang w:eastAsia="de-DE"/>
              </w:rPr>
              <w:t>market-liberalism</w:t>
            </w:r>
            <w:r>
              <w:rPr>
                <w:rFonts w:ascii="Garamond" w:eastAsia="Times New Roman" w:hAnsi="Garamond" w:cs="Calibri"/>
                <w:color w:val="000000"/>
                <w:sz w:val="16"/>
                <w:szCs w:val="16"/>
                <w:lang w:eastAsia="de-DE"/>
              </w:rPr>
              <w:t xml:space="preserve"> party position, weights based on regional </w:t>
            </w:r>
            <w:r w:rsidRPr="000F1E59">
              <w:rPr>
                <w:rFonts w:ascii="Garamond" w:eastAsia="Times New Roman" w:hAnsi="Garamond" w:cs="Calibri"/>
                <w:color w:val="000000"/>
                <w:sz w:val="16"/>
                <w:szCs w:val="16"/>
                <w:lang w:eastAsia="de-DE"/>
              </w:rPr>
              <w:t>vote</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share</w:t>
            </w:r>
            <w:r>
              <w:rPr>
                <w:rFonts w:ascii="Garamond" w:eastAsia="Times New Roman" w:hAnsi="Garamond" w:cs="Calibri"/>
                <w:color w:val="000000"/>
                <w:sz w:val="16"/>
                <w:szCs w:val="16"/>
                <w:lang w:eastAsia="de-DE"/>
              </w:rPr>
              <w:t>s</w:t>
            </w:r>
          </w:p>
        </w:tc>
        <w:tc>
          <w:tcPr>
            <w:tcW w:w="1276" w:type="dxa"/>
            <w:tcBorders>
              <w:top w:val="dotted" w:sz="4" w:space="0" w:color="auto"/>
              <w:left w:val="nil"/>
              <w:bottom w:val="dotted" w:sz="4" w:space="0" w:color="auto"/>
              <w:right w:val="nil"/>
            </w:tcBorders>
            <w:shd w:val="clear" w:color="auto" w:fill="auto"/>
            <w:noWrap/>
            <w:vAlign w:val="center"/>
            <w:hideMark/>
          </w:tcPr>
          <w:p w14:paraId="736BC801" w14:textId="77777777" w:rsidR="000A1C6C" w:rsidRPr="00815A9F" w:rsidRDefault="000A1C6C" w:rsidP="000A1C6C">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0-1</w:t>
            </w:r>
          </w:p>
        </w:tc>
      </w:tr>
      <w:tr w:rsidR="000A1C6C" w:rsidRPr="00815A9F" w14:paraId="4A3FD5FE" w14:textId="77777777" w:rsidTr="00A15B98">
        <w:trPr>
          <w:trHeight w:val="20"/>
        </w:trPr>
        <w:tc>
          <w:tcPr>
            <w:tcW w:w="2127" w:type="dxa"/>
            <w:tcBorders>
              <w:top w:val="dotted" w:sz="4" w:space="0" w:color="auto"/>
              <w:left w:val="nil"/>
              <w:bottom w:val="dotted" w:sz="4" w:space="0" w:color="auto"/>
              <w:right w:val="single" w:sz="4" w:space="0" w:color="auto"/>
            </w:tcBorders>
            <w:shd w:val="clear" w:color="auto" w:fill="auto"/>
            <w:noWrap/>
            <w:vAlign w:val="center"/>
            <w:hideMark/>
          </w:tcPr>
          <w:p w14:paraId="4D25DECD" w14:textId="7A5703F0" w:rsidR="000A1C6C" w:rsidRPr="00815A9F" w:rsidRDefault="000A1C6C" w:rsidP="000A1C6C">
            <w:pPr>
              <w:spacing w:after="0" w:line="240" w:lineRule="auto"/>
              <w:jc w:val="right"/>
              <w:rPr>
                <w:rFonts w:ascii="Garamond" w:eastAsia="Times New Roman" w:hAnsi="Garamond" w:cs="Calibri"/>
                <w:sz w:val="16"/>
                <w:szCs w:val="16"/>
                <w:lang w:eastAsia="de-DE"/>
              </w:rPr>
            </w:pPr>
            <w:proofErr w:type="spellStart"/>
            <w:r w:rsidRPr="00815A9F">
              <w:rPr>
                <w:rFonts w:ascii="Garamond" w:eastAsia="Times New Roman" w:hAnsi="Garamond" w:cs="Calibri"/>
                <w:sz w:val="16"/>
                <w:szCs w:val="16"/>
                <w:lang w:eastAsia="de-DE"/>
              </w:rPr>
              <w:t>cog_market</w:t>
            </w:r>
            <w:r w:rsidR="009E356F">
              <w:rPr>
                <w:rFonts w:ascii="Garamond" w:eastAsia="Times New Roman" w:hAnsi="Garamond" w:cs="Calibri"/>
                <w:sz w:val="16"/>
                <w:szCs w:val="16"/>
                <w:lang w:eastAsia="de-DE"/>
              </w:rPr>
              <w:t>_</w:t>
            </w:r>
            <w:r w:rsidRPr="00815A9F">
              <w:rPr>
                <w:rFonts w:ascii="Garamond" w:eastAsia="Times New Roman" w:hAnsi="Garamond" w:cs="Calibri"/>
                <w:sz w:val="16"/>
                <w:szCs w:val="16"/>
                <w:lang w:eastAsia="de-DE"/>
              </w:rPr>
              <w:t>seat</w:t>
            </w:r>
            <w:proofErr w:type="spellEnd"/>
          </w:p>
        </w:tc>
        <w:tc>
          <w:tcPr>
            <w:tcW w:w="1842" w:type="dxa"/>
            <w:tcBorders>
              <w:top w:val="dotted" w:sz="4" w:space="0" w:color="auto"/>
              <w:left w:val="single" w:sz="4" w:space="0" w:color="auto"/>
              <w:bottom w:val="dotted" w:sz="4" w:space="0" w:color="auto"/>
              <w:right w:val="nil"/>
            </w:tcBorders>
            <w:shd w:val="clear" w:color="auto" w:fill="auto"/>
            <w:noWrap/>
            <w:vAlign w:val="center"/>
            <w:hideMark/>
          </w:tcPr>
          <w:p w14:paraId="40E13E88" w14:textId="7CF53652" w:rsidR="000A1C6C" w:rsidRPr="00815A9F" w:rsidRDefault="000A1C6C" w:rsidP="000A1C6C">
            <w:pPr>
              <w:spacing w:after="0" w:line="240" w:lineRule="auto"/>
              <w:rPr>
                <w:rFonts w:ascii="Garamond" w:eastAsia="Times New Roman" w:hAnsi="Garamond" w:cs="Calibri"/>
                <w:sz w:val="16"/>
                <w:szCs w:val="16"/>
                <w:lang w:eastAsia="de-DE"/>
              </w:rPr>
            </w:pPr>
            <w:proofErr w:type="spellStart"/>
            <w:r w:rsidRPr="00815A9F">
              <w:rPr>
                <w:rFonts w:ascii="Garamond" w:eastAsia="Times New Roman" w:hAnsi="Garamond" w:cs="Calibri"/>
                <w:sz w:val="16"/>
                <w:szCs w:val="16"/>
                <w:lang w:eastAsia="de-DE"/>
              </w:rPr>
              <w:t>Center</w:t>
            </w:r>
            <w:proofErr w:type="spellEnd"/>
            <w:r w:rsidRPr="00815A9F">
              <w:rPr>
                <w:rFonts w:ascii="Garamond" w:eastAsia="Times New Roman" w:hAnsi="Garamond" w:cs="Calibri"/>
                <w:sz w:val="16"/>
                <w:szCs w:val="16"/>
                <w:lang w:eastAsia="de-DE"/>
              </w:rPr>
              <w:t xml:space="preserve"> of Gravity - Market liberalism (seat)</w:t>
            </w:r>
          </w:p>
        </w:tc>
        <w:tc>
          <w:tcPr>
            <w:tcW w:w="8789" w:type="dxa"/>
            <w:tcBorders>
              <w:top w:val="dotted" w:sz="4" w:space="0" w:color="auto"/>
              <w:left w:val="nil"/>
              <w:bottom w:val="dotted" w:sz="4" w:space="0" w:color="auto"/>
              <w:right w:val="nil"/>
            </w:tcBorders>
            <w:shd w:val="clear" w:color="auto" w:fill="auto"/>
            <w:vAlign w:val="center"/>
            <w:hideMark/>
          </w:tcPr>
          <w:p w14:paraId="1C28BC01" w14:textId="2B131E54" w:rsidR="000A1C6C" w:rsidRPr="00815A9F" w:rsidRDefault="000A1C6C" w:rsidP="000A1C6C">
            <w:pPr>
              <w:spacing w:after="0" w:line="240" w:lineRule="auto"/>
              <w:rPr>
                <w:rFonts w:ascii="Garamond" w:eastAsia="Times New Roman" w:hAnsi="Garamond" w:cs="Calibri"/>
                <w:sz w:val="16"/>
                <w:szCs w:val="16"/>
                <w:lang w:eastAsia="de-DE"/>
              </w:rPr>
            </w:pPr>
            <w:r w:rsidRPr="000F1E59">
              <w:rPr>
                <w:rFonts w:ascii="Garamond" w:eastAsia="Times New Roman" w:hAnsi="Garamond" w:cs="Calibri"/>
                <w:color w:val="000000"/>
                <w:sz w:val="16"/>
                <w:szCs w:val="16"/>
                <w:lang w:eastAsia="de-DE"/>
              </w:rPr>
              <w:t>Ideological</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position</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of</w:t>
            </w:r>
            <w:r>
              <w:rPr>
                <w:rFonts w:ascii="Garamond" w:eastAsia="Times New Roman" w:hAnsi="Garamond" w:cs="Calibri"/>
                <w:color w:val="000000"/>
                <w:sz w:val="16"/>
                <w:szCs w:val="16"/>
                <w:lang w:eastAsia="de-DE"/>
              </w:rPr>
              <w:t xml:space="preserve"> the </w:t>
            </w:r>
            <w:r w:rsidRPr="000F1E59">
              <w:rPr>
                <w:rFonts w:ascii="Garamond" w:eastAsia="Times New Roman" w:hAnsi="Garamond" w:cs="Calibri"/>
                <w:color w:val="000000"/>
                <w:sz w:val="16"/>
                <w:szCs w:val="16"/>
                <w:lang w:eastAsia="de-DE"/>
              </w:rPr>
              <w:t>mean</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voter</w:t>
            </w:r>
            <w:r>
              <w:rPr>
                <w:rFonts w:ascii="Garamond" w:eastAsia="Times New Roman" w:hAnsi="Garamond" w:cs="Calibri"/>
                <w:color w:val="000000"/>
                <w:sz w:val="16"/>
                <w:szCs w:val="16"/>
                <w:lang w:eastAsia="de-DE"/>
              </w:rPr>
              <w:t xml:space="preserve"> measured as the weighted mean </w:t>
            </w:r>
            <w:r w:rsidRPr="000F1E59">
              <w:rPr>
                <w:rFonts w:ascii="Garamond" w:eastAsia="Times New Roman" w:hAnsi="Garamond" w:cs="Calibri"/>
                <w:color w:val="000000"/>
                <w:sz w:val="16"/>
                <w:szCs w:val="16"/>
                <w:lang w:eastAsia="de-DE"/>
              </w:rPr>
              <w:t>market-liberalism</w:t>
            </w:r>
            <w:r>
              <w:rPr>
                <w:rFonts w:ascii="Garamond" w:eastAsia="Times New Roman" w:hAnsi="Garamond" w:cs="Calibri"/>
                <w:color w:val="000000"/>
                <w:sz w:val="16"/>
                <w:szCs w:val="16"/>
                <w:lang w:eastAsia="de-DE"/>
              </w:rPr>
              <w:t xml:space="preserve"> party position, weights based on regional </w:t>
            </w:r>
            <w:r w:rsidRPr="000F1E59">
              <w:rPr>
                <w:rFonts w:ascii="Garamond" w:eastAsia="Times New Roman" w:hAnsi="Garamond" w:cs="Calibri"/>
                <w:color w:val="000000"/>
                <w:sz w:val="16"/>
                <w:szCs w:val="16"/>
                <w:lang w:eastAsia="de-DE"/>
              </w:rPr>
              <w:t>seat</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share</w:t>
            </w:r>
            <w:r>
              <w:rPr>
                <w:rFonts w:ascii="Garamond" w:eastAsia="Times New Roman" w:hAnsi="Garamond" w:cs="Calibri"/>
                <w:color w:val="000000"/>
                <w:sz w:val="16"/>
                <w:szCs w:val="16"/>
                <w:lang w:eastAsia="de-DE"/>
              </w:rPr>
              <w:t>s</w:t>
            </w:r>
          </w:p>
        </w:tc>
        <w:tc>
          <w:tcPr>
            <w:tcW w:w="1276" w:type="dxa"/>
            <w:tcBorders>
              <w:top w:val="dotted" w:sz="4" w:space="0" w:color="auto"/>
              <w:left w:val="nil"/>
              <w:bottom w:val="dotted" w:sz="4" w:space="0" w:color="auto"/>
              <w:right w:val="nil"/>
            </w:tcBorders>
            <w:shd w:val="clear" w:color="auto" w:fill="auto"/>
            <w:noWrap/>
            <w:vAlign w:val="center"/>
            <w:hideMark/>
          </w:tcPr>
          <w:p w14:paraId="61C1289C" w14:textId="77777777" w:rsidR="000A1C6C" w:rsidRPr="00815A9F" w:rsidRDefault="000A1C6C" w:rsidP="000A1C6C">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0-1</w:t>
            </w:r>
          </w:p>
        </w:tc>
      </w:tr>
      <w:tr w:rsidR="000A1C6C" w:rsidRPr="00815A9F" w14:paraId="6D212FF4" w14:textId="77777777" w:rsidTr="00A15B98">
        <w:trPr>
          <w:trHeight w:val="20"/>
        </w:trPr>
        <w:tc>
          <w:tcPr>
            <w:tcW w:w="2127" w:type="dxa"/>
            <w:tcBorders>
              <w:top w:val="dotted" w:sz="4" w:space="0" w:color="auto"/>
              <w:left w:val="nil"/>
              <w:bottom w:val="dotted" w:sz="4" w:space="0" w:color="auto"/>
              <w:right w:val="single" w:sz="4" w:space="0" w:color="auto"/>
            </w:tcBorders>
            <w:shd w:val="clear" w:color="auto" w:fill="auto"/>
            <w:noWrap/>
            <w:vAlign w:val="center"/>
            <w:hideMark/>
          </w:tcPr>
          <w:p w14:paraId="0E014BA4" w14:textId="484BCD2F" w:rsidR="000A1C6C" w:rsidRPr="00815A9F" w:rsidRDefault="000A1C6C" w:rsidP="000A1C6C">
            <w:pPr>
              <w:spacing w:after="0" w:line="240" w:lineRule="auto"/>
              <w:jc w:val="right"/>
              <w:rPr>
                <w:rFonts w:ascii="Garamond" w:eastAsia="Times New Roman" w:hAnsi="Garamond" w:cs="Calibri"/>
                <w:sz w:val="16"/>
                <w:szCs w:val="16"/>
                <w:lang w:eastAsia="de-DE"/>
              </w:rPr>
            </w:pPr>
            <w:proofErr w:type="spellStart"/>
            <w:r w:rsidRPr="00815A9F">
              <w:rPr>
                <w:rFonts w:ascii="Garamond" w:eastAsia="Times New Roman" w:hAnsi="Garamond" w:cs="Calibri"/>
                <w:sz w:val="16"/>
                <w:szCs w:val="16"/>
                <w:lang w:eastAsia="de-DE"/>
              </w:rPr>
              <w:t>cog_cultural</w:t>
            </w:r>
            <w:r w:rsidR="009E356F">
              <w:rPr>
                <w:rFonts w:ascii="Garamond" w:eastAsia="Times New Roman" w:hAnsi="Garamond" w:cs="Calibri"/>
                <w:sz w:val="16"/>
                <w:szCs w:val="16"/>
                <w:lang w:eastAsia="de-DE"/>
              </w:rPr>
              <w:t>_</w:t>
            </w:r>
            <w:r w:rsidRPr="00815A9F">
              <w:rPr>
                <w:rFonts w:ascii="Garamond" w:eastAsia="Times New Roman" w:hAnsi="Garamond" w:cs="Calibri"/>
                <w:sz w:val="16"/>
                <w:szCs w:val="16"/>
                <w:lang w:eastAsia="de-DE"/>
              </w:rPr>
              <w:t>vote</w:t>
            </w:r>
            <w:proofErr w:type="spellEnd"/>
          </w:p>
        </w:tc>
        <w:tc>
          <w:tcPr>
            <w:tcW w:w="1842" w:type="dxa"/>
            <w:tcBorders>
              <w:top w:val="dotted" w:sz="4" w:space="0" w:color="auto"/>
              <w:left w:val="single" w:sz="4" w:space="0" w:color="auto"/>
              <w:bottom w:val="dotted" w:sz="4" w:space="0" w:color="auto"/>
              <w:right w:val="nil"/>
            </w:tcBorders>
            <w:shd w:val="clear" w:color="auto" w:fill="auto"/>
            <w:noWrap/>
            <w:vAlign w:val="center"/>
            <w:hideMark/>
          </w:tcPr>
          <w:p w14:paraId="62BF884D" w14:textId="33D29DC9" w:rsidR="000A1C6C" w:rsidRPr="00815A9F" w:rsidRDefault="000A1C6C" w:rsidP="000A1C6C">
            <w:pPr>
              <w:spacing w:after="0" w:line="240" w:lineRule="auto"/>
              <w:rPr>
                <w:rFonts w:ascii="Garamond" w:eastAsia="Times New Roman" w:hAnsi="Garamond" w:cs="Calibri"/>
                <w:sz w:val="16"/>
                <w:szCs w:val="16"/>
                <w:lang w:eastAsia="de-DE"/>
              </w:rPr>
            </w:pPr>
            <w:proofErr w:type="spellStart"/>
            <w:r w:rsidRPr="00815A9F">
              <w:rPr>
                <w:rFonts w:ascii="Garamond" w:eastAsia="Times New Roman" w:hAnsi="Garamond" w:cs="Calibri"/>
                <w:sz w:val="16"/>
                <w:szCs w:val="16"/>
                <w:lang w:eastAsia="de-DE"/>
              </w:rPr>
              <w:t>Center</w:t>
            </w:r>
            <w:proofErr w:type="spellEnd"/>
            <w:r w:rsidRPr="00815A9F">
              <w:rPr>
                <w:rFonts w:ascii="Garamond" w:eastAsia="Times New Roman" w:hAnsi="Garamond" w:cs="Calibri"/>
                <w:sz w:val="16"/>
                <w:szCs w:val="16"/>
                <w:lang w:eastAsia="de-DE"/>
              </w:rPr>
              <w:t xml:space="preserve"> of Gravity - Cultural dimension (vote)</w:t>
            </w:r>
          </w:p>
        </w:tc>
        <w:tc>
          <w:tcPr>
            <w:tcW w:w="8789" w:type="dxa"/>
            <w:tcBorders>
              <w:top w:val="dotted" w:sz="4" w:space="0" w:color="auto"/>
              <w:left w:val="nil"/>
              <w:bottom w:val="dotted" w:sz="4" w:space="0" w:color="auto"/>
              <w:right w:val="nil"/>
            </w:tcBorders>
            <w:shd w:val="clear" w:color="auto" w:fill="auto"/>
            <w:vAlign w:val="center"/>
            <w:hideMark/>
          </w:tcPr>
          <w:p w14:paraId="68DCD4E0" w14:textId="0757FE51" w:rsidR="000A1C6C" w:rsidRPr="00815A9F" w:rsidRDefault="000A1C6C" w:rsidP="000A1C6C">
            <w:pPr>
              <w:spacing w:after="0" w:line="240" w:lineRule="auto"/>
              <w:rPr>
                <w:rFonts w:ascii="Garamond" w:eastAsia="Times New Roman" w:hAnsi="Garamond" w:cs="Calibri"/>
                <w:sz w:val="16"/>
                <w:szCs w:val="16"/>
                <w:lang w:eastAsia="de-DE"/>
              </w:rPr>
            </w:pPr>
            <w:r w:rsidRPr="000F1E59">
              <w:rPr>
                <w:rFonts w:ascii="Garamond" w:eastAsia="Times New Roman" w:hAnsi="Garamond" w:cs="Calibri"/>
                <w:color w:val="000000"/>
                <w:sz w:val="16"/>
                <w:szCs w:val="16"/>
                <w:lang w:eastAsia="de-DE"/>
              </w:rPr>
              <w:t>Ideological</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position</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of</w:t>
            </w:r>
            <w:r>
              <w:rPr>
                <w:rFonts w:ascii="Garamond" w:eastAsia="Times New Roman" w:hAnsi="Garamond" w:cs="Calibri"/>
                <w:color w:val="000000"/>
                <w:sz w:val="16"/>
                <w:szCs w:val="16"/>
                <w:lang w:eastAsia="de-DE"/>
              </w:rPr>
              <w:t xml:space="preserve"> the </w:t>
            </w:r>
            <w:r w:rsidRPr="000F1E59">
              <w:rPr>
                <w:rFonts w:ascii="Garamond" w:eastAsia="Times New Roman" w:hAnsi="Garamond" w:cs="Calibri"/>
                <w:color w:val="000000"/>
                <w:sz w:val="16"/>
                <w:szCs w:val="16"/>
                <w:lang w:eastAsia="de-DE"/>
              </w:rPr>
              <w:t>mean</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voter</w:t>
            </w:r>
            <w:r>
              <w:rPr>
                <w:rFonts w:ascii="Garamond" w:eastAsia="Times New Roman" w:hAnsi="Garamond" w:cs="Calibri"/>
                <w:color w:val="000000"/>
                <w:sz w:val="16"/>
                <w:szCs w:val="16"/>
                <w:lang w:eastAsia="de-DE"/>
              </w:rPr>
              <w:t xml:space="preserve"> measured as the weighted </w:t>
            </w:r>
            <w:r w:rsidRPr="000F1E59">
              <w:rPr>
                <w:rFonts w:ascii="Garamond" w:eastAsia="Times New Roman" w:hAnsi="Garamond" w:cs="Calibri"/>
                <w:color w:val="000000"/>
                <w:sz w:val="16"/>
                <w:szCs w:val="16"/>
                <w:lang w:eastAsia="de-DE"/>
              </w:rPr>
              <w:t>cultural</w:t>
            </w:r>
            <w:r>
              <w:rPr>
                <w:rFonts w:ascii="Garamond" w:eastAsia="Times New Roman" w:hAnsi="Garamond" w:cs="Calibri"/>
                <w:color w:val="000000"/>
                <w:sz w:val="16"/>
                <w:szCs w:val="16"/>
                <w:lang w:eastAsia="de-DE"/>
              </w:rPr>
              <w:t xml:space="preserve"> party </w:t>
            </w:r>
            <w:r w:rsidRPr="000F1E59">
              <w:rPr>
                <w:rFonts w:ascii="Garamond" w:eastAsia="Times New Roman" w:hAnsi="Garamond" w:cs="Calibri"/>
                <w:color w:val="000000"/>
                <w:sz w:val="16"/>
                <w:szCs w:val="16"/>
                <w:lang w:eastAsia="de-DE"/>
              </w:rPr>
              <w:t>position</w:t>
            </w:r>
            <w:r>
              <w:rPr>
                <w:rFonts w:ascii="Garamond" w:eastAsia="Times New Roman" w:hAnsi="Garamond" w:cs="Calibri"/>
                <w:color w:val="000000"/>
                <w:sz w:val="16"/>
                <w:szCs w:val="16"/>
                <w:lang w:eastAsia="de-DE"/>
              </w:rPr>
              <w:t xml:space="preserve">, weights based on regional </w:t>
            </w:r>
            <w:r w:rsidRPr="000F1E59">
              <w:rPr>
                <w:rFonts w:ascii="Garamond" w:eastAsia="Times New Roman" w:hAnsi="Garamond" w:cs="Calibri"/>
                <w:color w:val="000000"/>
                <w:sz w:val="16"/>
                <w:szCs w:val="16"/>
                <w:lang w:eastAsia="de-DE"/>
              </w:rPr>
              <w:t>vote</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share</w:t>
            </w:r>
            <w:r>
              <w:rPr>
                <w:rFonts w:ascii="Garamond" w:eastAsia="Times New Roman" w:hAnsi="Garamond" w:cs="Calibri"/>
                <w:color w:val="000000"/>
                <w:sz w:val="16"/>
                <w:szCs w:val="16"/>
                <w:lang w:eastAsia="de-DE"/>
              </w:rPr>
              <w:t>s</w:t>
            </w:r>
          </w:p>
        </w:tc>
        <w:tc>
          <w:tcPr>
            <w:tcW w:w="1276" w:type="dxa"/>
            <w:tcBorders>
              <w:top w:val="dotted" w:sz="4" w:space="0" w:color="auto"/>
              <w:left w:val="nil"/>
              <w:bottom w:val="dotted" w:sz="4" w:space="0" w:color="auto"/>
              <w:right w:val="nil"/>
            </w:tcBorders>
            <w:shd w:val="clear" w:color="auto" w:fill="auto"/>
            <w:noWrap/>
            <w:vAlign w:val="center"/>
            <w:hideMark/>
          </w:tcPr>
          <w:p w14:paraId="7ADF8C95" w14:textId="77777777" w:rsidR="000A1C6C" w:rsidRPr="00815A9F" w:rsidRDefault="000A1C6C" w:rsidP="000A1C6C">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0-1</w:t>
            </w:r>
          </w:p>
        </w:tc>
      </w:tr>
      <w:tr w:rsidR="000A1C6C" w:rsidRPr="00815A9F" w14:paraId="2A2B248A" w14:textId="77777777" w:rsidTr="00A15B98">
        <w:trPr>
          <w:trHeight w:val="20"/>
        </w:trPr>
        <w:tc>
          <w:tcPr>
            <w:tcW w:w="2127" w:type="dxa"/>
            <w:tcBorders>
              <w:top w:val="dotted" w:sz="4" w:space="0" w:color="auto"/>
              <w:left w:val="nil"/>
              <w:bottom w:val="dotted" w:sz="4" w:space="0" w:color="auto"/>
              <w:right w:val="single" w:sz="4" w:space="0" w:color="auto"/>
            </w:tcBorders>
            <w:shd w:val="clear" w:color="auto" w:fill="auto"/>
            <w:noWrap/>
            <w:vAlign w:val="center"/>
            <w:hideMark/>
          </w:tcPr>
          <w:p w14:paraId="2AB85C78" w14:textId="0FEB4508" w:rsidR="000A1C6C" w:rsidRPr="00815A9F" w:rsidRDefault="000A1C6C" w:rsidP="000A1C6C">
            <w:pPr>
              <w:spacing w:after="0" w:line="240" w:lineRule="auto"/>
              <w:jc w:val="right"/>
              <w:rPr>
                <w:rFonts w:ascii="Garamond" w:eastAsia="Times New Roman" w:hAnsi="Garamond" w:cs="Calibri"/>
                <w:sz w:val="16"/>
                <w:szCs w:val="16"/>
                <w:lang w:eastAsia="de-DE"/>
              </w:rPr>
            </w:pPr>
            <w:proofErr w:type="spellStart"/>
            <w:r w:rsidRPr="00815A9F">
              <w:rPr>
                <w:rFonts w:ascii="Garamond" w:eastAsia="Times New Roman" w:hAnsi="Garamond" w:cs="Calibri"/>
                <w:sz w:val="16"/>
                <w:szCs w:val="16"/>
                <w:lang w:eastAsia="de-DE"/>
              </w:rPr>
              <w:t>cog_cultural</w:t>
            </w:r>
            <w:r w:rsidR="009E356F">
              <w:rPr>
                <w:rFonts w:ascii="Garamond" w:eastAsia="Times New Roman" w:hAnsi="Garamond" w:cs="Calibri"/>
                <w:sz w:val="16"/>
                <w:szCs w:val="16"/>
                <w:lang w:eastAsia="de-DE"/>
              </w:rPr>
              <w:t>_</w:t>
            </w:r>
            <w:r w:rsidRPr="00815A9F">
              <w:rPr>
                <w:rFonts w:ascii="Garamond" w:eastAsia="Times New Roman" w:hAnsi="Garamond" w:cs="Calibri"/>
                <w:sz w:val="16"/>
                <w:szCs w:val="16"/>
                <w:lang w:eastAsia="de-DE"/>
              </w:rPr>
              <w:t>seat</w:t>
            </w:r>
            <w:proofErr w:type="spellEnd"/>
          </w:p>
        </w:tc>
        <w:tc>
          <w:tcPr>
            <w:tcW w:w="1842" w:type="dxa"/>
            <w:tcBorders>
              <w:top w:val="dotted" w:sz="4" w:space="0" w:color="auto"/>
              <w:left w:val="single" w:sz="4" w:space="0" w:color="auto"/>
              <w:bottom w:val="dotted" w:sz="4" w:space="0" w:color="auto"/>
              <w:right w:val="nil"/>
            </w:tcBorders>
            <w:shd w:val="clear" w:color="auto" w:fill="auto"/>
            <w:noWrap/>
            <w:vAlign w:val="center"/>
            <w:hideMark/>
          </w:tcPr>
          <w:p w14:paraId="7DC021A9" w14:textId="35B6338A" w:rsidR="000A1C6C" w:rsidRPr="00815A9F" w:rsidRDefault="000A1C6C" w:rsidP="000A1C6C">
            <w:pPr>
              <w:spacing w:after="0" w:line="240" w:lineRule="auto"/>
              <w:rPr>
                <w:rFonts w:ascii="Garamond" w:eastAsia="Times New Roman" w:hAnsi="Garamond" w:cs="Calibri"/>
                <w:sz w:val="16"/>
                <w:szCs w:val="16"/>
                <w:lang w:eastAsia="de-DE"/>
              </w:rPr>
            </w:pPr>
            <w:proofErr w:type="spellStart"/>
            <w:r w:rsidRPr="00815A9F">
              <w:rPr>
                <w:rFonts w:ascii="Garamond" w:eastAsia="Times New Roman" w:hAnsi="Garamond" w:cs="Calibri"/>
                <w:sz w:val="16"/>
                <w:szCs w:val="16"/>
                <w:lang w:eastAsia="de-DE"/>
              </w:rPr>
              <w:t>Center</w:t>
            </w:r>
            <w:proofErr w:type="spellEnd"/>
            <w:r w:rsidRPr="00815A9F">
              <w:rPr>
                <w:rFonts w:ascii="Garamond" w:eastAsia="Times New Roman" w:hAnsi="Garamond" w:cs="Calibri"/>
                <w:sz w:val="16"/>
                <w:szCs w:val="16"/>
                <w:lang w:eastAsia="de-DE"/>
              </w:rPr>
              <w:t xml:space="preserve"> of Gravity - Cultural dimension (seat)</w:t>
            </w:r>
          </w:p>
        </w:tc>
        <w:tc>
          <w:tcPr>
            <w:tcW w:w="8789" w:type="dxa"/>
            <w:tcBorders>
              <w:top w:val="dotted" w:sz="4" w:space="0" w:color="auto"/>
              <w:left w:val="nil"/>
              <w:bottom w:val="dotted" w:sz="4" w:space="0" w:color="auto"/>
              <w:right w:val="nil"/>
            </w:tcBorders>
            <w:shd w:val="clear" w:color="auto" w:fill="auto"/>
            <w:vAlign w:val="center"/>
            <w:hideMark/>
          </w:tcPr>
          <w:p w14:paraId="4ED847D4" w14:textId="60AC6F0B" w:rsidR="000A1C6C" w:rsidRPr="00815A9F" w:rsidRDefault="000A1C6C" w:rsidP="000A1C6C">
            <w:pPr>
              <w:spacing w:after="0" w:line="240" w:lineRule="auto"/>
              <w:rPr>
                <w:rFonts w:ascii="Garamond" w:eastAsia="Times New Roman" w:hAnsi="Garamond" w:cs="Calibri"/>
                <w:sz w:val="16"/>
                <w:szCs w:val="16"/>
                <w:lang w:eastAsia="de-DE"/>
              </w:rPr>
            </w:pPr>
            <w:r w:rsidRPr="000F1E59">
              <w:rPr>
                <w:rFonts w:ascii="Garamond" w:eastAsia="Times New Roman" w:hAnsi="Garamond" w:cs="Calibri"/>
                <w:color w:val="000000"/>
                <w:sz w:val="16"/>
                <w:szCs w:val="16"/>
                <w:lang w:eastAsia="de-DE"/>
              </w:rPr>
              <w:t>Ideological</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position</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of</w:t>
            </w:r>
            <w:r>
              <w:rPr>
                <w:rFonts w:ascii="Garamond" w:eastAsia="Times New Roman" w:hAnsi="Garamond" w:cs="Calibri"/>
                <w:color w:val="000000"/>
                <w:sz w:val="16"/>
                <w:szCs w:val="16"/>
                <w:lang w:eastAsia="de-DE"/>
              </w:rPr>
              <w:t xml:space="preserve"> the </w:t>
            </w:r>
            <w:r w:rsidRPr="000F1E59">
              <w:rPr>
                <w:rFonts w:ascii="Garamond" w:eastAsia="Times New Roman" w:hAnsi="Garamond" w:cs="Calibri"/>
                <w:color w:val="000000"/>
                <w:sz w:val="16"/>
                <w:szCs w:val="16"/>
                <w:lang w:eastAsia="de-DE"/>
              </w:rPr>
              <w:t>mean</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voter</w:t>
            </w:r>
            <w:r>
              <w:rPr>
                <w:rFonts w:ascii="Garamond" w:eastAsia="Times New Roman" w:hAnsi="Garamond" w:cs="Calibri"/>
                <w:color w:val="000000"/>
                <w:sz w:val="16"/>
                <w:szCs w:val="16"/>
                <w:lang w:eastAsia="de-DE"/>
              </w:rPr>
              <w:t xml:space="preserve"> measured as the weighted mean </w:t>
            </w:r>
            <w:r w:rsidRPr="000F1E59">
              <w:rPr>
                <w:rFonts w:ascii="Garamond" w:eastAsia="Times New Roman" w:hAnsi="Garamond" w:cs="Calibri"/>
                <w:color w:val="000000"/>
                <w:sz w:val="16"/>
                <w:szCs w:val="16"/>
                <w:lang w:eastAsia="de-DE"/>
              </w:rPr>
              <w:t>cultural</w:t>
            </w:r>
            <w:r>
              <w:rPr>
                <w:rFonts w:ascii="Garamond" w:eastAsia="Times New Roman" w:hAnsi="Garamond" w:cs="Calibri"/>
                <w:color w:val="000000"/>
                <w:sz w:val="16"/>
                <w:szCs w:val="16"/>
                <w:lang w:eastAsia="de-DE"/>
              </w:rPr>
              <w:t xml:space="preserve"> party </w:t>
            </w:r>
            <w:r w:rsidRPr="000F1E59">
              <w:rPr>
                <w:rFonts w:ascii="Garamond" w:eastAsia="Times New Roman" w:hAnsi="Garamond" w:cs="Calibri"/>
                <w:color w:val="000000"/>
                <w:sz w:val="16"/>
                <w:szCs w:val="16"/>
                <w:lang w:eastAsia="de-DE"/>
              </w:rPr>
              <w:t>position</w:t>
            </w:r>
            <w:r>
              <w:rPr>
                <w:rFonts w:ascii="Garamond" w:eastAsia="Times New Roman" w:hAnsi="Garamond" w:cs="Calibri"/>
                <w:color w:val="000000"/>
                <w:sz w:val="16"/>
                <w:szCs w:val="16"/>
                <w:lang w:eastAsia="de-DE"/>
              </w:rPr>
              <w:t xml:space="preserve">, weights based on regional </w:t>
            </w:r>
            <w:r w:rsidRPr="000F1E59">
              <w:rPr>
                <w:rFonts w:ascii="Garamond" w:eastAsia="Times New Roman" w:hAnsi="Garamond" w:cs="Calibri"/>
                <w:color w:val="000000"/>
                <w:sz w:val="16"/>
                <w:szCs w:val="16"/>
                <w:lang w:eastAsia="de-DE"/>
              </w:rPr>
              <w:t>seat</w:t>
            </w:r>
            <w:r>
              <w:rPr>
                <w:rFonts w:ascii="Garamond" w:eastAsia="Times New Roman" w:hAnsi="Garamond" w:cs="Calibri"/>
                <w:color w:val="000000"/>
                <w:sz w:val="16"/>
                <w:szCs w:val="16"/>
                <w:lang w:eastAsia="de-DE"/>
              </w:rPr>
              <w:t xml:space="preserve"> </w:t>
            </w:r>
            <w:r w:rsidRPr="000F1E59">
              <w:rPr>
                <w:rFonts w:ascii="Garamond" w:eastAsia="Times New Roman" w:hAnsi="Garamond" w:cs="Calibri"/>
                <w:color w:val="000000"/>
                <w:sz w:val="16"/>
                <w:szCs w:val="16"/>
                <w:lang w:eastAsia="de-DE"/>
              </w:rPr>
              <w:t>share</w:t>
            </w:r>
            <w:r>
              <w:rPr>
                <w:rFonts w:ascii="Garamond" w:eastAsia="Times New Roman" w:hAnsi="Garamond" w:cs="Calibri"/>
                <w:color w:val="000000"/>
                <w:sz w:val="16"/>
                <w:szCs w:val="16"/>
                <w:lang w:eastAsia="de-DE"/>
              </w:rPr>
              <w:t>s</w:t>
            </w:r>
          </w:p>
        </w:tc>
        <w:tc>
          <w:tcPr>
            <w:tcW w:w="1276" w:type="dxa"/>
            <w:tcBorders>
              <w:top w:val="dotted" w:sz="4" w:space="0" w:color="auto"/>
              <w:left w:val="nil"/>
              <w:bottom w:val="dotted" w:sz="4" w:space="0" w:color="auto"/>
              <w:right w:val="nil"/>
            </w:tcBorders>
            <w:shd w:val="clear" w:color="auto" w:fill="auto"/>
            <w:noWrap/>
            <w:vAlign w:val="center"/>
            <w:hideMark/>
          </w:tcPr>
          <w:p w14:paraId="5A487E89" w14:textId="77777777" w:rsidR="000A1C6C" w:rsidRPr="00815A9F" w:rsidRDefault="000A1C6C" w:rsidP="000A1C6C">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0-1</w:t>
            </w:r>
          </w:p>
        </w:tc>
      </w:tr>
      <w:tr w:rsidR="00207991" w:rsidRPr="00815A9F" w14:paraId="431BB450" w14:textId="77777777" w:rsidTr="00A15B98">
        <w:trPr>
          <w:trHeight w:val="20"/>
        </w:trPr>
        <w:tc>
          <w:tcPr>
            <w:tcW w:w="2127" w:type="dxa"/>
            <w:tcBorders>
              <w:top w:val="dotted" w:sz="4" w:space="0" w:color="auto"/>
              <w:left w:val="nil"/>
              <w:bottom w:val="dotted" w:sz="4" w:space="0" w:color="auto"/>
              <w:right w:val="single" w:sz="4" w:space="0" w:color="auto"/>
            </w:tcBorders>
            <w:shd w:val="clear" w:color="auto" w:fill="auto"/>
            <w:noWrap/>
            <w:vAlign w:val="center"/>
            <w:hideMark/>
          </w:tcPr>
          <w:p w14:paraId="443751CF" w14:textId="2C35796E" w:rsidR="002D3CB8" w:rsidRPr="00815A9F" w:rsidRDefault="002D3CB8" w:rsidP="00441FBA">
            <w:pPr>
              <w:spacing w:after="0" w:line="240" w:lineRule="auto"/>
              <w:jc w:val="right"/>
              <w:rPr>
                <w:rFonts w:ascii="Garamond" w:eastAsia="Times New Roman" w:hAnsi="Garamond" w:cs="Calibri"/>
                <w:sz w:val="16"/>
                <w:szCs w:val="16"/>
                <w:lang w:eastAsia="de-DE"/>
              </w:rPr>
            </w:pPr>
            <w:proofErr w:type="spellStart"/>
            <w:r w:rsidRPr="00815A9F">
              <w:rPr>
                <w:rFonts w:ascii="Garamond" w:eastAsia="Times New Roman" w:hAnsi="Garamond" w:cs="Calibri"/>
                <w:sz w:val="16"/>
                <w:szCs w:val="16"/>
                <w:lang w:eastAsia="de-DE"/>
              </w:rPr>
              <w:t>vote_force</w:t>
            </w:r>
            <w:r w:rsidR="009E356F">
              <w:rPr>
                <w:rFonts w:ascii="Garamond" w:eastAsia="Times New Roman" w:hAnsi="Garamond" w:cs="Calibri"/>
                <w:sz w:val="16"/>
                <w:szCs w:val="16"/>
                <w:lang w:eastAsia="de-DE"/>
              </w:rPr>
              <w:t>_</w:t>
            </w:r>
            <w:r w:rsidRPr="00815A9F">
              <w:rPr>
                <w:rFonts w:ascii="Garamond" w:eastAsia="Times New Roman" w:hAnsi="Garamond" w:cs="Calibri"/>
                <w:sz w:val="16"/>
                <w:szCs w:val="16"/>
                <w:lang w:eastAsia="de-DE"/>
              </w:rPr>
              <w:t>ideo_available</w:t>
            </w:r>
            <w:proofErr w:type="spellEnd"/>
          </w:p>
        </w:tc>
        <w:tc>
          <w:tcPr>
            <w:tcW w:w="1842" w:type="dxa"/>
            <w:tcBorders>
              <w:top w:val="dotted" w:sz="4" w:space="0" w:color="auto"/>
              <w:left w:val="single" w:sz="4" w:space="0" w:color="auto"/>
              <w:bottom w:val="dotted" w:sz="4" w:space="0" w:color="auto"/>
              <w:right w:val="nil"/>
            </w:tcBorders>
            <w:shd w:val="clear" w:color="auto" w:fill="auto"/>
            <w:noWrap/>
            <w:vAlign w:val="center"/>
            <w:hideMark/>
          </w:tcPr>
          <w:p w14:paraId="194A3EEE" w14:textId="2C8007CE" w:rsidR="002D3CB8" w:rsidRPr="00815A9F" w:rsidRDefault="002D3CB8" w:rsidP="00441FBA">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Vote</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share</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with</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ideology</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available</w:t>
            </w:r>
          </w:p>
        </w:tc>
        <w:tc>
          <w:tcPr>
            <w:tcW w:w="8789" w:type="dxa"/>
            <w:tcBorders>
              <w:top w:val="dotted" w:sz="4" w:space="0" w:color="auto"/>
              <w:left w:val="nil"/>
              <w:bottom w:val="dotted" w:sz="4" w:space="0" w:color="auto"/>
              <w:right w:val="nil"/>
            </w:tcBorders>
            <w:shd w:val="clear" w:color="auto" w:fill="auto"/>
            <w:vAlign w:val="center"/>
            <w:hideMark/>
          </w:tcPr>
          <w:p w14:paraId="505CE3F0" w14:textId="400CAFF3" w:rsidR="002D3CB8" w:rsidRPr="00815A9F" w:rsidRDefault="002D3CB8" w:rsidP="00441FBA">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Vote</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share</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of</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the</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party</w:t>
            </w:r>
            <w:r w:rsidR="00C43DB6">
              <w:rPr>
                <w:rFonts w:ascii="Garamond" w:eastAsia="Times New Roman" w:hAnsi="Garamond" w:cs="Calibri"/>
                <w:sz w:val="16"/>
                <w:szCs w:val="16"/>
                <w:lang w:eastAsia="de-DE"/>
              </w:rPr>
              <w:t>, with NA for parties</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without</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ideological</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information,</w:t>
            </w:r>
            <w:r w:rsidR="006870C4" w:rsidRPr="00815A9F">
              <w:rPr>
                <w:rFonts w:ascii="Garamond" w:eastAsia="Times New Roman" w:hAnsi="Garamond" w:cs="Calibri"/>
                <w:sz w:val="16"/>
                <w:szCs w:val="16"/>
                <w:lang w:eastAsia="de-DE"/>
              </w:rPr>
              <w:t xml:space="preserve"> </w:t>
            </w:r>
            <w:r w:rsidR="00663FAC" w:rsidRPr="00815A9F">
              <w:rPr>
                <w:rFonts w:ascii="Garamond" w:eastAsia="Times New Roman" w:hAnsi="Garamond" w:cs="Calibri"/>
                <w:sz w:val="16"/>
                <w:szCs w:val="16"/>
                <w:lang w:eastAsia="de-DE"/>
              </w:rPr>
              <w:t>e.g.,</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electoral</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alliances</w:t>
            </w:r>
          </w:p>
        </w:tc>
        <w:tc>
          <w:tcPr>
            <w:tcW w:w="1276" w:type="dxa"/>
            <w:tcBorders>
              <w:top w:val="dotted" w:sz="4" w:space="0" w:color="auto"/>
              <w:left w:val="nil"/>
              <w:bottom w:val="dotted" w:sz="4" w:space="0" w:color="auto"/>
              <w:right w:val="nil"/>
            </w:tcBorders>
            <w:shd w:val="clear" w:color="auto" w:fill="auto"/>
            <w:noWrap/>
            <w:vAlign w:val="center"/>
            <w:hideMark/>
          </w:tcPr>
          <w:p w14:paraId="16A13FDD" w14:textId="77777777" w:rsidR="002D3CB8" w:rsidRPr="00815A9F" w:rsidRDefault="002D3CB8" w:rsidP="00441FBA">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percentage</w:t>
            </w:r>
          </w:p>
        </w:tc>
      </w:tr>
      <w:tr w:rsidR="00207991" w:rsidRPr="00815A9F" w14:paraId="03E5F019" w14:textId="77777777" w:rsidTr="00A15B98">
        <w:trPr>
          <w:trHeight w:val="20"/>
        </w:trPr>
        <w:tc>
          <w:tcPr>
            <w:tcW w:w="2127" w:type="dxa"/>
            <w:tcBorders>
              <w:top w:val="dotted" w:sz="4" w:space="0" w:color="auto"/>
              <w:left w:val="nil"/>
              <w:bottom w:val="dotted" w:sz="4" w:space="0" w:color="auto"/>
              <w:right w:val="single" w:sz="4" w:space="0" w:color="auto"/>
            </w:tcBorders>
            <w:shd w:val="clear" w:color="auto" w:fill="auto"/>
            <w:noWrap/>
            <w:vAlign w:val="center"/>
            <w:hideMark/>
          </w:tcPr>
          <w:p w14:paraId="18E12F4A" w14:textId="449A84FA" w:rsidR="002D3CB8" w:rsidRPr="00815A9F" w:rsidRDefault="002D3CB8" w:rsidP="00441FBA">
            <w:pPr>
              <w:spacing w:after="0" w:line="240" w:lineRule="auto"/>
              <w:jc w:val="right"/>
              <w:rPr>
                <w:rFonts w:ascii="Garamond" w:eastAsia="Times New Roman" w:hAnsi="Garamond" w:cs="Calibri"/>
                <w:sz w:val="16"/>
                <w:szCs w:val="16"/>
                <w:lang w:eastAsia="de-DE"/>
              </w:rPr>
            </w:pPr>
            <w:proofErr w:type="spellStart"/>
            <w:r w:rsidRPr="00815A9F">
              <w:rPr>
                <w:rFonts w:ascii="Garamond" w:eastAsia="Times New Roman" w:hAnsi="Garamond" w:cs="Calibri"/>
                <w:sz w:val="16"/>
                <w:szCs w:val="16"/>
                <w:lang w:eastAsia="de-DE"/>
              </w:rPr>
              <w:t>seat_force</w:t>
            </w:r>
            <w:r w:rsidR="009E356F">
              <w:rPr>
                <w:rFonts w:ascii="Garamond" w:eastAsia="Times New Roman" w:hAnsi="Garamond" w:cs="Calibri"/>
                <w:sz w:val="16"/>
                <w:szCs w:val="16"/>
                <w:lang w:eastAsia="de-DE"/>
              </w:rPr>
              <w:t>_</w:t>
            </w:r>
            <w:r w:rsidRPr="00815A9F">
              <w:rPr>
                <w:rFonts w:ascii="Garamond" w:eastAsia="Times New Roman" w:hAnsi="Garamond" w:cs="Calibri"/>
                <w:sz w:val="16"/>
                <w:szCs w:val="16"/>
                <w:lang w:eastAsia="de-DE"/>
              </w:rPr>
              <w:t>ideo_available</w:t>
            </w:r>
            <w:proofErr w:type="spellEnd"/>
          </w:p>
        </w:tc>
        <w:tc>
          <w:tcPr>
            <w:tcW w:w="1842" w:type="dxa"/>
            <w:tcBorders>
              <w:top w:val="dotted" w:sz="4" w:space="0" w:color="auto"/>
              <w:left w:val="single" w:sz="4" w:space="0" w:color="auto"/>
              <w:bottom w:val="dotted" w:sz="4" w:space="0" w:color="auto"/>
              <w:right w:val="nil"/>
            </w:tcBorders>
            <w:shd w:val="clear" w:color="auto" w:fill="auto"/>
            <w:noWrap/>
            <w:vAlign w:val="center"/>
            <w:hideMark/>
          </w:tcPr>
          <w:p w14:paraId="11DFF5A3" w14:textId="7A6BBD9D" w:rsidR="002D3CB8" w:rsidRPr="00815A9F" w:rsidRDefault="002D3CB8" w:rsidP="00441FBA">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Seat</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share</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with</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ideology</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available</w:t>
            </w:r>
          </w:p>
        </w:tc>
        <w:tc>
          <w:tcPr>
            <w:tcW w:w="8789" w:type="dxa"/>
            <w:tcBorders>
              <w:top w:val="dotted" w:sz="4" w:space="0" w:color="auto"/>
              <w:left w:val="nil"/>
              <w:bottom w:val="dotted" w:sz="4" w:space="0" w:color="auto"/>
              <w:right w:val="nil"/>
            </w:tcBorders>
            <w:shd w:val="clear" w:color="auto" w:fill="auto"/>
            <w:vAlign w:val="center"/>
            <w:hideMark/>
          </w:tcPr>
          <w:p w14:paraId="57DF3A31" w14:textId="35F25F39" w:rsidR="002D3CB8" w:rsidRPr="00815A9F" w:rsidRDefault="002D3CB8" w:rsidP="00441FBA">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Seat</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share</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of</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the</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party</w:t>
            </w:r>
            <w:r w:rsidR="00C43DB6">
              <w:rPr>
                <w:rFonts w:ascii="Garamond" w:eastAsia="Times New Roman" w:hAnsi="Garamond" w:cs="Calibri"/>
                <w:sz w:val="16"/>
                <w:szCs w:val="16"/>
                <w:lang w:eastAsia="de-DE"/>
              </w:rPr>
              <w:t>, with NA for parties</w:t>
            </w:r>
            <w:r w:rsidR="00C43DB6" w:rsidRPr="00815A9F">
              <w:rPr>
                <w:rFonts w:ascii="Garamond" w:eastAsia="Times New Roman" w:hAnsi="Garamond" w:cs="Calibri"/>
                <w:sz w:val="16"/>
                <w:szCs w:val="16"/>
                <w:lang w:eastAsia="de-DE"/>
              </w:rPr>
              <w:t xml:space="preserve"> without ideological information, e.g., electoral alliances</w:t>
            </w:r>
          </w:p>
        </w:tc>
        <w:tc>
          <w:tcPr>
            <w:tcW w:w="1276" w:type="dxa"/>
            <w:tcBorders>
              <w:top w:val="dotted" w:sz="4" w:space="0" w:color="auto"/>
              <w:left w:val="nil"/>
              <w:bottom w:val="dotted" w:sz="4" w:space="0" w:color="auto"/>
              <w:right w:val="nil"/>
            </w:tcBorders>
            <w:shd w:val="clear" w:color="auto" w:fill="auto"/>
            <w:noWrap/>
            <w:vAlign w:val="center"/>
            <w:hideMark/>
          </w:tcPr>
          <w:p w14:paraId="29C84AAF" w14:textId="77777777" w:rsidR="002D3CB8" w:rsidRPr="00815A9F" w:rsidRDefault="002D3CB8" w:rsidP="00441FBA">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percentage</w:t>
            </w:r>
          </w:p>
        </w:tc>
      </w:tr>
      <w:tr w:rsidR="00207991" w:rsidRPr="00815A9F" w14:paraId="7D2971C7" w14:textId="77777777" w:rsidTr="00A15B98">
        <w:trPr>
          <w:trHeight w:val="20"/>
        </w:trPr>
        <w:tc>
          <w:tcPr>
            <w:tcW w:w="2127" w:type="dxa"/>
            <w:tcBorders>
              <w:top w:val="dotted" w:sz="4" w:space="0" w:color="auto"/>
              <w:left w:val="nil"/>
              <w:bottom w:val="dotted" w:sz="4" w:space="0" w:color="auto"/>
              <w:right w:val="single" w:sz="4" w:space="0" w:color="auto"/>
            </w:tcBorders>
            <w:shd w:val="clear" w:color="auto" w:fill="auto"/>
            <w:noWrap/>
            <w:vAlign w:val="center"/>
            <w:hideMark/>
          </w:tcPr>
          <w:p w14:paraId="27389E5D" w14:textId="5ED9B2AC" w:rsidR="002D3CB8" w:rsidRPr="00815A9F" w:rsidRDefault="002D3CB8" w:rsidP="00441FBA">
            <w:pPr>
              <w:spacing w:after="0" w:line="240" w:lineRule="auto"/>
              <w:jc w:val="right"/>
              <w:rPr>
                <w:rFonts w:ascii="Garamond" w:eastAsia="Times New Roman" w:hAnsi="Garamond" w:cs="Calibri"/>
                <w:sz w:val="16"/>
                <w:szCs w:val="16"/>
                <w:lang w:eastAsia="de-DE"/>
              </w:rPr>
            </w:pPr>
            <w:proofErr w:type="spellStart"/>
            <w:r w:rsidRPr="00815A9F">
              <w:rPr>
                <w:rFonts w:ascii="Garamond" w:eastAsia="Times New Roman" w:hAnsi="Garamond" w:cs="Calibri"/>
                <w:sz w:val="16"/>
                <w:szCs w:val="16"/>
                <w:lang w:eastAsia="de-DE"/>
              </w:rPr>
              <w:t>covered_vote</w:t>
            </w:r>
            <w:r w:rsidR="009E356F">
              <w:rPr>
                <w:rFonts w:ascii="Garamond" w:eastAsia="Times New Roman" w:hAnsi="Garamond" w:cs="Calibri"/>
                <w:sz w:val="16"/>
                <w:szCs w:val="16"/>
                <w:lang w:eastAsia="de-DE"/>
              </w:rPr>
              <w:t>_</w:t>
            </w:r>
            <w:r w:rsidRPr="00815A9F">
              <w:rPr>
                <w:rFonts w:ascii="Garamond" w:eastAsia="Times New Roman" w:hAnsi="Garamond" w:cs="Calibri"/>
                <w:sz w:val="16"/>
                <w:szCs w:val="16"/>
                <w:lang w:eastAsia="de-DE"/>
              </w:rPr>
              <w:t>ideo</w:t>
            </w:r>
            <w:proofErr w:type="spellEnd"/>
          </w:p>
        </w:tc>
        <w:tc>
          <w:tcPr>
            <w:tcW w:w="1842" w:type="dxa"/>
            <w:tcBorders>
              <w:top w:val="dotted" w:sz="4" w:space="0" w:color="auto"/>
              <w:left w:val="single" w:sz="4" w:space="0" w:color="auto"/>
              <w:bottom w:val="dotted" w:sz="4" w:space="0" w:color="auto"/>
              <w:right w:val="nil"/>
            </w:tcBorders>
            <w:shd w:val="clear" w:color="auto" w:fill="auto"/>
            <w:noWrap/>
            <w:vAlign w:val="center"/>
            <w:hideMark/>
          </w:tcPr>
          <w:p w14:paraId="422020DD" w14:textId="2A5FC7A2" w:rsidR="002D3CB8" w:rsidRPr="00815A9F" w:rsidRDefault="002D3CB8" w:rsidP="00441FBA">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Vote</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share</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coverage</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with</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ideology</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available</w:t>
            </w:r>
          </w:p>
        </w:tc>
        <w:tc>
          <w:tcPr>
            <w:tcW w:w="8789" w:type="dxa"/>
            <w:tcBorders>
              <w:top w:val="dotted" w:sz="4" w:space="0" w:color="auto"/>
              <w:left w:val="nil"/>
              <w:bottom w:val="dotted" w:sz="4" w:space="0" w:color="auto"/>
              <w:right w:val="nil"/>
            </w:tcBorders>
            <w:shd w:val="clear" w:color="auto" w:fill="auto"/>
            <w:vAlign w:val="center"/>
            <w:hideMark/>
          </w:tcPr>
          <w:p w14:paraId="65999846" w14:textId="01B53595" w:rsidR="002D3CB8" w:rsidRPr="00815A9F" w:rsidRDefault="002D3CB8" w:rsidP="00441FBA">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Vote</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share</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coverage</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including</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only</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parties</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with</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ideological</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information</w:t>
            </w:r>
          </w:p>
        </w:tc>
        <w:tc>
          <w:tcPr>
            <w:tcW w:w="1276" w:type="dxa"/>
            <w:tcBorders>
              <w:top w:val="dotted" w:sz="4" w:space="0" w:color="auto"/>
              <w:left w:val="nil"/>
              <w:bottom w:val="dotted" w:sz="4" w:space="0" w:color="auto"/>
              <w:right w:val="nil"/>
            </w:tcBorders>
            <w:shd w:val="clear" w:color="auto" w:fill="auto"/>
            <w:noWrap/>
            <w:vAlign w:val="center"/>
            <w:hideMark/>
          </w:tcPr>
          <w:p w14:paraId="5073950A" w14:textId="77777777" w:rsidR="002D3CB8" w:rsidRPr="00815A9F" w:rsidRDefault="002D3CB8" w:rsidP="00441FBA">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percentage</w:t>
            </w:r>
          </w:p>
        </w:tc>
      </w:tr>
      <w:tr w:rsidR="00207991" w:rsidRPr="00815A9F" w14:paraId="623390AB" w14:textId="77777777" w:rsidTr="00A15B98">
        <w:trPr>
          <w:trHeight w:val="20"/>
        </w:trPr>
        <w:tc>
          <w:tcPr>
            <w:tcW w:w="2127" w:type="dxa"/>
            <w:tcBorders>
              <w:top w:val="dotted" w:sz="4" w:space="0" w:color="auto"/>
              <w:left w:val="nil"/>
              <w:bottom w:val="dotted" w:sz="4" w:space="0" w:color="auto"/>
              <w:right w:val="single" w:sz="4" w:space="0" w:color="auto"/>
            </w:tcBorders>
            <w:shd w:val="clear" w:color="auto" w:fill="auto"/>
            <w:noWrap/>
            <w:vAlign w:val="center"/>
            <w:hideMark/>
          </w:tcPr>
          <w:p w14:paraId="39FED4A2" w14:textId="34B392C1" w:rsidR="002D3CB8" w:rsidRPr="00815A9F" w:rsidRDefault="002D3CB8" w:rsidP="00441FBA">
            <w:pPr>
              <w:spacing w:after="0" w:line="240" w:lineRule="auto"/>
              <w:jc w:val="right"/>
              <w:rPr>
                <w:rFonts w:ascii="Garamond" w:eastAsia="Times New Roman" w:hAnsi="Garamond" w:cs="Calibri"/>
                <w:sz w:val="16"/>
                <w:szCs w:val="16"/>
                <w:lang w:eastAsia="de-DE"/>
              </w:rPr>
            </w:pPr>
            <w:proofErr w:type="spellStart"/>
            <w:r w:rsidRPr="00815A9F">
              <w:rPr>
                <w:rFonts w:ascii="Garamond" w:eastAsia="Times New Roman" w:hAnsi="Garamond" w:cs="Calibri"/>
                <w:sz w:val="16"/>
                <w:szCs w:val="16"/>
                <w:lang w:eastAsia="de-DE"/>
              </w:rPr>
              <w:t>covered_seat</w:t>
            </w:r>
            <w:r w:rsidR="009E356F">
              <w:rPr>
                <w:rFonts w:ascii="Garamond" w:eastAsia="Times New Roman" w:hAnsi="Garamond" w:cs="Calibri"/>
                <w:sz w:val="16"/>
                <w:szCs w:val="16"/>
                <w:lang w:eastAsia="de-DE"/>
              </w:rPr>
              <w:t>_</w:t>
            </w:r>
            <w:r w:rsidRPr="00815A9F">
              <w:rPr>
                <w:rFonts w:ascii="Garamond" w:eastAsia="Times New Roman" w:hAnsi="Garamond" w:cs="Calibri"/>
                <w:sz w:val="16"/>
                <w:szCs w:val="16"/>
                <w:lang w:eastAsia="de-DE"/>
              </w:rPr>
              <w:t>ideo</w:t>
            </w:r>
            <w:proofErr w:type="spellEnd"/>
          </w:p>
        </w:tc>
        <w:tc>
          <w:tcPr>
            <w:tcW w:w="1842" w:type="dxa"/>
            <w:tcBorders>
              <w:top w:val="dotted" w:sz="4" w:space="0" w:color="auto"/>
              <w:left w:val="single" w:sz="4" w:space="0" w:color="auto"/>
              <w:bottom w:val="dotted" w:sz="4" w:space="0" w:color="auto"/>
              <w:right w:val="nil"/>
            </w:tcBorders>
            <w:shd w:val="clear" w:color="auto" w:fill="auto"/>
            <w:noWrap/>
            <w:vAlign w:val="center"/>
            <w:hideMark/>
          </w:tcPr>
          <w:p w14:paraId="00300FB7" w14:textId="60A6EF1C" w:rsidR="002D3CB8" w:rsidRPr="00815A9F" w:rsidRDefault="002D3CB8" w:rsidP="00441FBA">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Seat</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share</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coverage</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with</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ideology</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available</w:t>
            </w:r>
          </w:p>
        </w:tc>
        <w:tc>
          <w:tcPr>
            <w:tcW w:w="8789" w:type="dxa"/>
            <w:tcBorders>
              <w:top w:val="dotted" w:sz="4" w:space="0" w:color="auto"/>
              <w:left w:val="nil"/>
              <w:bottom w:val="dotted" w:sz="4" w:space="0" w:color="auto"/>
              <w:right w:val="nil"/>
            </w:tcBorders>
            <w:shd w:val="clear" w:color="auto" w:fill="auto"/>
            <w:vAlign w:val="center"/>
            <w:hideMark/>
          </w:tcPr>
          <w:p w14:paraId="4ED7902F" w14:textId="1FD53DE4" w:rsidR="002D3CB8" w:rsidRPr="00815A9F" w:rsidRDefault="002D3CB8" w:rsidP="00441FBA">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Seat</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share</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coverage</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including</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only</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parties</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with</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ideological</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information</w:t>
            </w:r>
          </w:p>
        </w:tc>
        <w:tc>
          <w:tcPr>
            <w:tcW w:w="1276" w:type="dxa"/>
            <w:tcBorders>
              <w:top w:val="dotted" w:sz="4" w:space="0" w:color="auto"/>
              <w:left w:val="nil"/>
              <w:bottom w:val="dotted" w:sz="4" w:space="0" w:color="auto"/>
              <w:right w:val="nil"/>
            </w:tcBorders>
            <w:shd w:val="clear" w:color="auto" w:fill="auto"/>
            <w:noWrap/>
            <w:vAlign w:val="center"/>
            <w:hideMark/>
          </w:tcPr>
          <w:p w14:paraId="3EC33776" w14:textId="77777777" w:rsidR="002D3CB8" w:rsidRPr="00815A9F" w:rsidRDefault="002D3CB8" w:rsidP="00441FBA">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percentage</w:t>
            </w:r>
          </w:p>
        </w:tc>
      </w:tr>
      <w:tr w:rsidR="00207991" w:rsidRPr="00815A9F" w14:paraId="5F73DA2A" w14:textId="77777777" w:rsidTr="00A15B98">
        <w:trPr>
          <w:trHeight w:val="20"/>
        </w:trPr>
        <w:tc>
          <w:tcPr>
            <w:tcW w:w="2127" w:type="dxa"/>
            <w:tcBorders>
              <w:top w:val="dotted" w:sz="4" w:space="0" w:color="auto"/>
              <w:left w:val="nil"/>
              <w:bottom w:val="dotted" w:sz="4" w:space="0" w:color="auto"/>
              <w:right w:val="single" w:sz="4" w:space="0" w:color="auto"/>
            </w:tcBorders>
            <w:shd w:val="clear" w:color="auto" w:fill="auto"/>
            <w:noWrap/>
            <w:vAlign w:val="center"/>
            <w:hideMark/>
          </w:tcPr>
          <w:p w14:paraId="6F41D20D" w14:textId="0D49E1FD" w:rsidR="002D3CB8" w:rsidRPr="00815A9F" w:rsidRDefault="002D3CB8" w:rsidP="00441FBA">
            <w:pPr>
              <w:spacing w:after="0" w:line="240" w:lineRule="auto"/>
              <w:jc w:val="right"/>
              <w:rPr>
                <w:rFonts w:ascii="Garamond" w:eastAsia="Times New Roman" w:hAnsi="Garamond" w:cs="Calibri"/>
                <w:sz w:val="16"/>
                <w:szCs w:val="16"/>
                <w:lang w:eastAsia="de-DE"/>
              </w:rPr>
            </w:pPr>
            <w:proofErr w:type="spellStart"/>
            <w:r w:rsidRPr="00815A9F">
              <w:rPr>
                <w:rFonts w:ascii="Garamond" w:eastAsia="Times New Roman" w:hAnsi="Garamond" w:cs="Calibri"/>
                <w:sz w:val="16"/>
                <w:szCs w:val="16"/>
                <w:lang w:eastAsia="de-DE"/>
              </w:rPr>
              <w:t>vote_relative</w:t>
            </w:r>
            <w:r w:rsidR="009E356F">
              <w:rPr>
                <w:rFonts w:ascii="Garamond" w:eastAsia="Times New Roman" w:hAnsi="Garamond" w:cs="Calibri"/>
                <w:sz w:val="16"/>
                <w:szCs w:val="16"/>
                <w:lang w:eastAsia="de-DE"/>
              </w:rPr>
              <w:t>_</w:t>
            </w:r>
            <w:r w:rsidRPr="00815A9F">
              <w:rPr>
                <w:rFonts w:ascii="Garamond" w:eastAsia="Times New Roman" w:hAnsi="Garamond" w:cs="Calibri"/>
                <w:sz w:val="16"/>
                <w:szCs w:val="16"/>
                <w:lang w:eastAsia="de-DE"/>
              </w:rPr>
              <w:t>cog</w:t>
            </w:r>
            <w:proofErr w:type="spellEnd"/>
          </w:p>
        </w:tc>
        <w:tc>
          <w:tcPr>
            <w:tcW w:w="1842" w:type="dxa"/>
            <w:tcBorders>
              <w:top w:val="dotted" w:sz="4" w:space="0" w:color="auto"/>
              <w:left w:val="single" w:sz="4" w:space="0" w:color="auto"/>
              <w:bottom w:val="dotted" w:sz="4" w:space="0" w:color="auto"/>
              <w:right w:val="nil"/>
            </w:tcBorders>
            <w:shd w:val="clear" w:color="auto" w:fill="auto"/>
            <w:noWrap/>
            <w:vAlign w:val="center"/>
            <w:hideMark/>
          </w:tcPr>
          <w:p w14:paraId="4B242612" w14:textId="3BB73B44" w:rsidR="002D3CB8" w:rsidRPr="00815A9F" w:rsidRDefault="002D3CB8" w:rsidP="00441FBA">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Vote</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share</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adapted</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(ideology)</w:t>
            </w:r>
          </w:p>
        </w:tc>
        <w:tc>
          <w:tcPr>
            <w:tcW w:w="8789" w:type="dxa"/>
            <w:tcBorders>
              <w:top w:val="dotted" w:sz="4" w:space="0" w:color="auto"/>
              <w:left w:val="nil"/>
              <w:bottom w:val="dotted" w:sz="4" w:space="0" w:color="auto"/>
              <w:right w:val="nil"/>
            </w:tcBorders>
            <w:shd w:val="clear" w:color="auto" w:fill="auto"/>
            <w:vAlign w:val="center"/>
            <w:hideMark/>
          </w:tcPr>
          <w:p w14:paraId="44D5695D" w14:textId="1F979936" w:rsidR="002D3CB8" w:rsidRPr="00815A9F" w:rsidRDefault="002D3CB8" w:rsidP="00441FBA">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Vote</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share</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adapted</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simulating</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full</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coverage</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with</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available</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electoral</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results</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and</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party</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ideology</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at</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the</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regional</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election</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level:</w:t>
            </w:r>
            <w:r w:rsidR="006870C4" w:rsidRPr="00815A9F">
              <w:rPr>
                <w:rFonts w:ascii="Garamond" w:eastAsia="Times New Roman" w:hAnsi="Garamond" w:cs="Calibri"/>
                <w:sz w:val="16"/>
                <w:szCs w:val="16"/>
                <w:lang w:eastAsia="de-DE"/>
              </w:rPr>
              <w:t xml:space="preserve"> </w:t>
            </w:r>
            <w:proofErr w:type="spellStart"/>
            <w:r w:rsidRPr="00815A9F">
              <w:rPr>
                <w:rFonts w:ascii="Garamond" w:eastAsia="Times New Roman" w:hAnsi="Garamond" w:cs="Calibri"/>
                <w:sz w:val="16"/>
                <w:szCs w:val="16"/>
                <w:lang w:eastAsia="de-DE"/>
              </w:rPr>
              <w:t>vote_force.ideo_available</w:t>
            </w:r>
            <w:proofErr w:type="spellEnd"/>
            <w:r w:rsidRPr="00815A9F">
              <w:rPr>
                <w:rFonts w:ascii="Garamond" w:eastAsia="Times New Roman" w:hAnsi="Garamond" w:cs="Calibri"/>
                <w:sz w:val="16"/>
                <w:szCs w:val="16"/>
                <w:lang w:eastAsia="de-DE"/>
              </w:rPr>
              <w:t>/</w:t>
            </w:r>
            <w:proofErr w:type="spellStart"/>
            <w:r w:rsidRPr="00815A9F">
              <w:rPr>
                <w:rFonts w:ascii="Garamond" w:eastAsia="Times New Roman" w:hAnsi="Garamond" w:cs="Calibri"/>
                <w:sz w:val="16"/>
                <w:szCs w:val="16"/>
                <w:lang w:eastAsia="de-DE"/>
              </w:rPr>
              <w:t>covered_vote.ideo</w:t>
            </w:r>
            <w:proofErr w:type="spellEnd"/>
          </w:p>
        </w:tc>
        <w:tc>
          <w:tcPr>
            <w:tcW w:w="1276" w:type="dxa"/>
            <w:tcBorders>
              <w:top w:val="dotted" w:sz="4" w:space="0" w:color="auto"/>
              <w:left w:val="nil"/>
              <w:bottom w:val="dotted" w:sz="4" w:space="0" w:color="auto"/>
              <w:right w:val="nil"/>
            </w:tcBorders>
            <w:shd w:val="clear" w:color="auto" w:fill="auto"/>
            <w:noWrap/>
            <w:vAlign w:val="center"/>
            <w:hideMark/>
          </w:tcPr>
          <w:p w14:paraId="4A37F30B" w14:textId="77777777" w:rsidR="002D3CB8" w:rsidRPr="00815A9F" w:rsidRDefault="002D3CB8" w:rsidP="00441FBA">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percentage</w:t>
            </w:r>
          </w:p>
        </w:tc>
      </w:tr>
      <w:tr w:rsidR="00207991" w:rsidRPr="00815A9F" w14:paraId="225CE8BF" w14:textId="77777777" w:rsidTr="00A15B98">
        <w:trPr>
          <w:trHeight w:val="20"/>
        </w:trPr>
        <w:tc>
          <w:tcPr>
            <w:tcW w:w="2127" w:type="dxa"/>
            <w:tcBorders>
              <w:top w:val="dotted" w:sz="4" w:space="0" w:color="auto"/>
              <w:left w:val="nil"/>
              <w:bottom w:val="dotted" w:sz="4" w:space="0" w:color="auto"/>
              <w:right w:val="single" w:sz="4" w:space="0" w:color="auto"/>
            </w:tcBorders>
            <w:shd w:val="clear" w:color="auto" w:fill="auto"/>
            <w:noWrap/>
            <w:vAlign w:val="center"/>
            <w:hideMark/>
          </w:tcPr>
          <w:p w14:paraId="7A85700B" w14:textId="5BE2377E" w:rsidR="002D3CB8" w:rsidRPr="00815A9F" w:rsidRDefault="002D3CB8" w:rsidP="00441FBA">
            <w:pPr>
              <w:spacing w:after="0" w:line="240" w:lineRule="auto"/>
              <w:jc w:val="right"/>
              <w:rPr>
                <w:rFonts w:ascii="Garamond" w:eastAsia="Times New Roman" w:hAnsi="Garamond" w:cs="Calibri"/>
                <w:sz w:val="16"/>
                <w:szCs w:val="16"/>
                <w:lang w:eastAsia="de-DE"/>
              </w:rPr>
            </w:pPr>
            <w:proofErr w:type="spellStart"/>
            <w:r w:rsidRPr="00815A9F">
              <w:rPr>
                <w:rFonts w:ascii="Garamond" w:eastAsia="Times New Roman" w:hAnsi="Garamond" w:cs="Calibri"/>
                <w:sz w:val="16"/>
                <w:szCs w:val="16"/>
                <w:lang w:eastAsia="de-DE"/>
              </w:rPr>
              <w:t>seat_relative</w:t>
            </w:r>
            <w:r w:rsidR="009E356F">
              <w:rPr>
                <w:rFonts w:ascii="Garamond" w:eastAsia="Times New Roman" w:hAnsi="Garamond" w:cs="Calibri"/>
                <w:sz w:val="16"/>
                <w:szCs w:val="16"/>
                <w:lang w:eastAsia="de-DE"/>
              </w:rPr>
              <w:t>_</w:t>
            </w:r>
            <w:r w:rsidRPr="00815A9F">
              <w:rPr>
                <w:rFonts w:ascii="Garamond" w:eastAsia="Times New Roman" w:hAnsi="Garamond" w:cs="Calibri"/>
                <w:sz w:val="16"/>
                <w:szCs w:val="16"/>
                <w:lang w:eastAsia="de-DE"/>
              </w:rPr>
              <w:t>cog</w:t>
            </w:r>
            <w:proofErr w:type="spellEnd"/>
          </w:p>
        </w:tc>
        <w:tc>
          <w:tcPr>
            <w:tcW w:w="1842" w:type="dxa"/>
            <w:tcBorders>
              <w:top w:val="dotted" w:sz="4" w:space="0" w:color="auto"/>
              <w:left w:val="single" w:sz="4" w:space="0" w:color="auto"/>
              <w:bottom w:val="dotted" w:sz="4" w:space="0" w:color="auto"/>
              <w:right w:val="nil"/>
            </w:tcBorders>
            <w:shd w:val="clear" w:color="auto" w:fill="auto"/>
            <w:noWrap/>
            <w:vAlign w:val="center"/>
            <w:hideMark/>
          </w:tcPr>
          <w:p w14:paraId="6C2860B0" w14:textId="177622B0" w:rsidR="002D3CB8" w:rsidRPr="00815A9F" w:rsidRDefault="002D3CB8" w:rsidP="00441FBA">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Seat</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share</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adapted</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(ideology)</w:t>
            </w:r>
          </w:p>
        </w:tc>
        <w:tc>
          <w:tcPr>
            <w:tcW w:w="8789" w:type="dxa"/>
            <w:tcBorders>
              <w:top w:val="dotted" w:sz="4" w:space="0" w:color="auto"/>
              <w:left w:val="nil"/>
              <w:bottom w:val="dotted" w:sz="4" w:space="0" w:color="auto"/>
              <w:right w:val="nil"/>
            </w:tcBorders>
            <w:shd w:val="clear" w:color="auto" w:fill="auto"/>
            <w:vAlign w:val="center"/>
            <w:hideMark/>
          </w:tcPr>
          <w:p w14:paraId="6412222B" w14:textId="5E6BF650" w:rsidR="002D3CB8" w:rsidRPr="00815A9F" w:rsidRDefault="002D3CB8" w:rsidP="00441FBA">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Seat</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share</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adapted</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simulating</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full</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coverage</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with</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available</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seat</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distribution</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and</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party</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ideology</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at</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the</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regional</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election</w:t>
            </w:r>
            <w:r w:rsidR="006870C4" w:rsidRPr="00815A9F">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level:</w:t>
            </w:r>
            <w:r w:rsidR="006870C4" w:rsidRPr="00815A9F">
              <w:rPr>
                <w:rFonts w:ascii="Garamond" w:eastAsia="Times New Roman" w:hAnsi="Garamond" w:cs="Calibri"/>
                <w:sz w:val="16"/>
                <w:szCs w:val="16"/>
                <w:lang w:eastAsia="de-DE"/>
              </w:rPr>
              <w:t xml:space="preserve"> </w:t>
            </w:r>
            <w:proofErr w:type="spellStart"/>
            <w:r w:rsidRPr="00815A9F">
              <w:rPr>
                <w:rFonts w:ascii="Garamond" w:eastAsia="Times New Roman" w:hAnsi="Garamond" w:cs="Calibri"/>
                <w:sz w:val="16"/>
                <w:szCs w:val="16"/>
                <w:lang w:eastAsia="de-DE"/>
              </w:rPr>
              <w:t>seat_force.ideo_available</w:t>
            </w:r>
            <w:proofErr w:type="spellEnd"/>
            <w:r w:rsidRPr="00815A9F">
              <w:rPr>
                <w:rFonts w:ascii="Garamond" w:eastAsia="Times New Roman" w:hAnsi="Garamond" w:cs="Calibri"/>
                <w:sz w:val="16"/>
                <w:szCs w:val="16"/>
                <w:lang w:eastAsia="de-DE"/>
              </w:rPr>
              <w:t>/</w:t>
            </w:r>
            <w:proofErr w:type="spellStart"/>
            <w:r w:rsidRPr="00815A9F">
              <w:rPr>
                <w:rFonts w:ascii="Garamond" w:eastAsia="Times New Roman" w:hAnsi="Garamond" w:cs="Calibri"/>
                <w:sz w:val="16"/>
                <w:szCs w:val="16"/>
                <w:lang w:eastAsia="de-DE"/>
              </w:rPr>
              <w:t>covered_seat.ideo</w:t>
            </w:r>
            <w:proofErr w:type="spellEnd"/>
          </w:p>
        </w:tc>
        <w:tc>
          <w:tcPr>
            <w:tcW w:w="1276" w:type="dxa"/>
            <w:tcBorders>
              <w:top w:val="dotted" w:sz="4" w:space="0" w:color="auto"/>
              <w:left w:val="nil"/>
              <w:bottom w:val="dotted" w:sz="4" w:space="0" w:color="auto"/>
              <w:right w:val="nil"/>
            </w:tcBorders>
            <w:shd w:val="clear" w:color="auto" w:fill="auto"/>
            <w:noWrap/>
            <w:vAlign w:val="center"/>
            <w:hideMark/>
          </w:tcPr>
          <w:p w14:paraId="26B5AA8F" w14:textId="77777777" w:rsidR="002D3CB8" w:rsidRPr="00815A9F" w:rsidRDefault="002D3CB8" w:rsidP="00441FBA">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percentage</w:t>
            </w:r>
          </w:p>
        </w:tc>
      </w:tr>
      <w:tr w:rsidR="003B2D88" w:rsidRPr="00815A9F" w14:paraId="022CBCE1" w14:textId="77777777" w:rsidTr="009971A7">
        <w:trPr>
          <w:trHeight w:val="20"/>
        </w:trPr>
        <w:tc>
          <w:tcPr>
            <w:tcW w:w="2127" w:type="dxa"/>
            <w:tcBorders>
              <w:top w:val="dotted" w:sz="4" w:space="0" w:color="auto"/>
              <w:left w:val="nil"/>
              <w:bottom w:val="dotted" w:sz="4" w:space="0" w:color="auto"/>
              <w:right w:val="single" w:sz="4" w:space="0" w:color="auto"/>
            </w:tcBorders>
            <w:shd w:val="clear" w:color="auto" w:fill="FFFFFF" w:themeFill="background1"/>
            <w:noWrap/>
            <w:vAlign w:val="center"/>
            <w:hideMark/>
          </w:tcPr>
          <w:p w14:paraId="58274D44" w14:textId="77777777" w:rsidR="003B2D88" w:rsidRPr="009971A7" w:rsidRDefault="003B2D88" w:rsidP="00545E8C">
            <w:pPr>
              <w:spacing w:after="0" w:line="240" w:lineRule="auto"/>
              <w:jc w:val="right"/>
              <w:rPr>
                <w:rFonts w:ascii="Garamond" w:eastAsia="Times New Roman" w:hAnsi="Garamond" w:cs="Calibri"/>
                <w:sz w:val="16"/>
                <w:szCs w:val="16"/>
                <w:lang w:eastAsia="de-DE"/>
              </w:rPr>
            </w:pPr>
            <w:proofErr w:type="spellStart"/>
            <w:r w:rsidRPr="009971A7">
              <w:rPr>
                <w:rFonts w:ascii="Garamond" w:eastAsia="Times New Roman" w:hAnsi="Garamond" w:cs="Calibri"/>
                <w:sz w:val="16"/>
                <w:szCs w:val="16"/>
                <w:lang w:eastAsia="de-DE"/>
              </w:rPr>
              <w:t>reg_enp_vote</w:t>
            </w:r>
            <w:proofErr w:type="spellEnd"/>
          </w:p>
        </w:tc>
        <w:tc>
          <w:tcPr>
            <w:tcW w:w="1842" w:type="dxa"/>
            <w:tcBorders>
              <w:top w:val="dotted" w:sz="4" w:space="0" w:color="auto"/>
              <w:left w:val="single" w:sz="4" w:space="0" w:color="auto"/>
              <w:bottom w:val="dotted" w:sz="4" w:space="0" w:color="auto"/>
              <w:right w:val="nil"/>
            </w:tcBorders>
            <w:shd w:val="clear" w:color="auto" w:fill="auto"/>
            <w:noWrap/>
            <w:vAlign w:val="center"/>
            <w:hideMark/>
          </w:tcPr>
          <w:p w14:paraId="76CC1812" w14:textId="2ACDFE3E" w:rsidR="003B2D88" w:rsidRPr="00815A9F" w:rsidRDefault="003B2D88" w:rsidP="00545E8C">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E</w:t>
            </w:r>
            <w:r w:rsidR="00D06700">
              <w:rPr>
                <w:rFonts w:ascii="Garamond" w:eastAsia="Times New Roman" w:hAnsi="Garamond" w:cs="Calibri"/>
                <w:sz w:val="16"/>
                <w:szCs w:val="16"/>
                <w:lang w:eastAsia="de-DE"/>
              </w:rPr>
              <w:t>ffective number of parties</w:t>
            </w:r>
            <w:r w:rsidRPr="00815A9F">
              <w:rPr>
                <w:rFonts w:ascii="Garamond" w:eastAsia="Times New Roman" w:hAnsi="Garamond" w:cs="Calibri"/>
                <w:sz w:val="16"/>
                <w:szCs w:val="16"/>
                <w:lang w:eastAsia="de-DE"/>
              </w:rPr>
              <w:t xml:space="preserve"> </w:t>
            </w:r>
            <w:r w:rsidR="00D06700">
              <w:rPr>
                <w:rFonts w:ascii="Garamond" w:eastAsia="Times New Roman" w:hAnsi="Garamond" w:cs="Calibri"/>
                <w:sz w:val="16"/>
                <w:szCs w:val="16"/>
                <w:lang w:eastAsia="de-DE"/>
              </w:rPr>
              <w:t>–</w:t>
            </w:r>
            <w:r w:rsidRPr="00815A9F">
              <w:rPr>
                <w:rFonts w:ascii="Garamond" w:eastAsia="Times New Roman" w:hAnsi="Garamond" w:cs="Calibri"/>
                <w:sz w:val="16"/>
                <w:szCs w:val="16"/>
                <w:lang w:eastAsia="de-DE"/>
              </w:rPr>
              <w:t xml:space="preserve"> vote</w:t>
            </w:r>
            <w:r w:rsidR="00D06700">
              <w:rPr>
                <w:rFonts w:ascii="Garamond" w:eastAsia="Times New Roman" w:hAnsi="Garamond" w:cs="Calibri"/>
                <w:sz w:val="16"/>
                <w:szCs w:val="16"/>
                <w:lang w:eastAsia="de-DE"/>
              </w:rPr>
              <w:t xml:space="preserve"> based</w:t>
            </w:r>
          </w:p>
        </w:tc>
        <w:tc>
          <w:tcPr>
            <w:tcW w:w="8789" w:type="dxa"/>
            <w:tcBorders>
              <w:top w:val="dotted" w:sz="4" w:space="0" w:color="auto"/>
              <w:left w:val="nil"/>
              <w:bottom w:val="dotted" w:sz="4" w:space="0" w:color="auto"/>
              <w:right w:val="nil"/>
            </w:tcBorders>
            <w:shd w:val="clear" w:color="auto" w:fill="auto"/>
            <w:vAlign w:val="center"/>
            <w:hideMark/>
          </w:tcPr>
          <w:p w14:paraId="0EC459BC" w14:textId="545F720B" w:rsidR="003B2D88" w:rsidRPr="00815A9F" w:rsidRDefault="00635238" w:rsidP="00545E8C">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 xml:space="preserve">Calculated </w:t>
            </w:r>
            <w:r>
              <w:rPr>
                <w:rFonts w:ascii="Garamond" w:eastAsia="Times New Roman" w:hAnsi="Garamond" w:cs="Calibri"/>
                <w:sz w:val="16"/>
                <w:szCs w:val="16"/>
                <w:lang w:eastAsia="de-DE"/>
              </w:rPr>
              <w:t xml:space="preserve">on for every regional election </w:t>
            </w:r>
            <w:r w:rsidRPr="00815A9F">
              <w:rPr>
                <w:rFonts w:ascii="Garamond" w:eastAsia="Times New Roman" w:hAnsi="Garamond" w:cs="Calibri"/>
                <w:sz w:val="16"/>
                <w:szCs w:val="16"/>
                <w:lang w:eastAsia="de-DE"/>
              </w:rPr>
              <w:t xml:space="preserve">with the formulae of </w:t>
            </w:r>
            <w:proofErr w:type="spellStart"/>
            <w:r w:rsidRPr="00815A9F">
              <w:rPr>
                <w:rFonts w:ascii="Garamond" w:eastAsia="Times New Roman" w:hAnsi="Garamond" w:cs="Calibri"/>
                <w:sz w:val="16"/>
                <w:szCs w:val="16"/>
                <w:lang w:eastAsia="de-DE"/>
              </w:rPr>
              <w:t>Golosov</w:t>
            </w:r>
            <w:proofErr w:type="spellEnd"/>
            <w:r w:rsidRPr="00815A9F">
              <w:rPr>
                <w:rFonts w:ascii="Garamond" w:eastAsia="Times New Roman" w:hAnsi="Garamond" w:cs="Calibri"/>
                <w:sz w:val="16"/>
                <w:szCs w:val="16"/>
                <w:lang w:eastAsia="de-DE"/>
              </w:rPr>
              <w:t xml:space="preserve"> (2010)</w:t>
            </w:r>
            <w:r>
              <w:rPr>
                <w:rFonts w:ascii="Garamond" w:eastAsia="Times New Roman" w:hAnsi="Garamond" w:cs="Calibri"/>
                <w:sz w:val="16"/>
                <w:szCs w:val="16"/>
                <w:lang w:eastAsia="de-DE"/>
              </w:rPr>
              <w:t xml:space="preserve">. </w:t>
            </w:r>
            <w:proofErr w:type="spellStart"/>
            <w:r>
              <w:rPr>
                <w:rFonts w:ascii="Garamond" w:eastAsia="Times New Roman" w:hAnsi="Garamond" w:cs="Calibri"/>
                <w:sz w:val="16"/>
                <w:szCs w:val="16"/>
                <w:lang w:eastAsia="de-DE"/>
              </w:rPr>
              <w:t>Golosov</w:t>
            </w:r>
            <w:proofErr w:type="spellEnd"/>
            <w:r>
              <w:rPr>
                <w:rFonts w:ascii="Garamond" w:eastAsia="Times New Roman" w:hAnsi="Garamond" w:cs="Calibri"/>
                <w:sz w:val="16"/>
                <w:szCs w:val="16"/>
                <w:lang w:eastAsia="de-DE"/>
              </w:rPr>
              <w:t xml:space="preserve"> provided a kind of inverse </w:t>
            </w:r>
            <w:r w:rsidRPr="004F6CEE">
              <w:rPr>
                <w:rFonts w:ascii="Garamond" w:eastAsia="Times New Roman" w:hAnsi="Garamond" w:cs="Calibri"/>
                <w:sz w:val="16"/>
                <w:szCs w:val="16"/>
                <w:lang w:eastAsia="de-DE"/>
              </w:rPr>
              <w:t>Herfindahl-Hirschman Index</w:t>
            </w:r>
            <w:r>
              <w:rPr>
                <w:rFonts w:ascii="Garamond" w:eastAsia="Times New Roman" w:hAnsi="Garamond" w:cs="Calibri"/>
                <w:sz w:val="16"/>
                <w:szCs w:val="16"/>
                <w:lang w:eastAsia="de-DE"/>
              </w:rPr>
              <w:t xml:space="preserve"> as a measure for concentration that approximates 1 for a single dominant party to higher number in highly fragmented systems. Vote shares are used as a basis for this measure.</w:t>
            </w:r>
          </w:p>
        </w:tc>
        <w:tc>
          <w:tcPr>
            <w:tcW w:w="1276" w:type="dxa"/>
            <w:tcBorders>
              <w:top w:val="dotted" w:sz="4" w:space="0" w:color="auto"/>
              <w:left w:val="nil"/>
              <w:bottom w:val="dotted" w:sz="4" w:space="0" w:color="auto"/>
              <w:right w:val="nil"/>
            </w:tcBorders>
            <w:shd w:val="clear" w:color="auto" w:fill="auto"/>
            <w:noWrap/>
            <w:vAlign w:val="center"/>
            <w:hideMark/>
          </w:tcPr>
          <w:p w14:paraId="1DB34A0E" w14:textId="421BCBB2" w:rsidR="003B2D88" w:rsidRPr="00815A9F" w:rsidRDefault="00635238" w:rsidP="00545E8C">
            <w:pPr>
              <w:spacing w:after="0" w:line="240" w:lineRule="auto"/>
              <w:rPr>
                <w:rFonts w:ascii="Garamond" w:eastAsia="Times New Roman" w:hAnsi="Garamond" w:cs="Calibri"/>
                <w:sz w:val="16"/>
                <w:szCs w:val="16"/>
                <w:lang w:eastAsia="de-DE"/>
              </w:rPr>
            </w:pPr>
            <w:r>
              <w:rPr>
                <w:rFonts w:ascii="Garamond" w:eastAsia="Times New Roman" w:hAnsi="Garamond" w:cs="Calibri"/>
                <w:sz w:val="16"/>
                <w:szCs w:val="16"/>
                <w:lang w:eastAsia="de-DE"/>
              </w:rPr>
              <w:t>1.76 – 13.83</w:t>
            </w:r>
          </w:p>
        </w:tc>
      </w:tr>
      <w:tr w:rsidR="003B2D88" w:rsidRPr="00815A9F" w14:paraId="1BBE56B2" w14:textId="77777777" w:rsidTr="009971A7">
        <w:trPr>
          <w:trHeight w:val="20"/>
        </w:trPr>
        <w:tc>
          <w:tcPr>
            <w:tcW w:w="2127" w:type="dxa"/>
            <w:tcBorders>
              <w:top w:val="dotted" w:sz="4" w:space="0" w:color="auto"/>
              <w:left w:val="nil"/>
              <w:bottom w:val="dotted" w:sz="4" w:space="0" w:color="auto"/>
              <w:right w:val="single" w:sz="4" w:space="0" w:color="auto"/>
            </w:tcBorders>
            <w:shd w:val="clear" w:color="auto" w:fill="FFFFFF" w:themeFill="background1"/>
            <w:noWrap/>
            <w:vAlign w:val="center"/>
            <w:hideMark/>
          </w:tcPr>
          <w:p w14:paraId="0956A349" w14:textId="77777777" w:rsidR="003B2D88" w:rsidRPr="009971A7" w:rsidRDefault="003B2D88" w:rsidP="00545E8C">
            <w:pPr>
              <w:spacing w:after="0" w:line="240" w:lineRule="auto"/>
              <w:jc w:val="right"/>
              <w:rPr>
                <w:rFonts w:ascii="Garamond" w:eastAsia="Times New Roman" w:hAnsi="Garamond" w:cs="Calibri"/>
                <w:sz w:val="16"/>
                <w:szCs w:val="16"/>
                <w:lang w:eastAsia="de-DE"/>
              </w:rPr>
            </w:pPr>
            <w:proofErr w:type="spellStart"/>
            <w:r w:rsidRPr="009971A7">
              <w:rPr>
                <w:rFonts w:ascii="Garamond" w:eastAsia="Times New Roman" w:hAnsi="Garamond" w:cs="Calibri"/>
                <w:sz w:val="16"/>
                <w:szCs w:val="16"/>
                <w:lang w:eastAsia="de-DE"/>
              </w:rPr>
              <w:t>reg_enp_seat</w:t>
            </w:r>
            <w:proofErr w:type="spellEnd"/>
          </w:p>
        </w:tc>
        <w:tc>
          <w:tcPr>
            <w:tcW w:w="1842" w:type="dxa"/>
            <w:tcBorders>
              <w:top w:val="dotted" w:sz="4" w:space="0" w:color="auto"/>
              <w:left w:val="single" w:sz="4" w:space="0" w:color="auto"/>
              <w:bottom w:val="dotted" w:sz="4" w:space="0" w:color="auto"/>
              <w:right w:val="nil"/>
            </w:tcBorders>
            <w:shd w:val="clear" w:color="auto" w:fill="auto"/>
            <w:noWrap/>
            <w:vAlign w:val="center"/>
            <w:hideMark/>
          </w:tcPr>
          <w:p w14:paraId="5BC2ED0E" w14:textId="368B8DA1" w:rsidR="003B2D88" w:rsidRPr="00815A9F" w:rsidRDefault="00D06700" w:rsidP="00545E8C">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E</w:t>
            </w:r>
            <w:r>
              <w:rPr>
                <w:rFonts w:ascii="Garamond" w:eastAsia="Times New Roman" w:hAnsi="Garamond" w:cs="Calibri"/>
                <w:sz w:val="16"/>
                <w:szCs w:val="16"/>
                <w:lang w:eastAsia="de-DE"/>
              </w:rPr>
              <w:t>ffective number of parties</w:t>
            </w:r>
            <w:r w:rsidRPr="00815A9F">
              <w:rPr>
                <w:rFonts w:ascii="Garamond" w:eastAsia="Times New Roman" w:hAnsi="Garamond" w:cs="Calibri"/>
                <w:sz w:val="16"/>
                <w:szCs w:val="16"/>
                <w:lang w:eastAsia="de-DE"/>
              </w:rPr>
              <w:t xml:space="preserve"> </w:t>
            </w:r>
            <w:r w:rsidR="003B2D88" w:rsidRPr="00815A9F">
              <w:rPr>
                <w:rFonts w:ascii="Garamond" w:eastAsia="Times New Roman" w:hAnsi="Garamond" w:cs="Calibri"/>
                <w:sz w:val="16"/>
                <w:szCs w:val="16"/>
                <w:lang w:eastAsia="de-DE"/>
              </w:rPr>
              <w:t xml:space="preserve">regional </w:t>
            </w:r>
            <w:r>
              <w:rPr>
                <w:rFonts w:ascii="Garamond" w:eastAsia="Times New Roman" w:hAnsi="Garamond" w:cs="Calibri"/>
                <w:sz w:val="16"/>
                <w:szCs w:val="16"/>
                <w:lang w:eastAsia="de-DE"/>
              </w:rPr>
              <w:t>–</w:t>
            </w:r>
            <w:r w:rsidR="003B2D88" w:rsidRPr="00815A9F">
              <w:rPr>
                <w:rFonts w:ascii="Garamond" w:eastAsia="Times New Roman" w:hAnsi="Garamond" w:cs="Calibri"/>
                <w:sz w:val="16"/>
                <w:szCs w:val="16"/>
                <w:lang w:eastAsia="de-DE"/>
              </w:rPr>
              <w:t xml:space="preserve"> seat</w:t>
            </w:r>
            <w:r>
              <w:rPr>
                <w:rFonts w:ascii="Garamond" w:eastAsia="Times New Roman" w:hAnsi="Garamond" w:cs="Calibri"/>
                <w:sz w:val="16"/>
                <w:szCs w:val="16"/>
                <w:lang w:eastAsia="de-DE"/>
              </w:rPr>
              <w:t xml:space="preserve"> based</w:t>
            </w:r>
          </w:p>
        </w:tc>
        <w:tc>
          <w:tcPr>
            <w:tcW w:w="8789" w:type="dxa"/>
            <w:tcBorders>
              <w:top w:val="dotted" w:sz="4" w:space="0" w:color="auto"/>
              <w:left w:val="nil"/>
              <w:bottom w:val="dotted" w:sz="4" w:space="0" w:color="auto"/>
              <w:right w:val="nil"/>
            </w:tcBorders>
            <w:shd w:val="clear" w:color="auto" w:fill="auto"/>
            <w:vAlign w:val="center"/>
            <w:hideMark/>
          </w:tcPr>
          <w:p w14:paraId="600D1222" w14:textId="1B9A346A" w:rsidR="003B2D88" w:rsidRPr="00815A9F" w:rsidRDefault="00635238" w:rsidP="00545E8C">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 xml:space="preserve">Calculated </w:t>
            </w:r>
            <w:r>
              <w:rPr>
                <w:rFonts w:ascii="Garamond" w:eastAsia="Times New Roman" w:hAnsi="Garamond" w:cs="Calibri"/>
                <w:sz w:val="16"/>
                <w:szCs w:val="16"/>
                <w:lang w:eastAsia="de-DE"/>
              </w:rPr>
              <w:t xml:space="preserve">on for every regional election </w:t>
            </w:r>
            <w:r w:rsidRPr="00815A9F">
              <w:rPr>
                <w:rFonts w:ascii="Garamond" w:eastAsia="Times New Roman" w:hAnsi="Garamond" w:cs="Calibri"/>
                <w:sz w:val="16"/>
                <w:szCs w:val="16"/>
                <w:lang w:eastAsia="de-DE"/>
              </w:rPr>
              <w:t xml:space="preserve">with the formulae of </w:t>
            </w:r>
            <w:proofErr w:type="spellStart"/>
            <w:r w:rsidRPr="00815A9F">
              <w:rPr>
                <w:rFonts w:ascii="Garamond" w:eastAsia="Times New Roman" w:hAnsi="Garamond" w:cs="Calibri"/>
                <w:sz w:val="16"/>
                <w:szCs w:val="16"/>
                <w:lang w:eastAsia="de-DE"/>
              </w:rPr>
              <w:t>Golosov</w:t>
            </w:r>
            <w:proofErr w:type="spellEnd"/>
            <w:r w:rsidRPr="00815A9F">
              <w:rPr>
                <w:rFonts w:ascii="Garamond" w:eastAsia="Times New Roman" w:hAnsi="Garamond" w:cs="Calibri"/>
                <w:sz w:val="16"/>
                <w:szCs w:val="16"/>
                <w:lang w:eastAsia="de-DE"/>
              </w:rPr>
              <w:t xml:space="preserve"> (2010)</w:t>
            </w:r>
            <w:r>
              <w:rPr>
                <w:rFonts w:ascii="Garamond" w:eastAsia="Times New Roman" w:hAnsi="Garamond" w:cs="Calibri"/>
                <w:sz w:val="16"/>
                <w:szCs w:val="16"/>
                <w:lang w:eastAsia="de-DE"/>
              </w:rPr>
              <w:t xml:space="preserve">. </w:t>
            </w:r>
            <w:proofErr w:type="spellStart"/>
            <w:r>
              <w:rPr>
                <w:rFonts w:ascii="Garamond" w:eastAsia="Times New Roman" w:hAnsi="Garamond" w:cs="Calibri"/>
                <w:sz w:val="16"/>
                <w:szCs w:val="16"/>
                <w:lang w:eastAsia="de-DE"/>
              </w:rPr>
              <w:t>Golosov</w:t>
            </w:r>
            <w:proofErr w:type="spellEnd"/>
            <w:r>
              <w:rPr>
                <w:rFonts w:ascii="Garamond" w:eastAsia="Times New Roman" w:hAnsi="Garamond" w:cs="Calibri"/>
                <w:sz w:val="16"/>
                <w:szCs w:val="16"/>
                <w:lang w:eastAsia="de-DE"/>
              </w:rPr>
              <w:t xml:space="preserve"> provided a kind of inverse </w:t>
            </w:r>
            <w:r w:rsidRPr="004F6CEE">
              <w:rPr>
                <w:rFonts w:ascii="Garamond" w:eastAsia="Times New Roman" w:hAnsi="Garamond" w:cs="Calibri"/>
                <w:sz w:val="16"/>
                <w:szCs w:val="16"/>
                <w:lang w:eastAsia="de-DE"/>
              </w:rPr>
              <w:t>Herfindahl-Hirschman Index</w:t>
            </w:r>
            <w:r>
              <w:rPr>
                <w:rFonts w:ascii="Garamond" w:eastAsia="Times New Roman" w:hAnsi="Garamond" w:cs="Calibri"/>
                <w:sz w:val="16"/>
                <w:szCs w:val="16"/>
                <w:lang w:eastAsia="de-DE"/>
              </w:rPr>
              <w:t xml:space="preserve"> as a measure for concentration that approximates 1 for a single dominant party to higher number in highly fragmented systems. Seat shares are used as a basis for this measure.</w:t>
            </w:r>
          </w:p>
        </w:tc>
        <w:tc>
          <w:tcPr>
            <w:tcW w:w="1276" w:type="dxa"/>
            <w:tcBorders>
              <w:top w:val="dotted" w:sz="4" w:space="0" w:color="auto"/>
              <w:left w:val="nil"/>
              <w:bottom w:val="dotted" w:sz="4" w:space="0" w:color="auto"/>
              <w:right w:val="nil"/>
            </w:tcBorders>
            <w:shd w:val="clear" w:color="auto" w:fill="auto"/>
            <w:noWrap/>
            <w:vAlign w:val="center"/>
            <w:hideMark/>
          </w:tcPr>
          <w:p w14:paraId="707D8E05" w14:textId="55372244" w:rsidR="003B2D88" w:rsidRPr="00815A9F" w:rsidRDefault="00635238" w:rsidP="00545E8C">
            <w:pPr>
              <w:spacing w:after="0" w:line="240" w:lineRule="auto"/>
              <w:rPr>
                <w:rFonts w:ascii="Garamond" w:eastAsia="Times New Roman" w:hAnsi="Garamond" w:cs="Calibri"/>
                <w:sz w:val="16"/>
                <w:szCs w:val="16"/>
                <w:lang w:eastAsia="de-DE"/>
              </w:rPr>
            </w:pPr>
            <w:r>
              <w:rPr>
                <w:rFonts w:ascii="Garamond" w:eastAsia="Times New Roman" w:hAnsi="Garamond" w:cs="Calibri"/>
                <w:sz w:val="16"/>
                <w:szCs w:val="16"/>
                <w:lang w:eastAsia="de-DE"/>
              </w:rPr>
              <w:t>1.00 – 12.60</w:t>
            </w:r>
          </w:p>
        </w:tc>
      </w:tr>
      <w:tr w:rsidR="00F207D6" w:rsidRPr="00815A9F" w14:paraId="17184D2A" w14:textId="77777777" w:rsidTr="00545E8C">
        <w:trPr>
          <w:trHeight w:val="20"/>
        </w:trPr>
        <w:tc>
          <w:tcPr>
            <w:tcW w:w="14034" w:type="dxa"/>
            <w:gridSpan w:val="4"/>
            <w:tcBorders>
              <w:top w:val="single" w:sz="4" w:space="0" w:color="auto"/>
              <w:left w:val="nil"/>
              <w:bottom w:val="nil"/>
            </w:tcBorders>
            <w:shd w:val="clear" w:color="auto" w:fill="auto"/>
            <w:noWrap/>
            <w:vAlign w:val="center"/>
          </w:tcPr>
          <w:p w14:paraId="412DDA30" w14:textId="77777777" w:rsidR="00F207D6" w:rsidRPr="00815A9F" w:rsidRDefault="00F207D6" w:rsidP="00545E8C">
            <w:pPr>
              <w:spacing w:after="0" w:line="240" w:lineRule="auto"/>
              <w:jc w:val="right"/>
              <w:rPr>
                <w:rFonts w:ascii="Garamond" w:eastAsia="Times New Roman" w:hAnsi="Garamond" w:cs="Calibri"/>
                <w:i/>
                <w:sz w:val="16"/>
                <w:szCs w:val="16"/>
                <w:lang w:eastAsia="de-DE"/>
              </w:rPr>
            </w:pPr>
            <w:r w:rsidRPr="00815A9F">
              <w:rPr>
                <w:rFonts w:ascii="Garamond" w:eastAsia="Times New Roman" w:hAnsi="Garamond" w:cs="Calibri"/>
                <w:i/>
                <w:sz w:val="16"/>
                <w:szCs w:val="16"/>
                <w:lang w:eastAsia="de-DE"/>
              </w:rPr>
              <w:t>table continued on following page</w:t>
            </w:r>
          </w:p>
        </w:tc>
      </w:tr>
    </w:tbl>
    <w:p w14:paraId="709325AA" w14:textId="77777777" w:rsidR="00F207D6" w:rsidRDefault="00F207D6">
      <w:r>
        <w:br w:type="page"/>
      </w:r>
    </w:p>
    <w:tbl>
      <w:tblPr>
        <w:tblW w:w="14034" w:type="dxa"/>
        <w:tblLayout w:type="fixed"/>
        <w:tblCellMar>
          <w:left w:w="70" w:type="dxa"/>
          <w:right w:w="70" w:type="dxa"/>
        </w:tblCellMar>
        <w:tblLook w:val="04A0" w:firstRow="1" w:lastRow="0" w:firstColumn="1" w:lastColumn="0" w:noHBand="0" w:noVBand="1"/>
      </w:tblPr>
      <w:tblGrid>
        <w:gridCol w:w="2127"/>
        <w:gridCol w:w="1842"/>
        <w:gridCol w:w="8789"/>
        <w:gridCol w:w="1276"/>
      </w:tblGrid>
      <w:tr w:rsidR="004F6CEE" w:rsidRPr="00815A9F" w14:paraId="0665BCCD" w14:textId="77777777" w:rsidTr="00E755FD">
        <w:trPr>
          <w:trHeight w:val="20"/>
        </w:trPr>
        <w:tc>
          <w:tcPr>
            <w:tcW w:w="14034" w:type="dxa"/>
            <w:gridSpan w:val="4"/>
            <w:tcBorders>
              <w:top w:val="single" w:sz="4" w:space="0" w:color="auto"/>
              <w:left w:val="nil"/>
              <w:right w:val="nil"/>
            </w:tcBorders>
            <w:shd w:val="clear" w:color="auto" w:fill="auto"/>
            <w:noWrap/>
            <w:vAlign w:val="center"/>
          </w:tcPr>
          <w:p w14:paraId="6FF926A0" w14:textId="72458884" w:rsidR="004F6CEE" w:rsidRPr="00815A9F" w:rsidRDefault="004F6CEE" w:rsidP="004F6CEE">
            <w:pPr>
              <w:spacing w:after="0" w:line="240" w:lineRule="auto"/>
              <w:jc w:val="center"/>
              <w:rPr>
                <w:rFonts w:ascii="Garamond" w:eastAsia="Times New Roman" w:hAnsi="Garamond" w:cs="Calibri"/>
                <w:b/>
                <w:sz w:val="16"/>
                <w:szCs w:val="16"/>
                <w:lang w:eastAsia="de-DE"/>
              </w:rPr>
            </w:pPr>
          </w:p>
          <w:p w14:paraId="5BE54A71" w14:textId="781C47BD" w:rsidR="004F6CEE" w:rsidRPr="00815A9F" w:rsidRDefault="004F6CEE" w:rsidP="004F6CEE">
            <w:pPr>
              <w:spacing w:after="0" w:line="240" w:lineRule="auto"/>
              <w:jc w:val="center"/>
              <w:rPr>
                <w:rFonts w:ascii="Garamond" w:eastAsia="Times New Roman" w:hAnsi="Garamond" w:cs="Calibri"/>
                <w:b/>
                <w:sz w:val="16"/>
                <w:szCs w:val="16"/>
                <w:lang w:eastAsia="de-DE"/>
              </w:rPr>
            </w:pPr>
            <w:r w:rsidRPr="00815A9F">
              <w:rPr>
                <w:rFonts w:ascii="Garamond" w:eastAsia="Times New Roman" w:hAnsi="Garamond" w:cs="Calibri"/>
                <w:b/>
                <w:sz w:val="16"/>
                <w:szCs w:val="16"/>
                <w:lang w:eastAsia="de-DE"/>
              </w:rPr>
              <w:t>Country Level Data on the Regional Level</w:t>
            </w:r>
          </w:p>
        </w:tc>
      </w:tr>
      <w:tr w:rsidR="004F6CEE" w:rsidRPr="00815A9F" w14:paraId="7F04191F" w14:textId="77777777" w:rsidTr="00A15B98">
        <w:trPr>
          <w:trHeight w:val="20"/>
        </w:trPr>
        <w:tc>
          <w:tcPr>
            <w:tcW w:w="2127" w:type="dxa"/>
            <w:tcBorders>
              <w:top w:val="single" w:sz="4" w:space="0" w:color="auto"/>
              <w:left w:val="nil"/>
              <w:bottom w:val="double" w:sz="4" w:space="0" w:color="auto"/>
            </w:tcBorders>
            <w:shd w:val="clear" w:color="auto" w:fill="auto"/>
            <w:noWrap/>
            <w:vAlign w:val="center"/>
            <w:hideMark/>
          </w:tcPr>
          <w:p w14:paraId="61A72F2C" w14:textId="77777777" w:rsidR="004F6CEE" w:rsidRPr="00815A9F" w:rsidRDefault="004F6CEE" w:rsidP="004F6CEE">
            <w:pPr>
              <w:spacing w:after="0" w:line="240" w:lineRule="auto"/>
              <w:jc w:val="right"/>
              <w:rPr>
                <w:rFonts w:ascii="Garamond" w:eastAsia="Times New Roman" w:hAnsi="Garamond" w:cs="Calibri"/>
                <w:b/>
                <w:sz w:val="16"/>
                <w:szCs w:val="16"/>
                <w:lang w:eastAsia="de-DE"/>
              </w:rPr>
            </w:pPr>
            <w:r w:rsidRPr="00815A9F">
              <w:rPr>
                <w:rFonts w:ascii="Garamond" w:eastAsia="Times New Roman" w:hAnsi="Garamond" w:cs="Calibri"/>
                <w:b/>
                <w:sz w:val="16"/>
                <w:szCs w:val="16"/>
                <w:lang w:eastAsia="de-DE"/>
              </w:rPr>
              <w:t>Variable</w:t>
            </w:r>
          </w:p>
        </w:tc>
        <w:tc>
          <w:tcPr>
            <w:tcW w:w="1842" w:type="dxa"/>
            <w:tcBorders>
              <w:top w:val="single" w:sz="4" w:space="0" w:color="auto"/>
              <w:bottom w:val="double" w:sz="4" w:space="0" w:color="auto"/>
            </w:tcBorders>
            <w:shd w:val="clear" w:color="auto" w:fill="auto"/>
            <w:noWrap/>
            <w:vAlign w:val="center"/>
            <w:hideMark/>
          </w:tcPr>
          <w:p w14:paraId="65C98FB0" w14:textId="77777777" w:rsidR="004F6CEE" w:rsidRPr="00815A9F" w:rsidRDefault="004F6CEE" w:rsidP="004F6CEE">
            <w:pPr>
              <w:spacing w:after="0" w:line="240" w:lineRule="auto"/>
              <w:rPr>
                <w:rFonts w:ascii="Garamond" w:eastAsia="Times New Roman" w:hAnsi="Garamond" w:cs="Calibri"/>
                <w:b/>
                <w:sz w:val="16"/>
                <w:szCs w:val="16"/>
                <w:lang w:eastAsia="de-DE"/>
              </w:rPr>
            </w:pPr>
            <w:r w:rsidRPr="00815A9F">
              <w:rPr>
                <w:rFonts w:ascii="Garamond" w:eastAsia="Times New Roman" w:hAnsi="Garamond" w:cs="Calibri"/>
                <w:b/>
                <w:sz w:val="16"/>
                <w:szCs w:val="16"/>
                <w:lang w:eastAsia="de-DE"/>
              </w:rPr>
              <w:t>Name</w:t>
            </w:r>
          </w:p>
        </w:tc>
        <w:tc>
          <w:tcPr>
            <w:tcW w:w="8789" w:type="dxa"/>
            <w:tcBorders>
              <w:top w:val="single" w:sz="4" w:space="0" w:color="auto"/>
              <w:bottom w:val="double" w:sz="4" w:space="0" w:color="auto"/>
            </w:tcBorders>
            <w:shd w:val="clear" w:color="auto" w:fill="auto"/>
            <w:vAlign w:val="center"/>
            <w:hideMark/>
          </w:tcPr>
          <w:p w14:paraId="009A3193" w14:textId="77777777" w:rsidR="004F6CEE" w:rsidRPr="00815A9F" w:rsidRDefault="004F6CEE" w:rsidP="004F6CEE">
            <w:pPr>
              <w:spacing w:after="0" w:line="240" w:lineRule="auto"/>
              <w:rPr>
                <w:rFonts w:ascii="Garamond" w:eastAsia="Times New Roman" w:hAnsi="Garamond" w:cs="Calibri"/>
                <w:b/>
                <w:sz w:val="16"/>
                <w:szCs w:val="16"/>
                <w:lang w:eastAsia="de-DE"/>
              </w:rPr>
            </w:pPr>
            <w:r w:rsidRPr="00815A9F">
              <w:rPr>
                <w:rFonts w:ascii="Garamond" w:eastAsia="Times New Roman" w:hAnsi="Garamond" w:cs="Calibri"/>
                <w:b/>
                <w:sz w:val="16"/>
                <w:szCs w:val="16"/>
                <w:lang w:eastAsia="de-DE"/>
              </w:rPr>
              <w:t>Description</w:t>
            </w:r>
          </w:p>
        </w:tc>
        <w:tc>
          <w:tcPr>
            <w:tcW w:w="1276" w:type="dxa"/>
            <w:tcBorders>
              <w:top w:val="single" w:sz="4" w:space="0" w:color="auto"/>
              <w:bottom w:val="double" w:sz="4" w:space="0" w:color="auto"/>
              <w:right w:val="nil"/>
            </w:tcBorders>
            <w:shd w:val="clear" w:color="auto" w:fill="auto"/>
            <w:noWrap/>
            <w:vAlign w:val="center"/>
            <w:hideMark/>
          </w:tcPr>
          <w:p w14:paraId="366C97B0" w14:textId="2DFBC300" w:rsidR="004F6CEE" w:rsidRPr="00815A9F" w:rsidRDefault="004F6CEE" w:rsidP="004F6CEE">
            <w:pPr>
              <w:spacing w:after="0" w:line="240" w:lineRule="auto"/>
              <w:rPr>
                <w:rFonts w:ascii="Garamond" w:eastAsia="Times New Roman" w:hAnsi="Garamond" w:cs="Calibri"/>
                <w:b/>
                <w:sz w:val="16"/>
                <w:szCs w:val="16"/>
                <w:lang w:eastAsia="de-DE"/>
              </w:rPr>
            </w:pPr>
            <w:r w:rsidRPr="00815A9F">
              <w:rPr>
                <w:rFonts w:ascii="Garamond" w:eastAsia="Times New Roman" w:hAnsi="Garamond" w:cs="Calibri"/>
                <w:b/>
                <w:sz w:val="16"/>
                <w:szCs w:val="16"/>
                <w:lang w:eastAsia="de-DE"/>
              </w:rPr>
              <w:t>Data format</w:t>
            </w:r>
          </w:p>
        </w:tc>
      </w:tr>
      <w:tr w:rsidR="004F6CEE" w:rsidRPr="00815A9F" w14:paraId="79B97694" w14:textId="77777777" w:rsidTr="00A15B98">
        <w:trPr>
          <w:trHeight w:val="20"/>
        </w:trPr>
        <w:tc>
          <w:tcPr>
            <w:tcW w:w="2127" w:type="dxa"/>
            <w:tcBorders>
              <w:top w:val="double" w:sz="4" w:space="0" w:color="auto"/>
              <w:left w:val="nil"/>
              <w:bottom w:val="dotted" w:sz="4" w:space="0" w:color="auto"/>
              <w:right w:val="single" w:sz="4" w:space="0" w:color="auto"/>
            </w:tcBorders>
            <w:shd w:val="clear" w:color="auto" w:fill="auto"/>
            <w:noWrap/>
            <w:vAlign w:val="center"/>
            <w:hideMark/>
          </w:tcPr>
          <w:p w14:paraId="220F6A35" w14:textId="3BADEE62" w:rsidR="004F6CEE" w:rsidRPr="00815A9F" w:rsidRDefault="004F6CEE" w:rsidP="004F6CEE">
            <w:pPr>
              <w:spacing w:after="0" w:line="240" w:lineRule="auto"/>
              <w:jc w:val="right"/>
              <w:rPr>
                <w:rFonts w:ascii="Garamond" w:eastAsia="Times New Roman" w:hAnsi="Garamond" w:cs="Calibri"/>
                <w:sz w:val="16"/>
                <w:szCs w:val="16"/>
                <w:lang w:eastAsia="de-DE"/>
              </w:rPr>
            </w:pPr>
            <w:proofErr w:type="spellStart"/>
            <w:r w:rsidRPr="00815A9F">
              <w:rPr>
                <w:rFonts w:ascii="Garamond" w:eastAsia="Times New Roman" w:hAnsi="Garamond" w:cs="Calibri"/>
                <w:sz w:val="16"/>
                <w:szCs w:val="16"/>
                <w:lang w:eastAsia="de-DE"/>
              </w:rPr>
              <w:t>regional_pa</w:t>
            </w:r>
            <w:r w:rsidRPr="009971A7">
              <w:rPr>
                <w:rFonts w:ascii="Garamond" w:eastAsia="Times New Roman" w:hAnsi="Garamond" w:cs="Calibri"/>
                <w:sz w:val="16"/>
                <w:szCs w:val="16"/>
                <w:lang w:eastAsia="de-DE"/>
              </w:rPr>
              <w:t>rty_</w:t>
            </w:r>
            <w:r w:rsidR="00B5325D" w:rsidRPr="009971A7">
              <w:rPr>
                <w:rFonts w:ascii="Garamond" w:eastAsia="Times New Roman" w:hAnsi="Garamond" w:cs="Calibri"/>
                <w:sz w:val="16"/>
                <w:szCs w:val="16"/>
                <w:lang w:eastAsia="de-DE"/>
              </w:rPr>
              <w:t>C</w:t>
            </w:r>
            <w:r w:rsidRPr="009971A7">
              <w:rPr>
                <w:rFonts w:ascii="Garamond" w:eastAsia="Times New Roman" w:hAnsi="Garamond" w:cs="Calibri"/>
                <w:sz w:val="16"/>
                <w:szCs w:val="16"/>
                <w:lang w:eastAsia="de-DE"/>
              </w:rPr>
              <w:t>EDinfo</w:t>
            </w:r>
            <w:proofErr w:type="spellEnd"/>
          </w:p>
        </w:tc>
        <w:tc>
          <w:tcPr>
            <w:tcW w:w="1842" w:type="dxa"/>
            <w:tcBorders>
              <w:top w:val="double" w:sz="4" w:space="0" w:color="auto"/>
              <w:left w:val="single" w:sz="4" w:space="0" w:color="auto"/>
              <w:bottom w:val="dotted" w:sz="4" w:space="0" w:color="auto"/>
              <w:right w:val="nil"/>
            </w:tcBorders>
            <w:shd w:val="clear" w:color="auto" w:fill="auto"/>
            <w:noWrap/>
            <w:vAlign w:val="center"/>
            <w:hideMark/>
          </w:tcPr>
          <w:p w14:paraId="446A4AB2" w14:textId="25F1E1B2" w:rsidR="004F6CEE" w:rsidRPr="00815A9F" w:rsidRDefault="004F6CEE" w:rsidP="004F6CEE">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Regionalist party as by RD|CED</w:t>
            </w:r>
          </w:p>
        </w:tc>
        <w:tc>
          <w:tcPr>
            <w:tcW w:w="8789" w:type="dxa"/>
            <w:tcBorders>
              <w:top w:val="double" w:sz="4" w:space="0" w:color="auto"/>
              <w:left w:val="nil"/>
              <w:bottom w:val="dotted" w:sz="4" w:space="0" w:color="auto"/>
              <w:right w:val="nil"/>
            </w:tcBorders>
            <w:shd w:val="clear" w:color="auto" w:fill="auto"/>
            <w:vAlign w:val="center"/>
            <w:hideMark/>
          </w:tcPr>
          <w:p w14:paraId="3CC06788" w14:textId="5DA369ED" w:rsidR="004F6CEE" w:rsidRPr="00815A9F" w:rsidRDefault="004F6CEE" w:rsidP="004F6CEE">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 xml:space="preserve">Dummy indicating whether the party is regionalist (1) or not (0) - see above; merged from the RD|CED by </w:t>
            </w:r>
            <w:proofErr w:type="spellStart"/>
            <w:r w:rsidRPr="00815A9F">
              <w:rPr>
                <w:rFonts w:ascii="Garamond" w:eastAsia="Times New Roman" w:hAnsi="Garamond" w:cs="Calibri"/>
                <w:sz w:val="16"/>
                <w:szCs w:val="16"/>
                <w:lang w:eastAsia="de-DE"/>
              </w:rPr>
              <w:t>party_id</w:t>
            </w:r>
            <w:proofErr w:type="spellEnd"/>
            <w:r w:rsidRPr="00815A9F">
              <w:rPr>
                <w:rFonts w:ascii="Garamond" w:eastAsia="Times New Roman" w:hAnsi="Garamond" w:cs="Calibri"/>
                <w:sz w:val="16"/>
                <w:szCs w:val="16"/>
                <w:lang w:eastAsia="de-DE"/>
              </w:rPr>
              <w:t xml:space="preserve"> for control</w:t>
            </w:r>
          </w:p>
        </w:tc>
        <w:tc>
          <w:tcPr>
            <w:tcW w:w="1276" w:type="dxa"/>
            <w:tcBorders>
              <w:top w:val="double" w:sz="4" w:space="0" w:color="auto"/>
              <w:left w:val="nil"/>
              <w:bottom w:val="dotted" w:sz="4" w:space="0" w:color="auto"/>
              <w:right w:val="nil"/>
            </w:tcBorders>
            <w:shd w:val="clear" w:color="auto" w:fill="auto"/>
            <w:noWrap/>
            <w:vAlign w:val="center"/>
            <w:hideMark/>
          </w:tcPr>
          <w:p w14:paraId="3C509038" w14:textId="77777777" w:rsidR="004F6CEE" w:rsidRPr="00815A9F" w:rsidRDefault="004F6CEE" w:rsidP="004F6CEE">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dummy</w:t>
            </w:r>
          </w:p>
        </w:tc>
      </w:tr>
      <w:tr w:rsidR="004F6CEE" w:rsidRPr="00815A9F" w14:paraId="52F91731" w14:textId="77777777" w:rsidTr="00A15B98">
        <w:trPr>
          <w:trHeight w:val="20"/>
        </w:trPr>
        <w:tc>
          <w:tcPr>
            <w:tcW w:w="2127" w:type="dxa"/>
            <w:tcBorders>
              <w:top w:val="dotted" w:sz="4" w:space="0" w:color="auto"/>
              <w:left w:val="nil"/>
              <w:bottom w:val="dotted" w:sz="4" w:space="0" w:color="auto"/>
              <w:right w:val="single" w:sz="4" w:space="0" w:color="auto"/>
            </w:tcBorders>
            <w:shd w:val="clear" w:color="auto" w:fill="auto"/>
            <w:noWrap/>
            <w:vAlign w:val="center"/>
            <w:hideMark/>
          </w:tcPr>
          <w:p w14:paraId="5B06FB7B" w14:textId="44D4E0CF" w:rsidR="004F6CEE" w:rsidRPr="00815A9F" w:rsidRDefault="004F6CEE" w:rsidP="004F6CEE">
            <w:pPr>
              <w:spacing w:after="0" w:line="240" w:lineRule="auto"/>
              <w:jc w:val="right"/>
              <w:rPr>
                <w:rFonts w:ascii="Garamond" w:eastAsia="Times New Roman" w:hAnsi="Garamond" w:cs="Calibri"/>
                <w:sz w:val="16"/>
                <w:szCs w:val="16"/>
                <w:lang w:eastAsia="de-DE"/>
              </w:rPr>
            </w:pPr>
            <w:proofErr w:type="spellStart"/>
            <w:r w:rsidRPr="00815A9F">
              <w:rPr>
                <w:rFonts w:ascii="Garamond" w:eastAsia="Times New Roman" w:hAnsi="Garamond" w:cs="Calibri"/>
                <w:sz w:val="16"/>
                <w:szCs w:val="16"/>
                <w:lang w:eastAsia="de-DE"/>
              </w:rPr>
              <w:t>vote_share</w:t>
            </w:r>
            <w:r>
              <w:rPr>
                <w:rFonts w:ascii="Garamond" w:eastAsia="Times New Roman" w:hAnsi="Garamond" w:cs="Calibri"/>
                <w:sz w:val="16"/>
                <w:szCs w:val="16"/>
                <w:lang w:eastAsia="de-DE"/>
              </w:rPr>
              <w:t>_</w:t>
            </w:r>
            <w:r w:rsidRPr="00815A9F">
              <w:rPr>
                <w:rFonts w:ascii="Garamond" w:eastAsia="Times New Roman" w:hAnsi="Garamond" w:cs="Calibri"/>
                <w:sz w:val="16"/>
                <w:szCs w:val="16"/>
                <w:lang w:eastAsia="de-DE"/>
              </w:rPr>
              <w:t>reg_nationalelec</w:t>
            </w:r>
            <w:proofErr w:type="spellEnd"/>
          </w:p>
        </w:tc>
        <w:tc>
          <w:tcPr>
            <w:tcW w:w="1842" w:type="dxa"/>
            <w:tcBorders>
              <w:top w:val="dotted" w:sz="4" w:space="0" w:color="auto"/>
              <w:left w:val="single" w:sz="4" w:space="0" w:color="auto"/>
              <w:bottom w:val="dotted" w:sz="4" w:space="0" w:color="auto"/>
              <w:right w:val="nil"/>
            </w:tcBorders>
            <w:shd w:val="clear" w:color="auto" w:fill="auto"/>
            <w:noWrap/>
            <w:vAlign w:val="center"/>
            <w:hideMark/>
          </w:tcPr>
          <w:p w14:paraId="35EA974B" w14:textId="7A84AABF" w:rsidR="004F6CEE" w:rsidRPr="00815A9F" w:rsidRDefault="004F6CEE" w:rsidP="004F6CEE">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Party regional vote share - country election</w:t>
            </w:r>
          </w:p>
        </w:tc>
        <w:tc>
          <w:tcPr>
            <w:tcW w:w="8789" w:type="dxa"/>
            <w:tcBorders>
              <w:top w:val="dotted" w:sz="4" w:space="0" w:color="auto"/>
              <w:left w:val="nil"/>
              <w:bottom w:val="dotted" w:sz="4" w:space="0" w:color="auto"/>
              <w:right w:val="nil"/>
            </w:tcBorders>
            <w:shd w:val="clear" w:color="auto" w:fill="auto"/>
            <w:vAlign w:val="center"/>
            <w:hideMark/>
          </w:tcPr>
          <w:p w14:paraId="03BAEA85" w14:textId="6123A0E8" w:rsidR="004F6CEE" w:rsidRPr="00815A9F" w:rsidRDefault="004F6CEE" w:rsidP="004F6CEE">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 xml:space="preserve">Party vote share in the respective region in the last country election. Information merged by </w:t>
            </w:r>
            <w:proofErr w:type="spellStart"/>
            <w:r w:rsidRPr="00815A9F">
              <w:rPr>
                <w:rFonts w:ascii="Garamond" w:eastAsia="Times New Roman" w:hAnsi="Garamond" w:cs="Calibri"/>
                <w:sz w:val="16"/>
                <w:szCs w:val="16"/>
                <w:lang w:eastAsia="de-DE"/>
              </w:rPr>
              <w:t>party_id</w:t>
            </w:r>
            <w:proofErr w:type="spellEnd"/>
            <w:r w:rsidRPr="00815A9F">
              <w:rPr>
                <w:rFonts w:ascii="Garamond" w:eastAsia="Times New Roman" w:hAnsi="Garamond" w:cs="Calibri"/>
                <w:sz w:val="16"/>
                <w:szCs w:val="16"/>
                <w:lang w:eastAsia="de-DE"/>
              </w:rPr>
              <w:t xml:space="preserve"> with the RD|CED panel data</w:t>
            </w:r>
          </w:p>
        </w:tc>
        <w:tc>
          <w:tcPr>
            <w:tcW w:w="1276" w:type="dxa"/>
            <w:tcBorders>
              <w:top w:val="dotted" w:sz="4" w:space="0" w:color="auto"/>
              <w:left w:val="nil"/>
              <w:bottom w:val="dotted" w:sz="4" w:space="0" w:color="auto"/>
              <w:right w:val="nil"/>
            </w:tcBorders>
            <w:shd w:val="clear" w:color="auto" w:fill="auto"/>
            <w:noWrap/>
            <w:vAlign w:val="center"/>
            <w:hideMark/>
          </w:tcPr>
          <w:p w14:paraId="34C3B4BA" w14:textId="77777777" w:rsidR="004F6CEE" w:rsidRPr="00815A9F" w:rsidRDefault="004F6CEE" w:rsidP="004F6CEE">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percentage</w:t>
            </w:r>
          </w:p>
        </w:tc>
      </w:tr>
      <w:tr w:rsidR="004F6CEE" w:rsidRPr="00815A9F" w14:paraId="4CCB99FA" w14:textId="77777777" w:rsidTr="00A15B98">
        <w:trPr>
          <w:trHeight w:val="20"/>
        </w:trPr>
        <w:tc>
          <w:tcPr>
            <w:tcW w:w="2127" w:type="dxa"/>
            <w:tcBorders>
              <w:top w:val="dotted" w:sz="4" w:space="0" w:color="auto"/>
              <w:left w:val="nil"/>
              <w:bottom w:val="dotted" w:sz="4" w:space="0" w:color="auto"/>
              <w:right w:val="single" w:sz="4" w:space="0" w:color="auto"/>
            </w:tcBorders>
            <w:shd w:val="clear" w:color="auto" w:fill="auto"/>
            <w:noWrap/>
            <w:vAlign w:val="center"/>
            <w:hideMark/>
          </w:tcPr>
          <w:p w14:paraId="38FB818D" w14:textId="52C1671D" w:rsidR="004F6CEE" w:rsidRPr="00815A9F" w:rsidRDefault="004F6CEE" w:rsidP="004F6CEE">
            <w:pPr>
              <w:spacing w:after="0" w:line="240" w:lineRule="auto"/>
              <w:jc w:val="right"/>
              <w:rPr>
                <w:rFonts w:ascii="Garamond" w:eastAsia="Times New Roman" w:hAnsi="Garamond" w:cs="Calibri"/>
                <w:sz w:val="16"/>
                <w:szCs w:val="16"/>
                <w:lang w:eastAsia="de-DE"/>
              </w:rPr>
            </w:pPr>
            <w:proofErr w:type="spellStart"/>
            <w:r w:rsidRPr="00815A9F">
              <w:rPr>
                <w:rFonts w:ascii="Garamond" w:eastAsia="Times New Roman" w:hAnsi="Garamond" w:cs="Calibri"/>
                <w:sz w:val="16"/>
                <w:szCs w:val="16"/>
                <w:lang w:eastAsia="de-DE"/>
              </w:rPr>
              <w:t>seat_share</w:t>
            </w:r>
            <w:r>
              <w:rPr>
                <w:rFonts w:ascii="Garamond" w:eastAsia="Times New Roman" w:hAnsi="Garamond" w:cs="Calibri"/>
                <w:sz w:val="16"/>
                <w:szCs w:val="16"/>
                <w:lang w:eastAsia="de-DE"/>
              </w:rPr>
              <w:t>_</w:t>
            </w:r>
            <w:r w:rsidRPr="00815A9F">
              <w:rPr>
                <w:rFonts w:ascii="Garamond" w:eastAsia="Times New Roman" w:hAnsi="Garamond" w:cs="Calibri"/>
                <w:sz w:val="16"/>
                <w:szCs w:val="16"/>
                <w:lang w:eastAsia="de-DE"/>
              </w:rPr>
              <w:t>reg_nationalelec</w:t>
            </w:r>
            <w:proofErr w:type="spellEnd"/>
          </w:p>
        </w:tc>
        <w:tc>
          <w:tcPr>
            <w:tcW w:w="1842" w:type="dxa"/>
            <w:tcBorders>
              <w:top w:val="dotted" w:sz="4" w:space="0" w:color="auto"/>
              <w:left w:val="single" w:sz="4" w:space="0" w:color="auto"/>
              <w:bottom w:val="dotted" w:sz="4" w:space="0" w:color="auto"/>
              <w:right w:val="nil"/>
            </w:tcBorders>
            <w:shd w:val="clear" w:color="auto" w:fill="auto"/>
            <w:noWrap/>
            <w:vAlign w:val="center"/>
            <w:hideMark/>
          </w:tcPr>
          <w:p w14:paraId="23A5D464" w14:textId="0E6FCA90" w:rsidR="004F6CEE" w:rsidRPr="00815A9F" w:rsidRDefault="004F6CEE" w:rsidP="004F6CEE">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Party regional seat share - country election</w:t>
            </w:r>
          </w:p>
        </w:tc>
        <w:tc>
          <w:tcPr>
            <w:tcW w:w="8789" w:type="dxa"/>
            <w:tcBorders>
              <w:top w:val="dotted" w:sz="4" w:space="0" w:color="auto"/>
              <w:left w:val="nil"/>
              <w:bottom w:val="dotted" w:sz="4" w:space="0" w:color="auto"/>
              <w:right w:val="nil"/>
            </w:tcBorders>
            <w:shd w:val="clear" w:color="auto" w:fill="auto"/>
            <w:vAlign w:val="center"/>
            <w:hideMark/>
          </w:tcPr>
          <w:p w14:paraId="2BD1D5D3" w14:textId="2EE0CF21" w:rsidR="004F6CEE" w:rsidRPr="00815A9F" w:rsidRDefault="004F6CEE" w:rsidP="004F6CEE">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 xml:space="preserve">Party seat share in the respective region in the last country election. Information merged by </w:t>
            </w:r>
            <w:proofErr w:type="spellStart"/>
            <w:r w:rsidRPr="00815A9F">
              <w:rPr>
                <w:rFonts w:ascii="Garamond" w:eastAsia="Times New Roman" w:hAnsi="Garamond" w:cs="Calibri"/>
                <w:sz w:val="16"/>
                <w:szCs w:val="16"/>
                <w:lang w:eastAsia="de-DE"/>
              </w:rPr>
              <w:t>party_id</w:t>
            </w:r>
            <w:proofErr w:type="spellEnd"/>
            <w:r w:rsidRPr="00815A9F">
              <w:rPr>
                <w:rFonts w:ascii="Garamond" w:eastAsia="Times New Roman" w:hAnsi="Garamond" w:cs="Calibri"/>
                <w:sz w:val="16"/>
                <w:szCs w:val="16"/>
                <w:lang w:eastAsia="de-DE"/>
              </w:rPr>
              <w:t xml:space="preserve"> with the RD|CED panel data</w:t>
            </w:r>
          </w:p>
        </w:tc>
        <w:tc>
          <w:tcPr>
            <w:tcW w:w="1276" w:type="dxa"/>
            <w:tcBorders>
              <w:top w:val="dotted" w:sz="4" w:space="0" w:color="auto"/>
              <w:left w:val="nil"/>
              <w:bottom w:val="dotted" w:sz="4" w:space="0" w:color="auto"/>
              <w:right w:val="nil"/>
            </w:tcBorders>
            <w:shd w:val="clear" w:color="auto" w:fill="auto"/>
            <w:noWrap/>
            <w:vAlign w:val="center"/>
            <w:hideMark/>
          </w:tcPr>
          <w:p w14:paraId="2C04BCCC" w14:textId="77777777" w:rsidR="004F6CEE" w:rsidRPr="00815A9F" w:rsidRDefault="004F6CEE" w:rsidP="004F6CEE">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percentage</w:t>
            </w:r>
          </w:p>
        </w:tc>
      </w:tr>
      <w:tr w:rsidR="004F6CEE" w:rsidRPr="00815A9F" w14:paraId="65C192C1" w14:textId="77777777" w:rsidTr="00A15B98">
        <w:trPr>
          <w:trHeight w:val="20"/>
        </w:trPr>
        <w:tc>
          <w:tcPr>
            <w:tcW w:w="2127" w:type="dxa"/>
            <w:tcBorders>
              <w:top w:val="dotted" w:sz="4" w:space="0" w:color="auto"/>
              <w:left w:val="nil"/>
              <w:bottom w:val="dotted" w:sz="4" w:space="0" w:color="auto"/>
              <w:right w:val="single" w:sz="4" w:space="0" w:color="auto"/>
            </w:tcBorders>
            <w:shd w:val="clear" w:color="auto" w:fill="auto"/>
            <w:noWrap/>
            <w:vAlign w:val="center"/>
            <w:hideMark/>
          </w:tcPr>
          <w:p w14:paraId="671B36F1" w14:textId="19D93B7B" w:rsidR="004F6CEE" w:rsidRPr="00815A9F" w:rsidRDefault="004F6CEE" w:rsidP="004F6CEE">
            <w:pPr>
              <w:spacing w:after="0" w:line="240" w:lineRule="auto"/>
              <w:jc w:val="right"/>
              <w:rPr>
                <w:rFonts w:ascii="Garamond" w:eastAsia="Times New Roman" w:hAnsi="Garamond" w:cs="Calibri"/>
                <w:sz w:val="16"/>
                <w:szCs w:val="16"/>
                <w:lang w:eastAsia="de-DE"/>
              </w:rPr>
            </w:pPr>
            <w:proofErr w:type="spellStart"/>
            <w:r w:rsidRPr="00815A9F">
              <w:rPr>
                <w:rFonts w:ascii="Garamond" w:eastAsia="Times New Roman" w:hAnsi="Garamond" w:cs="Calibri"/>
                <w:sz w:val="16"/>
                <w:szCs w:val="16"/>
                <w:lang w:eastAsia="de-DE"/>
              </w:rPr>
              <w:t>parl_year</w:t>
            </w:r>
            <w:r>
              <w:rPr>
                <w:rFonts w:ascii="Garamond" w:eastAsia="Times New Roman" w:hAnsi="Garamond" w:cs="Calibri"/>
                <w:sz w:val="16"/>
                <w:szCs w:val="16"/>
                <w:lang w:eastAsia="de-DE"/>
              </w:rPr>
              <w:t>_</w:t>
            </w:r>
            <w:r w:rsidRPr="00815A9F">
              <w:rPr>
                <w:rFonts w:ascii="Garamond" w:eastAsia="Times New Roman" w:hAnsi="Garamond" w:cs="Calibri"/>
                <w:sz w:val="16"/>
                <w:szCs w:val="16"/>
                <w:lang w:eastAsia="de-DE"/>
              </w:rPr>
              <w:t>statewide</w:t>
            </w:r>
            <w:proofErr w:type="spellEnd"/>
          </w:p>
        </w:tc>
        <w:tc>
          <w:tcPr>
            <w:tcW w:w="1842" w:type="dxa"/>
            <w:tcBorders>
              <w:top w:val="dotted" w:sz="4" w:space="0" w:color="auto"/>
              <w:left w:val="single" w:sz="4" w:space="0" w:color="auto"/>
              <w:bottom w:val="dotted" w:sz="4" w:space="0" w:color="auto"/>
              <w:right w:val="nil"/>
            </w:tcBorders>
            <w:shd w:val="clear" w:color="auto" w:fill="auto"/>
            <w:noWrap/>
            <w:vAlign w:val="center"/>
            <w:hideMark/>
          </w:tcPr>
          <w:p w14:paraId="1A17A5BA" w14:textId="68CF6453" w:rsidR="004F6CEE" w:rsidRPr="00815A9F" w:rsidRDefault="004F6CEE" w:rsidP="004F6CEE">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 xml:space="preserve">Parliamentary election year - country </w:t>
            </w:r>
          </w:p>
        </w:tc>
        <w:tc>
          <w:tcPr>
            <w:tcW w:w="8789" w:type="dxa"/>
            <w:tcBorders>
              <w:top w:val="dotted" w:sz="4" w:space="0" w:color="auto"/>
              <w:left w:val="nil"/>
              <w:bottom w:val="dotted" w:sz="4" w:space="0" w:color="auto"/>
              <w:right w:val="nil"/>
            </w:tcBorders>
            <w:shd w:val="clear" w:color="auto" w:fill="auto"/>
            <w:vAlign w:val="center"/>
            <w:hideMark/>
          </w:tcPr>
          <w:p w14:paraId="183D92CF" w14:textId="0176FF95" w:rsidR="004F6CEE" w:rsidRPr="00815A9F" w:rsidRDefault="004F6CEE" w:rsidP="004F6CEE">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Calendar year of parliamentary election of the corresponding observation of the country government data (RD|CED dataset)</w:t>
            </w:r>
          </w:p>
        </w:tc>
        <w:tc>
          <w:tcPr>
            <w:tcW w:w="1276" w:type="dxa"/>
            <w:tcBorders>
              <w:top w:val="dotted" w:sz="4" w:space="0" w:color="auto"/>
              <w:left w:val="nil"/>
              <w:bottom w:val="dotted" w:sz="4" w:space="0" w:color="auto"/>
              <w:right w:val="nil"/>
            </w:tcBorders>
            <w:shd w:val="clear" w:color="auto" w:fill="auto"/>
            <w:noWrap/>
            <w:vAlign w:val="center"/>
            <w:hideMark/>
          </w:tcPr>
          <w:p w14:paraId="0D35D88F" w14:textId="77777777" w:rsidR="004F6CEE" w:rsidRPr="00815A9F" w:rsidRDefault="004F6CEE" w:rsidP="004F6CEE">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YYYY</w:t>
            </w:r>
          </w:p>
        </w:tc>
      </w:tr>
      <w:tr w:rsidR="004F6CEE" w:rsidRPr="00815A9F" w14:paraId="07CEA831" w14:textId="77777777" w:rsidTr="00A15B98">
        <w:trPr>
          <w:trHeight w:val="20"/>
        </w:trPr>
        <w:tc>
          <w:tcPr>
            <w:tcW w:w="2127" w:type="dxa"/>
            <w:tcBorders>
              <w:top w:val="dotted" w:sz="4" w:space="0" w:color="auto"/>
              <w:left w:val="nil"/>
              <w:bottom w:val="dotted" w:sz="4" w:space="0" w:color="auto"/>
              <w:right w:val="single" w:sz="4" w:space="0" w:color="auto"/>
            </w:tcBorders>
            <w:shd w:val="clear" w:color="auto" w:fill="auto"/>
            <w:noWrap/>
            <w:vAlign w:val="center"/>
            <w:hideMark/>
          </w:tcPr>
          <w:p w14:paraId="4E27E7C7" w14:textId="471951B8" w:rsidR="004F6CEE" w:rsidRPr="00815A9F" w:rsidRDefault="004F6CEE" w:rsidP="004F6CEE">
            <w:pPr>
              <w:spacing w:after="0" w:line="240" w:lineRule="auto"/>
              <w:jc w:val="right"/>
              <w:rPr>
                <w:rFonts w:ascii="Garamond" w:eastAsia="Times New Roman" w:hAnsi="Garamond" w:cs="Calibri"/>
                <w:sz w:val="16"/>
                <w:szCs w:val="16"/>
                <w:lang w:eastAsia="de-DE"/>
              </w:rPr>
            </w:pPr>
            <w:proofErr w:type="spellStart"/>
            <w:r w:rsidRPr="00815A9F">
              <w:rPr>
                <w:rFonts w:ascii="Garamond" w:eastAsia="Times New Roman" w:hAnsi="Garamond" w:cs="Calibri"/>
                <w:sz w:val="16"/>
                <w:szCs w:val="16"/>
                <w:lang w:eastAsia="de-DE"/>
              </w:rPr>
              <w:t>parl_date</w:t>
            </w:r>
            <w:r>
              <w:rPr>
                <w:rFonts w:ascii="Garamond" w:eastAsia="Times New Roman" w:hAnsi="Garamond" w:cs="Calibri"/>
                <w:sz w:val="16"/>
                <w:szCs w:val="16"/>
                <w:lang w:eastAsia="de-DE"/>
              </w:rPr>
              <w:t>_</w:t>
            </w:r>
            <w:r w:rsidRPr="00815A9F">
              <w:rPr>
                <w:rFonts w:ascii="Garamond" w:eastAsia="Times New Roman" w:hAnsi="Garamond" w:cs="Calibri"/>
                <w:sz w:val="16"/>
                <w:szCs w:val="16"/>
                <w:lang w:eastAsia="de-DE"/>
              </w:rPr>
              <w:t>statewide</w:t>
            </w:r>
            <w:proofErr w:type="spellEnd"/>
          </w:p>
        </w:tc>
        <w:tc>
          <w:tcPr>
            <w:tcW w:w="1842" w:type="dxa"/>
            <w:tcBorders>
              <w:top w:val="dotted" w:sz="4" w:space="0" w:color="auto"/>
              <w:left w:val="single" w:sz="4" w:space="0" w:color="auto"/>
              <w:bottom w:val="dotted" w:sz="4" w:space="0" w:color="auto"/>
              <w:right w:val="nil"/>
            </w:tcBorders>
            <w:shd w:val="clear" w:color="auto" w:fill="auto"/>
            <w:noWrap/>
            <w:vAlign w:val="center"/>
            <w:hideMark/>
          </w:tcPr>
          <w:p w14:paraId="6BF3AC2F" w14:textId="2A160A36" w:rsidR="004F6CEE" w:rsidRPr="00815A9F" w:rsidRDefault="004F6CEE" w:rsidP="004F6CEE">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 xml:space="preserve">Parliamentary election date - country </w:t>
            </w:r>
          </w:p>
        </w:tc>
        <w:tc>
          <w:tcPr>
            <w:tcW w:w="8789" w:type="dxa"/>
            <w:tcBorders>
              <w:top w:val="dotted" w:sz="4" w:space="0" w:color="auto"/>
              <w:left w:val="nil"/>
              <w:bottom w:val="dotted" w:sz="4" w:space="0" w:color="auto"/>
              <w:right w:val="nil"/>
            </w:tcBorders>
            <w:shd w:val="clear" w:color="auto" w:fill="auto"/>
            <w:vAlign w:val="center"/>
            <w:hideMark/>
          </w:tcPr>
          <w:p w14:paraId="7E2180AE" w14:textId="4D379B65" w:rsidR="004F6CEE" w:rsidRPr="00815A9F" w:rsidRDefault="004F6CEE" w:rsidP="004F6CEE">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Date of parliamentary election of the corresponding observation of the country government data (RD|CED dataset)</w:t>
            </w:r>
          </w:p>
        </w:tc>
        <w:tc>
          <w:tcPr>
            <w:tcW w:w="1276" w:type="dxa"/>
            <w:tcBorders>
              <w:top w:val="dotted" w:sz="4" w:space="0" w:color="auto"/>
              <w:left w:val="nil"/>
              <w:bottom w:val="dotted" w:sz="4" w:space="0" w:color="auto"/>
              <w:right w:val="nil"/>
            </w:tcBorders>
            <w:shd w:val="clear" w:color="auto" w:fill="auto"/>
            <w:noWrap/>
            <w:vAlign w:val="center"/>
            <w:hideMark/>
          </w:tcPr>
          <w:p w14:paraId="66528BEB" w14:textId="77777777" w:rsidR="004F6CEE" w:rsidRPr="00815A9F" w:rsidRDefault="004F6CEE" w:rsidP="004F6CEE">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YYYY-MM-DD</w:t>
            </w:r>
          </w:p>
        </w:tc>
      </w:tr>
      <w:tr w:rsidR="004F6CEE" w:rsidRPr="00815A9F" w14:paraId="0406C110" w14:textId="77777777" w:rsidTr="00A15B98">
        <w:trPr>
          <w:trHeight w:val="20"/>
        </w:trPr>
        <w:tc>
          <w:tcPr>
            <w:tcW w:w="2127" w:type="dxa"/>
            <w:tcBorders>
              <w:top w:val="dotted" w:sz="4" w:space="0" w:color="auto"/>
              <w:left w:val="nil"/>
              <w:bottom w:val="dotted" w:sz="4" w:space="0" w:color="auto"/>
              <w:right w:val="single" w:sz="4" w:space="0" w:color="auto"/>
            </w:tcBorders>
            <w:shd w:val="clear" w:color="auto" w:fill="auto"/>
            <w:noWrap/>
            <w:vAlign w:val="center"/>
            <w:hideMark/>
          </w:tcPr>
          <w:p w14:paraId="1E170FE8" w14:textId="6C7D5561" w:rsidR="004F6CEE" w:rsidRPr="00815A9F" w:rsidRDefault="004F6CEE" w:rsidP="004F6CEE">
            <w:pPr>
              <w:spacing w:after="0" w:line="240" w:lineRule="auto"/>
              <w:jc w:val="right"/>
              <w:rPr>
                <w:rFonts w:ascii="Garamond" w:eastAsia="Times New Roman" w:hAnsi="Garamond" w:cs="Calibri"/>
                <w:sz w:val="16"/>
                <w:szCs w:val="16"/>
                <w:lang w:eastAsia="de-DE"/>
              </w:rPr>
            </w:pPr>
            <w:proofErr w:type="spellStart"/>
            <w:r w:rsidRPr="00815A9F">
              <w:rPr>
                <w:rFonts w:ascii="Garamond" w:eastAsia="Times New Roman" w:hAnsi="Garamond" w:cs="Calibri"/>
                <w:sz w:val="16"/>
                <w:szCs w:val="16"/>
                <w:lang w:eastAsia="de-DE"/>
              </w:rPr>
              <w:t>cab_name</w:t>
            </w:r>
            <w:r>
              <w:rPr>
                <w:rFonts w:ascii="Garamond" w:eastAsia="Times New Roman" w:hAnsi="Garamond" w:cs="Calibri"/>
                <w:sz w:val="16"/>
                <w:szCs w:val="16"/>
                <w:lang w:eastAsia="de-DE"/>
              </w:rPr>
              <w:t>_</w:t>
            </w:r>
            <w:r w:rsidRPr="00815A9F">
              <w:rPr>
                <w:rFonts w:ascii="Garamond" w:eastAsia="Times New Roman" w:hAnsi="Garamond" w:cs="Calibri"/>
                <w:sz w:val="16"/>
                <w:szCs w:val="16"/>
                <w:lang w:eastAsia="de-DE"/>
              </w:rPr>
              <w:t>statewide</w:t>
            </w:r>
            <w:proofErr w:type="spellEnd"/>
          </w:p>
        </w:tc>
        <w:tc>
          <w:tcPr>
            <w:tcW w:w="1842" w:type="dxa"/>
            <w:tcBorders>
              <w:top w:val="dotted" w:sz="4" w:space="0" w:color="auto"/>
              <w:left w:val="single" w:sz="4" w:space="0" w:color="auto"/>
              <w:bottom w:val="dotted" w:sz="4" w:space="0" w:color="auto"/>
              <w:right w:val="nil"/>
            </w:tcBorders>
            <w:shd w:val="clear" w:color="auto" w:fill="auto"/>
            <w:noWrap/>
            <w:vAlign w:val="center"/>
            <w:hideMark/>
          </w:tcPr>
          <w:p w14:paraId="75CA0248" w14:textId="33AFAE31" w:rsidR="004F6CEE" w:rsidRPr="00815A9F" w:rsidRDefault="004F6CEE" w:rsidP="004F6CEE">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Country cabinet name</w:t>
            </w:r>
          </w:p>
        </w:tc>
        <w:tc>
          <w:tcPr>
            <w:tcW w:w="8789" w:type="dxa"/>
            <w:tcBorders>
              <w:top w:val="dotted" w:sz="4" w:space="0" w:color="auto"/>
              <w:left w:val="nil"/>
              <w:bottom w:val="dotted" w:sz="4" w:space="0" w:color="auto"/>
              <w:right w:val="nil"/>
            </w:tcBorders>
            <w:shd w:val="clear" w:color="auto" w:fill="auto"/>
            <w:vAlign w:val="center"/>
            <w:hideMark/>
          </w:tcPr>
          <w:p w14:paraId="61C67D8A" w14:textId="6951483C" w:rsidR="004F6CEE" w:rsidRPr="00815A9F" w:rsidRDefault="004F6CEE" w:rsidP="004F6CEE">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Country cabinet name of the corresponding observation of the country government data (RD|CED dataset)</w:t>
            </w:r>
          </w:p>
        </w:tc>
        <w:tc>
          <w:tcPr>
            <w:tcW w:w="1276" w:type="dxa"/>
            <w:tcBorders>
              <w:top w:val="dotted" w:sz="4" w:space="0" w:color="auto"/>
              <w:left w:val="nil"/>
              <w:bottom w:val="dotted" w:sz="4" w:space="0" w:color="auto"/>
              <w:right w:val="nil"/>
            </w:tcBorders>
            <w:shd w:val="clear" w:color="auto" w:fill="auto"/>
            <w:noWrap/>
            <w:vAlign w:val="center"/>
            <w:hideMark/>
          </w:tcPr>
          <w:p w14:paraId="16CAFADD" w14:textId="37BBB10A" w:rsidR="004F6CEE" w:rsidRPr="00815A9F" w:rsidRDefault="004F6CEE" w:rsidP="004F6CEE">
            <w:pPr>
              <w:spacing w:after="0" w:line="240" w:lineRule="auto"/>
              <w:rPr>
                <w:rFonts w:ascii="Garamond" w:eastAsia="Times New Roman" w:hAnsi="Garamond" w:cs="Calibri"/>
                <w:sz w:val="16"/>
                <w:szCs w:val="16"/>
                <w:lang w:eastAsia="de-DE"/>
              </w:rPr>
            </w:pPr>
            <w:r w:rsidRPr="00577BC4">
              <w:rPr>
                <w:rStyle w:val="Andere"/>
              </w:rPr>
              <w:t>string</w:t>
            </w:r>
          </w:p>
        </w:tc>
      </w:tr>
      <w:tr w:rsidR="004F6CEE" w:rsidRPr="00815A9F" w14:paraId="5D7EF4F3" w14:textId="77777777" w:rsidTr="00A15B98">
        <w:trPr>
          <w:trHeight w:val="20"/>
        </w:trPr>
        <w:tc>
          <w:tcPr>
            <w:tcW w:w="2127" w:type="dxa"/>
            <w:tcBorders>
              <w:top w:val="dotted" w:sz="4" w:space="0" w:color="auto"/>
              <w:left w:val="nil"/>
              <w:bottom w:val="dotted" w:sz="4" w:space="0" w:color="auto"/>
              <w:right w:val="single" w:sz="4" w:space="0" w:color="auto"/>
            </w:tcBorders>
            <w:shd w:val="clear" w:color="auto" w:fill="auto"/>
            <w:noWrap/>
            <w:vAlign w:val="center"/>
            <w:hideMark/>
          </w:tcPr>
          <w:p w14:paraId="12292EF3" w14:textId="2B698521" w:rsidR="004F6CEE" w:rsidRPr="00815A9F" w:rsidRDefault="004F6CEE" w:rsidP="004F6CEE">
            <w:pPr>
              <w:spacing w:after="0" w:line="240" w:lineRule="auto"/>
              <w:jc w:val="right"/>
              <w:rPr>
                <w:rFonts w:ascii="Garamond" w:eastAsia="Times New Roman" w:hAnsi="Garamond" w:cs="Calibri"/>
                <w:sz w:val="16"/>
                <w:szCs w:val="16"/>
                <w:lang w:eastAsia="de-DE"/>
              </w:rPr>
            </w:pPr>
            <w:proofErr w:type="spellStart"/>
            <w:r w:rsidRPr="00815A9F">
              <w:rPr>
                <w:rFonts w:ascii="Garamond" w:eastAsia="Times New Roman" w:hAnsi="Garamond" w:cs="Calibri"/>
                <w:sz w:val="16"/>
                <w:szCs w:val="16"/>
                <w:lang w:eastAsia="de-DE"/>
              </w:rPr>
              <w:t>cab_nr</w:t>
            </w:r>
            <w:r>
              <w:rPr>
                <w:rFonts w:ascii="Garamond" w:eastAsia="Times New Roman" w:hAnsi="Garamond" w:cs="Calibri"/>
                <w:sz w:val="16"/>
                <w:szCs w:val="16"/>
                <w:lang w:eastAsia="de-DE"/>
              </w:rPr>
              <w:t>_</w:t>
            </w:r>
            <w:r w:rsidRPr="00815A9F">
              <w:rPr>
                <w:rFonts w:ascii="Garamond" w:eastAsia="Times New Roman" w:hAnsi="Garamond" w:cs="Calibri"/>
                <w:sz w:val="16"/>
                <w:szCs w:val="16"/>
                <w:lang w:eastAsia="de-DE"/>
              </w:rPr>
              <w:t>statewide</w:t>
            </w:r>
            <w:proofErr w:type="spellEnd"/>
          </w:p>
        </w:tc>
        <w:tc>
          <w:tcPr>
            <w:tcW w:w="1842" w:type="dxa"/>
            <w:tcBorders>
              <w:top w:val="dotted" w:sz="4" w:space="0" w:color="auto"/>
              <w:left w:val="single" w:sz="4" w:space="0" w:color="auto"/>
              <w:bottom w:val="dotted" w:sz="4" w:space="0" w:color="auto"/>
              <w:right w:val="nil"/>
            </w:tcBorders>
            <w:shd w:val="clear" w:color="auto" w:fill="auto"/>
            <w:noWrap/>
            <w:vAlign w:val="center"/>
            <w:hideMark/>
          </w:tcPr>
          <w:p w14:paraId="50FAD33A" w14:textId="1238811C" w:rsidR="004F6CEE" w:rsidRPr="00815A9F" w:rsidRDefault="004F6CEE" w:rsidP="004F6CEE">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Country cabinet number</w:t>
            </w:r>
          </w:p>
        </w:tc>
        <w:tc>
          <w:tcPr>
            <w:tcW w:w="8789" w:type="dxa"/>
            <w:tcBorders>
              <w:top w:val="dotted" w:sz="4" w:space="0" w:color="auto"/>
              <w:left w:val="nil"/>
              <w:bottom w:val="dotted" w:sz="4" w:space="0" w:color="auto"/>
              <w:right w:val="nil"/>
            </w:tcBorders>
            <w:shd w:val="clear" w:color="auto" w:fill="auto"/>
            <w:vAlign w:val="center"/>
            <w:hideMark/>
          </w:tcPr>
          <w:p w14:paraId="418645B1" w14:textId="6E4D033B" w:rsidR="004F6CEE" w:rsidRPr="00815A9F" w:rsidRDefault="004F6CEE" w:rsidP="004F6CEE">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Country cabinet number of the corresponding observation of the country government data according to available data in the RD|CED dataset</w:t>
            </w:r>
          </w:p>
        </w:tc>
        <w:tc>
          <w:tcPr>
            <w:tcW w:w="1276" w:type="dxa"/>
            <w:tcBorders>
              <w:top w:val="dotted" w:sz="4" w:space="0" w:color="auto"/>
              <w:left w:val="nil"/>
              <w:bottom w:val="dotted" w:sz="4" w:space="0" w:color="auto"/>
              <w:right w:val="nil"/>
            </w:tcBorders>
            <w:shd w:val="clear" w:color="auto" w:fill="auto"/>
            <w:noWrap/>
            <w:vAlign w:val="center"/>
            <w:hideMark/>
          </w:tcPr>
          <w:p w14:paraId="572C672C" w14:textId="77777777" w:rsidR="004F6CEE" w:rsidRPr="00815A9F" w:rsidRDefault="004F6CEE" w:rsidP="004F6CEE">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number</w:t>
            </w:r>
          </w:p>
        </w:tc>
      </w:tr>
      <w:tr w:rsidR="004F6CEE" w:rsidRPr="00815A9F" w14:paraId="51093FF6" w14:textId="77777777" w:rsidTr="00A15B98">
        <w:trPr>
          <w:trHeight w:val="20"/>
        </w:trPr>
        <w:tc>
          <w:tcPr>
            <w:tcW w:w="2127" w:type="dxa"/>
            <w:tcBorders>
              <w:top w:val="dotted" w:sz="4" w:space="0" w:color="auto"/>
              <w:left w:val="nil"/>
              <w:bottom w:val="dotted" w:sz="4" w:space="0" w:color="auto"/>
              <w:right w:val="single" w:sz="4" w:space="0" w:color="auto"/>
            </w:tcBorders>
            <w:shd w:val="clear" w:color="auto" w:fill="auto"/>
            <w:noWrap/>
            <w:vAlign w:val="center"/>
            <w:hideMark/>
          </w:tcPr>
          <w:p w14:paraId="6A87F2AE" w14:textId="47A85E0C" w:rsidR="004F6CEE" w:rsidRPr="00815A9F" w:rsidRDefault="004F6CEE" w:rsidP="004F6CEE">
            <w:pPr>
              <w:spacing w:after="0" w:line="240" w:lineRule="auto"/>
              <w:jc w:val="right"/>
              <w:rPr>
                <w:rFonts w:ascii="Garamond" w:eastAsia="Times New Roman" w:hAnsi="Garamond" w:cs="Calibri"/>
                <w:sz w:val="16"/>
                <w:szCs w:val="16"/>
                <w:lang w:eastAsia="de-DE"/>
              </w:rPr>
            </w:pPr>
            <w:proofErr w:type="spellStart"/>
            <w:r w:rsidRPr="00815A9F">
              <w:rPr>
                <w:rFonts w:ascii="Garamond" w:eastAsia="Times New Roman" w:hAnsi="Garamond" w:cs="Calibri"/>
                <w:sz w:val="16"/>
                <w:szCs w:val="16"/>
                <w:lang w:eastAsia="de-DE"/>
              </w:rPr>
              <w:t>cab_startdate</w:t>
            </w:r>
            <w:r>
              <w:rPr>
                <w:rFonts w:ascii="Garamond" w:eastAsia="Times New Roman" w:hAnsi="Garamond" w:cs="Calibri"/>
                <w:sz w:val="16"/>
                <w:szCs w:val="16"/>
                <w:lang w:eastAsia="de-DE"/>
              </w:rPr>
              <w:t>_</w:t>
            </w:r>
            <w:r w:rsidRPr="00815A9F">
              <w:rPr>
                <w:rFonts w:ascii="Garamond" w:eastAsia="Times New Roman" w:hAnsi="Garamond" w:cs="Calibri"/>
                <w:sz w:val="16"/>
                <w:szCs w:val="16"/>
                <w:lang w:eastAsia="de-DE"/>
              </w:rPr>
              <w:t>statewide</w:t>
            </w:r>
            <w:proofErr w:type="spellEnd"/>
          </w:p>
        </w:tc>
        <w:tc>
          <w:tcPr>
            <w:tcW w:w="1842" w:type="dxa"/>
            <w:tcBorders>
              <w:top w:val="dotted" w:sz="4" w:space="0" w:color="auto"/>
              <w:left w:val="single" w:sz="4" w:space="0" w:color="auto"/>
              <w:bottom w:val="dotted" w:sz="4" w:space="0" w:color="auto"/>
              <w:right w:val="nil"/>
            </w:tcBorders>
            <w:shd w:val="clear" w:color="auto" w:fill="auto"/>
            <w:noWrap/>
            <w:vAlign w:val="center"/>
            <w:hideMark/>
          </w:tcPr>
          <w:p w14:paraId="7C75E655" w14:textId="379923B3" w:rsidR="004F6CEE" w:rsidRPr="00815A9F" w:rsidRDefault="004F6CEE" w:rsidP="004F6CEE">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Country cabinet start date</w:t>
            </w:r>
          </w:p>
        </w:tc>
        <w:tc>
          <w:tcPr>
            <w:tcW w:w="8789" w:type="dxa"/>
            <w:tcBorders>
              <w:top w:val="dotted" w:sz="4" w:space="0" w:color="auto"/>
              <w:left w:val="nil"/>
              <w:bottom w:val="dotted" w:sz="4" w:space="0" w:color="auto"/>
              <w:right w:val="nil"/>
            </w:tcBorders>
            <w:shd w:val="clear" w:color="auto" w:fill="auto"/>
            <w:vAlign w:val="center"/>
            <w:hideMark/>
          </w:tcPr>
          <w:p w14:paraId="52124503" w14:textId="1B81DBAE" w:rsidR="004F6CEE" w:rsidRPr="00815A9F" w:rsidRDefault="004F6CEE" w:rsidP="004F6CEE">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Country cabinet’s first day in office of the corresponding observation of the country government data (RD|CED dataset)</w:t>
            </w:r>
          </w:p>
        </w:tc>
        <w:tc>
          <w:tcPr>
            <w:tcW w:w="1276" w:type="dxa"/>
            <w:tcBorders>
              <w:top w:val="dotted" w:sz="4" w:space="0" w:color="auto"/>
              <w:left w:val="nil"/>
              <w:bottom w:val="dotted" w:sz="4" w:space="0" w:color="auto"/>
              <w:right w:val="nil"/>
            </w:tcBorders>
            <w:shd w:val="clear" w:color="auto" w:fill="auto"/>
            <w:noWrap/>
            <w:vAlign w:val="center"/>
            <w:hideMark/>
          </w:tcPr>
          <w:p w14:paraId="21EE60EE" w14:textId="77777777" w:rsidR="004F6CEE" w:rsidRPr="00815A9F" w:rsidRDefault="004F6CEE" w:rsidP="004F6CEE">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YYYY-MM-DD</w:t>
            </w:r>
          </w:p>
        </w:tc>
      </w:tr>
      <w:tr w:rsidR="004F6CEE" w:rsidRPr="00815A9F" w14:paraId="584F9AAA" w14:textId="77777777" w:rsidTr="00A15B98">
        <w:trPr>
          <w:trHeight w:val="20"/>
        </w:trPr>
        <w:tc>
          <w:tcPr>
            <w:tcW w:w="2127" w:type="dxa"/>
            <w:tcBorders>
              <w:top w:val="dotted" w:sz="4" w:space="0" w:color="auto"/>
              <w:left w:val="nil"/>
              <w:bottom w:val="dotted" w:sz="4" w:space="0" w:color="auto"/>
              <w:right w:val="single" w:sz="4" w:space="0" w:color="auto"/>
            </w:tcBorders>
            <w:shd w:val="clear" w:color="auto" w:fill="auto"/>
            <w:noWrap/>
            <w:vAlign w:val="center"/>
            <w:hideMark/>
          </w:tcPr>
          <w:p w14:paraId="6AE78E5E" w14:textId="50549EAC" w:rsidR="004F6CEE" w:rsidRPr="00815A9F" w:rsidRDefault="004F6CEE" w:rsidP="004F6CEE">
            <w:pPr>
              <w:spacing w:after="0" w:line="240" w:lineRule="auto"/>
              <w:jc w:val="right"/>
              <w:rPr>
                <w:rFonts w:ascii="Garamond" w:eastAsia="Times New Roman" w:hAnsi="Garamond" w:cs="Calibri"/>
                <w:sz w:val="16"/>
                <w:szCs w:val="16"/>
                <w:lang w:eastAsia="de-DE"/>
              </w:rPr>
            </w:pPr>
            <w:proofErr w:type="spellStart"/>
            <w:r w:rsidRPr="00815A9F">
              <w:rPr>
                <w:rFonts w:ascii="Garamond" w:eastAsia="Times New Roman" w:hAnsi="Garamond" w:cs="Calibri"/>
                <w:sz w:val="16"/>
                <w:szCs w:val="16"/>
                <w:lang w:eastAsia="de-DE"/>
              </w:rPr>
              <w:t>cab_rile</w:t>
            </w:r>
            <w:r>
              <w:rPr>
                <w:rFonts w:ascii="Garamond" w:eastAsia="Times New Roman" w:hAnsi="Garamond" w:cs="Calibri"/>
                <w:sz w:val="16"/>
                <w:szCs w:val="16"/>
                <w:lang w:eastAsia="de-DE"/>
              </w:rPr>
              <w:t>_</w:t>
            </w:r>
            <w:r w:rsidRPr="00815A9F">
              <w:rPr>
                <w:rFonts w:ascii="Garamond" w:eastAsia="Times New Roman" w:hAnsi="Garamond" w:cs="Calibri"/>
                <w:sz w:val="16"/>
                <w:szCs w:val="16"/>
                <w:lang w:eastAsia="de-DE"/>
              </w:rPr>
              <w:t>statewide</w:t>
            </w:r>
            <w:proofErr w:type="spellEnd"/>
          </w:p>
        </w:tc>
        <w:tc>
          <w:tcPr>
            <w:tcW w:w="1842" w:type="dxa"/>
            <w:tcBorders>
              <w:top w:val="dotted" w:sz="4" w:space="0" w:color="auto"/>
              <w:left w:val="single" w:sz="4" w:space="0" w:color="auto"/>
              <w:bottom w:val="dotted" w:sz="4" w:space="0" w:color="auto"/>
              <w:right w:val="nil"/>
            </w:tcBorders>
            <w:shd w:val="clear" w:color="auto" w:fill="auto"/>
            <w:noWrap/>
            <w:vAlign w:val="center"/>
            <w:hideMark/>
          </w:tcPr>
          <w:p w14:paraId="504D895C" w14:textId="4468FBC4" w:rsidR="004F6CEE" w:rsidRPr="00815A9F" w:rsidRDefault="004F6CEE" w:rsidP="004F6CEE">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 xml:space="preserve">Country cabinet </w:t>
            </w:r>
            <w:r>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Left-Right position</w:t>
            </w:r>
          </w:p>
        </w:tc>
        <w:tc>
          <w:tcPr>
            <w:tcW w:w="8789" w:type="dxa"/>
            <w:tcBorders>
              <w:top w:val="dotted" w:sz="4" w:space="0" w:color="auto"/>
              <w:left w:val="nil"/>
              <w:bottom w:val="dotted" w:sz="4" w:space="0" w:color="auto"/>
              <w:right w:val="nil"/>
            </w:tcBorders>
            <w:shd w:val="clear" w:color="auto" w:fill="auto"/>
            <w:vAlign w:val="center"/>
            <w:hideMark/>
          </w:tcPr>
          <w:p w14:paraId="499B66C3" w14:textId="5B0682C9" w:rsidR="004F6CEE" w:rsidRPr="00815A9F" w:rsidRDefault="004F6CEE" w:rsidP="004F6CEE">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 xml:space="preserve">Country cabinet’s </w:t>
            </w:r>
            <w:r>
              <w:rPr>
                <w:rFonts w:ascii="Garamond" w:eastAsia="Times New Roman" w:hAnsi="Garamond" w:cs="Calibri"/>
                <w:sz w:val="16"/>
                <w:szCs w:val="16"/>
                <w:lang w:eastAsia="de-DE"/>
              </w:rPr>
              <w:t>l</w:t>
            </w:r>
            <w:r w:rsidRPr="00815A9F">
              <w:rPr>
                <w:rFonts w:ascii="Garamond" w:eastAsia="Times New Roman" w:hAnsi="Garamond" w:cs="Calibri"/>
                <w:sz w:val="16"/>
                <w:szCs w:val="16"/>
                <w:lang w:eastAsia="de-DE"/>
              </w:rPr>
              <w:t>eft-</w:t>
            </w:r>
            <w:r>
              <w:rPr>
                <w:rFonts w:ascii="Garamond" w:eastAsia="Times New Roman" w:hAnsi="Garamond" w:cs="Calibri"/>
                <w:sz w:val="16"/>
                <w:szCs w:val="16"/>
                <w:lang w:eastAsia="de-DE"/>
              </w:rPr>
              <w:t>r</w:t>
            </w:r>
            <w:r w:rsidRPr="00815A9F">
              <w:rPr>
                <w:rFonts w:ascii="Garamond" w:eastAsia="Times New Roman" w:hAnsi="Garamond" w:cs="Calibri"/>
                <w:sz w:val="16"/>
                <w:szCs w:val="16"/>
                <w:lang w:eastAsia="de-DE"/>
              </w:rPr>
              <w:t>ight position of the corresponding observation of the country government data (RD|CED dataset)</w:t>
            </w:r>
          </w:p>
        </w:tc>
        <w:tc>
          <w:tcPr>
            <w:tcW w:w="1276" w:type="dxa"/>
            <w:tcBorders>
              <w:top w:val="dotted" w:sz="4" w:space="0" w:color="auto"/>
              <w:left w:val="nil"/>
              <w:bottom w:val="dotted" w:sz="4" w:space="0" w:color="auto"/>
              <w:right w:val="nil"/>
            </w:tcBorders>
            <w:shd w:val="clear" w:color="auto" w:fill="auto"/>
            <w:noWrap/>
            <w:vAlign w:val="center"/>
            <w:hideMark/>
          </w:tcPr>
          <w:p w14:paraId="69C22699" w14:textId="77777777" w:rsidR="004F6CEE" w:rsidRPr="00815A9F" w:rsidRDefault="004F6CEE" w:rsidP="004F6CEE">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0-1</w:t>
            </w:r>
          </w:p>
        </w:tc>
      </w:tr>
      <w:tr w:rsidR="004F6CEE" w:rsidRPr="00815A9F" w14:paraId="59DC21A0" w14:textId="77777777" w:rsidTr="00A15B98">
        <w:trPr>
          <w:trHeight w:val="20"/>
        </w:trPr>
        <w:tc>
          <w:tcPr>
            <w:tcW w:w="2127" w:type="dxa"/>
            <w:tcBorders>
              <w:top w:val="dotted" w:sz="4" w:space="0" w:color="auto"/>
              <w:left w:val="nil"/>
              <w:bottom w:val="dotted" w:sz="4" w:space="0" w:color="auto"/>
              <w:right w:val="single" w:sz="4" w:space="0" w:color="auto"/>
            </w:tcBorders>
            <w:shd w:val="clear" w:color="auto" w:fill="auto"/>
            <w:noWrap/>
            <w:vAlign w:val="center"/>
            <w:hideMark/>
          </w:tcPr>
          <w:p w14:paraId="00ED58DC" w14:textId="6BC5EB17" w:rsidR="004F6CEE" w:rsidRPr="00815A9F" w:rsidRDefault="004F6CEE" w:rsidP="004F6CEE">
            <w:pPr>
              <w:spacing w:after="0" w:line="240" w:lineRule="auto"/>
              <w:jc w:val="right"/>
              <w:rPr>
                <w:rFonts w:ascii="Garamond" w:eastAsia="Times New Roman" w:hAnsi="Garamond" w:cs="Calibri"/>
                <w:sz w:val="16"/>
                <w:szCs w:val="16"/>
                <w:lang w:eastAsia="de-DE"/>
              </w:rPr>
            </w:pPr>
            <w:proofErr w:type="spellStart"/>
            <w:r w:rsidRPr="00815A9F">
              <w:rPr>
                <w:rFonts w:ascii="Garamond" w:eastAsia="Times New Roman" w:hAnsi="Garamond" w:cs="Calibri"/>
                <w:sz w:val="16"/>
                <w:szCs w:val="16"/>
                <w:lang w:eastAsia="de-DE"/>
              </w:rPr>
              <w:t>cab_market</w:t>
            </w:r>
            <w:r>
              <w:rPr>
                <w:rFonts w:ascii="Garamond" w:eastAsia="Times New Roman" w:hAnsi="Garamond" w:cs="Calibri"/>
                <w:sz w:val="16"/>
                <w:szCs w:val="16"/>
                <w:lang w:eastAsia="de-DE"/>
              </w:rPr>
              <w:t>_</w:t>
            </w:r>
            <w:r w:rsidRPr="00815A9F">
              <w:rPr>
                <w:rFonts w:ascii="Garamond" w:eastAsia="Times New Roman" w:hAnsi="Garamond" w:cs="Calibri"/>
                <w:sz w:val="16"/>
                <w:szCs w:val="16"/>
                <w:lang w:eastAsia="de-DE"/>
              </w:rPr>
              <w:t>state</w:t>
            </w:r>
            <w:r>
              <w:rPr>
                <w:rFonts w:ascii="Garamond" w:eastAsia="Times New Roman" w:hAnsi="Garamond" w:cs="Calibri"/>
                <w:sz w:val="16"/>
                <w:szCs w:val="16"/>
                <w:lang w:eastAsia="de-DE"/>
              </w:rPr>
              <w:t>_</w:t>
            </w:r>
            <w:r w:rsidRPr="00815A9F">
              <w:rPr>
                <w:rFonts w:ascii="Garamond" w:eastAsia="Times New Roman" w:hAnsi="Garamond" w:cs="Calibri"/>
                <w:sz w:val="16"/>
                <w:szCs w:val="16"/>
                <w:lang w:eastAsia="de-DE"/>
              </w:rPr>
              <w:t>statewide</w:t>
            </w:r>
            <w:proofErr w:type="spellEnd"/>
          </w:p>
        </w:tc>
        <w:tc>
          <w:tcPr>
            <w:tcW w:w="1842" w:type="dxa"/>
            <w:tcBorders>
              <w:top w:val="dotted" w:sz="4" w:space="0" w:color="auto"/>
              <w:left w:val="single" w:sz="4" w:space="0" w:color="auto"/>
              <w:bottom w:val="dotted" w:sz="4" w:space="0" w:color="auto"/>
              <w:right w:val="nil"/>
            </w:tcBorders>
            <w:shd w:val="clear" w:color="auto" w:fill="auto"/>
            <w:noWrap/>
            <w:vAlign w:val="center"/>
            <w:hideMark/>
          </w:tcPr>
          <w:p w14:paraId="2C768F05" w14:textId="3A945FCC" w:rsidR="004F6CEE" w:rsidRPr="00815A9F" w:rsidRDefault="004F6CEE" w:rsidP="004F6CEE">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 xml:space="preserve">Country cabinet </w:t>
            </w:r>
            <w:r>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Market-Liberalism position</w:t>
            </w:r>
          </w:p>
        </w:tc>
        <w:tc>
          <w:tcPr>
            <w:tcW w:w="8789" w:type="dxa"/>
            <w:tcBorders>
              <w:top w:val="dotted" w:sz="4" w:space="0" w:color="auto"/>
              <w:left w:val="nil"/>
              <w:bottom w:val="dotted" w:sz="4" w:space="0" w:color="auto"/>
              <w:right w:val="nil"/>
            </w:tcBorders>
            <w:shd w:val="clear" w:color="auto" w:fill="auto"/>
            <w:vAlign w:val="center"/>
            <w:hideMark/>
          </w:tcPr>
          <w:p w14:paraId="5B5974E7" w14:textId="0B6B70AB" w:rsidR="004F6CEE" w:rsidRPr="00815A9F" w:rsidRDefault="004F6CEE" w:rsidP="004F6CEE">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 xml:space="preserve">Country cabinet's </w:t>
            </w:r>
            <w:r>
              <w:rPr>
                <w:rFonts w:ascii="Garamond" w:eastAsia="Times New Roman" w:hAnsi="Garamond" w:cs="Calibri"/>
                <w:sz w:val="16"/>
                <w:szCs w:val="16"/>
                <w:lang w:eastAsia="de-DE"/>
              </w:rPr>
              <w:t>m</w:t>
            </w:r>
            <w:r w:rsidRPr="00815A9F">
              <w:rPr>
                <w:rFonts w:ascii="Garamond" w:eastAsia="Times New Roman" w:hAnsi="Garamond" w:cs="Calibri"/>
                <w:sz w:val="16"/>
                <w:szCs w:val="16"/>
                <w:lang w:eastAsia="de-DE"/>
              </w:rPr>
              <w:t>arket-</w:t>
            </w:r>
            <w:r>
              <w:rPr>
                <w:rFonts w:ascii="Garamond" w:eastAsia="Times New Roman" w:hAnsi="Garamond" w:cs="Calibri"/>
                <w:sz w:val="16"/>
                <w:szCs w:val="16"/>
                <w:lang w:eastAsia="de-DE"/>
              </w:rPr>
              <w:t>l</w:t>
            </w:r>
            <w:r w:rsidRPr="00815A9F">
              <w:rPr>
                <w:rFonts w:ascii="Garamond" w:eastAsia="Times New Roman" w:hAnsi="Garamond" w:cs="Calibri"/>
                <w:sz w:val="16"/>
                <w:szCs w:val="16"/>
                <w:lang w:eastAsia="de-DE"/>
              </w:rPr>
              <w:t>iberalism position of the corresponding observation of the country government data (RD|CED dataset)</w:t>
            </w:r>
          </w:p>
        </w:tc>
        <w:tc>
          <w:tcPr>
            <w:tcW w:w="1276" w:type="dxa"/>
            <w:tcBorders>
              <w:top w:val="dotted" w:sz="4" w:space="0" w:color="auto"/>
              <w:left w:val="nil"/>
              <w:bottom w:val="dotted" w:sz="4" w:space="0" w:color="auto"/>
              <w:right w:val="nil"/>
            </w:tcBorders>
            <w:shd w:val="clear" w:color="auto" w:fill="auto"/>
            <w:noWrap/>
            <w:vAlign w:val="center"/>
            <w:hideMark/>
          </w:tcPr>
          <w:p w14:paraId="11E6AF34" w14:textId="77777777" w:rsidR="004F6CEE" w:rsidRPr="00815A9F" w:rsidRDefault="004F6CEE" w:rsidP="004F6CEE">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0-1</w:t>
            </w:r>
          </w:p>
        </w:tc>
      </w:tr>
      <w:tr w:rsidR="004F6CEE" w:rsidRPr="00815A9F" w14:paraId="11F89B83" w14:textId="77777777" w:rsidTr="00A15B98">
        <w:trPr>
          <w:trHeight w:val="20"/>
        </w:trPr>
        <w:tc>
          <w:tcPr>
            <w:tcW w:w="2127" w:type="dxa"/>
            <w:tcBorders>
              <w:top w:val="dotted" w:sz="4" w:space="0" w:color="auto"/>
              <w:left w:val="nil"/>
              <w:bottom w:val="single" w:sz="4" w:space="0" w:color="auto"/>
              <w:right w:val="single" w:sz="4" w:space="0" w:color="auto"/>
            </w:tcBorders>
            <w:shd w:val="clear" w:color="auto" w:fill="auto"/>
            <w:noWrap/>
            <w:vAlign w:val="center"/>
            <w:hideMark/>
          </w:tcPr>
          <w:p w14:paraId="6D02D8C1" w14:textId="705FA9FA" w:rsidR="004F6CEE" w:rsidRPr="00815A9F" w:rsidRDefault="004F6CEE" w:rsidP="004F6CEE">
            <w:pPr>
              <w:spacing w:after="0" w:line="240" w:lineRule="auto"/>
              <w:jc w:val="right"/>
              <w:rPr>
                <w:rFonts w:ascii="Garamond" w:eastAsia="Times New Roman" w:hAnsi="Garamond" w:cs="Calibri"/>
                <w:sz w:val="16"/>
                <w:szCs w:val="16"/>
                <w:lang w:eastAsia="de-DE"/>
              </w:rPr>
            </w:pPr>
            <w:proofErr w:type="spellStart"/>
            <w:r w:rsidRPr="00815A9F">
              <w:rPr>
                <w:rFonts w:ascii="Garamond" w:eastAsia="Times New Roman" w:hAnsi="Garamond" w:cs="Calibri"/>
                <w:sz w:val="16"/>
                <w:szCs w:val="16"/>
                <w:lang w:eastAsia="de-DE"/>
              </w:rPr>
              <w:t>cab_cult</w:t>
            </w:r>
            <w:r>
              <w:rPr>
                <w:rFonts w:ascii="Garamond" w:eastAsia="Times New Roman" w:hAnsi="Garamond" w:cs="Calibri"/>
                <w:sz w:val="16"/>
                <w:szCs w:val="16"/>
                <w:lang w:eastAsia="de-DE"/>
              </w:rPr>
              <w:t>_</w:t>
            </w:r>
            <w:r w:rsidRPr="00815A9F">
              <w:rPr>
                <w:rFonts w:ascii="Garamond" w:eastAsia="Times New Roman" w:hAnsi="Garamond" w:cs="Calibri"/>
                <w:sz w:val="16"/>
                <w:szCs w:val="16"/>
                <w:lang w:eastAsia="de-DE"/>
              </w:rPr>
              <w:t>statewide</w:t>
            </w:r>
            <w:proofErr w:type="spellEnd"/>
          </w:p>
        </w:tc>
        <w:tc>
          <w:tcPr>
            <w:tcW w:w="1842" w:type="dxa"/>
            <w:tcBorders>
              <w:top w:val="dotted" w:sz="4" w:space="0" w:color="auto"/>
              <w:left w:val="single" w:sz="4" w:space="0" w:color="auto"/>
              <w:bottom w:val="single" w:sz="4" w:space="0" w:color="auto"/>
              <w:right w:val="nil"/>
            </w:tcBorders>
            <w:shd w:val="clear" w:color="auto" w:fill="auto"/>
            <w:noWrap/>
            <w:vAlign w:val="center"/>
            <w:hideMark/>
          </w:tcPr>
          <w:p w14:paraId="214257F4" w14:textId="56078B9C" w:rsidR="004F6CEE" w:rsidRPr="00815A9F" w:rsidRDefault="004F6CEE" w:rsidP="004F6CEE">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 xml:space="preserve">Country cabinet </w:t>
            </w:r>
            <w:r>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Cultural dimension position</w:t>
            </w:r>
          </w:p>
        </w:tc>
        <w:tc>
          <w:tcPr>
            <w:tcW w:w="8789" w:type="dxa"/>
            <w:tcBorders>
              <w:top w:val="dotted" w:sz="4" w:space="0" w:color="auto"/>
              <w:left w:val="nil"/>
              <w:bottom w:val="single" w:sz="4" w:space="0" w:color="auto"/>
              <w:right w:val="nil"/>
            </w:tcBorders>
            <w:shd w:val="clear" w:color="auto" w:fill="auto"/>
            <w:vAlign w:val="center"/>
            <w:hideMark/>
          </w:tcPr>
          <w:p w14:paraId="0934FE97" w14:textId="7F19D105" w:rsidR="004F6CEE" w:rsidRPr="00815A9F" w:rsidRDefault="004F6CEE" w:rsidP="004F6CEE">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 xml:space="preserve">Country cabinet's </w:t>
            </w:r>
            <w:r>
              <w:rPr>
                <w:rFonts w:ascii="Garamond" w:eastAsia="Times New Roman" w:hAnsi="Garamond" w:cs="Calibri"/>
                <w:sz w:val="16"/>
                <w:szCs w:val="16"/>
                <w:lang w:eastAsia="de-DE"/>
              </w:rPr>
              <w:t>c</w:t>
            </w:r>
            <w:r w:rsidRPr="00815A9F">
              <w:rPr>
                <w:rFonts w:ascii="Garamond" w:eastAsia="Times New Roman" w:hAnsi="Garamond" w:cs="Calibri"/>
                <w:sz w:val="16"/>
                <w:szCs w:val="16"/>
                <w:lang w:eastAsia="de-DE"/>
              </w:rPr>
              <w:t>ultural dimension position of the corresponding observation of the country government data (RD|CED dataset)</w:t>
            </w:r>
          </w:p>
        </w:tc>
        <w:tc>
          <w:tcPr>
            <w:tcW w:w="1276" w:type="dxa"/>
            <w:tcBorders>
              <w:top w:val="dotted" w:sz="4" w:space="0" w:color="auto"/>
              <w:left w:val="nil"/>
              <w:bottom w:val="single" w:sz="4" w:space="0" w:color="auto"/>
              <w:right w:val="nil"/>
            </w:tcBorders>
            <w:shd w:val="clear" w:color="auto" w:fill="auto"/>
            <w:noWrap/>
            <w:vAlign w:val="center"/>
            <w:hideMark/>
          </w:tcPr>
          <w:p w14:paraId="51179D41" w14:textId="77777777" w:rsidR="004F6CEE" w:rsidRPr="00815A9F" w:rsidRDefault="004F6CEE" w:rsidP="004F6CEE">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0-1</w:t>
            </w:r>
          </w:p>
        </w:tc>
      </w:tr>
      <w:tr w:rsidR="004F6CEE" w:rsidRPr="00815A9F" w14:paraId="3518B9D3" w14:textId="77777777" w:rsidTr="00A15B98">
        <w:trPr>
          <w:trHeight w:val="20"/>
        </w:trPr>
        <w:tc>
          <w:tcPr>
            <w:tcW w:w="14034" w:type="dxa"/>
            <w:gridSpan w:val="4"/>
            <w:tcBorders>
              <w:top w:val="single" w:sz="4" w:space="0" w:color="auto"/>
              <w:left w:val="nil"/>
              <w:bottom w:val="single" w:sz="4" w:space="0" w:color="auto"/>
            </w:tcBorders>
            <w:shd w:val="clear" w:color="auto" w:fill="auto"/>
            <w:noWrap/>
            <w:vAlign w:val="center"/>
          </w:tcPr>
          <w:p w14:paraId="69B55915" w14:textId="77777777" w:rsidR="004F6CEE" w:rsidRPr="00815A9F" w:rsidRDefault="004F6CEE" w:rsidP="004F6CEE">
            <w:pPr>
              <w:spacing w:after="0" w:line="240" w:lineRule="auto"/>
              <w:jc w:val="center"/>
              <w:rPr>
                <w:rFonts w:ascii="Garamond" w:eastAsia="Times New Roman" w:hAnsi="Garamond" w:cs="Calibri"/>
                <w:b/>
                <w:sz w:val="16"/>
                <w:szCs w:val="16"/>
                <w:lang w:eastAsia="de-DE"/>
              </w:rPr>
            </w:pPr>
          </w:p>
          <w:p w14:paraId="073FC943" w14:textId="79FD7440" w:rsidR="004F6CEE" w:rsidRPr="00815A9F" w:rsidRDefault="004F6CEE" w:rsidP="004F6CEE">
            <w:pPr>
              <w:spacing w:after="0" w:line="240" w:lineRule="auto"/>
              <w:jc w:val="center"/>
              <w:rPr>
                <w:rFonts w:ascii="Garamond" w:eastAsia="Times New Roman" w:hAnsi="Garamond" w:cs="Calibri"/>
                <w:b/>
                <w:sz w:val="16"/>
                <w:szCs w:val="16"/>
                <w:lang w:eastAsia="de-DE"/>
              </w:rPr>
            </w:pPr>
            <w:r w:rsidRPr="00815A9F">
              <w:rPr>
                <w:rFonts w:ascii="Garamond" w:eastAsia="Times New Roman" w:hAnsi="Garamond" w:cs="Calibri"/>
                <w:b/>
                <w:sz w:val="16"/>
                <w:szCs w:val="16"/>
                <w:lang w:eastAsia="de-DE"/>
              </w:rPr>
              <w:t>Cross-level Ideology Data</w:t>
            </w:r>
          </w:p>
        </w:tc>
      </w:tr>
      <w:tr w:rsidR="004F6CEE" w:rsidRPr="00815A9F" w14:paraId="0FE0EF70" w14:textId="77777777" w:rsidTr="00A15B98">
        <w:trPr>
          <w:trHeight w:val="20"/>
        </w:trPr>
        <w:tc>
          <w:tcPr>
            <w:tcW w:w="2127" w:type="dxa"/>
            <w:tcBorders>
              <w:top w:val="single" w:sz="4" w:space="0" w:color="auto"/>
              <w:left w:val="nil"/>
              <w:bottom w:val="double" w:sz="4" w:space="0" w:color="auto"/>
            </w:tcBorders>
            <w:shd w:val="clear" w:color="auto" w:fill="auto"/>
            <w:noWrap/>
            <w:vAlign w:val="center"/>
            <w:hideMark/>
          </w:tcPr>
          <w:p w14:paraId="440F85A5" w14:textId="77777777" w:rsidR="004F6CEE" w:rsidRPr="00815A9F" w:rsidRDefault="004F6CEE" w:rsidP="004F6CEE">
            <w:pPr>
              <w:spacing w:after="0" w:line="240" w:lineRule="auto"/>
              <w:jc w:val="right"/>
              <w:rPr>
                <w:rFonts w:ascii="Garamond" w:eastAsia="Times New Roman" w:hAnsi="Garamond" w:cs="Calibri"/>
                <w:b/>
                <w:sz w:val="16"/>
                <w:szCs w:val="16"/>
                <w:lang w:eastAsia="de-DE"/>
              </w:rPr>
            </w:pPr>
            <w:r w:rsidRPr="00815A9F">
              <w:rPr>
                <w:rFonts w:ascii="Garamond" w:eastAsia="Times New Roman" w:hAnsi="Garamond" w:cs="Calibri"/>
                <w:b/>
                <w:sz w:val="16"/>
                <w:szCs w:val="16"/>
                <w:lang w:eastAsia="de-DE"/>
              </w:rPr>
              <w:t>Variable</w:t>
            </w:r>
          </w:p>
        </w:tc>
        <w:tc>
          <w:tcPr>
            <w:tcW w:w="1842" w:type="dxa"/>
            <w:tcBorders>
              <w:top w:val="single" w:sz="4" w:space="0" w:color="auto"/>
              <w:bottom w:val="double" w:sz="4" w:space="0" w:color="auto"/>
            </w:tcBorders>
            <w:shd w:val="clear" w:color="auto" w:fill="auto"/>
            <w:noWrap/>
            <w:vAlign w:val="center"/>
            <w:hideMark/>
          </w:tcPr>
          <w:p w14:paraId="2286DD5D" w14:textId="77777777" w:rsidR="004F6CEE" w:rsidRPr="00815A9F" w:rsidRDefault="004F6CEE" w:rsidP="004F6CEE">
            <w:pPr>
              <w:spacing w:after="0" w:line="240" w:lineRule="auto"/>
              <w:rPr>
                <w:rFonts w:ascii="Garamond" w:eastAsia="Times New Roman" w:hAnsi="Garamond" w:cs="Calibri"/>
                <w:b/>
                <w:sz w:val="16"/>
                <w:szCs w:val="16"/>
                <w:lang w:eastAsia="de-DE"/>
              </w:rPr>
            </w:pPr>
            <w:r w:rsidRPr="00815A9F">
              <w:rPr>
                <w:rFonts w:ascii="Garamond" w:eastAsia="Times New Roman" w:hAnsi="Garamond" w:cs="Calibri"/>
                <w:b/>
                <w:sz w:val="16"/>
                <w:szCs w:val="16"/>
                <w:lang w:eastAsia="de-DE"/>
              </w:rPr>
              <w:t>Name</w:t>
            </w:r>
          </w:p>
        </w:tc>
        <w:tc>
          <w:tcPr>
            <w:tcW w:w="8789" w:type="dxa"/>
            <w:tcBorders>
              <w:top w:val="single" w:sz="4" w:space="0" w:color="auto"/>
              <w:bottom w:val="double" w:sz="4" w:space="0" w:color="auto"/>
            </w:tcBorders>
            <w:shd w:val="clear" w:color="auto" w:fill="auto"/>
            <w:vAlign w:val="center"/>
            <w:hideMark/>
          </w:tcPr>
          <w:p w14:paraId="2AE70B22" w14:textId="77777777" w:rsidR="004F6CEE" w:rsidRPr="00815A9F" w:rsidRDefault="004F6CEE" w:rsidP="004F6CEE">
            <w:pPr>
              <w:spacing w:after="0" w:line="240" w:lineRule="auto"/>
              <w:rPr>
                <w:rFonts w:ascii="Garamond" w:eastAsia="Times New Roman" w:hAnsi="Garamond" w:cs="Calibri"/>
                <w:b/>
                <w:sz w:val="16"/>
                <w:szCs w:val="16"/>
                <w:lang w:eastAsia="de-DE"/>
              </w:rPr>
            </w:pPr>
            <w:r w:rsidRPr="00815A9F">
              <w:rPr>
                <w:rFonts w:ascii="Garamond" w:eastAsia="Times New Roman" w:hAnsi="Garamond" w:cs="Calibri"/>
                <w:b/>
                <w:sz w:val="16"/>
                <w:szCs w:val="16"/>
                <w:lang w:eastAsia="de-DE"/>
              </w:rPr>
              <w:t>Description</w:t>
            </w:r>
          </w:p>
        </w:tc>
        <w:tc>
          <w:tcPr>
            <w:tcW w:w="1276" w:type="dxa"/>
            <w:tcBorders>
              <w:top w:val="single" w:sz="4" w:space="0" w:color="auto"/>
              <w:bottom w:val="double" w:sz="4" w:space="0" w:color="auto"/>
              <w:right w:val="nil"/>
            </w:tcBorders>
            <w:shd w:val="clear" w:color="auto" w:fill="auto"/>
            <w:noWrap/>
            <w:vAlign w:val="center"/>
            <w:hideMark/>
          </w:tcPr>
          <w:p w14:paraId="7CA2E2BA" w14:textId="4BBD614E" w:rsidR="004F6CEE" w:rsidRPr="00815A9F" w:rsidRDefault="004F6CEE" w:rsidP="004F6CEE">
            <w:pPr>
              <w:spacing w:after="0" w:line="240" w:lineRule="auto"/>
              <w:rPr>
                <w:rFonts w:ascii="Garamond" w:eastAsia="Times New Roman" w:hAnsi="Garamond" w:cs="Calibri"/>
                <w:b/>
                <w:sz w:val="16"/>
                <w:szCs w:val="16"/>
                <w:lang w:eastAsia="de-DE"/>
              </w:rPr>
            </w:pPr>
            <w:r w:rsidRPr="00815A9F">
              <w:rPr>
                <w:rFonts w:ascii="Garamond" w:eastAsia="Times New Roman" w:hAnsi="Garamond" w:cs="Calibri"/>
                <w:b/>
                <w:sz w:val="16"/>
                <w:szCs w:val="16"/>
                <w:lang w:eastAsia="de-DE"/>
              </w:rPr>
              <w:t xml:space="preserve">Data format </w:t>
            </w:r>
          </w:p>
        </w:tc>
      </w:tr>
      <w:tr w:rsidR="004F6CEE" w:rsidRPr="00815A9F" w14:paraId="100B1883" w14:textId="77777777" w:rsidTr="00A15B98">
        <w:trPr>
          <w:trHeight w:val="20"/>
        </w:trPr>
        <w:tc>
          <w:tcPr>
            <w:tcW w:w="2127" w:type="dxa"/>
            <w:tcBorders>
              <w:top w:val="single" w:sz="4" w:space="0" w:color="auto"/>
              <w:left w:val="nil"/>
              <w:bottom w:val="dotted" w:sz="4" w:space="0" w:color="auto"/>
              <w:right w:val="single" w:sz="4" w:space="0" w:color="auto"/>
            </w:tcBorders>
            <w:shd w:val="clear" w:color="auto" w:fill="auto"/>
            <w:noWrap/>
            <w:vAlign w:val="center"/>
            <w:hideMark/>
          </w:tcPr>
          <w:p w14:paraId="33DFFAD8" w14:textId="6852ED83" w:rsidR="004F6CEE" w:rsidRPr="00815A9F" w:rsidRDefault="004F6CEE" w:rsidP="004F6CEE">
            <w:pPr>
              <w:spacing w:after="0" w:line="240" w:lineRule="auto"/>
              <w:jc w:val="right"/>
              <w:rPr>
                <w:rFonts w:ascii="Garamond" w:eastAsia="Times New Roman" w:hAnsi="Garamond" w:cs="Calibri"/>
                <w:sz w:val="16"/>
                <w:szCs w:val="16"/>
                <w:lang w:eastAsia="de-DE"/>
              </w:rPr>
            </w:pPr>
            <w:proofErr w:type="spellStart"/>
            <w:r w:rsidRPr="00815A9F">
              <w:rPr>
                <w:rFonts w:ascii="Garamond" w:eastAsia="Times New Roman" w:hAnsi="Garamond" w:cs="Calibri"/>
                <w:sz w:val="16"/>
                <w:szCs w:val="16"/>
                <w:lang w:eastAsia="de-DE"/>
              </w:rPr>
              <w:t>multi_level</w:t>
            </w:r>
            <w:r>
              <w:rPr>
                <w:rFonts w:ascii="Garamond" w:eastAsia="Times New Roman" w:hAnsi="Garamond" w:cs="Calibri"/>
                <w:sz w:val="16"/>
                <w:szCs w:val="16"/>
                <w:lang w:eastAsia="de-DE"/>
              </w:rPr>
              <w:t>_</w:t>
            </w:r>
            <w:r w:rsidRPr="00815A9F">
              <w:rPr>
                <w:rFonts w:ascii="Garamond" w:eastAsia="Times New Roman" w:hAnsi="Garamond" w:cs="Calibri"/>
                <w:sz w:val="16"/>
                <w:szCs w:val="16"/>
                <w:lang w:eastAsia="de-DE"/>
              </w:rPr>
              <w:t>rilestand_proximity</w:t>
            </w:r>
            <w:proofErr w:type="spellEnd"/>
          </w:p>
        </w:tc>
        <w:tc>
          <w:tcPr>
            <w:tcW w:w="1842" w:type="dxa"/>
            <w:tcBorders>
              <w:top w:val="single" w:sz="4" w:space="0" w:color="auto"/>
              <w:left w:val="single" w:sz="4" w:space="0" w:color="auto"/>
              <w:bottom w:val="dotted" w:sz="4" w:space="0" w:color="auto"/>
              <w:right w:val="nil"/>
            </w:tcBorders>
            <w:shd w:val="clear" w:color="auto" w:fill="auto"/>
            <w:noWrap/>
            <w:vAlign w:val="center"/>
            <w:hideMark/>
          </w:tcPr>
          <w:p w14:paraId="32A6F913" w14:textId="2E9B1848" w:rsidR="004F6CEE" w:rsidRPr="00815A9F" w:rsidRDefault="004F6CEE" w:rsidP="004F6CEE">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 xml:space="preserve">Multi-level </w:t>
            </w:r>
            <w:r>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Left-Right proximity</w:t>
            </w:r>
          </w:p>
        </w:tc>
        <w:tc>
          <w:tcPr>
            <w:tcW w:w="8789" w:type="dxa"/>
            <w:tcBorders>
              <w:top w:val="single" w:sz="4" w:space="0" w:color="auto"/>
              <w:left w:val="nil"/>
              <w:bottom w:val="dotted" w:sz="4" w:space="0" w:color="auto"/>
              <w:right w:val="nil"/>
            </w:tcBorders>
            <w:shd w:val="clear" w:color="auto" w:fill="auto"/>
            <w:vAlign w:val="center"/>
            <w:hideMark/>
          </w:tcPr>
          <w:p w14:paraId="4AAE281E" w14:textId="07BD886B" w:rsidR="004F6CEE" w:rsidRPr="00815A9F" w:rsidRDefault="004F6CEE" w:rsidP="004F6CEE">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 xml:space="preserve">Ideological </w:t>
            </w:r>
            <w:r>
              <w:rPr>
                <w:rFonts w:ascii="Garamond" w:eastAsia="Times New Roman" w:hAnsi="Garamond" w:cs="Calibri"/>
                <w:sz w:val="16"/>
                <w:szCs w:val="16"/>
                <w:lang w:eastAsia="de-DE"/>
              </w:rPr>
              <w:t>l</w:t>
            </w:r>
            <w:r w:rsidRPr="00815A9F">
              <w:rPr>
                <w:rFonts w:ascii="Garamond" w:eastAsia="Times New Roman" w:hAnsi="Garamond" w:cs="Calibri"/>
                <w:sz w:val="16"/>
                <w:szCs w:val="16"/>
                <w:lang w:eastAsia="de-DE"/>
              </w:rPr>
              <w:t>eft-</w:t>
            </w:r>
            <w:r>
              <w:rPr>
                <w:rFonts w:ascii="Garamond" w:eastAsia="Times New Roman" w:hAnsi="Garamond" w:cs="Calibri"/>
                <w:sz w:val="16"/>
                <w:szCs w:val="16"/>
                <w:lang w:eastAsia="de-DE"/>
              </w:rPr>
              <w:t>r</w:t>
            </w:r>
            <w:r w:rsidRPr="00815A9F">
              <w:rPr>
                <w:rFonts w:ascii="Garamond" w:eastAsia="Times New Roman" w:hAnsi="Garamond" w:cs="Calibri"/>
                <w:sz w:val="16"/>
                <w:szCs w:val="16"/>
                <w:lang w:eastAsia="de-DE"/>
              </w:rPr>
              <w:t>ight proximity (RILE standardized) between country cabinet and region in terms of regional electoral arena (RED COGs)</w:t>
            </w:r>
          </w:p>
        </w:tc>
        <w:tc>
          <w:tcPr>
            <w:tcW w:w="1276" w:type="dxa"/>
            <w:tcBorders>
              <w:top w:val="single" w:sz="4" w:space="0" w:color="auto"/>
              <w:left w:val="nil"/>
              <w:bottom w:val="dotted" w:sz="4" w:space="0" w:color="auto"/>
              <w:right w:val="nil"/>
            </w:tcBorders>
            <w:shd w:val="clear" w:color="auto" w:fill="auto"/>
            <w:noWrap/>
            <w:vAlign w:val="center"/>
            <w:hideMark/>
          </w:tcPr>
          <w:p w14:paraId="1645D50D" w14:textId="77777777" w:rsidR="004F6CEE" w:rsidRPr="00815A9F" w:rsidRDefault="004F6CEE" w:rsidP="004F6CEE">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0-1</w:t>
            </w:r>
          </w:p>
        </w:tc>
      </w:tr>
      <w:tr w:rsidR="004F6CEE" w:rsidRPr="00815A9F" w14:paraId="7CCE5279" w14:textId="77777777" w:rsidTr="00A15B98">
        <w:trPr>
          <w:trHeight w:val="20"/>
        </w:trPr>
        <w:tc>
          <w:tcPr>
            <w:tcW w:w="2127" w:type="dxa"/>
            <w:tcBorders>
              <w:top w:val="dotted" w:sz="4" w:space="0" w:color="auto"/>
              <w:left w:val="nil"/>
              <w:bottom w:val="dotted" w:sz="4" w:space="0" w:color="auto"/>
              <w:right w:val="single" w:sz="4" w:space="0" w:color="auto"/>
            </w:tcBorders>
            <w:shd w:val="clear" w:color="auto" w:fill="auto"/>
            <w:noWrap/>
            <w:vAlign w:val="center"/>
            <w:hideMark/>
          </w:tcPr>
          <w:p w14:paraId="14B80354" w14:textId="420C7A69" w:rsidR="004F6CEE" w:rsidRPr="00815A9F" w:rsidRDefault="004F6CEE" w:rsidP="004F6CEE">
            <w:pPr>
              <w:spacing w:after="0" w:line="240" w:lineRule="auto"/>
              <w:jc w:val="right"/>
              <w:rPr>
                <w:rFonts w:ascii="Garamond" w:eastAsia="Times New Roman" w:hAnsi="Garamond" w:cs="Calibri"/>
                <w:sz w:val="16"/>
                <w:szCs w:val="16"/>
                <w:lang w:eastAsia="de-DE"/>
              </w:rPr>
            </w:pPr>
            <w:proofErr w:type="spellStart"/>
            <w:r w:rsidRPr="00815A9F">
              <w:rPr>
                <w:rFonts w:ascii="Garamond" w:eastAsia="Times New Roman" w:hAnsi="Garamond" w:cs="Calibri"/>
                <w:sz w:val="16"/>
                <w:szCs w:val="16"/>
                <w:lang w:eastAsia="de-DE"/>
              </w:rPr>
              <w:t>multi_level</w:t>
            </w:r>
            <w:r>
              <w:rPr>
                <w:rFonts w:ascii="Garamond" w:eastAsia="Times New Roman" w:hAnsi="Garamond" w:cs="Calibri"/>
                <w:sz w:val="16"/>
                <w:szCs w:val="16"/>
                <w:lang w:eastAsia="de-DE"/>
              </w:rPr>
              <w:t>_</w:t>
            </w:r>
            <w:r w:rsidRPr="00815A9F">
              <w:rPr>
                <w:rFonts w:ascii="Garamond" w:eastAsia="Times New Roman" w:hAnsi="Garamond" w:cs="Calibri"/>
                <w:sz w:val="16"/>
                <w:szCs w:val="16"/>
                <w:lang w:eastAsia="de-DE"/>
              </w:rPr>
              <w:t>market_proximity</w:t>
            </w:r>
            <w:proofErr w:type="spellEnd"/>
          </w:p>
        </w:tc>
        <w:tc>
          <w:tcPr>
            <w:tcW w:w="1842" w:type="dxa"/>
            <w:tcBorders>
              <w:top w:val="dotted" w:sz="4" w:space="0" w:color="auto"/>
              <w:left w:val="single" w:sz="4" w:space="0" w:color="auto"/>
              <w:bottom w:val="dotted" w:sz="4" w:space="0" w:color="auto"/>
              <w:right w:val="nil"/>
            </w:tcBorders>
            <w:shd w:val="clear" w:color="auto" w:fill="auto"/>
            <w:noWrap/>
            <w:vAlign w:val="center"/>
            <w:hideMark/>
          </w:tcPr>
          <w:p w14:paraId="726467A8" w14:textId="76424E41" w:rsidR="004F6CEE" w:rsidRPr="00815A9F" w:rsidRDefault="004F6CEE" w:rsidP="004F6CEE">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 xml:space="preserve">Multi-level </w:t>
            </w:r>
            <w:r>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Market-Liberalism proximity</w:t>
            </w:r>
          </w:p>
        </w:tc>
        <w:tc>
          <w:tcPr>
            <w:tcW w:w="8789" w:type="dxa"/>
            <w:tcBorders>
              <w:top w:val="dotted" w:sz="4" w:space="0" w:color="auto"/>
              <w:left w:val="nil"/>
              <w:bottom w:val="dotted" w:sz="4" w:space="0" w:color="auto"/>
              <w:right w:val="nil"/>
            </w:tcBorders>
            <w:shd w:val="clear" w:color="auto" w:fill="auto"/>
            <w:vAlign w:val="center"/>
            <w:hideMark/>
          </w:tcPr>
          <w:p w14:paraId="10E99670" w14:textId="4F34F95F" w:rsidR="004F6CEE" w:rsidRPr="00815A9F" w:rsidRDefault="004F6CEE" w:rsidP="004F6CEE">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 xml:space="preserve">Ideological </w:t>
            </w:r>
            <w:r>
              <w:rPr>
                <w:rFonts w:ascii="Garamond" w:eastAsia="Times New Roman" w:hAnsi="Garamond" w:cs="Calibri"/>
                <w:sz w:val="16"/>
                <w:szCs w:val="16"/>
                <w:lang w:eastAsia="de-DE"/>
              </w:rPr>
              <w:t>m</w:t>
            </w:r>
            <w:r w:rsidRPr="00815A9F">
              <w:rPr>
                <w:rFonts w:ascii="Garamond" w:eastAsia="Times New Roman" w:hAnsi="Garamond" w:cs="Calibri"/>
                <w:sz w:val="16"/>
                <w:szCs w:val="16"/>
                <w:lang w:eastAsia="de-DE"/>
              </w:rPr>
              <w:t>arket-</w:t>
            </w:r>
            <w:r>
              <w:rPr>
                <w:rFonts w:ascii="Garamond" w:eastAsia="Times New Roman" w:hAnsi="Garamond" w:cs="Calibri"/>
                <w:sz w:val="16"/>
                <w:szCs w:val="16"/>
                <w:lang w:eastAsia="de-DE"/>
              </w:rPr>
              <w:t>l</w:t>
            </w:r>
            <w:r w:rsidRPr="00815A9F">
              <w:rPr>
                <w:rFonts w:ascii="Garamond" w:eastAsia="Times New Roman" w:hAnsi="Garamond" w:cs="Calibri"/>
                <w:sz w:val="16"/>
                <w:szCs w:val="16"/>
                <w:lang w:eastAsia="de-DE"/>
              </w:rPr>
              <w:t>iberalism proximity between country cabinet and region in terms of regional electoral arena (RED COGs)</w:t>
            </w:r>
          </w:p>
        </w:tc>
        <w:tc>
          <w:tcPr>
            <w:tcW w:w="1276" w:type="dxa"/>
            <w:tcBorders>
              <w:top w:val="dotted" w:sz="4" w:space="0" w:color="auto"/>
              <w:left w:val="nil"/>
              <w:bottom w:val="dotted" w:sz="4" w:space="0" w:color="auto"/>
              <w:right w:val="nil"/>
            </w:tcBorders>
            <w:shd w:val="clear" w:color="auto" w:fill="auto"/>
            <w:noWrap/>
            <w:vAlign w:val="center"/>
            <w:hideMark/>
          </w:tcPr>
          <w:p w14:paraId="6C3D0AA5" w14:textId="77777777" w:rsidR="004F6CEE" w:rsidRPr="00815A9F" w:rsidRDefault="004F6CEE" w:rsidP="004F6CEE">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0-1</w:t>
            </w:r>
          </w:p>
        </w:tc>
      </w:tr>
      <w:tr w:rsidR="004F6CEE" w:rsidRPr="00815A9F" w14:paraId="4DE56F7B" w14:textId="77777777" w:rsidTr="00A15B98">
        <w:trPr>
          <w:trHeight w:val="20"/>
        </w:trPr>
        <w:tc>
          <w:tcPr>
            <w:tcW w:w="2127" w:type="dxa"/>
            <w:tcBorders>
              <w:top w:val="dotted" w:sz="4" w:space="0" w:color="auto"/>
              <w:left w:val="nil"/>
              <w:bottom w:val="dotted" w:sz="4" w:space="0" w:color="auto"/>
              <w:right w:val="single" w:sz="4" w:space="0" w:color="auto"/>
            </w:tcBorders>
            <w:shd w:val="clear" w:color="auto" w:fill="auto"/>
            <w:noWrap/>
            <w:vAlign w:val="center"/>
            <w:hideMark/>
          </w:tcPr>
          <w:p w14:paraId="2BF22C0F" w14:textId="4B3FD854" w:rsidR="004F6CEE" w:rsidRPr="00815A9F" w:rsidRDefault="004F6CEE" w:rsidP="004F6CEE">
            <w:pPr>
              <w:spacing w:after="0" w:line="240" w:lineRule="auto"/>
              <w:jc w:val="right"/>
              <w:rPr>
                <w:rFonts w:ascii="Garamond" w:eastAsia="Times New Roman" w:hAnsi="Garamond" w:cs="Calibri"/>
                <w:sz w:val="16"/>
                <w:szCs w:val="16"/>
                <w:lang w:eastAsia="de-DE"/>
              </w:rPr>
            </w:pPr>
            <w:proofErr w:type="spellStart"/>
            <w:r w:rsidRPr="00815A9F">
              <w:rPr>
                <w:rFonts w:ascii="Garamond" w:eastAsia="Times New Roman" w:hAnsi="Garamond" w:cs="Calibri"/>
                <w:sz w:val="16"/>
                <w:szCs w:val="16"/>
                <w:lang w:eastAsia="de-DE"/>
              </w:rPr>
              <w:t>multi_level</w:t>
            </w:r>
            <w:r>
              <w:rPr>
                <w:rFonts w:ascii="Garamond" w:eastAsia="Times New Roman" w:hAnsi="Garamond" w:cs="Calibri"/>
                <w:sz w:val="16"/>
                <w:szCs w:val="16"/>
                <w:lang w:eastAsia="de-DE"/>
              </w:rPr>
              <w:t>_</w:t>
            </w:r>
            <w:r w:rsidRPr="00815A9F">
              <w:rPr>
                <w:rFonts w:ascii="Garamond" w:eastAsia="Times New Roman" w:hAnsi="Garamond" w:cs="Calibri"/>
                <w:sz w:val="16"/>
                <w:szCs w:val="16"/>
                <w:lang w:eastAsia="de-DE"/>
              </w:rPr>
              <w:t>cultural_proximity</w:t>
            </w:r>
            <w:proofErr w:type="spellEnd"/>
          </w:p>
        </w:tc>
        <w:tc>
          <w:tcPr>
            <w:tcW w:w="1842" w:type="dxa"/>
            <w:tcBorders>
              <w:top w:val="dotted" w:sz="4" w:space="0" w:color="auto"/>
              <w:left w:val="single" w:sz="4" w:space="0" w:color="auto"/>
              <w:bottom w:val="dotted" w:sz="4" w:space="0" w:color="auto"/>
              <w:right w:val="nil"/>
            </w:tcBorders>
            <w:shd w:val="clear" w:color="auto" w:fill="auto"/>
            <w:noWrap/>
            <w:vAlign w:val="center"/>
            <w:hideMark/>
          </w:tcPr>
          <w:p w14:paraId="0490FB38" w14:textId="4F142DD9" w:rsidR="004F6CEE" w:rsidRPr="009924E7" w:rsidRDefault="004F6CEE" w:rsidP="004F6CEE">
            <w:pPr>
              <w:spacing w:after="0" w:line="240" w:lineRule="auto"/>
              <w:rPr>
                <w:rFonts w:ascii="Garamond" w:eastAsia="Times New Roman" w:hAnsi="Garamond" w:cs="Calibri"/>
                <w:sz w:val="16"/>
                <w:szCs w:val="16"/>
                <w:lang w:val="fr-FR" w:eastAsia="de-DE"/>
              </w:rPr>
            </w:pPr>
            <w:r w:rsidRPr="009924E7">
              <w:rPr>
                <w:rFonts w:ascii="Garamond" w:eastAsia="Times New Roman" w:hAnsi="Garamond" w:cs="Calibri"/>
                <w:sz w:val="16"/>
                <w:szCs w:val="16"/>
                <w:lang w:val="fr-FR" w:eastAsia="de-DE"/>
              </w:rPr>
              <w:t>Multi-</w:t>
            </w:r>
            <w:proofErr w:type="spellStart"/>
            <w:r w:rsidRPr="009924E7">
              <w:rPr>
                <w:rFonts w:ascii="Garamond" w:eastAsia="Times New Roman" w:hAnsi="Garamond" w:cs="Calibri"/>
                <w:sz w:val="16"/>
                <w:szCs w:val="16"/>
                <w:lang w:val="fr-FR" w:eastAsia="de-DE"/>
              </w:rPr>
              <w:t>level</w:t>
            </w:r>
            <w:proofErr w:type="spellEnd"/>
            <w:r w:rsidRPr="009924E7">
              <w:rPr>
                <w:rFonts w:ascii="Garamond" w:eastAsia="Times New Roman" w:hAnsi="Garamond" w:cs="Calibri"/>
                <w:sz w:val="16"/>
                <w:szCs w:val="16"/>
                <w:lang w:val="fr-FR" w:eastAsia="de-DE"/>
              </w:rPr>
              <w:t xml:space="preserve"> - Cultural dimension </w:t>
            </w:r>
            <w:proofErr w:type="spellStart"/>
            <w:r w:rsidRPr="009924E7">
              <w:rPr>
                <w:rFonts w:ascii="Garamond" w:eastAsia="Times New Roman" w:hAnsi="Garamond" w:cs="Calibri"/>
                <w:sz w:val="16"/>
                <w:szCs w:val="16"/>
                <w:lang w:val="fr-FR" w:eastAsia="de-DE"/>
              </w:rPr>
              <w:t>proximity</w:t>
            </w:r>
            <w:proofErr w:type="spellEnd"/>
          </w:p>
        </w:tc>
        <w:tc>
          <w:tcPr>
            <w:tcW w:w="8789" w:type="dxa"/>
            <w:tcBorders>
              <w:top w:val="dotted" w:sz="4" w:space="0" w:color="auto"/>
              <w:left w:val="nil"/>
              <w:bottom w:val="dotted" w:sz="4" w:space="0" w:color="auto"/>
              <w:right w:val="nil"/>
            </w:tcBorders>
            <w:shd w:val="clear" w:color="auto" w:fill="auto"/>
            <w:vAlign w:val="center"/>
            <w:hideMark/>
          </w:tcPr>
          <w:p w14:paraId="4902368F" w14:textId="1BEAA7AA" w:rsidR="004F6CEE" w:rsidRPr="00815A9F" w:rsidRDefault="004F6CEE" w:rsidP="004F6CEE">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 xml:space="preserve">Ideological </w:t>
            </w:r>
            <w:r>
              <w:rPr>
                <w:rFonts w:ascii="Garamond" w:eastAsia="Times New Roman" w:hAnsi="Garamond" w:cs="Calibri"/>
                <w:sz w:val="16"/>
                <w:szCs w:val="16"/>
                <w:lang w:eastAsia="de-DE"/>
              </w:rPr>
              <w:t>c</w:t>
            </w:r>
            <w:r w:rsidRPr="00815A9F">
              <w:rPr>
                <w:rFonts w:ascii="Garamond" w:eastAsia="Times New Roman" w:hAnsi="Garamond" w:cs="Calibri"/>
                <w:sz w:val="16"/>
                <w:szCs w:val="16"/>
                <w:lang w:eastAsia="de-DE"/>
              </w:rPr>
              <w:t>ultural dimension proximity between country cabinet and region in terms of regional electoral arena (RED COGs)</w:t>
            </w:r>
          </w:p>
        </w:tc>
        <w:tc>
          <w:tcPr>
            <w:tcW w:w="1276" w:type="dxa"/>
            <w:tcBorders>
              <w:top w:val="dotted" w:sz="4" w:space="0" w:color="auto"/>
              <w:left w:val="nil"/>
              <w:bottom w:val="dotted" w:sz="4" w:space="0" w:color="auto"/>
              <w:right w:val="nil"/>
            </w:tcBorders>
            <w:shd w:val="clear" w:color="auto" w:fill="auto"/>
            <w:noWrap/>
            <w:vAlign w:val="center"/>
            <w:hideMark/>
          </w:tcPr>
          <w:p w14:paraId="74F3F406" w14:textId="77777777" w:rsidR="004F6CEE" w:rsidRPr="00815A9F" w:rsidRDefault="004F6CEE" w:rsidP="004F6CEE">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0-1</w:t>
            </w:r>
          </w:p>
        </w:tc>
      </w:tr>
      <w:tr w:rsidR="004F6CEE" w:rsidRPr="00815A9F" w14:paraId="5240E9F8" w14:textId="77777777" w:rsidTr="00A15B98">
        <w:trPr>
          <w:trHeight w:val="20"/>
        </w:trPr>
        <w:tc>
          <w:tcPr>
            <w:tcW w:w="2127" w:type="dxa"/>
            <w:tcBorders>
              <w:top w:val="dotted" w:sz="4" w:space="0" w:color="auto"/>
              <w:left w:val="nil"/>
              <w:bottom w:val="dotted" w:sz="4" w:space="0" w:color="auto"/>
              <w:right w:val="single" w:sz="4" w:space="0" w:color="auto"/>
            </w:tcBorders>
            <w:shd w:val="clear" w:color="auto" w:fill="auto"/>
            <w:noWrap/>
            <w:vAlign w:val="center"/>
            <w:hideMark/>
          </w:tcPr>
          <w:p w14:paraId="75F2B1B3" w14:textId="1C149FC4" w:rsidR="004F6CEE" w:rsidRPr="00815A9F" w:rsidRDefault="004F6CEE" w:rsidP="004F6CEE">
            <w:pPr>
              <w:spacing w:after="0" w:line="240" w:lineRule="auto"/>
              <w:jc w:val="right"/>
              <w:rPr>
                <w:rFonts w:ascii="Garamond" w:eastAsia="Times New Roman" w:hAnsi="Garamond" w:cs="Calibri"/>
                <w:sz w:val="16"/>
                <w:szCs w:val="16"/>
                <w:lang w:eastAsia="de-DE"/>
              </w:rPr>
            </w:pPr>
            <w:proofErr w:type="spellStart"/>
            <w:r w:rsidRPr="00815A9F">
              <w:rPr>
                <w:rFonts w:ascii="Garamond" w:eastAsia="Times New Roman" w:hAnsi="Garamond" w:cs="Calibri"/>
                <w:sz w:val="16"/>
                <w:szCs w:val="16"/>
                <w:lang w:eastAsia="de-DE"/>
              </w:rPr>
              <w:t>multilevel_governments</w:t>
            </w:r>
            <w:r>
              <w:rPr>
                <w:rFonts w:ascii="Garamond" w:eastAsia="Times New Roman" w:hAnsi="Garamond" w:cs="Calibri"/>
                <w:sz w:val="16"/>
                <w:szCs w:val="16"/>
                <w:lang w:eastAsia="de-DE"/>
              </w:rPr>
              <w:t>_</w:t>
            </w:r>
            <w:r w:rsidRPr="00815A9F">
              <w:rPr>
                <w:rFonts w:ascii="Garamond" w:eastAsia="Times New Roman" w:hAnsi="Garamond" w:cs="Calibri"/>
                <w:sz w:val="16"/>
                <w:szCs w:val="16"/>
                <w:lang w:eastAsia="de-DE"/>
              </w:rPr>
              <w:t>rilestand_proximity</w:t>
            </w:r>
            <w:proofErr w:type="spellEnd"/>
          </w:p>
        </w:tc>
        <w:tc>
          <w:tcPr>
            <w:tcW w:w="1842" w:type="dxa"/>
            <w:tcBorders>
              <w:top w:val="dotted" w:sz="4" w:space="0" w:color="auto"/>
              <w:left w:val="single" w:sz="4" w:space="0" w:color="auto"/>
              <w:bottom w:val="dotted" w:sz="4" w:space="0" w:color="auto"/>
              <w:right w:val="nil"/>
            </w:tcBorders>
            <w:shd w:val="clear" w:color="auto" w:fill="auto"/>
            <w:noWrap/>
            <w:vAlign w:val="center"/>
            <w:hideMark/>
          </w:tcPr>
          <w:p w14:paraId="7A980F11" w14:textId="47E2196C" w:rsidR="004F6CEE" w:rsidRPr="00815A9F" w:rsidRDefault="004F6CEE" w:rsidP="004F6CEE">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 xml:space="preserve">Multi-level </w:t>
            </w:r>
            <w:r>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Governments Left-Right proximity</w:t>
            </w:r>
          </w:p>
        </w:tc>
        <w:tc>
          <w:tcPr>
            <w:tcW w:w="8789" w:type="dxa"/>
            <w:tcBorders>
              <w:top w:val="dotted" w:sz="4" w:space="0" w:color="auto"/>
              <w:left w:val="nil"/>
              <w:bottom w:val="dotted" w:sz="4" w:space="0" w:color="auto"/>
              <w:right w:val="nil"/>
            </w:tcBorders>
            <w:shd w:val="clear" w:color="auto" w:fill="auto"/>
            <w:vAlign w:val="center"/>
            <w:hideMark/>
          </w:tcPr>
          <w:p w14:paraId="368706DF" w14:textId="253DC8AA" w:rsidR="004F6CEE" w:rsidRPr="00815A9F" w:rsidRDefault="004F6CEE" w:rsidP="004F6CEE">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 xml:space="preserve">Ideological </w:t>
            </w:r>
            <w:r>
              <w:rPr>
                <w:rFonts w:ascii="Garamond" w:eastAsia="Times New Roman" w:hAnsi="Garamond" w:cs="Calibri"/>
                <w:sz w:val="16"/>
                <w:szCs w:val="16"/>
                <w:lang w:eastAsia="de-DE"/>
              </w:rPr>
              <w:t>l</w:t>
            </w:r>
            <w:r w:rsidRPr="00815A9F">
              <w:rPr>
                <w:rFonts w:ascii="Garamond" w:eastAsia="Times New Roman" w:hAnsi="Garamond" w:cs="Calibri"/>
                <w:sz w:val="16"/>
                <w:szCs w:val="16"/>
                <w:lang w:eastAsia="de-DE"/>
              </w:rPr>
              <w:t>eft-</w:t>
            </w:r>
            <w:r>
              <w:rPr>
                <w:rFonts w:ascii="Garamond" w:eastAsia="Times New Roman" w:hAnsi="Garamond" w:cs="Calibri"/>
                <w:sz w:val="16"/>
                <w:szCs w:val="16"/>
                <w:lang w:eastAsia="de-DE"/>
              </w:rPr>
              <w:t>r</w:t>
            </w:r>
            <w:r w:rsidRPr="00815A9F">
              <w:rPr>
                <w:rFonts w:ascii="Garamond" w:eastAsia="Times New Roman" w:hAnsi="Garamond" w:cs="Calibri"/>
                <w:sz w:val="16"/>
                <w:szCs w:val="16"/>
                <w:lang w:eastAsia="de-DE"/>
              </w:rPr>
              <w:t>ight proximity between country cabinet and regional cabinet</w:t>
            </w:r>
          </w:p>
        </w:tc>
        <w:tc>
          <w:tcPr>
            <w:tcW w:w="1276" w:type="dxa"/>
            <w:tcBorders>
              <w:top w:val="dotted" w:sz="4" w:space="0" w:color="auto"/>
              <w:left w:val="nil"/>
              <w:bottom w:val="dotted" w:sz="4" w:space="0" w:color="auto"/>
              <w:right w:val="nil"/>
            </w:tcBorders>
            <w:shd w:val="clear" w:color="auto" w:fill="auto"/>
            <w:noWrap/>
            <w:vAlign w:val="center"/>
            <w:hideMark/>
          </w:tcPr>
          <w:p w14:paraId="751F710D" w14:textId="77777777" w:rsidR="004F6CEE" w:rsidRPr="00815A9F" w:rsidRDefault="004F6CEE" w:rsidP="004F6CEE">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0-1</w:t>
            </w:r>
          </w:p>
        </w:tc>
      </w:tr>
      <w:tr w:rsidR="004F6CEE" w:rsidRPr="00815A9F" w14:paraId="0FC80A92" w14:textId="77777777" w:rsidTr="00A15B98">
        <w:trPr>
          <w:trHeight w:val="20"/>
        </w:trPr>
        <w:tc>
          <w:tcPr>
            <w:tcW w:w="2127" w:type="dxa"/>
            <w:tcBorders>
              <w:top w:val="dotted" w:sz="4" w:space="0" w:color="auto"/>
              <w:left w:val="nil"/>
              <w:bottom w:val="dotted" w:sz="4" w:space="0" w:color="auto"/>
              <w:right w:val="single" w:sz="4" w:space="0" w:color="auto"/>
            </w:tcBorders>
            <w:shd w:val="clear" w:color="auto" w:fill="auto"/>
            <w:noWrap/>
            <w:vAlign w:val="center"/>
            <w:hideMark/>
          </w:tcPr>
          <w:p w14:paraId="1F5CBED0" w14:textId="1E47CA8A" w:rsidR="004F6CEE" w:rsidRPr="00815A9F" w:rsidRDefault="004F6CEE" w:rsidP="004F6CEE">
            <w:pPr>
              <w:spacing w:after="0" w:line="240" w:lineRule="auto"/>
              <w:jc w:val="right"/>
              <w:rPr>
                <w:rFonts w:ascii="Garamond" w:eastAsia="Times New Roman" w:hAnsi="Garamond" w:cs="Calibri"/>
                <w:sz w:val="16"/>
                <w:szCs w:val="16"/>
                <w:lang w:eastAsia="de-DE"/>
              </w:rPr>
            </w:pPr>
            <w:proofErr w:type="spellStart"/>
            <w:r w:rsidRPr="00815A9F">
              <w:rPr>
                <w:rFonts w:ascii="Garamond" w:eastAsia="Times New Roman" w:hAnsi="Garamond" w:cs="Calibri"/>
                <w:sz w:val="16"/>
                <w:szCs w:val="16"/>
                <w:lang w:eastAsia="de-DE"/>
              </w:rPr>
              <w:t>multilevel_governments</w:t>
            </w:r>
            <w:r>
              <w:rPr>
                <w:rFonts w:ascii="Garamond" w:eastAsia="Times New Roman" w:hAnsi="Garamond" w:cs="Calibri"/>
                <w:sz w:val="16"/>
                <w:szCs w:val="16"/>
                <w:lang w:eastAsia="de-DE"/>
              </w:rPr>
              <w:t>_</w:t>
            </w:r>
            <w:r w:rsidRPr="00815A9F">
              <w:rPr>
                <w:rFonts w:ascii="Garamond" w:eastAsia="Times New Roman" w:hAnsi="Garamond" w:cs="Calibri"/>
                <w:sz w:val="16"/>
                <w:szCs w:val="16"/>
                <w:lang w:eastAsia="de-DE"/>
              </w:rPr>
              <w:t>market_proximity</w:t>
            </w:r>
            <w:proofErr w:type="spellEnd"/>
          </w:p>
        </w:tc>
        <w:tc>
          <w:tcPr>
            <w:tcW w:w="1842" w:type="dxa"/>
            <w:tcBorders>
              <w:top w:val="dotted" w:sz="4" w:space="0" w:color="auto"/>
              <w:left w:val="single" w:sz="4" w:space="0" w:color="auto"/>
              <w:bottom w:val="dotted" w:sz="4" w:space="0" w:color="auto"/>
              <w:right w:val="nil"/>
            </w:tcBorders>
            <w:shd w:val="clear" w:color="auto" w:fill="auto"/>
            <w:noWrap/>
            <w:vAlign w:val="center"/>
            <w:hideMark/>
          </w:tcPr>
          <w:p w14:paraId="441104BC" w14:textId="45B08A4F" w:rsidR="004F6CEE" w:rsidRPr="00815A9F" w:rsidRDefault="004F6CEE" w:rsidP="004F6CEE">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 xml:space="preserve">Multi-level </w:t>
            </w:r>
            <w:r>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Market-Liberalism proximity</w:t>
            </w:r>
          </w:p>
        </w:tc>
        <w:tc>
          <w:tcPr>
            <w:tcW w:w="8789" w:type="dxa"/>
            <w:tcBorders>
              <w:top w:val="dotted" w:sz="4" w:space="0" w:color="auto"/>
              <w:left w:val="nil"/>
              <w:bottom w:val="dotted" w:sz="4" w:space="0" w:color="auto"/>
              <w:right w:val="nil"/>
            </w:tcBorders>
            <w:shd w:val="clear" w:color="auto" w:fill="auto"/>
            <w:vAlign w:val="center"/>
            <w:hideMark/>
          </w:tcPr>
          <w:p w14:paraId="5BEF6B99" w14:textId="1658FDB8" w:rsidR="004F6CEE" w:rsidRPr="00815A9F" w:rsidRDefault="004F6CEE" w:rsidP="004F6CEE">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 xml:space="preserve">Ideological </w:t>
            </w:r>
            <w:r>
              <w:rPr>
                <w:rFonts w:ascii="Garamond" w:eastAsia="Times New Roman" w:hAnsi="Garamond" w:cs="Calibri"/>
                <w:sz w:val="16"/>
                <w:szCs w:val="16"/>
                <w:lang w:eastAsia="de-DE"/>
              </w:rPr>
              <w:t>m</w:t>
            </w:r>
            <w:r w:rsidRPr="00815A9F">
              <w:rPr>
                <w:rFonts w:ascii="Garamond" w:eastAsia="Times New Roman" w:hAnsi="Garamond" w:cs="Calibri"/>
                <w:sz w:val="16"/>
                <w:szCs w:val="16"/>
                <w:lang w:eastAsia="de-DE"/>
              </w:rPr>
              <w:t>arket-</w:t>
            </w:r>
            <w:r>
              <w:rPr>
                <w:rFonts w:ascii="Garamond" w:eastAsia="Times New Roman" w:hAnsi="Garamond" w:cs="Calibri"/>
                <w:sz w:val="16"/>
                <w:szCs w:val="16"/>
                <w:lang w:eastAsia="de-DE"/>
              </w:rPr>
              <w:t>l</w:t>
            </w:r>
            <w:r w:rsidRPr="00815A9F">
              <w:rPr>
                <w:rFonts w:ascii="Garamond" w:eastAsia="Times New Roman" w:hAnsi="Garamond" w:cs="Calibri"/>
                <w:sz w:val="16"/>
                <w:szCs w:val="16"/>
                <w:lang w:eastAsia="de-DE"/>
              </w:rPr>
              <w:t>iberalism proximity between country cabinet and regional cabinet</w:t>
            </w:r>
          </w:p>
        </w:tc>
        <w:tc>
          <w:tcPr>
            <w:tcW w:w="1276" w:type="dxa"/>
            <w:tcBorders>
              <w:top w:val="dotted" w:sz="4" w:space="0" w:color="auto"/>
              <w:left w:val="nil"/>
              <w:bottom w:val="dotted" w:sz="4" w:space="0" w:color="auto"/>
              <w:right w:val="nil"/>
            </w:tcBorders>
            <w:shd w:val="clear" w:color="auto" w:fill="auto"/>
            <w:noWrap/>
            <w:vAlign w:val="center"/>
            <w:hideMark/>
          </w:tcPr>
          <w:p w14:paraId="0AFFBB7B" w14:textId="77777777" w:rsidR="004F6CEE" w:rsidRPr="00815A9F" w:rsidRDefault="004F6CEE" w:rsidP="004F6CEE">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0-1</w:t>
            </w:r>
          </w:p>
        </w:tc>
      </w:tr>
      <w:tr w:rsidR="004F6CEE" w:rsidRPr="00815A9F" w14:paraId="15E4F433" w14:textId="77777777" w:rsidTr="00A15B98">
        <w:trPr>
          <w:trHeight w:val="20"/>
        </w:trPr>
        <w:tc>
          <w:tcPr>
            <w:tcW w:w="2127" w:type="dxa"/>
            <w:tcBorders>
              <w:top w:val="dotted" w:sz="4" w:space="0" w:color="auto"/>
              <w:left w:val="nil"/>
              <w:bottom w:val="single" w:sz="4" w:space="0" w:color="auto"/>
              <w:right w:val="single" w:sz="4" w:space="0" w:color="auto"/>
            </w:tcBorders>
            <w:shd w:val="clear" w:color="auto" w:fill="auto"/>
            <w:noWrap/>
            <w:vAlign w:val="center"/>
            <w:hideMark/>
          </w:tcPr>
          <w:p w14:paraId="084A2EF3" w14:textId="6C1510B2" w:rsidR="004F6CEE" w:rsidRPr="00815A9F" w:rsidRDefault="004F6CEE" w:rsidP="004F6CEE">
            <w:pPr>
              <w:spacing w:after="0" w:line="240" w:lineRule="auto"/>
              <w:jc w:val="right"/>
              <w:rPr>
                <w:rFonts w:ascii="Garamond" w:eastAsia="Times New Roman" w:hAnsi="Garamond" w:cs="Calibri"/>
                <w:sz w:val="16"/>
                <w:szCs w:val="16"/>
                <w:lang w:eastAsia="de-DE"/>
              </w:rPr>
            </w:pPr>
            <w:proofErr w:type="spellStart"/>
            <w:r w:rsidRPr="00815A9F">
              <w:rPr>
                <w:rFonts w:ascii="Garamond" w:eastAsia="Times New Roman" w:hAnsi="Garamond" w:cs="Calibri"/>
                <w:sz w:val="16"/>
                <w:szCs w:val="16"/>
                <w:lang w:eastAsia="de-DE"/>
              </w:rPr>
              <w:t>multilevel_governments</w:t>
            </w:r>
            <w:r>
              <w:rPr>
                <w:rFonts w:ascii="Garamond" w:eastAsia="Times New Roman" w:hAnsi="Garamond" w:cs="Calibri"/>
                <w:sz w:val="16"/>
                <w:szCs w:val="16"/>
                <w:lang w:eastAsia="de-DE"/>
              </w:rPr>
              <w:t>_</w:t>
            </w:r>
            <w:r w:rsidRPr="00815A9F">
              <w:rPr>
                <w:rFonts w:ascii="Garamond" w:eastAsia="Times New Roman" w:hAnsi="Garamond" w:cs="Calibri"/>
                <w:sz w:val="16"/>
                <w:szCs w:val="16"/>
                <w:lang w:eastAsia="de-DE"/>
              </w:rPr>
              <w:t>cultural_proximity</w:t>
            </w:r>
            <w:proofErr w:type="spellEnd"/>
          </w:p>
        </w:tc>
        <w:tc>
          <w:tcPr>
            <w:tcW w:w="1842" w:type="dxa"/>
            <w:tcBorders>
              <w:top w:val="dotted" w:sz="4" w:space="0" w:color="auto"/>
              <w:left w:val="single" w:sz="4" w:space="0" w:color="auto"/>
              <w:bottom w:val="single" w:sz="4" w:space="0" w:color="auto"/>
              <w:right w:val="nil"/>
            </w:tcBorders>
            <w:shd w:val="clear" w:color="auto" w:fill="auto"/>
            <w:noWrap/>
            <w:vAlign w:val="center"/>
            <w:hideMark/>
          </w:tcPr>
          <w:p w14:paraId="20F7E4B0" w14:textId="4209095D" w:rsidR="004F6CEE" w:rsidRPr="00815A9F" w:rsidRDefault="004F6CEE" w:rsidP="004F6CEE">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Multi-level</w:t>
            </w:r>
            <w:r>
              <w:rPr>
                <w:rFonts w:ascii="Garamond" w:eastAsia="Times New Roman" w:hAnsi="Garamond" w:cs="Calibri"/>
                <w:sz w:val="16"/>
                <w:szCs w:val="16"/>
                <w:lang w:eastAsia="de-DE"/>
              </w:rPr>
              <w:t xml:space="preserve"> -</w:t>
            </w:r>
            <w:r w:rsidRPr="00815A9F">
              <w:rPr>
                <w:rFonts w:ascii="Garamond" w:eastAsia="Times New Roman" w:hAnsi="Garamond" w:cs="Calibri"/>
                <w:sz w:val="16"/>
                <w:szCs w:val="16"/>
                <w:lang w:eastAsia="de-DE"/>
              </w:rPr>
              <w:t xml:space="preserve"> Governments' Cultural dimension proximity</w:t>
            </w:r>
          </w:p>
        </w:tc>
        <w:tc>
          <w:tcPr>
            <w:tcW w:w="8789" w:type="dxa"/>
            <w:tcBorders>
              <w:top w:val="dotted" w:sz="4" w:space="0" w:color="auto"/>
              <w:left w:val="nil"/>
              <w:bottom w:val="single" w:sz="4" w:space="0" w:color="auto"/>
              <w:right w:val="nil"/>
            </w:tcBorders>
            <w:shd w:val="clear" w:color="auto" w:fill="auto"/>
            <w:vAlign w:val="center"/>
            <w:hideMark/>
          </w:tcPr>
          <w:p w14:paraId="610D078E" w14:textId="77F0C9FD" w:rsidR="004F6CEE" w:rsidRPr="00815A9F" w:rsidRDefault="004F6CEE" w:rsidP="004F6CEE">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 xml:space="preserve">Ideological </w:t>
            </w:r>
            <w:r>
              <w:rPr>
                <w:rFonts w:ascii="Garamond" w:eastAsia="Times New Roman" w:hAnsi="Garamond" w:cs="Calibri"/>
                <w:sz w:val="16"/>
                <w:szCs w:val="16"/>
                <w:lang w:eastAsia="de-DE"/>
              </w:rPr>
              <w:t>c</w:t>
            </w:r>
            <w:r w:rsidRPr="00815A9F">
              <w:rPr>
                <w:rFonts w:ascii="Garamond" w:eastAsia="Times New Roman" w:hAnsi="Garamond" w:cs="Calibri"/>
                <w:sz w:val="16"/>
                <w:szCs w:val="16"/>
                <w:lang w:eastAsia="de-DE"/>
              </w:rPr>
              <w:t>ultural dimension proximity between country cabinet and regional cabinet</w:t>
            </w:r>
          </w:p>
        </w:tc>
        <w:tc>
          <w:tcPr>
            <w:tcW w:w="1276" w:type="dxa"/>
            <w:tcBorders>
              <w:top w:val="dotted" w:sz="4" w:space="0" w:color="auto"/>
              <w:left w:val="nil"/>
              <w:bottom w:val="single" w:sz="4" w:space="0" w:color="auto"/>
              <w:right w:val="nil"/>
            </w:tcBorders>
            <w:shd w:val="clear" w:color="auto" w:fill="auto"/>
            <w:noWrap/>
            <w:vAlign w:val="center"/>
            <w:hideMark/>
          </w:tcPr>
          <w:p w14:paraId="4BE7C7B3" w14:textId="77777777" w:rsidR="004F6CEE" w:rsidRPr="00815A9F" w:rsidRDefault="004F6CEE" w:rsidP="004F6CEE">
            <w:pPr>
              <w:spacing w:after="0" w:line="240" w:lineRule="auto"/>
              <w:rPr>
                <w:rFonts w:ascii="Garamond" w:eastAsia="Times New Roman" w:hAnsi="Garamond" w:cs="Calibri"/>
                <w:sz w:val="16"/>
                <w:szCs w:val="16"/>
                <w:lang w:eastAsia="de-DE"/>
              </w:rPr>
            </w:pPr>
            <w:r w:rsidRPr="00815A9F">
              <w:rPr>
                <w:rFonts w:ascii="Garamond" w:eastAsia="Times New Roman" w:hAnsi="Garamond" w:cs="Calibri"/>
                <w:sz w:val="16"/>
                <w:szCs w:val="16"/>
                <w:lang w:eastAsia="de-DE"/>
              </w:rPr>
              <w:t>0-1</w:t>
            </w:r>
          </w:p>
        </w:tc>
      </w:tr>
    </w:tbl>
    <w:p w14:paraId="44B3ABAE" w14:textId="5956A185" w:rsidR="00B331BB" w:rsidRPr="00815A9F" w:rsidRDefault="005E6495" w:rsidP="00B331BB">
      <w:pPr>
        <w:jc w:val="both"/>
        <w:rPr>
          <w:rFonts w:ascii="Garamond" w:eastAsia="Times New Roman" w:hAnsi="Garamond" w:cs="Times New Roman"/>
          <w:bCs/>
          <w:sz w:val="16"/>
          <w:szCs w:val="16"/>
          <w:lang w:eastAsia="en-GB"/>
        </w:rPr>
      </w:pPr>
      <w:r w:rsidRPr="00815A9F">
        <w:rPr>
          <w:rFonts w:ascii="Garamond" w:eastAsia="Times New Roman" w:hAnsi="Garamond" w:cs="Times New Roman"/>
          <w:b/>
          <w:bCs/>
          <w:sz w:val="24"/>
          <w:szCs w:val="24"/>
          <w:lang w:eastAsia="en-GB"/>
        </w:rPr>
        <w:br w:type="page"/>
      </w:r>
    </w:p>
    <w:p w14:paraId="79596CF8" w14:textId="77777777" w:rsidR="006C5F7F" w:rsidRPr="00815A9F" w:rsidRDefault="006C5F7F" w:rsidP="006C5F7F">
      <w:pPr>
        <w:pStyle w:val="berschrift1"/>
        <w:rPr>
          <w:rFonts w:ascii="Garamond" w:eastAsia="Times New Roman" w:hAnsi="Garamond"/>
          <w:b/>
          <w:bCs/>
          <w:color w:val="auto"/>
          <w:lang w:eastAsia="en-GB"/>
        </w:rPr>
        <w:sectPr w:rsidR="006C5F7F" w:rsidRPr="00815A9F" w:rsidSect="004631CB">
          <w:pgSz w:w="15840" w:h="12240" w:orient="landscape"/>
          <w:pgMar w:top="1134" w:right="1418" w:bottom="1418" w:left="1134" w:header="709" w:footer="709" w:gutter="0"/>
          <w:cols w:space="708"/>
          <w:docGrid w:linePitch="360"/>
        </w:sectPr>
      </w:pPr>
      <w:bookmarkStart w:id="11" w:name="_Hlk145076375"/>
    </w:p>
    <w:p w14:paraId="47C68A57" w14:textId="7D814FD6" w:rsidR="007933CF" w:rsidRPr="00815A9F" w:rsidRDefault="00D00D13" w:rsidP="00397730">
      <w:pPr>
        <w:pStyle w:val="Listenabsatz"/>
        <w:numPr>
          <w:ilvl w:val="0"/>
          <w:numId w:val="7"/>
        </w:numPr>
        <w:rPr>
          <w:rFonts w:ascii="Garamond" w:hAnsi="Garamond"/>
          <w:b/>
        </w:rPr>
      </w:pPr>
      <w:bookmarkStart w:id="12" w:name="_Hlk147413177"/>
      <w:bookmarkStart w:id="13" w:name="_Toc144200409"/>
      <w:r w:rsidRPr="00815A9F">
        <w:rPr>
          <w:rFonts w:ascii="Garamond" w:hAnsi="Garamond"/>
          <w:b/>
        </w:rPr>
        <w:lastRenderedPageBreak/>
        <w:t>P</w:t>
      </w:r>
      <w:r w:rsidR="008E2FEA" w:rsidRPr="00815A9F">
        <w:rPr>
          <w:rFonts w:ascii="Garamond" w:hAnsi="Garamond"/>
          <w:b/>
        </w:rPr>
        <w:t>arty positions</w:t>
      </w:r>
    </w:p>
    <w:p w14:paraId="3AB611CC" w14:textId="1A9F024A" w:rsidR="003D54CE" w:rsidRPr="00815A9F" w:rsidRDefault="003245AD" w:rsidP="00E755FD">
      <w:pPr>
        <w:jc w:val="both"/>
      </w:pPr>
      <w:r w:rsidRPr="00815A9F">
        <w:rPr>
          <w:rFonts w:ascii="Garamond" w:hAnsi="Garamond"/>
        </w:rPr>
        <w:t xml:space="preserve">In this dataset, we provide party positions based on expert surveys (Jolly et al. 2022) and manifesto-based data at the </w:t>
      </w:r>
      <w:r w:rsidR="002B2654" w:rsidRPr="00815A9F">
        <w:rPr>
          <w:rFonts w:ascii="Garamond" w:hAnsi="Garamond"/>
        </w:rPr>
        <w:t>country</w:t>
      </w:r>
      <w:r w:rsidRPr="00815A9F">
        <w:rPr>
          <w:rFonts w:ascii="Garamond" w:hAnsi="Garamond"/>
        </w:rPr>
        <w:t xml:space="preserve"> and regional level (Lehmann et al. 2023; Alonso et al. 2013). There is a long tradition of literature debating what party positions are, how to measure them and how to scale them. We do not take a position on this debate here, but the overriding principle is to give users as much choice as possible. Therefore, we provide party IDs from different datasets so that users can merge and create the largest possible number of potential party positions based on existing datasets. Nevertheless, we provide some default party positions derived from the </w:t>
      </w:r>
      <w:r w:rsidR="002B2654" w:rsidRPr="00815A9F">
        <w:rPr>
          <w:rFonts w:ascii="Garamond" w:hAnsi="Garamond"/>
        </w:rPr>
        <w:t>country</w:t>
      </w:r>
      <w:r w:rsidRPr="00815A9F">
        <w:rPr>
          <w:rFonts w:ascii="Garamond" w:hAnsi="Garamond"/>
        </w:rPr>
        <w:t xml:space="preserve"> level, the choice of which is explained below (part </w:t>
      </w:r>
      <w:r w:rsidR="00BB28AF" w:rsidRPr="00815A9F">
        <w:rPr>
          <w:rFonts w:ascii="Garamond" w:hAnsi="Garamond"/>
        </w:rPr>
        <w:t>4a</w:t>
      </w:r>
      <w:r w:rsidR="00567D16">
        <w:rPr>
          <w:rFonts w:ascii="Garamond" w:hAnsi="Garamond"/>
        </w:rPr>
        <w:t>)</w:t>
      </w:r>
      <w:r w:rsidRPr="00815A9F">
        <w:rPr>
          <w:rFonts w:ascii="Garamond" w:hAnsi="Garamond"/>
        </w:rPr>
        <w:t xml:space="preserve">. We also provide positions at the regional level, some of which have been imputed from the </w:t>
      </w:r>
      <w:r w:rsidR="002B2654" w:rsidRPr="00815A9F">
        <w:rPr>
          <w:rFonts w:ascii="Garamond" w:hAnsi="Garamond"/>
        </w:rPr>
        <w:t>country</w:t>
      </w:r>
      <w:r w:rsidRPr="00815A9F">
        <w:rPr>
          <w:rFonts w:ascii="Garamond" w:hAnsi="Garamond"/>
        </w:rPr>
        <w:t xml:space="preserve"> level. This provision is discussed and validated in parts </w:t>
      </w:r>
      <w:r w:rsidR="00BB28AF" w:rsidRPr="00815A9F">
        <w:rPr>
          <w:rFonts w:ascii="Garamond" w:hAnsi="Garamond"/>
        </w:rPr>
        <w:t>4.b</w:t>
      </w:r>
      <w:r w:rsidRPr="00815A9F">
        <w:rPr>
          <w:rFonts w:ascii="Garamond" w:hAnsi="Garamond"/>
        </w:rPr>
        <w:t xml:space="preserve"> and </w:t>
      </w:r>
      <w:r w:rsidR="00BB28AF" w:rsidRPr="00815A9F">
        <w:rPr>
          <w:rFonts w:ascii="Garamond" w:hAnsi="Garamond"/>
        </w:rPr>
        <w:t>4.c</w:t>
      </w:r>
      <w:r w:rsidRPr="00815A9F">
        <w:rPr>
          <w:rFonts w:ascii="Garamond" w:hAnsi="Garamond"/>
        </w:rPr>
        <w:t>.</w:t>
      </w:r>
    </w:p>
    <w:p w14:paraId="08EA0FCF" w14:textId="47C4F964" w:rsidR="00412FA8" w:rsidRPr="00815A9F" w:rsidRDefault="00636390" w:rsidP="00397730">
      <w:pPr>
        <w:pStyle w:val="Listenabsatz"/>
        <w:numPr>
          <w:ilvl w:val="1"/>
          <w:numId w:val="7"/>
        </w:numPr>
        <w:jc w:val="both"/>
        <w:rPr>
          <w:rFonts w:ascii="Garamond" w:hAnsi="Garamond"/>
          <w:i/>
        </w:rPr>
      </w:pPr>
      <w:r w:rsidRPr="00815A9F">
        <w:rPr>
          <w:rFonts w:ascii="Garamond" w:hAnsi="Garamond"/>
          <w:i/>
        </w:rPr>
        <w:t>P</w:t>
      </w:r>
      <w:r w:rsidR="003D54CE" w:rsidRPr="00815A9F">
        <w:rPr>
          <w:rFonts w:ascii="Garamond" w:hAnsi="Garamond"/>
          <w:i/>
        </w:rPr>
        <w:t xml:space="preserve">arty positions </w:t>
      </w:r>
      <w:r w:rsidR="00D00D13" w:rsidRPr="00815A9F">
        <w:rPr>
          <w:rFonts w:ascii="Garamond" w:hAnsi="Garamond"/>
          <w:i/>
        </w:rPr>
        <w:t>of</w:t>
      </w:r>
      <w:r w:rsidR="003D54CE" w:rsidRPr="00815A9F">
        <w:rPr>
          <w:rFonts w:ascii="Garamond" w:hAnsi="Garamond"/>
          <w:i/>
        </w:rPr>
        <w:t xml:space="preserve"> the country-level</w:t>
      </w:r>
    </w:p>
    <w:p w14:paraId="7C91172D" w14:textId="0F69519D" w:rsidR="00845761" w:rsidRPr="00815A9F" w:rsidRDefault="003245AD" w:rsidP="00E755FD">
      <w:pPr>
        <w:jc w:val="both"/>
        <w:rPr>
          <w:rFonts w:ascii="Garamond" w:hAnsi="Garamond"/>
        </w:rPr>
      </w:pPr>
      <w:r w:rsidRPr="00815A9F">
        <w:rPr>
          <w:rFonts w:ascii="Garamond" w:hAnsi="Garamond"/>
        </w:rPr>
        <w:t xml:space="preserve">This </w:t>
      </w:r>
      <w:r w:rsidR="00845761" w:rsidRPr="00815A9F">
        <w:rPr>
          <w:rFonts w:ascii="Garamond" w:hAnsi="Garamond"/>
        </w:rPr>
        <w:t>data set</w:t>
      </w:r>
      <w:r w:rsidRPr="00815A9F">
        <w:rPr>
          <w:rFonts w:ascii="Garamond" w:hAnsi="Garamond"/>
        </w:rPr>
        <w:t xml:space="preserve"> </w:t>
      </w:r>
      <w:r w:rsidR="00845761" w:rsidRPr="00815A9F">
        <w:rPr>
          <w:rFonts w:ascii="Garamond" w:hAnsi="Garamond"/>
        </w:rPr>
        <w:t>provides</w:t>
      </w:r>
      <w:r w:rsidRPr="00815A9F">
        <w:rPr>
          <w:rFonts w:ascii="Garamond" w:hAnsi="Garamond"/>
        </w:rPr>
        <w:t xml:space="preserve"> standard party positions derived from the </w:t>
      </w:r>
      <w:r w:rsidR="002B2654" w:rsidRPr="00815A9F">
        <w:rPr>
          <w:rFonts w:ascii="Garamond" w:hAnsi="Garamond"/>
        </w:rPr>
        <w:t>country</w:t>
      </w:r>
      <w:r w:rsidRPr="00815A9F">
        <w:rPr>
          <w:rFonts w:ascii="Garamond" w:hAnsi="Garamond"/>
        </w:rPr>
        <w:t xml:space="preserve"> level. It includes three conventional dimensions from the Chapel Hill Expert Survey, as well as those based on manifesto data, namely an overall left-right, an economic, and a cultural dimension. Expert positions are generally considered valid but limited in scope (1999-2019; Jolly et al. 2022). On the other hand, manifesto-based positions are broader in scope, although their exact positions are contested due to the infinite scaling possibilities using fine-grained issue salience measures (Lehmann et al. 2023). The discussion on scaling involves </w:t>
      </w:r>
      <w:proofErr w:type="spellStart"/>
      <w:r w:rsidRPr="00815A9F">
        <w:rPr>
          <w:rFonts w:ascii="Garamond" w:hAnsi="Garamond"/>
        </w:rPr>
        <w:t>Franzmann</w:t>
      </w:r>
      <w:proofErr w:type="spellEnd"/>
      <w:r w:rsidR="00B9036D" w:rsidRPr="00815A9F">
        <w:rPr>
          <w:rFonts w:ascii="Garamond" w:hAnsi="Garamond"/>
        </w:rPr>
        <w:t xml:space="preserve"> and</w:t>
      </w:r>
      <w:r w:rsidRPr="00815A9F">
        <w:rPr>
          <w:rFonts w:ascii="Garamond" w:hAnsi="Garamond"/>
        </w:rPr>
        <w:t xml:space="preserve"> Kaiser (2006), Lowe et al. (2011), and Röth (2017). Based on the manifestos, we present the RILE (overall left-right positions) and </w:t>
      </w:r>
      <w:proofErr w:type="spellStart"/>
      <w:r w:rsidRPr="00815A9F">
        <w:rPr>
          <w:rFonts w:ascii="Garamond" w:hAnsi="Garamond"/>
        </w:rPr>
        <w:t>Markeco</w:t>
      </w:r>
      <w:proofErr w:type="spellEnd"/>
      <w:r w:rsidRPr="00815A9F">
        <w:rPr>
          <w:rFonts w:ascii="Garamond" w:hAnsi="Garamond"/>
        </w:rPr>
        <w:t xml:space="preserve"> (economic dimension). It should be noted that the </w:t>
      </w:r>
      <w:r w:rsidR="00BB28AF" w:rsidRPr="00815A9F">
        <w:rPr>
          <w:rFonts w:ascii="Garamond" w:hAnsi="Garamond"/>
        </w:rPr>
        <w:t>Manifesto Project</w:t>
      </w:r>
      <w:r w:rsidR="00BB28AF" w:rsidRPr="00815A9F" w:rsidDel="00BB28AF">
        <w:rPr>
          <w:rFonts w:ascii="Garamond" w:hAnsi="Garamond"/>
        </w:rPr>
        <w:t xml:space="preserve"> </w:t>
      </w:r>
      <w:r w:rsidRPr="00815A9F">
        <w:rPr>
          <w:rFonts w:ascii="Garamond" w:hAnsi="Garamond"/>
        </w:rPr>
        <w:t xml:space="preserve">dataset does not include a 'cultural' dimension. Furthermore, we offer a left-right, economic, and cultural dimension, also derived from the </w:t>
      </w:r>
      <w:r w:rsidR="00BB28AF" w:rsidRPr="00815A9F">
        <w:rPr>
          <w:rFonts w:ascii="Garamond" w:hAnsi="Garamond"/>
        </w:rPr>
        <w:t>Manifesto Project</w:t>
      </w:r>
      <w:r w:rsidR="00BB28AF" w:rsidRPr="00815A9F" w:rsidDel="00BB28AF">
        <w:rPr>
          <w:rFonts w:ascii="Garamond" w:hAnsi="Garamond"/>
        </w:rPr>
        <w:t xml:space="preserve"> </w:t>
      </w:r>
      <w:r w:rsidR="00BB28AF" w:rsidRPr="00815A9F">
        <w:rPr>
          <w:rFonts w:ascii="Garamond" w:hAnsi="Garamond"/>
        </w:rPr>
        <w:t>data</w:t>
      </w:r>
      <w:r w:rsidRPr="00815A9F">
        <w:rPr>
          <w:rFonts w:ascii="Garamond" w:hAnsi="Garamond"/>
        </w:rPr>
        <w:t xml:space="preserve">, but scaled using item response models as recommended by Röth (2017). These positions demonstrate higher convergent validity with expert placements and greater comparability in terms of their properties (Röth et al. 2018; </w:t>
      </w:r>
      <w:proofErr w:type="spellStart"/>
      <w:r w:rsidRPr="00815A9F">
        <w:rPr>
          <w:rFonts w:ascii="Garamond" w:hAnsi="Garamond"/>
        </w:rPr>
        <w:t>Röth</w:t>
      </w:r>
      <w:proofErr w:type="spellEnd"/>
      <w:r w:rsidRPr="00815A9F">
        <w:rPr>
          <w:rFonts w:ascii="Garamond" w:hAnsi="Garamond"/>
        </w:rPr>
        <w:t xml:space="preserve"> 2017; </w:t>
      </w:r>
      <w:proofErr w:type="spellStart"/>
      <w:r w:rsidRPr="00815A9F">
        <w:rPr>
          <w:rFonts w:ascii="Garamond" w:hAnsi="Garamond"/>
        </w:rPr>
        <w:t>Garritzmann</w:t>
      </w:r>
      <w:proofErr w:type="spellEnd"/>
      <w:r w:rsidRPr="00815A9F">
        <w:rPr>
          <w:rFonts w:ascii="Garamond" w:hAnsi="Garamond"/>
        </w:rPr>
        <w:t xml:space="preserve"> et al. 2021). Table 3 below illustrates the convergent validity of the various indicators.</w:t>
      </w:r>
    </w:p>
    <w:p w14:paraId="5AAF51CF" w14:textId="686DC0FD" w:rsidR="006C326F" w:rsidRPr="00815A9F" w:rsidRDefault="00FF72CB" w:rsidP="00397730">
      <w:pPr>
        <w:jc w:val="both"/>
        <w:rPr>
          <w:rFonts w:ascii="Garamond" w:hAnsi="Garamond"/>
          <w:i/>
          <w:sz w:val="20"/>
          <w:szCs w:val="20"/>
        </w:rPr>
      </w:pPr>
      <w:r w:rsidRPr="00815A9F">
        <w:rPr>
          <w:rFonts w:ascii="Garamond" w:hAnsi="Garamond"/>
          <w:b/>
          <w:sz w:val="20"/>
          <w:szCs w:val="20"/>
        </w:rPr>
        <w:t>Table 3:</w:t>
      </w:r>
      <w:r w:rsidRPr="00815A9F">
        <w:rPr>
          <w:rFonts w:ascii="Garamond" w:hAnsi="Garamond"/>
          <w:sz w:val="20"/>
          <w:szCs w:val="20"/>
        </w:rPr>
        <w:t xml:space="preserve"> </w:t>
      </w:r>
      <w:r w:rsidR="003D54CE" w:rsidRPr="00815A9F">
        <w:rPr>
          <w:rFonts w:ascii="Garamond" w:hAnsi="Garamond"/>
          <w:sz w:val="20"/>
          <w:szCs w:val="20"/>
        </w:rPr>
        <w:t>Convergence</w:t>
      </w:r>
      <w:r w:rsidRPr="00815A9F">
        <w:rPr>
          <w:rFonts w:ascii="Garamond" w:hAnsi="Garamond"/>
          <w:sz w:val="20"/>
          <w:szCs w:val="20"/>
        </w:rPr>
        <w:t xml:space="preserve"> of provided positions</w:t>
      </w:r>
    </w:p>
    <w:tbl>
      <w:tblPr>
        <w:tblStyle w:val="Tabellenraster"/>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50"/>
        <w:gridCol w:w="2193"/>
        <w:gridCol w:w="2510"/>
        <w:gridCol w:w="2553"/>
      </w:tblGrid>
      <w:tr w:rsidR="00207991" w:rsidRPr="00815A9F" w14:paraId="127E7859" w14:textId="77777777" w:rsidTr="00EF4380">
        <w:trPr>
          <w:trHeight w:val="378"/>
        </w:trPr>
        <w:tc>
          <w:tcPr>
            <w:tcW w:w="1143" w:type="pct"/>
            <w:tcBorders>
              <w:bottom w:val="single" w:sz="4" w:space="0" w:color="auto"/>
            </w:tcBorders>
            <w:vAlign w:val="bottom"/>
          </w:tcPr>
          <w:p w14:paraId="4A24DF81" w14:textId="69EE3EB8" w:rsidR="0094535F" w:rsidRPr="00815A9F" w:rsidRDefault="00D713B8" w:rsidP="00397730">
            <w:pPr>
              <w:jc w:val="right"/>
              <w:rPr>
                <w:rFonts w:ascii="Garamond" w:hAnsi="Garamond"/>
                <w:b/>
                <w:sz w:val="18"/>
                <w:szCs w:val="18"/>
              </w:rPr>
            </w:pPr>
            <w:r w:rsidRPr="00815A9F">
              <w:rPr>
                <w:rFonts w:ascii="Garamond" w:hAnsi="Garamond"/>
                <w:b/>
                <w:sz w:val="18"/>
                <w:szCs w:val="18"/>
              </w:rPr>
              <w:t>Dimension</w:t>
            </w:r>
          </w:p>
        </w:tc>
        <w:tc>
          <w:tcPr>
            <w:tcW w:w="1166" w:type="pct"/>
            <w:tcBorders>
              <w:bottom w:val="single" w:sz="4" w:space="0" w:color="auto"/>
            </w:tcBorders>
            <w:vAlign w:val="bottom"/>
          </w:tcPr>
          <w:p w14:paraId="039F4483" w14:textId="73E90C88" w:rsidR="0094535F" w:rsidRPr="00815A9F" w:rsidRDefault="00D713B8" w:rsidP="00397730">
            <w:pPr>
              <w:jc w:val="center"/>
              <w:rPr>
                <w:rFonts w:ascii="Garamond" w:hAnsi="Garamond"/>
                <w:b/>
                <w:sz w:val="18"/>
                <w:szCs w:val="18"/>
              </w:rPr>
            </w:pPr>
            <w:r w:rsidRPr="00815A9F">
              <w:rPr>
                <w:rFonts w:ascii="Garamond" w:hAnsi="Garamond"/>
                <w:b/>
                <w:sz w:val="18"/>
                <w:szCs w:val="18"/>
              </w:rPr>
              <w:t>Left-Right</w:t>
            </w:r>
          </w:p>
        </w:tc>
        <w:tc>
          <w:tcPr>
            <w:tcW w:w="1334" w:type="pct"/>
            <w:tcBorders>
              <w:bottom w:val="single" w:sz="4" w:space="0" w:color="auto"/>
            </w:tcBorders>
            <w:vAlign w:val="bottom"/>
          </w:tcPr>
          <w:p w14:paraId="1014179B" w14:textId="4E92A8A1" w:rsidR="0094535F" w:rsidRPr="00815A9F" w:rsidRDefault="00D713B8" w:rsidP="00397730">
            <w:pPr>
              <w:jc w:val="center"/>
              <w:rPr>
                <w:rFonts w:ascii="Garamond" w:hAnsi="Garamond"/>
                <w:b/>
                <w:sz w:val="18"/>
                <w:szCs w:val="18"/>
              </w:rPr>
            </w:pPr>
            <w:r w:rsidRPr="00815A9F">
              <w:rPr>
                <w:rFonts w:ascii="Garamond" w:hAnsi="Garamond"/>
                <w:b/>
                <w:sz w:val="18"/>
                <w:szCs w:val="18"/>
              </w:rPr>
              <w:t>Economic</w:t>
            </w:r>
          </w:p>
        </w:tc>
        <w:tc>
          <w:tcPr>
            <w:tcW w:w="1358" w:type="pct"/>
            <w:tcBorders>
              <w:bottom w:val="single" w:sz="4" w:space="0" w:color="auto"/>
            </w:tcBorders>
            <w:vAlign w:val="bottom"/>
          </w:tcPr>
          <w:p w14:paraId="6DDA49C2" w14:textId="6B5BFFA1" w:rsidR="0094535F" w:rsidRPr="00815A9F" w:rsidRDefault="00D713B8" w:rsidP="00397730">
            <w:pPr>
              <w:jc w:val="center"/>
              <w:rPr>
                <w:rFonts w:ascii="Garamond" w:hAnsi="Garamond"/>
                <w:b/>
                <w:sz w:val="18"/>
                <w:szCs w:val="18"/>
              </w:rPr>
            </w:pPr>
            <w:r w:rsidRPr="00815A9F">
              <w:rPr>
                <w:rFonts w:ascii="Garamond" w:hAnsi="Garamond"/>
                <w:b/>
                <w:sz w:val="18"/>
                <w:szCs w:val="18"/>
              </w:rPr>
              <w:t>Culture</w:t>
            </w:r>
          </w:p>
        </w:tc>
      </w:tr>
      <w:tr w:rsidR="00207991" w:rsidRPr="00815A9F" w14:paraId="1898BE7C" w14:textId="77777777" w:rsidTr="00EF4380">
        <w:trPr>
          <w:trHeight w:val="378"/>
        </w:trPr>
        <w:tc>
          <w:tcPr>
            <w:tcW w:w="1143" w:type="pct"/>
            <w:tcBorders>
              <w:top w:val="single" w:sz="4" w:space="0" w:color="auto"/>
              <w:bottom w:val="single" w:sz="4" w:space="0" w:color="auto"/>
            </w:tcBorders>
          </w:tcPr>
          <w:p w14:paraId="6C971804" w14:textId="77777777" w:rsidR="00FF72CB" w:rsidRPr="00815A9F" w:rsidRDefault="0094535F" w:rsidP="00D713B8">
            <w:pPr>
              <w:jc w:val="right"/>
              <w:rPr>
                <w:rFonts w:ascii="Garamond" w:hAnsi="Garamond"/>
                <w:b/>
                <w:sz w:val="18"/>
                <w:szCs w:val="18"/>
              </w:rPr>
            </w:pPr>
            <w:r w:rsidRPr="00815A9F">
              <w:rPr>
                <w:rFonts w:ascii="Garamond" w:hAnsi="Garamond"/>
                <w:b/>
                <w:sz w:val="18"/>
                <w:szCs w:val="18"/>
              </w:rPr>
              <w:t xml:space="preserve">Benchmark </w:t>
            </w:r>
          </w:p>
          <w:p w14:paraId="751B3D22" w14:textId="5F3E1ACD" w:rsidR="0094535F" w:rsidRPr="00815A9F" w:rsidRDefault="0094535F" w:rsidP="00D713B8">
            <w:pPr>
              <w:jc w:val="right"/>
              <w:rPr>
                <w:rFonts w:ascii="Garamond" w:hAnsi="Garamond"/>
                <w:b/>
                <w:sz w:val="18"/>
                <w:szCs w:val="18"/>
              </w:rPr>
            </w:pPr>
            <w:r w:rsidRPr="00815A9F">
              <w:rPr>
                <w:rFonts w:ascii="Garamond" w:hAnsi="Garamond"/>
                <w:sz w:val="18"/>
                <w:szCs w:val="18"/>
              </w:rPr>
              <w:t>(Jolly et al. 2022)</w:t>
            </w:r>
          </w:p>
        </w:tc>
        <w:tc>
          <w:tcPr>
            <w:tcW w:w="1166" w:type="pct"/>
            <w:tcBorders>
              <w:top w:val="single" w:sz="4" w:space="0" w:color="auto"/>
              <w:bottom w:val="single" w:sz="4" w:space="0" w:color="auto"/>
            </w:tcBorders>
          </w:tcPr>
          <w:p w14:paraId="0720467E" w14:textId="77777777" w:rsidR="0094535F" w:rsidRDefault="00FF72CB" w:rsidP="00D713B8">
            <w:pPr>
              <w:jc w:val="center"/>
              <w:rPr>
                <w:rFonts w:ascii="Garamond" w:hAnsi="Garamond"/>
                <w:sz w:val="18"/>
                <w:szCs w:val="18"/>
              </w:rPr>
            </w:pPr>
            <w:r w:rsidRPr="00815A9F">
              <w:rPr>
                <w:rFonts w:ascii="Garamond" w:hAnsi="Garamond"/>
                <w:sz w:val="18"/>
                <w:szCs w:val="18"/>
              </w:rPr>
              <w:t>O</w:t>
            </w:r>
            <w:r w:rsidR="0094535F" w:rsidRPr="00815A9F">
              <w:rPr>
                <w:rFonts w:ascii="Garamond" w:hAnsi="Garamond"/>
                <w:sz w:val="18"/>
                <w:szCs w:val="18"/>
              </w:rPr>
              <w:t>verall ideological stance (left and right)</w:t>
            </w:r>
          </w:p>
          <w:p w14:paraId="31054201" w14:textId="7404FA8C" w:rsidR="00A6264D" w:rsidRPr="00815A9F" w:rsidRDefault="00A6264D" w:rsidP="00D713B8">
            <w:pPr>
              <w:jc w:val="center"/>
              <w:rPr>
                <w:rFonts w:ascii="Garamond" w:hAnsi="Garamond"/>
                <w:b/>
                <w:sz w:val="18"/>
                <w:szCs w:val="18"/>
              </w:rPr>
            </w:pPr>
            <w:r>
              <w:rPr>
                <w:rFonts w:ascii="Garamond" w:hAnsi="Garamond"/>
                <w:b/>
                <w:sz w:val="18"/>
                <w:szCs w:val="18"/>
              </w:rPr>
              <w:t>(</w:t>
            </w:r>
            <w:proofErr w:type="spellStart"/>
            <w:r>
              <w:rPr>
                <w:rFonts w:ascii="Garamond" w:hAnsi="Garamond"/>
                <w:b/>
                <w:sz w:val="18"/>
                <w:szCs w:val="18"/>
              </w:rPr>
              <w:t>lrgen</w:t>
            </w:r>
            <w:proofErr w:type="spellEnd"/>
            <w:r>
              <w:rPr>
                <w:rFonts w:ascii="Garamond" w:hAnsi="Garamond"/>
                <w:b/>
                <w:sz w:val="18"/>
                <w:szCs w:val="18"/>
              </w:rPr>
              <w:t>)</w:t>
            </w:r>
          </w:p>
        </w:tc>
        <w:tc>
          <w:tcPr>
            <w:tcW w:w="1334" w:type="pct"/>
            <w:tcBorders>
              <w:top w:val="single" w:sz="4" w:space="0" w:color="auto"/>
              <w:bottom w:val="single" w:sz="4" w:space="0" w:color="auto"/>
            </w:tcBorders>
          </w:tcPr>
          <w:p w14:paraId="557DBA19" w14:textId="77777777" w:rsidR="0094535F" w:rsidRDefault="00FF72CB" w:rsidP="00D713B8">
            <w:pPr>
              <w:jc w:val="center"/>
              <w:rPr>
                <w:rFonts w:ascii="Garamond" w:hAnsi="Garamond"/>
                <w:sz w:val="18"/>
                <w:szCs w:val="18"/>
              </w:rPr>
            </w:pPr>
            <w:r w:rsidRPr="00815A9F">
              <w:rPr>
                <w:rFonts w:ascii="Garamond" w:hAnsi="Garamond"/>
                <w:sz w:val="18"/>
                <w:szCs w:val="18"/>
              </w:rPr>
              <w:t>I</w:t>
            </w:r>
            <w:r w:rsidR="0094535F" w:rsidRPr="00815A9F">
              <w:rPr>
                <w:rFonts w:ascii="Garamond" w:hAnsi="Garamond"/>
                <w:sz w:val="18"/>
                <w:szCs w:val="18"/>
              </w:rPr>
              <w:t>deological stance on economic issues</w:t>
            </w:r>
          </w:p>
          <w:p w14:paraId="31C1F58F" w14:textId="28585EA2" w:rsidR="00A6264D" w:rsidRPr="00815A9F" w:rsidRDefault="00A6264D" w:rsidP="00D713B8">
            <w:pPr>
              <w:jc w:val="center"/>
              <w:rPr>
                <w:rFonts w:ascii="Garamond" w:hAnsi="Garamond"/>
                <w:b/>
                <w:sz w:val="18"/>
                <w:szCs w:val="18"/>
              </w:rPr>
            </w:pPr>
            <w:r>
              <w:rPr>
                <w:rFonts w:ascii="Garamond" w:hAnsi="Garamond"/>
                <w:b/>
                <w:sz w:val="18"/>
                <w:szCs w:val="18"/>
              </w:rPr>
              <w:t>(</w:t>
            </w:r>
            <w:proofErr w:type="spellStart"/>
            <w:r>
              <w:rPr>
                <w:rFonts w:ascii="Garamond" w:hAnsi="Garamond"/>
                <w:b/>
                <w:sz w:val="18"/>
                <w:szCs w:val="18"/>
              </w:rPr>
              <w:t>lrecon</w:t>
            </w:r>
            <w:proofErr w:type="spellEnd"/>
            <w:r>
              <w:rPr>
                <w:rFonts w:ascii="Garamond" w:hAnsi="Garamond"/>
                <w:b/>
                <w:sz w:val="18"/>
                <w:szCs w:val="18"/>
              </w:rPr>
              <w:t>)</w:t>
            </w:r>
          </w:p>
        </w:tc>
        <w:tc>
          <w:tcPr>
            <w:tcW w:w="1358" w:type="pct"/>
            <w:tcBorders>
              <w:top w:val="single" w:sz="4" w:space="0" w:color="auto"/>
              <w:bottom w:val="single" w:sz="4" w:space="0" w:color="auto"/>
            </w:tcBorders>
          </w:tcPr>
          <w:p w14:paraId="6753A459" w14:textId="77777777" w:rsidR="0094535F" w:rsidRDefault="00B5325D" w:rsidP="00D713B8">
            <w:pPr>
              <w:jc w:val="center"/>
              <w:rPr>
                <w:rFonts w:ascii="Garamond" w:hAnsi="Garamond"/>
                <w:sz w:val="18"/>
                <w:szCs w:val="18"/>
              </w:rPr>
            </w:pPr>
            <w:r w:rsidRPr="00815A9F">
              <w:rPr>
                <w:rFonts w:ascii="Garamond" w:hAnsi="Garamond"/>
                <w:sz w:val="18"/>
                <w:szCs w:val="18"/>
              </w:rPr>
              <w:t>Ideological stance</w:t>
            </w:r>
            <w:r w:rsidR="0094535F" w:rsidRPr="00815A9F">
              <w:rPr>
                <w:rFonts w:ascii="Garamond" w:hAnsi="Garamond"/>
                <w:sz w:val="18"/>
                <w:szCs w:val="18"/>
              </w:rPr>
              <w:t xml:space="preserve"> on social and cultural values</w:t>
            </w:r>
          </w:p>
          <w:p w14:paraId="78F63694" w14:textId="5237EB7E" w:rsidR="00A6264D" w:rsidRPr="00815A9F" w:rsidRDefault="00A6264D" w:rsidP="00D713B8">
            <w:pPr>
              <w:jc w:val="center"/>
              <w:rPr>
                <w:rFonts w:ascii="Garamond" w:hAnsi="Garamond"/>
                <w:b/>
                <w:sz w:val="18"/>
                <w:szCs w:val="18"/>
              </w:rPr>
            </w:pPr>
            <w:r>
              <w:rPr>
                <w:rFonts w:ascii="Garamond" w:hAnsi="Garamond"/>
                <w:b/>
                <w:sz w:val="18"/>
                <w:szCs w:val="18"/>
              </w:rPr>
              <w:t>(</w:t>
            </w:r>
            <w:proofErr w:type="spellStart"/>
            <w:r>
              <w:rPr>
                <w:rFonts w:ascii="Garamond" w:hAnsi="Garamond"/>
                <w:b/>
                <w:sz w:val="18"/>
                <w:szCs w:val="18"/>
              </w:rPr>
              <w:t>galtan</w:t>
            </w:r>
            <w:proofErr w:type="spellEnd"/>
            <w:r>
              <w:rPr>
                <w:rFonts w:ascii="Garamond" w:hAnsi="Garamond"/>
                <w:b/>
                <w:sz w:val="18"/>
                <w:szCs w:val="18"/>
              </w:rPr>
              <w:t>)</w:t>
            </w:r>
          </w:p>
        </w:tc>
      </w:tr>
      <w:tr w:rsidR="00207991" w:rsidRPr="00815A9F" w14:paraId="0E698E5D" w14:textId="77777777" w:rsidTr="00EF4380">
        <w:tc>
          <w:tcPr>
            <w:tcW w:w="1143" w:type="pct"/>
            <w:tcBorders>
              <w:top w:val="single" w:sz="4" w:space="0" w:color="auto"/>
              <w:bottom w:val="dotted" w:sz="4" w:space="0" w:color="auto"/>
            </w:tcBorders>
          </w:tcPr>
          <w:p w14:paraId="18DBA209" w14:textId="55B917D6" w:rsidR="00D713B8" w:rsidRPr="00815A9F" w:rsidRDefault="00384854" w:rsidP="00397730">
            <w:pPr>
              <w:jc w:val="right"/>
              <w:rPr>
                <w:rFonts w:ascii="Garamond" w:hAnsi="Garamond"/>
                <w:b/>
                <w:sz w:val="18"/>
                <w:szCs w:val="18"/>
              </w:rPr>
            </w:pPr>
            <w:r w:rsidRPr="00815A9F">
              <w:rPr>
                <w:rFonts w:ascii="Garamond" w:hAnsi="Garamond"/>
                <w:b/>
                <w:sz w:val="18"/>
                <w:szCs w:val="18"/>
              </w:rPr>
              <w:t xml:space="preserve">Build in </w:t>
            </w:r>
            <w:r w:rsidR="003617C7" w:rsidRPr="00815A9F">
              <w:rPr>
                <w:rFonts w:ascii="Garamond" w:hAnsi="Garamond"/>
                <w:b/>
                <w:sz w:val="18"/>
                <w:szCs w:val="18"/>
              </w:rPr>
              <w:t>Manifesto Project</w:t>
            </w:r>
            <w:r w:rsidRPr="00815A9F">
              <w:rPr>
                <w:rFonts w:ascii="Garamond" w:hAnsi="Garamond"/>
                <w:b/>
                <w:sz w:val="18"/>
                <w:szCs w:val="18"/>
              </w:rPr>
              <w:t xml:space="preserve"> Measure</w:t>
            </w:r>
            <w:r w:rsidR="0094535F" w:rsidRPr="00815A9F">
              <w:rPr>
                <w:rFonts w:ascii="Garamond" w:hAnsi="Garamond"/>
                <w:b/>
                <w:sz w:val="18"/>
                <w:szCs w:val="18"/>
              </w:rPr>
              <w:t xml:space="preserve">s </w:t>
            </w:r>
            <w:r w:rsidR="0094535F" w:rsidRPr="00815A9F">
              <w:rPr>
                <w:rFonts w:ascii="Garamond" w:hAnsi="Garamond"/>
                <w:sz w:val="18"/>
                <w:szCs w:val="18"/>
              </w:rPr>
              <w:t>(Lehmann et al. 2023)</w:t>
            </w:r>
          </w:p>
        </w:tc>
        <w:tc>
          <w:tcPr>
            <w:tcW w:w="1166" w:type="pct"/>
            <w:tcBorders>
              <w:top w:val="single" w:sz="4" w:space="0" w:color="auto"/>
              <w:bottom w:val="dotted" w:sz="4" w:space="0" w:color="auto"/>
            </w:tcBorders>
            <w:vAlign w:val="center"/>
          </w:tcPr>
          <w:p w14:paraId="2FBF076A" w14:textId="17F34C48" w:rsidR="0094535F" w:rsidRPr="00815A9F" w:rsidRDefault="00D713B8">
            <w:pPr>
              <w:jc w:val="center"/>
              <w:rPr>
                <w:rFonts w:ascii="Garamond" w:hAnsi="Garamond"/>
                <w:b/>
                <w:sz w:val="18"/>
                <w:szCs w:val="18"/>
              </w:rPr>
            </w:pPr>
            <w:r w:rsidRPr="00815A9F">
              <w:rPr>
                <w:rFonts w:ascii="Garamond" w:hAnsi="Garamond"/>
                <w:b/>
                <w:sz w:val="18"/>
                <w:szCs w:val="18"/>
              </w:rPr>
              <w:t>0.</w:t>
            </w:r>
            <w:r w:rsidR="0094535F" w:rsidRPr="00815A9F">
              <w:rPr>
                <w:rFonts w:ascii="Garamond" w:hAnsi="Garamond"/>
                <w:b/>
                <w:sz w:val="18"/>
                <w:szCs w:val="18"/>
              </w:rPr>
              <w:t>61</w:t>
            </w:r>
          </w:p>
          <w:p w14:paraId="3CE3F37C" w14:textId="04724B4A" w:rsidR="00D713B8" w:rsidRPr="00815A9F" w:rsidRDefault="00D713B8" w:rsidP="00397730">
            <w:pPr>
              <w:jc w:val="center"/>
              <w:rPr>
                <w:rFonts w:ascii="Garamond" w:hAnsi="Garamond"/>
                <w:sz w:val="18"/>
                <w:szCs w:val="18"/>
              </w:rPr>
            </w:pPr>
            <w:r w:rsidRPr="00815A9F">
              <w:rPr>
                <w:rFonts w:ascii="Garamond" w:hAnsi="Garamond"/>
                <w:sz w:val="18"/>
                <w:szCs w:val="18"/>
              </w:rPr>
              <w:t>(</w:t>
            </w:r>
            <w:r w:rsidR="0094535F" w:rsidRPr="00815A9F">
              <w:rPr>
                <w:rFonts w:ascii="Garamond" w:hAnsi="Garamond"/>
                <w:sz w:val="18"/>
                <w:szCs w:val="18"/>
              </w:rPr>
              <w:t>RILE</w:t>
            </w:r>
            <w:r w:rsidRPr="00815A9F">
              <w:rPr>
                <w:rFonts w:ascii="Garamond" w:hAnsi="Garamond"/>
                <w:sz w:val="18"/>
                <w:szCs w:val="18"/>
              </w:rPr>
              <w:t>)</w:t>
            </w:r>
          </w:p>
        </w:tc>
        <w:tc>
          <w:tcPr>
            <w:tcW w:w="1334" w:type="pct"/>
            <w:tcBorders>
              <w:top w:val="single" w:sz="4" w:space="0" w:color="auto"/>
              <w:bottom w:val="dotted" w:sz="4" w:space="0" w:color="auto"/>
            </w:tcBorders>
            <w:vAlign w:val="center"/>
          </w:tcPr>
          <w:p w14:paraId="413C29AC" w14:textId="6BC232A8" w:rsidR="0094535F" w:rsidRPr="00815A9F" w:rsidRDefault="00D713B8">
            <w:pPr>
              <w:jc w:val="center"/>
              <w:rPr>
                <w:rFonts w:ascii="Garamond" w:hAnsi="Garamond"/>
                <w:b/>
                <w:sz w:val="18"/>
                <w:szCs w:val="18"/>
              </w:rPr>
            </w:pPr>
            <w:r w:rsidRPr="00815A9F">
              <w:rPr>
                <w:rFonts w:ascii="Garamond" w:hAnsi="Garamond"/>
                <w:b/>
                <w:sz w:val="18"/>
                <w:szCs w:val="18"/>
              </w:rPr>
              <w:t>0.</w:t>
            </w:r>
            <w:r w:rsidR="0094535F" w:rsidRPr="00815A9F">
              <w:rPr>
                <w:rFonts w:ascii="Garamond" w:hAnsi="Garamond"/>
                <w:b/>
                <w:sz w:val="18"/>
                <w:szCs w:val="18"/>
              </w:rPr>
              <w:t>48</w:t>
            </w:r>
          </w:p>
          <w:p w14:paraId="1000A914" w14:textId="0176AF9F" w:rsidR="00D713B8" w:rsidRPr="00815A9F" w:rsidRDefault="00D713B8" w:rsidP="00397730">
            <w:pPr>
              <w:jc w:val="center"/>
              <w:rPr>
                <w:rFonts w:ascii="Garamond" w:hAnsi="Garamond"/>
                <w:sz w:val="18"/>
                <w:szCs w:val="18"/>
              </w:rPr>
            </w:pPr>
            <w:r w:rsidRPr="00815A9F">
              <w:rPr>
                <w:rFonts w:ascii="Garamond" w:hAnsi="Garamond"/>
                <w:sz w:val="18"/>
                <w:szCs w:val="18"/>
              </w:rPr>
              <w:t>(</w:t>
            </w:r>
            <w:proofErr w:type="spellStart"/>
            <w:r w:rsidRPr="00815A9F">
              <w:rPr>
                <w:rFonts w:ascii="Garamond" w:hAnsi="Garamond"/>
                <w:sz w:val="18"/>
                <w:szCs w:val="18"/>
              </w:rPr>
              <w:t>markeco</w:t>
            </w:r>
            <w:proofErr w:type="spellEnd"/>
            <w:r w:rsidRPr="00815A9F">
              <w:rPr>
                <w:rFonts w:ascii="Garamond" w:hAnsi="Garamond"/>
                <w:sz w:val="18"/>
                <w:szCs w:val="18"/>
              </w:rPr>
              <w:t>)</w:t>
            </w:r>
          </w:p>
        </w:tc>
        <w:tc>
          <w:tcPr>
            <w:tcW w:w="1358" w:type="pct"/>
            <w:tcBorders>
              <w:top w:val="single" w:sz="4" w:space="0" w:color="auto"/>
              <w:bottom w:val="dotted" w:sz="4" w:space="0" w:color="auto"/>
            </w:tcBorders>
            <w:vAlign w:val="center"/>
          </w:tcPr>
          <w:p w14:paraId="04630D41" w14:textId="613E3C03" w:rsidR="00D713B8" w:rsidRPr="00815A9F" w:rsidRDefault="00D713B8" w:rsidP="00397730">
            <w:pPr>
              <w:jc w:val="center"/>
              <w:rPr>
                <w:rFonts w:ascii="Garamond" w:hAnsi="Garamond"/>
                <w:sz w:val="18"/>
                <w:szCs w:val="18"/>
              </w:rPr>
            </w:pPr>
            <w:r w:rsidRPr="00815A9F">
              <w:rPr>
                <w:rFonts w:ascii="Garamond" w:hAnsi="Garamond"/>
                <w:sz w:val="18"/>
                <w:szCs w:val="18"/>
              </w:rPr>
              <w:t>-</w:t>
            </w:r>
          </w:p>
        </w:tc>
      </w:tr>
      <w:tr w:rsidR="00207991" w:rsidRPr="00815A9F" w14:paraId="77A2A9FC" w14:textId="77777777" w:rsidTr="00EF4380">
        <w:tc>
          <w:tcPr>
            <w:tcW w:w="1143" w:type="pct"/>
            <w:tcBorders>
              <w:top w:val="dotted" w:sz="4" w:space="0" w:color="auto"/>
              <w:bottom w:val="single" w:sz="4" w:space="0" w:color="auto"/>
            </w:tcBorders>
          </w:tcPr>
          <w:p w14:paraId="3B019729" w14:textId="3069E6D0" w:rsidR="0094535F" w:rsidRPr="00815A9F" w:rsidRDefault="0094535F" w:rsidP="00D713B8">
            <w:pPr>
              <w:jc w:val="right"/>
              <w:rPr>
                <w:rFonts w:ascii="Garamond" w:hAnsi="Garamond"/>
                <w:b/>
                <w:sz w:val="18"/>
                <w:szCs w:val="18"/>
              </w:rPr>
            </w:pPr>
            <w:r w:rsidRPr="00815A9F">
              <w:rPr>
                <w:rFonts w:ascii="Garamond" w:hAnsi="Garamond"/>
                <w:b/>
                <w:sz w:val="18"/>
                <w:szCs w:val="18"/>
              </w:rPr>
              <w:t>Issues</w:t>
            </w:r>
          </w:p>
        </w:tc>
        <w:tc>
          <w:tcPr>
            <w:tcW w:w="1166" w:type="pct"/>
            <w:tcBorders>
              <w:top w:val="dotted" w:sz="4" w:space="0" w:color="auto"/>
              <w:bottom w:val="single" w:sz="4" w:space="0" w:color="auto"/>
            </w:tcBorders>
            <w:vAlign w:val="center"/>
          </w:tcPr>
          <w:p w14:paraId="4710C727" w14:textId="77777777" w:rsidR="0094535F" w:rsidRPr="00815A9F" w:rsidRDefault="0094535F">
            <w:pPr>
              <w:jc w:val="center"/>
              <w:rPr>
                <w:rFonts w:ascii="Garamond" w:hAnsi="Garamond"/>
                <w:sz w:val="18"/>
                <w:szCs w:val="18"/>
              </w:rPr>
            </w:pPr>
          </w:p>
        </w:tc>
        <w:tc>
          <w:tcPr>
            <w:tcW w:w="1334" w:type="pct"/>
            <w:tcBorders>
              <w:top w:val="dotted" w:sz="4" w:space="0" w:color="auto"/>
              <w:bottom w:val="single" w:sz="4" w:space="0" w:color="auto"/>
            </w:tcBorders>
            <w:vAlign w:val="center"/>
          </w:tcPr>
          <w:p w14:paraId="69B4F30A" w14:textId="77777777" w:rsidR="0094535F" w:rsidRPr="00815A9F" w:rsidRDefault="0094535F">
            <w:pPr>
              <w:jc w:val="center"/>
              <w:rPr>
                <w:rFonts w:ascii="Garamond" w:hAnsi="Garamond"/>
                <w:sz w:val="18"/>
                <w:szCs w:val="18"/>
              </w:rPr>
            </w:pPr>
          </w:p>
        </w:tc>
        <w:tc>
          <w:tcPr>
            <w:tcW w:w="1358" w:type="pct"/>
            <w:tcBorders>
              <w:top w:val="dotted" w:sz="4" w:space="0" w:color="auto"/>
              <w:bottom w:val="single" w:sz="4" w:space="0" w:color="auto"/>
            </w:tcBorders>
            <w:vAlign w:val="center"/>
          </w:tcPr>
          <w:p w14:paraId="5DDCB899" w14:textId="77777777" w:rsidR="0094535F" w:rsidRPr="00815A9F" w:rsidRDefault="0094535F">
            <w:pPr>
              <w:jc w:val="center"/>
              <w:rPr>
                <w:rFonts w:ascii="Garamond" w:hAnsi="Garamond"/>
                <w:sz w:val="18"/>
                <w:szCs w:val="18"/>
              </w:rPr>
            </w:pPr>
          </w:p>
        </w:tc>
      </w:tr>
      <w:tr w:rsidR="00207991" w:rsidRPr="00815A9F" w14:paraId="7B1653A7" w14:textId="77777777" w:rsidTr="00EF4380">
        <w:tc>
          <w:tcPr>
            <w:tcW w:w="1143" w:type="pct"/>
            <w:tcBorders>
              <w:top w:val="single" w:sz="4" w:space="0" w:color="auto"/>
              <w:bottom w:val="dotted" w:sz="4" w:space="0" w:color="auto"/>
            </w:tcBorders>
          </w:tcPr>
          <w:p w14:paraId="028745EE" w14:textId="4178F80F" w:rsidR="00D713B8" w:rsidRPr="00815A9F" w:rsidRDefault="0094535F" w:rsidP="00397730">
            <w:pPr>
              <w:jc w:val="right"/>
              <w:rPr>
                <w:rFonts w:ascii="Garamond" w:hAnsi="Garamond"/>
                <w:b/>
                <w:sz w:val="18"/>
                <w:szCs w:val="18"/>
              </w:rPr>
            </w:pPr>
            <w:r w:rsidRPr="00815A9F">
              <w:rPr>
                <w:rFonts w:ascii="Garamond" w:hAnsi="Garamond"/>
                <w:b/>
                <w:sz w:val="18"/>
                <w:szCs w:val="18"/>
              </w:rPr>
              <w:t xml:space="preserve">Item response model </w:t>
            </w:r>
            <w:r w:rsidRPr="00815A9F">
              <w:rPr>
                <w:rFonts w:ascii="Garamond" w:hAnsi="Garamond"/>
                <w:sz w:val="18"/>
                <w:szCs w:val="18"/>
              </w:rPr>
              <w:t>(</w:t>
            </w:r>
            <w:r w:rsidR="00FF72CB" w:rsidRPr="00815A9F">
              <w:rPr>
                <w:rFonts w:ascii="Garamond" w:hAnsi="Garamond"/>
                <w:sz w:val="18"/>
                <w:szCs w:val="18"/>
              </w:rPr>
              <w:t xml:space="preserve">following </w:t>
            </w:r>
            <w:r w:rsidRPr="00815A9F">
              <w:rPr>
                <w:rFonts w:ascii="Garamond" w:hAnsi="Garamond"/>
                <w:sz w:val="18"/>
                <w:szCs w:val="18"/>
              </w:rPr>
              <w:t>Röth 201</w:t>
            </w:r>
            <w:r w:rsidR="00FF72CB" w:rsidRPr="00815A9F">
              <w:rPr>
                <w:rFonts w:ascii="Garamond" w:hAnsi="Garamond"/>
                <w:sz w:val="18"/>
                <w:szCs w:val="18"/>
              </w:rPr>
              <w:t>7</w:t>
            </w:r>
            <w:r w:rsidRPr="00815A9F">
              <w:rPr>
                <w:rFonts w:ascii="Garamond" w:hAnsi="Garamond"/>
                <w:sz w:val="18"/>
                <w:szCs w:val="18"/>
              </w:rPr>
              <w:t>)</w:t>
            </w:r>
          </w:p>
        </w:tc>
        <w:tc>
          <w:tcPr>
            <w:tcW w:w="1166" w:type="pct"/>
            <w:tcBorders>
              <w:top w:val="single" w:sz="4" w:space="0" w:color="auto"/>
              <w:bottom w:val="dotted" w:sz="4" w:space="0" w:color="auto"/>
            </w:tcBorders>
            <w:vAlign w:val="center"/>
          </w:tcPr>
          <w:p w14:paraId="31475734" w14:textId="63115F3A" w:rsidR="0094535F" w:rsidRPr="00815A9F" w:rsidRDefault="00D713B8">
            <w:pPr>
              <w:jc w:val="center"/>
              <w:rPr>
                <w:rFonts w:ascii="Garamond" w:hAnsi="Garamond"/>
                <w:b/>
                <w:sz w:val="18"/>
                <w:szCs w:val="18"/>
              </w:rPr>
            </w:pPr>
            <w:r w:rsidRPr="00815A9F">
              <w:rPr>
                <w:rFonts w:ascii="Garamond" w:hAnsi="Garamond"/>
                <w:b/>
                <w:sz w:val="18"/>
                <w:szCs w:val="18"/>
              </w:rPr>
              <w:t>0.7</w:t>
            </w:r>
            <w:r w:rsidR="00E23744">
              <w:rPr>
                <w:rFonts w:ascii="Garamond" w:hAnsi="Garamond"/>
                <w:b/>
                <w:sz w:val="18"/>
                <w:szCs w:val="18"/>
              </w:rPr>
              <w:t>3</w:t>
            </w:r>
          </w:p>
          <w:p w14:paraId="1A925B29" w14:textId="6A649F7C" w:rsidR="00D713B8" w:rsidRPr="00815A9F" w:rsidRDefault="00D713B8" w:rsidP="00397730">
            <w:pPr>
              <w:jc w:val="center"/>
              <w:rPr>
                <w:rFonts w:ascii="Garamond" w:hAnsi="Garamond"/>
                <w:sz w:val="18"/>
                <w:szCs w:val="18"/>
              </w:rPr>
            </w:pPr>
            <w:r w:rsidRPr="00815A9F">
              <w:rPr>
                <w:rFonts w:ascii="Garamond" w:hAnsi="Garamond"/>
                <w:sz w:val="18"/>
                <w:szCs w:val="18"/>
              </w:rPr>
              <w:t>(market</w:t>
            </w:r>
            <w:r w:rsidR="0094535F" w:rsidRPr="00815A9F">
              <w:rPr>
                <w:rFonts w:ascii="Garamond" w:hAnsi="Garamond"/>
                <w:sz w:val="18"/>
                <w:szCs w:val="18"/>
              </w:rPr>
              <w:t xml:space="preserve"> liberalism </w:t>
            </w:r>
            <w:r w:rsidRPr="00815A9F">
              <w:rPr>
                <w:rFonts w:ascii="Garamond" w:hAnsi="Garamond"/>
                <w:sz w:val="18"/>
                <w:szCs w:val="18"/>
              </w:rPr>
              <w:t>+</w:t>
            </w:r>
            <w:r w:rsidR="0094535F" w:rsidRPr="00815A9F">
              <w:rPr>
                <w:rFonts w:ascii="Garamond" w:hAnsi="Garamond"/>
                <w:sz w:val="18"/>
                <w:szCs w:val="18"/>
              </w:rPr>
              <w:t xml:space="preserve"> </w:t>
            </w:r>
            <w:r w:rsidRPr="00815A9F">
              <w:rPr>
                <w:rFonts w:ascii="Garamond" w:hAnsi="Garamond"/>
                <w:sz w:val="18"/>
                <w:szCs w:val="18"/>
              </w:rPr>
              <w:t>cultur</w:t>
            </w:r>
            <w:r w:rsidR="0094535F" w:rsidRPr="00815A9F">
              <w:rPr>
                <w:rFonts w:ascii="Garamond" w:hAnsi="Garamond"/>
                <w:sz w:val="18"/>
                <w:szCs w:val="18"/>
              </w:rPr>
              <w:t>al homogeneity</w:t>
            </w:r>
            <w:r w:rsidRPr="00815A9F">
              <w:rPr>
                <w:rFonts w:ascii="Garamond" w:hAnsi="Garamond"/>
                <w:sz w:val="18"/>
                <w:szCs w:val="18"/>
              </w:rPr>
              <w:t>)</w:t>
            </w:r>
          </w:p>
        </w:tc>
        <w:tc>
          <w:tcPr>
            <w:tcW w:w="1334" w:type="pct"/>
            <w:tcBorders>
              <w:top w:val="single" w:sz="4" w:space="0" w:color="auto"/>
              <w:bottom w:val="dotted" w:sz="4" w:space="0" w:color="auto"/>
            </w:tcBorders>
            <w:vAlign w:val="center"/>
          </w:tcPr>
          <w:p w14:paraId="771DF89B" w14:textId="4086C798" w:rsidR="0094535F" w:rsidRPr="00815A9F" w:rsidRDefault="00D713B8">
            <w:pPr>
              <w:jc w:val="center"/>
              <w:rPr>
                <w:rFonts w:ascii="Garamond" w:hAnsi="Garamond"/>
                <w:b/>
                <w:sz w:val="18"/>
                <w:szCs w:val="18"/>
              </w:rPr>
            </w:pPr>
            <w:bookmarkStart w:id="14" w:name="_GoBack"/>
            <w:bookmarkEnd w:id="14"/>
            <w:r w:rsidRPr="008C08BD">
              <w:rPr>
                <w:rFonts w:ascii="Garamond" w:hAnsi="Garamond"/>
                <w:b/>
                <w:sz w:val="18"/>
                <w:szCs w:val="18"/>
              </w:rPr>
              <w:t>0.</w:t>
            </w:r>
            <w:r w:rsidR="00E23744" w:rsidRPr="008C08BD">
              <w:rPr>
                <w:rFonts w:ascii="Garamond" w:hAnsi="Garamond"/>
                <w:b/>
                <w:sz w:val="18"/>
                <w:szCs w:val="18"/>
              </w:rPr>
              <w:t>75</w:t>
            </w:r>
          </w:p>
          <w:p w14:paraId="7BBFE100" w14:textId="6419C762" w:rsidR="00D713B8" w:rsidRPr="00815A9F" w:rsidRDefault="00D713B8" w:rsidP="00397730">
            <w:pPr>
              <w:jc w:val="center"/>
              <w:rPr>
                <w:rFonts w:ascii="Garamond" w:hAnsi="Garamond"/>
                <w:sz w:val="18"/>
                <w:szCs w:val="18"/>
              </w:rPr>
            </w:pPr>
            <w:r w:rsidRPr="00815A9F">
              <w:rPr>
                <w:rFonts w:ascii="Garamond" w:hAnsi="Garamond"/>
                <w:sz w:val="18"/>
                <w:szCs w:val="18"/>
              </w:rPr>
              <w:t>(market liberalism</w:t>
            </w:r>
            <w:r w:rsidR="00FF72CB" w:rsidRPr="00815A9F">
              <w:rPr>
                <w:rFonts w:ascii="Garamond" w:hAnsi="Garamond"/>
                <w:sz w:val="18"/>
                <w:szCs w:val="18"/>
              </w:rPr>
              <w:t xml:space="preserve"> versus state interventionism</w:t>
            </w:r>
            <w:r w:rsidRPr="00815A9F">
              <w:rPr>
                <w:rFonts w:ascii="Garamond" w:hAnsi="Garamond"/>
                <w:sz w:val="18"/>
                <w:szCs w:val="18"/>
              </w:rPr>
              <w:t>)</w:t>
            </w:r>
          </w:p>
        </w:tc>
        <w:tc>
          <w:tcPr>
            <w:tcW w:w="1358" w:type="pct"/>
            <w:tcBorders>
              <w:top w:val="single" w:sz="4" w:space="0" w:color="auto"/>
              <w:bottom w:val="dotted" w:sz="4" w:space="0" w:color="auto"/>
            </w:tcBorders>
            <w:vAlign w:val="center"/>
          </w:tcPr>
          <w:p w14:paraId="6437E228" w14:textId="1B14EF7E" w:rsidR="0094535F" w:rsidRPr="00815A9F" w:rsidRDefault="00D713B8">
            <w:pPr>
              <w:jc w:val="center"/>
              <w:rPr>
                <w:rFonts w:ascii="Garamond" w:hAnsi="Garamond"/>
                <w:b/>
                <w:sz w:val="18"/>
                <w:szCs w:val="18"/>
              </w:rPr>
            </w:pPr>
            <w:r w:rsidRPr="00815A9F">
              <w:rPr>
                <w:rFonts w:ascii="Garamond" w:hAnsi="Garamond"/>
                <w:b/>
                <w:sz w:val="18"/>
                <w:szCs w:val="18"/>
              </w:rPr>
              <w:t>0.</w:t>
            </w:r>
            <w:r w:rsidR="0094535F" w:rsidRPr="00815A9F">
              <w:rPr>
                <w:rFonts w:ascii="Garamond" w:hAnsi="Garamond"/>
                <w:b/>
                <w:sz w:val="18"/>
                <w:szCs w:val="18"/>
              </w:rPr>
              <w:t>70</w:t>
            </w:r>
          </w:p>
          <w:p w14:paraId="0B27BB2F" w14:textId="1714D038" w:rsidR="00D713B8" w:rsidRPr="00815A9F" w:rsidRDefault="00D713B8" w:rsidP="00397730">
            <w:pPr>
              <w:jc w:val="center"/>
              <w:rPr>
                <w:rFonts w:ascii="Garamond" w:hAnsi="Garamond"/>
                <w:sz w:val="18"/>
                <w:szCs w:val="18"/>
              </w:rPr>
            </w:pPr>
            <w:r w:rsidRPr="00815A9F">
              <w:rPr>
                <w:rFonts w:ascii="Garamond" w:hAnsi="Garamond"/>
                <w:sz w:val="18"/>
                <w:szCs w:val="18"/>
              </w:rPr>
              <w:t>(</w:t>
            </w:r>
            <w:r w:rsidR="00FF72CB" w:rsidRPr="00815A9F">
              <w:rPr>
                <w:rFonts w:ascii="Garamond" w:hAnsi="Garamond"/>
                <w:sz w:val="18"/>
                <w:szCs w:val="18"/>
              </w:rPr>
              <w:t>c</w:t>
            </w:r>
            <w:r w:rsidRPr="00815A9F">
              <w:rPr>
                <w:rFonts w:ascii="Garamond" w:hAnsi="Garamond"/>
                <w:sz w:val="18"/>
                <w:szCs w:val="18"/>
              </w:rPr>
              <w:t xml:space="preserve">ultural </w:t>
            </w:r>
            <w:r w:rsidR="00E23144" w:rsidRPr="00815A9F">
              <w:rPr>
                <w:rFonts w:ascii="Garamond" w:hAnsi="Garamond"/>
                <w:sz w:val="18"/>
                <w:szCs w:val="18"/>
              </w:rPr>
              <w:t xml:space="preserve">diversity </w:t>
            </w:r>
            <w:r w:rsidR="0094535F" w:rsidRPr="00815A9F">
              <w:rPr>
                <w:rFonts w:ascii="Garamond" w:hAnsi="Garamond"/>
                <w:sz w:val="18"/>
                <w:szCs w:val="18"/>
              </w:rPr>
              <w:t xml:space="preserve">versus </w:t>
            </w:r>
            <w:r w:rsidR="00E23144" w:rsidRPr="00815A9F">
              <w:rPr>
                <w:rFonts w:ascii="Garamond" w:hAnsi="Garamond"/>
                <w:sz w:val="18"/>
                <w:szCs w:val="18"/>
              </w:rPr>
              <w:t xml:space="preserve">cultural </w:t>
            </w:r>
            <w:r w:rsidR="00AD17C7" w:rsidRPr="00815A9F">
              <w:rPr>
                <w:rFonts w:ascii="Garamond" w:hAnsi="Garamond"/>
                <w:sz w:val="18"/>
                <w:szCs w:val="18"/>
              </w:rPr>
              <w:t>homogeneity</w:t>
            </w:r>
            <w:r w:rsidRPr="00815A9F">
              <w:rPr>
                <w:rFonts w:ascii="Garamond" w:hAnsi="Garamond"/>
                <w:sz w:val="18"/>
                <w:szCs w:val="18"/>
              </w:rPr>
              <w:t>)</w:t>
            </w:r>
          </w:p>
        </w:tc>
      </w:tr>
      <w:tr w:rsidR="00207991" w:rsidRPr="00815A9F" w14:paraId="00E3AA4A" w14:textId="77777777" w:rsidTr="00EF4380">
        <w:tc>
          <w:tcPr>
            <w:tcW w:w="1143" w:type="pct"/>
            <w:tcBorders>
              <w:top w:val="dotted" w:sz="4" w:space="0" w:color="auto"/>
              <w:bottom w:val="single" w:sz="4" w:space="0" w:color="auto"/>
            </w:tcBorders>
          </w:tcPr>
          <w:p w14:paraId="0CCDE985" w14:textId="090B2751" w:rsidR="0094535F" w:rsidRPr="00815A9F" w:rsidRDefault="0094535F" w:rsidP="00D713B8">
            <w:pPr>
              <w:jc w:val="right"/>
              <w:rPr>
                <w:rFonts w:ascii="Garamond" w:hAnsi="Garamond"/>
                <w:b/>
                <w:sz w:val="18"/>
                <w:szCs w:val="18"/>
              </w:rPr>
            </w:pPr>
            <w:r w:rsidRPr="00815A9F">
              <w:rPr>
                <w:rFonts w:ascii="Garamond" w:hAnsi="Garamond"/>
                <w:b/>
                <w:sz w:val="18"/>
                <w:szCs w:val="18"/>
              </w:rPr>
              <w:t>Issues</w:t>
            </w:r>
          </w:p>
        </w:tc>
        <w:tc>
          <w:tcPr>
            <w:tcW w:w="1166" w:type="pct"/>
            <w:tcBorders>
              <w:top w:val="dotted" w:sz="4" w:space="0" w:color="auto"/>
              <w:bottom w:val="single" w:sz="4" w:space="0" w:color="auto"/>
            </w:tcBorders>
          </w:tcPr>
          <w:p w14:paraId="52845A46" w14:textId="77777777" w:rsidR="0094535F" w:rsidRPr="00815A9F" w:rsidRDefault="0094535F" w:rsidP="00D713B8">
            <w:pPr>
              <w:jc w:val="center"/>
              <w:rPr>
                <w:rFonts w:ascii="Garamond" w:hAnsi="Garamond"/>
                <w:sz w:val="18"/>
                <w:szCs w:val="18"/>
              </w:rPr>
            </w:pPr>
          </w:p>
        </w:tc>
        <w:tc>
          <w:tcPr>
            <w:tcW w:w="1334" w:type="pct"/>
            <w:tcBorders>
              <w:top w:val="dotted" w:sz="4" w:space="0" w:color="auto"/>
              <w:bottom w:val="single" w:sz="4" w:space="0" w:color="auto"/>
            </w:tcBorders>
          </w:tcPr>
          <w:p w14:paraId="3A8809CB" w14:textId="77777777" w:rsidR="0094535F" w:rsidRPr="00815A9F" w:rsidRDefault="0094535F" w:rsidP="00D713B8">
            <w:pPr>
              <w:jc w:val="center"/>
              <w:rPr>
                <w:rFonts w:ascii="Garamond" w:hAnsi="Garamond"/>
                <w:sz w:val="18"/>
                <w:szCs w:val="18"/>
              </w:rPr>
            </w:pPr>
          </w:p>
        </w:tc>
        <w:tc>
          <w:tcPr>
            <w:tcW w:w="1358" w:type="pct"/>
            <w:tcBorders>
              <w:top w:val="dotted" w:sz="4" w:space="0" w:color="auto"/>
              <w:bottom w:val="single" w:sz="4" w:space="0" w:color="auto"/>
            </w:tcBorders>
          </w:tcPr>
          <w:p w14:paraId="0FEC8CD6" w14:textId="77777777" w:rsidR="0094535F" w:rsidRPr="00815A9F" w:rsidRDefault="0094535F" w:rsidP="00D713B8">
            <w:pPr>
              <w:jc w:val="center"/>
              <w:rPr>
                <w:rFonts w:ascii="Garamond" w:hAnsi="Garamond"/>
                <w:sz w:val="18"/>
                <w:szCs w:val="18"/>
              </w:rPr>
            </w:pPr>
          </w:p>
        </w:tc>
      </w:tr>
      <w:tr w:rsidR="00207991" w:rsidRPr="00815A9F" w14:paraId="4F01C592" w14:textId="77777777" w:rsidTr="00EF4380">
        <w:tc>
          <w:tcPr>
            <w:tcW w:w="1143" w:type="pct"/>
            <w:tcBorders>
              <w:top w:val="single" w:sz="4" w:space="0" w:color="auto"/>
              <w:bottom w:val="single" w:sz="4" w:space="0" w:color="auto"/>
            </w:tcBorders>
          </w:tcPr>
          <w:p w14:paraId="6F223885" w14:textId="12055F10" w:rsidR="0094535F" w:rsidRPr="00815A9F" w:rsidRDefault="0094535F" w:rsidP="00D713B8">
            <w:pPr>
              <w:jc w:val="right"/>
              <w:rPr>
                <w:rFonts w:ascii="Garamond" w:hAnsi="Garamond"/>
                <w:b/>
                <w:sz w:val="18"/>
                <w:szCs w:val="18"/>
              </w:rPr>
            </w:pPr>
            <w:r w:rsidRPr="00815A9F">
              <w:rPr>
                <w:rFonts w:ascii="Garamond" w:hAnsi="Garamond"/>
                <w:b/>
                <w:sz w:val="18"/>
                <w:szCs w:val="18"/>
              </w:rPr>
              <w:t>n</w:t>
            </w:r>
          </w:p>
        </w:tc>
        <w:tc>
          <w:tcPr>
            <w:tcW w:w="1166" w:type="pct"/>
            <w:tcBorders>
              <w:top w:val="single" w:sz="4" w:space="0" w:color="auto"/>
              <w:bottom w:val="single" w:sz="4" w:space="0" w:color="auto"/>
            </w:tcBorders>
          </w:tcPr>
          <w:p w14:paraId="0EDF4360" w14:textId="2982481F" w:rsidR="0094535F" w:rsidRPr="00815A9F" w:rsidRDefault="0094535F" w:rsidP="00D713B8">
            <w:pPr>
              <w:jc w:val="center"/>
              <w:rPr>
                <w:rFonts w:ascii="Garamond" w:hAnsi="Garamond"/>
                <w:sz w:val="18"/>
                <w:szCs w:val="18"/>
              </w:rPr>
            </w:pPr>
            <w:r w:rsidRPr="00815A9F">
              <w:rPr>
                <w:rFonts w:ascii="Garamond" w:hAnsi="Garamond"/>
                <w:sz w:val="18"/>
                <w:szCs w:val="18"/>
              </w:rPr>
              <w:t>886</w:t>
            </w:r>
          </w:p>
        </w:tc>
        <w:tc>
          <w:tcPr>
            <w:tcW w:w="1334" w:type="pct"/>
            <w:tcBorders>
              <w:top w:val="single" w:sz="4" w:space="0" w:color="auto"/>
              <w:bottom w:val="single" w:sz="4" w:space="0" w:color="auto"/>
            </w:tcBorders>
          </w:tcPr>
          <w:p w14:paraId="2628737F" w14:textId="0BEFB8F7" w:rsidR="0094535F" w:rsidRPr="00815A9F" w:rsidRDefault="0094535F" w:rsidP="00D713B8">
            <w:pPr>
              <w:jc w:val="center"/>
              <w:rPr>
                <w:rFonts w:ascii="Garamond" w:hAnsi="Garamond"/>
                <w:sz w:val="18"/>
                <w:szCs w:val="18"/>
              </w:rPr>
            </w:pPr>
            <w:r w:rsidRPr="00815A9F">
              <w:rPr>
                <w:rFonts w:ascii="Garamond" w:hAnsi="Garamond"/>
                <w:sz w:val="18"/>
                <w:szCs w:val="18"/>
              </w:rPr>
              <w:t>886</w:t>
            </w:r>
          </w:p>
        </w:tc>
        <w:tc>
          <w:tcPr>
            <w:tcW w:w="1358" w:type="pct"/>
            <w:tcBorders>
              <w:top w:val="single" w:sz="4" w:space="0" w:color="auto"/>
              <w:bottom w:val="single" w:sz="4" w:space="0" w:color="auto"/>
            </w:tcBorders>
          </w:tcPr>
          <w:p w14:paraId="78E39CC2" w14:textId="74DC5B97" w:rsidR="0094535F" w:rsidRPr="00815A9F" w:rsidRDefault="0094535F" w:rsidP="00D713B8">
            <w:pPr>
              <w:jc w:val="center"/>
              <w:rPr>
                <w:rFonts w:ascii="Garamond" w:hAnsi="Garamond"/>
                <w:sz w:val="18"/>
                <w:szCs w:val="18"/>
              </w:rPr>
            </w:pPr>
            <w:r w:rsidRPr="00815A9F">
              <w:rPr>
                <w:rFonts w:ascii="Garamond" w:hAnsi="Garamond"/>
                <w:sz w:val="18"/>
                <w:szCs w:val="18"/>
              </w:rPr>
              <w:t>891</w:t>
            </w:r>
          </w:p>
        </w:tc>
      </w:tr>
    </w:tbl>
    <w:p w14:paraId="12857F87" w14:textId="44EC198C" w:rsidR="006C326F" w:rsidRPr="00815A9F" w:rsidRDefault="0094535F" w:rsidP="00397730">
      <w:pPr>
        <w:spacing w:after="0" w:line="240" w:lineRule="auto"/>
        <w:jc w:val="both"/>
        <w:rPr>
          <w:rFonts w:ascii="Garamond" w:hAnsi="Garamond"/>
          <w:sz w:val="18"/>
          <w:szCs w:val="18"/>
        </w:rPr>
      </w:pPr>
      <w:r w:rsidRPr="00815A9F">
        <w:rPr>
          <w:rFonts w:ascii="Garamond" w:hAnsi="Garamond"/>
          <w:b/>
          <w:sz w:val="18"/>
          <w:szCs w:val="18"/>
        </w:rPr>
        <w:t>Note:</w:t>
      </w:r>
      <w:r w:rsidRPr="00815A9F">
        <w:rPr>
          <w:rFonts w:ascii="Garamond" w:hAnsi="Garamond"/>
          <w:sz w:val="18"/>
          <w:szCs w:val="18"/>
        </w:rPr>
        <w:t xml:space="preserve"> Correlations are based on nearest neighbour matching. Thus, </w:t>
      </w:r>
      <w:r w:rsidR="009406B0" w:rsidRPr="00815A9F">
        <w:rPr>
          <w:rFonts w:ascii="Garamond" w:hAnsi="Garamond"/>
          <w:sz w:val="18"/>
          <w:szCs w:val="18"/>
        </w:rPr>
        <w:t xml:space="preserve">CHES </w:t>
      </w:r>
      <w:r w:rsidRPr="00815A9F">
        <w:rPr>
          <w:rFonts w:ascii="Garamond" w:hAnsi="Garamond"/>
          <w:sz w:val="18"/>
          <w:szCs w:val="18"/>
        </w:rPr>
        <w:t xml:space="preserve">positions are merged to </w:t>
      </w:r>
      <w:r w:rsidR="003617C7" w:rsidRPr="00815A9F">
        <w:rPr>
          <w:rFonts w:ascii="Garamond" w:hAnsi="Garamond"/>
          <w:sz w:val="18"/>
          <w:szCs w:val="18"/>
        </w:rPr>
        <w:t>Manifesto Project</w:t>
      </w:r>
      <w:r w:rsidR="00D9431F" w:rsidRPr="00815A9F">
        <w:rPr>
          <w:rFonts w:ascii="Garamond" w:hAnsi="Garamond"/>
          <w:sz w:val="18"/>
          <w:szCs w:val="18"/>
        </w:rPr>
        <w:t>-based</w:t>
      </w:r>
      <w:r w:rsidRPr="00815A9F">
        <w:rPr>
          <w:rFonts w:ascii="Garamond" w:hAnsi="Garamond"/>
          <w:sz w:val="18"/>
          <w:szCs w:val="18"/>
        </w:rPr>
        <w:t xml:space="preserve"> positions from 1999-2021. Exact matching results are very similar (not shown). </w:t>
      </w:r>
      <w:r w:rsidR="00FF72CB" w:rsidRPr="00815A9F">
        <w:rPr>
          <w:rFonts w:ascii="Garamond" w:hAnsi="Garamond"/>
          <w:sz w:val="18"/>
          <w:szCs w:val="18"/>
        </w:rPr>
        <w:t>Highlighted are pairwise correlation coefficients. Descriptions of the benchmarks are taken from the C</w:t>
      </w:r>
      <w:r w:rsidR="00E23144" w:rsidRPr="00815A9F">
        <w:rPr>
          <w:rFonts w:ascii="Garamond" w:hAnsi="Garamond"/>
          <w:sz w:val="18"/>
          <w:szCs w:val="18"/>
        </w:rPr>
        <w:t>HES</w:t>
      </w:r>
      <w:r w:rsidR="00FF72CB" w:rsidRPr="00815A9F">
        <w:rPr>
          <w:rFonts w:ascii="Garamond" w:hAnsi="Garamond"/>
          <w:sz w:val="18"/>
          <w:szCs w:val="18"/>
        </w:rPr>
        <w:t xml:space="preserve"> codebook (Jolly et al. 2022). </w:t>
      </w:r>
    </w:p>
    <w:p w14:paraId="2A82D63A" w14:textId="77777777" w:rsidR="006C326F" w:rsidRPr="00815A9F" w:rsidRDefault="006C326F" w:rsidP="007933CF">
      <w:pPr>
        <w:jc w:val="both"/>
        <w:rPr>
          <w:rFonts w:ascii="Garamond" w:hAnsi="Garamond"/>
        </w:rPr>
      </w:pPr>
    </w:p>
    <w:p w14:paraId="6D8468CF" w14:textId="2DCCA11E" w:rsidR="00F60293" w:rsidRPr="00815A9F" w:rsidRDefault="00D00D13" w:rsidP="00397730">
      <w:pPr>
        <w:pStyle w:val="Listenabsatz"/>
        <w:numPr>
          <w:ilvl w:val="1"/>
          <w:numId w:val="7"/>
        </w:numPr>
        <w:jc w:val="both"/>
        <w:rPr>
          <w:rFonts w:ascii="Garamond" w:hAnsi="Garamond"/>
          <w:i/>
        </w:rPr>
      </w:pPr>
      <w:r w:rsidRPr="00815A9F">
        <w:rPr>
          <w:rFonts w:ascii="Garamond" w:hAnsi="Garamond"/>
          <w:i/>
        </w:rPr>
        <w:t>P</w:t>
      </w:r>
      <w:r w:rsidR="003D54CE" w:rsidRPr="00815A9F">
        <w:rPr>
          <w:rFonts w:ascii="Garamond" w:hAnsi="Garamond"/>
          <w:i/>
        </w:rPr>
        <w:t xml:space="preserve">arty positions </w:t>
      </w:r>
      <w:r w:rsidRPr="00815A9F">
        <w:rPr>
          <w:rFonts w:ascii="Garamond" w:hAnsi="Garamond"/>
          <w:i/>
        </w:rPr>
        <w:t>of</w:t>
      </w:r>
      <w:r w:rsidR="003D54CE" w:rsidRPr="00815A9F">
        <w:rPr>
          <w:rFonts w:ascii="Garamond" w:hAnsi="Garamond"/>
          <w:i/>
        </w:rPr>
        <w:t xml:space="preserve"> the regional level</w:t>
      </w:r>
    </w:p>
    <w:p w14:paraId="6AE0FDBC" w14:textId="539AAE50" w:rsidR="00845761" w:rsidRPr="00815A9F" w:rsidRDefault="00845761" w:rsidP="00845761">
      <w:pPr>
        <w:jc w:val="both"/>
        <w:rPr>
          <w:rFonts w:ascii="Garamond" w:hAnsi="Garamond"/>
        </w:rPr>
      </w:pPr>
      <w:r w:rsidRPr="00815A9F">
        <w:rPr>
          <w:rFonts w:ascii="Garamond" w:hAnsi="Garamond"/>
        </w:rPr>
        <w:t xml:space="preserve">Regrettably, regional party positions receive significantly less coverage than </w:t>
      </w:r>
      <w:r w:rsidR="002B2654" w:rsidRPr="00815A9F">
        <w:rPr>
          <w:rFonts w:ascii="Garamond" w:hAnsi="Garamond"/>
        </w:rPr>
        <w:t xml:space="preserve">country </w:t>
      </w:r>
      <w:r w:rsidRPr="00815A9F">
        <w:rPr>
          <w:rFonts w:ascii="Garamond" w:hAnsi="Garamond"/>
        </w:rPr>
        <w:t>positions. There is no equivalent expert survey of regional party positions across countries. The only comparable dataset with position data is the Regional Manifesto Project (Alonso et al. 2013). Regional manifestos require more coding resources than country-level data, as manifestos are inflated by the number of regions in a country. The coverage is still below the country level and includes several elections in Spain, Italy, and the UK (Alonso et al. 2013).</w:t>
      </w:r>
    </w:p>
    <w:p w14:paraId="170AB5F7" w14:textId="55864D67" w:rsidR="00845761" w:rsidRPr="00815A9F" w:rsidRDefault="00845761" w:rsidP="00397730">
      <w:pPr>
        <w:jc w:val="both"/>
        <w:rPr>
          <w:rFonts w:ascii="Garamond" w:hAnsi="Garamond"/>
        </w:rPr>
      </w:pPr>
      <w:r w:rsidRPr="00815A9F">
        <w:rPr>
          <w:rFonts w:ascii="Garamond" w:hAnsi="Garamond"/>
        </w:rPr>
        <w:lastRenderedPageBreak/>
        <w:t xml:space="preserve">To expand the coverage of regional-level party positions, we imputed country-level positions to the corresponding regional party branch with the closest temporal match. However, this method still leaves many regional parties without coverage. Some parties are not covered because they have existed at the regional level for a longer period than at the </w:t>
      </w:r>
      <w:r w:rsidR="002B2654" w:rsidRPr="00815A9F">
        <w:rPr>
          <w:rFonts w:ascii="Garamond" w:hAnsi="Garamond"/>
        </w:rPr>
        <w:t xml:space="preserve">country </w:t>
      </w:r>
      <w:r w:rsidRPr="00815A9F">
        <w:rPr>
          <w:rFonts w:ascii="Garamond" w:hAnsi="Garamond"/>
        </w:rPr>
        <w:t xml:space="preserve">level, while others have never gained significant presence in the </w:t>
      </w:r>
      <w:r w:rsidR="002B2654" w:rsidRPr="00815A9F">
        <w:rPr>
          <w:rFonts w:ascii="Garamond" w:hAnsi="Garamond"/>
        </w:rPr>
        <w:t>country</w:t>
      </w:r>
      <w:r w:rsidRPr="00815A9F">
        <w:rPr>
          <w:rFonts w:ascii="Garamond" w:hAnsi="Garamond"/>
        </w:rPr>
        <w:t xml:space="preserve"> electoral arena but remain significant in certain regions. These parties are coded differently. To determine the party </w:t>
      </w:r>
      <w:r w:rsidR="00B5325D">
        <w:rPr>
          <w:rFonts w:ascii="Garamond" w:hAnsi="Garamond"/>
        </w:rPr>
        <w:t>position</w:t>
      </w:r>
      <w:r w:rsidRPr="00815A9F">
        <w:rPr>
          <w:rFonts w:ascii="Garamond" w:hAnsi="Garamond"/>
        </w:rPr>
        <w:t>, we calculate a running decade average based on the full sample</w:t>
      </w:r>
      <w:r w:rsidR="00B5325D">
        <w:rPr>
          <w:rFonts w:ascii="Garamond" w:hAnsi="Garamond"/>
        </w:rPr>
        <w:t xml:space="preserve"> across all countries and regions for party families</w:t>
      </w:r>
      <w:r w:rsidRPr="00815A9F">
        <w:rPr>
          <w:rFonts w:ascii="Garamond" w:hAnsi="Garamond"/>
        </w:rPr>
        <w:t xml:space="preserve">. If a </w:t>
      </w:r>
      <w:r w:rsidR="00B5325D">
        <w:rPr>
          <w:rFonts w:ascii="Garamond" w:hAnsi="Garamond"/>
        </w:rPr>
        <w:t>party</w:t>
      </w:r>
      <w:r w:rsidRPr="00815A9F">
        <w:rPr>
          <w:rFonts w:ascii="Garamond" w:hAnsi="Garamond"/>
        </w:rPr>
        <w:t xml:space="preserve"> is</w:t>
      </w:r>
      <w:r w:rsidR="00B5325D">
        <w:rPr>
          <w:rFonts w:ascii="Garamond" w:hAnsi="Garamond"/>
        </w:rPr>
        <w:t xml:space="preserve"> still</w:t>
      </w:r>
      <w:r w:rsidRPr="00815A9F">
        <w:rPr>
          <w:rFonts w:ascii="Garamond" w:hAnsi="Garamond"/>
        </w:rPr>
        <w:t xml:space="preserve"> not covered by this method, we assess their political leanings qualitatively, considering concepts such as socialism or conservatism, and assign them the same running decade average</w:t>
      </w:r>
      <w:r w:rsidR="00B5325D">
        <w:rPr>
          <w:rFonts w:ascii="Garamond" w:hAnsi="Garamond"/>
        </w:rPr>
        <w:t xml:space="preserve"> for party families</w:t>
      </w:r>
      <w:r w:rsidRPr="00815A9F">
        <w:rPr>
          <w:rFonts w:ascii="Garamond" w:hAnsi="Garamond"/>
        </w:rPr>
        <w:t>. This approach covers almost 99% of all parties that have won seats in any of the electoral arenas in the sample.</w:t>
      </w:r>
    </w:p>
    <w:p w14:paraId="40B48047" w14:textId="0E8EECB0" w:rsidR="00464ABE" w:rsidRPr="00815A9F" w:rsidRDefault="00845761">
      <w:pPr>
        <w:jc w:val="both"/>
        <w:rPr>
          <w:rFonts w:ascii="Garamond" w:hAnsi="Garamond"/>
        </w:rPr>
      </w:pPr>
      <w:r w:rsidRPr="00815A9F">
        <w:rPr>
          <w:rFonts w:ascii="Garamond" w:hAnsi="Garamond"/>
        </w:rPr>
        <w:t xml:space="preserve">High coverage may compromise validity. Our imputation technique eliminates differences in party positions of regional branches across regions and time. We acknowledge the existence of such differences, but at the current state of research, we are unable to provide more specific party positions at the regional level. However, we can approximate the amount of distortion introduced into the data through our choices by validating the regional imputations in two ways. Firstly, we will correlate the left-right measures provided by the </w:t>
      </w:r>
      <w:r w:rsidR="002B2654" w:rsidRPr="00815A9F">
        <w:rPr>
          <w:rFonts w:ascii="Garamond" w:hAnsi="Garamond"/>
        </w:rPr>
        <w:t>country</w:t>
      </w:r>
      <w:r w:rsidRPr="00815A9F">
        <w:rPr>
          <w:rFonts w:ascii="Garamond" w:hAnsi="Garamond"/>
        </w:rPr>
        <w:t xml:space="preserve"> and regional manifesto projects to identify any empirical variations between the two sources of positions. However, this approach has some serious problems. Therefore, we will provide a second validation by merging both data sources and placing the regional and </w:t>
      </w:r>
      <w:r w:rsidR="002B2654" w:rsidRPr="00815A9F">
        <w:rPr>
          <w:rFonts w:ascii="Garamond" w:hAnsi="Garamond"/>
        </w:rPr>
        <w:t>country-level</w:t>
      </w:r>
      <w:r w:rsidRPr="00815A9F">
        <w:rPr>
          <w:rFonts w:ascii="Garamond" w:hAnsi="Garamond"/>
        </w:rPr>
        <w:t xml:space="preserve"> manifestos in the same item response space.</w:t>
      </w:r>
    </w:p>
    <w:p w14:paraId="1C1FF81C" w14:textId="1296A1AA" w:rsidR="00636390" w:rsidRPr="00815A9F" w:rsidRDefault="00464ABE" w:rsidP="00397730">
      <w:pPr>
        <w:pStyle w:val="Listenabsatz"/>
        <w:numPr>
          <w:ilvl w:val="1"/>
          <w:numId w:val="7"/>
        </w:numPr>
        <w:jc w:val="both"/>
        <w:rPr>
          <w:rFonts w:ascii="Garamond" w:hAnsi="Garamond"/>
          <w:i/>
        </w:rPr>
      </w:pPr>
      <w:r w:rsidRPr="00815A9F">
        <w:rPr>
          <w:rFonts w:ascii="Garamond" w:hAnsi="Garamond"/>
          <w:i/>
        </w:rPr>
        <w:t>Validati</w:t>
      </w:r>
      <w:r w:rsidR="000F3AA9" w:rsidRPr="00815A9F">
        <w:rPr>
          <w:rFonts w:ascii="Garamond" w:hAnsi="Garamond"/>
          <w:i/>
        </w:rPr>
        <w:t xml:space="preserve">ng </w:t>
      </w:r>
      <w:r w:rsidR="00636696" w:rsidRPr="00815A9F">
        <w:rPr>
          <w:rFonts w:ascii="Garamond" w:hAnsi="Garamond"/>
          <w:i/>
        </w:rPr>
        <w:t xml:space="preserve">the imputation of </w:t>
      </w:r>
      <w:r w:rsidR="00636390" w:rsidRPr="00815A9F">
        <w:rPr>
          <w:rFonts w:ascii="Garamond" w:hAnsi="Garamond"/>
          <w:i/>
        </w:rPr>
        <w:t>regional party positions</w:t>
      </w:r>
    </w:p>
    <w:p w14:paraId="0F16A38F" w14:textId="3CEEFDAC" w:rsidR="00845761" w:rsidRPr="00815A9F" w:rsidRDefault="00845761" w:rsidP="00397730">
      <w:pPr>
        <w:jc w:val="both"/>
      </w:pPr>
      <w:r w:rsidRPr="00815A9F">
        <w:rPr>
          <w:rFonts w:ascii="Garamond" w:hAnsi="Garamond"/>
        </w:rPr>
        <w:t xml:space="preserve">Both the regional (Alonso et al. 2013) and </w:t>
      </w:r>
      <w:r w:rsidR="002B2654" w:rsidRPr="00815A9F">
        <w:rPr>
          <w:rFonts w:ascii="Garamond" w:hAnsi="Garamond"/>
        </w:rPr>
        <w:t>country-level</w:t>
      </w:r>
      <w:r w:rsidRPr="00815A9F">
        <w:rPr>
          <w:rFonts w:ascii="Garamond" w:hAnsi="Garamond"/>
        </w:rPr>
        <w:t xml:space="preserve"> manifesto projects (Lehmann et al. 2023) contain hand-coded issues that are aggregated into scores of relative </w:t>
      </w:r>
      <w:r w:rsidR="006870C4" w:rsidRPr="00815A9F">
        <w:rPr>
          <w:rFonts w:ascii="Garamond" w:hAnsi="Garamond"/>
        </w:rPr>
        <w:t>emphas</w:t>
      </w:r>
      <w:r w:rsidR="00ED4338">
        <w:rPr>
          <w:rFonts w:ascii="Garamond" w:hAnsi="Garamond"/>
        </w:rPr>
        <w:t>e</w:t>
      </w:r>
      <w:r w:rsidR="006870C4" w:rsidRPr="00815A9F">
        <w:rPr>
          <w:rFonts w:ascii="Garamond" w:hAnsi="Garamond"/>
        </w:rPr>
        <w:t>s</w:t>
      </w:r>
      <w:r w:rsidRPr="00815A9F">
        <w:rPr>
          <w:rFonts w:ascii="Garamond" w:hAnsi="Garamond"/>
        </w:rPr>
        <w:t xml:space="preserve">, known as salience. In both datasets, there is an overall left-right dimension that combines several issues into a single positional dimension. This dimension is called RILE and was first suggested by Budge and Laver in 1992 for the Manifesto Project. A simple method for validation would be to merge and correlate the RILE positions of regional parties and their </w:t>
      </w:r>
      <w:r w:rsidR="002B2654" w:rsidRPr="00815A9F">
        <w:rPr>
          <w:rFonts w:ascii="Garamond" w:hAnsi="Garamond"/>
        </w:rPr>
        <w:t>country-level</w:t>
      </w:r>
      <w:r w:rsidRPr="00815A9F">
        <w:rPr>
          <w:rFonts w:ascii="Garamond" w:hAnsi="Garamond"/>
        </w:rPr>
        <w:t xml:space="preserve"> branches using the nearest temporal match. This will allow us to observe the degree of left-right position convergence across levels for the same party.</w:t>
      </w:r>
    </w:p>
    <w:p w14:paraId="6E04A458" w14:textId="26D0EE54" w:rsidR="00845761" w:rsidRPr="00815A9F" w:rsidRDefault="00845761" w:rsidP="007933CF">
      <w:pPr>
        <w:jc w:val="both"/>
        <w:rPr>
          <w:rFonts w:ascii="Garamond" w:hAnsi="Garamond"/>
        </w:rPr>
      </w:pPr>
      <w:r w:rsidRPr="00815A9F">
        <w:rPr>
          <w:rFonts w:ascii="Garamond" w:hAnsi="Garamond"/>
        </w:rPr>
        <w:t xml:space="preserve">Three major problems must be transparently laid out regarding such a comparison. Firstly, the Regional Manifesto Project cannot be considered a representative sample of the party systems in the dataset. It is important to note that this analysis is based solely on the information provided and does not include any additional aspects. It only includes regional manifestos from three countries that have </w:t>
      </w:r>
      <w:r w:rsidR="00895A60" w:rsidRPr="00815A9F">
        <w:rPr>
          <w:rFonts w:ascii="Garamond" w:hAnsi="Garamond"/>
        </w:rPr>
        <w:t>(</w:t>
      </w:r>
      <w:r w:rsidRPr="00815A9F">
        <w:rPr>
          <w:rFonts w:ascii="Garamond" w:hAnsi="Garamond"/>
        </w:rPr>
        <w:t>asymmetrically</w:t>
      </w:r>
      <w:r w:rsidR="00895A60" w:rsidRPr="00815A9F">
        <w:rPr>
          <w:rFonts w:ascii="Garamond" w:hAnsi="Garamond"/>
        </w:rPr>
        <w:t>)</w:t>
      </w:r>
      <w:r w:rsidRPr="00815A9F">
        <w:rPr>
          <w:rFonts w:ascii="Garamond" w:hAnsi="Garamond"/>
        </w:rPr>
        <w:t xml:space="preserve"> decentralized regions, resulting in highly regionalized party systems. Additionally, the coverage of parties within these countries is highly biased. For instance, in Italy, over 50% of the coded parties come from Alto Adige/South, Valle d'Aosta, or coded manifestos of the Five Star Movement - a party known for its ambiguous stances. Spain has a highly regionalised party system</w:t>
      </w:r>
      <w:r w:rsidR="00895A60" w:rsidRPr="00815A9F">
        <w:rPr>
          <w:rFonts w:ascii="Garamond" w:hAnsi="Garamond"/>
        </w:rPr>
        <w:t xml:space="preserve"> too</w:t>
      </w:r>
      <w:r w:rsidRPr="00815A9F">
        <w:rPr>
          <w:rFonts w:ascii="Garamond" w:hAnsi="Garamond"/>
        </w:rPr>
        <w:t xml:space="preserve">. </w:t>
      </w:r>
      <w:r w:rsidR="002B2654" w:rsidRPr="00815A9F">
        <w:rPr>
          <w:rFonts w:ascii="Garamond" w:hAnsi="Garamond"/>
        </w:rPr>
        <w:t>Country-level</w:t>
      </w:r>
      <w:r w:rsidRPr="00815A9F">
        <w:rPr>
          <w:rFonts w:ascii="Garamond" w:hAnsi="Garamond"/>
        </w:rPr>
        <w:t xml:space="preserve"> parties typically have distinct branches for each region, but their positional autonomy is restricted. Therefore, we would expect a higher correspondence between </w:t>
      </w:r>
      <w:r w:rsidR="002B2654" w:rsidRPr="00815A9F">
        <w:rPr>
          <w:rFonts w:ascii="Garamond" w:hAnsi="Garamond"/>
        </w:rPr>
        <w:t>country</w:t>
      </w:r>
      <w:r w:rsidRPr="00815A9F">
        <w:rPr>
          <w:rFonts w:ascii="Garamond" w:hAnsi="Garamond"/>
        </w:rPr>
        <w:t xml:space="preserve"> and regional positions for Spanish </w:t>
      </w:r>
      <w:r w:rsidR="002B2654" w:rsidRPr="00815A9F">
        <w:rPr>
          <w:rFonts w:ascii="Garamond" w:hAnsi="Garamond"/>
        </w:rPr>
        <w:t>country-level</w:t>
      </w:r>
      <w:r w:rsidRPr="00815A9F">
        <w:rPr>
          <w:rFonts w:ascii="Garamond" w:hAnsi="Garamond"/>
        </w:rPr>
        <w:t xml:space="preserve"> parties. In the UK, we have a typical representation of </w:t>
      </w:r>
      <w:r w:rsidR="002B2654" w:rsidRPr="00815A9F">
        <w:rPr>
          <w:rFonts w:ascii="Garamond" w:hAnsi="Garamond"/>
        </w:rPr>
        <w:t>country-level</w:t>
      </w:r>
      <w:r w:rsidRPr="00815A9F">
        <w:rPr>
          <w:rFonts w:ascii="Garamond" w:hAnsi="Garamond"/>
        </w:rPr>
        <w:t xml:space="preserve"> and regional parties, including social democrats, conservatives, the Scottish National Party, and Plaid Cymru. However, there are unfortunately very few observations.</w:t>
      </w:r>
      <w:r w:rsidR="00895A60" w:rsidRPr="00815A9F">
        <w:rPr>
          <w:rFonts w:ascii="Garamond" w:hAnsi="Garamond"/>
        </w:rPr>
        <w:t xml:space="preserve"> In short, we consider this sample a hard-test in terms of cross-level party position similarity. </w:t>
      </w:r>
    </w:p>
    <w:p w14:paraId="680F6845" w14:textId="02E96B11" w:rsidR="00845761" w:rsidRPr="00815A9F" w:rsidRDefault="00845761" w:rsidP="007933CF">
      <w:pPr>
        <w:jc w:val="both"/>
        <w:rPr>
          <w:rFonts w:ascii="Garamond" w:hAnsi="Garamond"/>
        </w:rPr>
      </w:pPr>
      <w:r w:rsidRPr="00815A9F">
        <w:rPr>
          <w:rFonts w:ascii="Garamond" w:hAnsi="Garamond"/>
        </w:rPr>
        <w:t xml:space="preserve">Secondly, the RILE indicators differ on the regional and </w:t>
      </w:r>
      <w:r w:rsidR="002B2654" w:rsidRPr="00815A9F">
        <w:rPr>
          <w:rFonts w:ascii="Garamond" w:hAnsi="Garamond"/>
        </w:rPr>
        <w:t>country</w:t>
      </w:r>
      <w:r w:rsidRPr="00815A9F">
        <w:rPr>
          <w:rFonts w:ascii="Garamond" w:hAnsi="Garamond"/>
        </w:rPr>
        <w:t xml:space="preserve"> levels because they include different issues. The raw data includes three questions exclusively used at the </w:t>
      </w:r>
      <w:r w:rsidR="002B2654" w:rsidRPr="00815A9F">
        <w:rPr>
          <w:rFonts w:ascii="Garamond" w:hAnsi="Garamond"/>
        </w:rPr>
        <w:t>country</w:t>
      </w:r>
      <w:r w:rsidRPr="00815A9F">
        <w:rPr>
          <w:rFonts w:ascii="Garamond" w:hAnsi="Garamond"/>
        </w:rPr>
        <w:t xml:space="preserve"> level and not at the regional level, as well as three questions that exist only at the regional level and not at the </w:t>
      </w:r>
      <w:r w:rsidR="002B2654" w:rsidRPr="00815A9F">
        <w:rPr>
          <w:rFonts w:ascii="Garamond" w:hAnsi="Garamond"/>
        </w:rPr>
        <w:t>country</w:t>
      </w:r>
      <w:r w:rsidRPr="00815A9F">
        <w:rPr>
          <w:rFonts w:ascii="Garamond" w:hAnsi="Garamond"/>
        </w:rPr>
        <w:t xml:space="preserve"> level. This means that over 20% of the underlying issues are different. Furthermore, some non-overlapping issues hold significant influence over left-right positions. For instance, although welfare expansion is not included in the regional RILE, it is, on average, the most prominent issue in the entire </w:t>
      </w:r>
      <w:r w:rsidR="002B2654" w:rsidRPr="00815A9F">
        <w:rPr>
          <w:rFonts w:ascii="Garamond" w:hAnsi="Garamond"/>
        </w:rPr>
        <w:t>country-level</w:t>
      </w:r>
      <w:r w:rsidRPr="00815A9F">
        <w:rPr>
          <w:rFonts w:ascii="Garamond" w:hAnsi="Garamond"/>
        </w:rPr>
        <w:t xml:space="preserve"> corpus.</w:t>
      </w:r>
    </w:p>
    <w:p w14:paraId="500AD96A" w14:textId="3EAD0F16" w:rsidR="00031995" w:rsidRPr="00815A9F" w:rsidRDefault="00845761" w:rsidP="007933CF">
      <w:pPr>
        <w:jc w:val="both"/>
        <w:rPr>
          <w:rFonts w:ascii="Garamond" w:hAnsi="Garamond"/>
        </w:rPr>
      </w:pPr>
      <w:r w:rsidRPr="00815A9F">
        <w:rPr>
          <w:rFonts w:ascii="Garamond" w:hAnsi="Garamond"/>
        </w:rPr>
        <w:lastRenderedPageBreak/>
        <w:t xml:space="preserve">Thirdly, in the RILE approach, positions also depend on the relative salience of issues that are not considered in the RILE index (see Röth 2017; Lowe et al. 2011). If we assume systematic differences in the overall salience dedicated to issues included in the RILE composition across tiers, we have an additional source of bias. Using RILE scores, it is unclear how much of the differences and similarities between regional and </w:t>
      </w:r>
      <w:r w:rsidR="002B2654" w:rsidRPr="00815A9F">
        <w:rPr>
          <w:rFonts w:ascii="Garamond" w:hAnsi="Garamond"/>
        </w:rPr>
        <w:t>country</w:t>
      </w:r>
      <w:r w:rsidRPr="00815A9F">
        <w:rPr>
          <w:rFonts w:ascii="Garamond" w:hAnsi="Garamond"/>
        </w:rPr>
        <w:t xml:space="preserve"> positions of the same party are substantive and how much is driven by the specific scaling approach of RILE. This uncertainty is minimized in the next section.</w:t>
      </w:r>
    </w:p>
    <w:p w14:paraId="6F25AD18" w14:textId="1187E155" w:rsidR="00845761" w:rsidRPr="00815A9F" w:rsidRDefault="00845761" w:rsidP="00397730">
      <w:pPr>
        <w:jc w:val="both"/>
      </w:pPr>
      <w:r w:rsidRPr="00815A9F">
        <w:rPr>
          <w:rFonts w:ascii="Garamond" w:hAnsi="Garamond"/>
        </w:rPr>
        <w:t xml:space="preserve">To improve comparability, it is important to take the debate about valid party positions seriously and use the same scaling procedure for both regional and </w:t>
      </w:r>
      <w:r w:rsidR="002B2654" w:rsidRPr="00815A9F">
        <w:rPr>
          <w:rFonts w:ascii="Garamond" w:hAnsi="Garamond"/>
        </w:rPr>
        <w:t>country-level</w:t>
      </w:r>
      <w:r w:rsidRPr="00815A9F">
        <w:rPr>
          <w:rFonts w:ascii="Garamond" w:hAnsi="Garamond"/>
        </w:rPr>
        <w:t xml:space="preserve"> manifestos. The first step is to </w:t>
      </w:r>
      <w:r w:rsidR="00771C0E" w:rsidRPr="00815A9F">
        <w:rPr>
          <w:rFonts w:ascii="Garamond" w:hAnsi="Garamond"/>
        </w:rPr>
        <w:t>harmonize</w:t>
      </w:r>
      <w:r w:rsidRPr="00815A9F">
        <w:rPr>
          <w:rFonts w:ascii="Garamond" w:hAnsi="Garamond"/>
        </w:rPr>
        <w:t xml:space="preserve"> both manifesto datasets and estimate a latent dimension with a generalized item response model (following Röth 2017). This creates a common space for regional and </w:t>
      </w:r>
      <w:r w:rsidR="002B2654" w:rsidRPr="00815A9F">
        <w:rPr>
          <w:rFonts w:ascii="Garamond" w:hAnsi="Garamond"/>
        </w:rPr>
        <w:t>country-level</w:t>
      </w:r>
      <w:r w:rsidRPr="00815A9F">
        <w:rPr>
          <w:rFonts w:ascii="Garamond" w:hAnsi="Garamond"/>
        </w:rPr>
        <w:t xml:space="preserve"> manifestos using the same available issues. In contrast to the ready-made RILE approach, we can ensure that the same issues are used at both levels. Additionally, we estimate a cultural dimension that is currently absent from both data sets (see issue selection in Table 4). Finally, we combine the market and cultural dimensions to create an overall left-right dimension.</w:t>
      </w:r>
    </w:p>
    <w:p w14:paraId="6F6B6ED7" w14:textId="02FE8829" w:rsidR="002E009A" w:rsidRPr="00815A9F" w:rsidRDefault="002E009A" w:rsidP="002E009A">
      <w:pPr>
        <w:pStyle w:val="Beschriftung"/>
        <w:keepNext/>
        <w:rPr>
          <w:rFonts w:ascii="Garamond" w:hAnsi="Garamond"/>
          <w:i w:val="0"/>
          <w:color w:val="auto"/>
          <w:sz w:val="20"/>
          <w:szCs w:val="20"/>
        </w:rPr>
      </w:pPr>
      <w:r w:rsidRPr="00815A9F">
        <w:rPr>
          <w:rFonts w:ascii="Garamond" w:hAnsi="Garamond"/>
          <w:b/>
          <w:i w:val="0"/>
          <w:color w:val="auto"/>
          <w:sz w:val="20"/>
          <w:szCs w:val="20"/>
        </w:rPr>
        <w:t xml:space="preserve">Table 4: </w:t>
      </w:r>
      <w:r w:rsidRPr="00815A9F">
        <w:rPr>
          <w:rFonts w:ascii="Garamond" w:hAnsi="Garamond"/>
          <w:i w:val="0"/>
          <w:color w:val="auto"/>
          <w:sz w:val="20"/>
          <w:szCs w:val="20"/>
        </w:rPr>
        <w:t xml:space="preserve">Issue selection for </w:t>
      </w:r>
      <w:r w:rsidR="00BB28AF" w:rsidRPr="00815A9F">
        <w:rPr>
          <w:rFonts w:ascii="Garamond" w:hAnsi="Garamond"/>
          <w:i w:val="0"/>
          <w:color w:val="auto"/>
          <w:sz w:val="20"/>
          <w:szCs w:val="20"/>
        </w:rPr>
        <w:t xml:space="preserve">a </w:t>
      </w:r>
      <w:r w:rsidRPr="00815A9F">
        <w:rPr>
          <w:rFonts w:ascii="Garamond" w:hAnsi="Garamond"/>
          <w:i w:val="0"/>
          <w:color w:val="auto"/>
          <w:sz w:val="20"/>
          <w:szCs w:val="20"/>
        </w:rPr>
        <w:t xml:space="preserve">common </w:t>
      </w:r>
      <w:r w:rsidR="00936A5F" w:rsidRPr="00815A9F">
        <w:rPr>
          <w:rFonts w:ascii="Garamond" w:hAnsi="Garamond"/>
          <w:i w:val="0"/>
          <w:color w:val="auto"/>
          <w:sz w:val="20"/>
          <w:szCs w:val="20"/>
        </w:rPr>
        <w:t xml:space="preserve">political </w:t>
      </w:r>
      <w:r w:rsidRPr="00815A9F">
        <w:rPr>
          <w:rFonts w:ascii="Garamond" w:hAnsi="Garamond"/>
          <w:i w:val="0"/>
          <w:color w:val="auto"/>
          <w:sz w:val="20"/>
          <w:szCs w:val="20"/>
        </w:rPr>
        <w:t>space across levels</w:t>
      </w:r>
    </w:p>
    <w:tbl>
      <w:tblPr>
        <w:tblStyle w:val="Tabellenraster"/>
        <w:tblW w:w="9214"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54"/>
        <w:gridCol w:w="3458"/>
        <w:gridCol w:w="3402"/>
      </w:tblGrid>
      <w:tr w:rsidR="00207991" w:rsidRPr="00815A9F" w14:paraId="7187D8B5" w14:textId="77777777" w:rsidTr="00397730">
        <w:trPr>
          <w:jc w:val="center"/>
        </w:trPr>
        <w:tc>
          <w:tcPr>
            <w:tcW w:w="2354" w:type="dxa"/>
            <w:tcBorders>
              <w:bottom w:val="single" w:sz="4" w:space="0" w:color="auto"/>
              <w:right w:val="single" w:sz="4" w:space="0" w:color="auto"/>
            </w:tcBorders>
          </w:tcPr>
          <w:p w14:paraId="0EF98FA0" w14:textId="77777777" w:rsidR="00591214" w:rsidRPr="00815A9F" w:rsidRDefault="00591214" w:rsidP="00B526AD">
            <w:pPr>
              <w:jc w:val="both"/>
              <w:rPr>
                <w:rFonts w:ascii="Garamond" w:hAnsi="Garamond"/>
                <w:sz w:val="18"/>
                <w:szCs w:val="18"/>
              </w:rPr>
            </w:pPr>
          </w:p>
        </w:tc>
        <w:tc>
          <w:tcPr>
            <w:tcW w:w="3458" w:type="dxa"/>
            <w:tcBorders>
              <w:left w:val="single" w:sz="4" w:space="0" w:color="auto"/>
              <w:bottom w:val="single" w:sz="4" w:space="0" w:color="auto"/>
              <w:right w:val="dotted" w:sz="4" w:space="0" w:color="auto"/>
            </w:tcBorders>
            <w:vAlign w:val="bottom"/>
          </w:tcPr>
          <w:p w14:paraId="17079883" w14:textId="0D6974C8" w:rsidR="00591214" w:rsidRPr="00815A9F" w:rsidRDefault="00591214" w:rsidP="00B526AD">
            <w:pPr>
              <w:jc w:val="center"/>
              <w:rPr>
                <w:rFonts w:ascii="Garamond" w:hAnsi="Garamond"/>
                <w:b/>
                <w:sz w:val="18"/>
                <w:szCs w:val="18"/>
              </w:rPr>
            </w:pPr>
            <w:r w:rsidRPr="00815A9F">
              <w:rPr>
                <w:rFonts w:ascii="Garamond" w:hAnsi="Garamond"/>
                <w:b/>
                <w:sz w:val="18"/>
                <w:szCs w:val="18"/>
              </w:rPr>
              <w:t xml:space="preserve">Issues left </w:t>
            </w:r>
          </w:p>
        </w:tc>
        <w:tc>
          <w:tcPr>
            <w:tcW w:w="3402" w:type="dxa"/>
            <w:tcBorders>
              <w:left w:val="dotted" w:sz="4" w:space="0" w:color="auto"/>
              <w:bottom w:val="single" w:sz="4" w:space="0" w:color="auto"/>
              <w:right w:val="dotted" w:sz="4" w:space="0" w:color="auto"/>
            </w:tcBorders>
            <w:vAlign w:val="bottom"/>
          </w:tcPr>
          <w:p w14:paraId="19729396" w14:textId="25086836" w:rsidR="00591214" w:rsidRPr="00815A9F" w:rsidRDefault="00591214" w:rsidP="00B526AD">
            <w:pPr>
              <w:jc w:val="center"/>
              <w:rPr>
                <w:rFonts w:ascii="Garamond" w:hAnsi="Garamond"/>
                <w:b/>
                <w:sz w:val="18"/>
                <w:szCs w:val="18"/>
              </w:rPr>
            </w:pPr>
            <w:r w:rsidRPr="00815A9F">
              <w:rPr>
                <w:rFonts w:ascii="Garamond" w:hAnsi="Garamond"/>
                <w:b/>
                <w:sz w:val="18"/>
                <w:szCs w:val="18"/>
              </w:rPr>
              <w:t>Issues right</w:t>
            </w:r>
          </w:p>
        </w:tc>
      </w:tr>
      <w:tr w:rsidR="00207991" w:rsidRPr="00815A9F" w14:paraId="5AB3FB5D" w14:textId="77777777" w:rsidTr="00397730">
        <w:trPr>
          <w:jc w:val="center"/>
        </w:trPr>
        <w:tc>
          <w:tcPr>
            <w:tcW w:w="2354" w:type="dxa"/>
            <w:tcBorders>
              <w:top w:val="dotted" w:sz="4" w:space="0" w:color="auto"/>
              <w:bottom w:val="dotted" w:sz="4" w:space="0" w:color="auto"/>
              <w:right w:val="single" w:sz="4" w:space="0" w:color="auto"/>
            </w:tcBorders>
          </w:tcPr>
          <w:p w14:paraId="13167837" w14:textId="77777777" w:rsidR="00591214" w:rsidRPr="00815A9F" w:rsidRDefault="00591214" w:rsidP="00B526AD">
            <w:pPr>
              <w:jc w:val="right"/>
              <w:rPr>
                <w:rFonts w:ascii="Garamond" w:hAnsi="Garamond"/>
                <w:b/>
                <w:sz w:val="18"/>
                <w:szCs w:val="18"/>
              </w:rPr>
            </w:pPr>
            <w:r w:rsidRPr="00815A9F">
              <w:rPr>
                <w:rFonts w:ascii="Garamond" w:hAnsi="Garamond"/>
                <w:b/>
                <w:sz w:val="18"/>
                <w:szCs w:val="18"/>
              </w:rPr>
              <w:t>Market dimension</w:t>
            </w:r>
          </w:p>
        </w:tc>
        <w:tc>
          <w:tcPr>
            <w:tcW w:w="3458" w:type="dxa"/>
            <w:tcBorders>
              <w:top w:val="dotted" w:sz="4" w:space="0" w:color="auto"/>
              <w:left w:val="single" w:sz="4" w:space="0" w:color="auto"/>
              <w:bottom w:val="dotted" w:sz="4" w:space="0" w:color="auto"/>
              <w:right w:val="dotted" w:sz="4" w:space="0" w:color="auto"/>
            </w:tcBorders>
            <w:vAlign w:val="center"/>
          </w:tcPr>
          <w:p w14:paraId="600E80C3" w14:textId="7FF403EC" w:rsidR="00591214" w:rsidRPr="00815A9F" w:rsidRDefault="00567D16" w:rsidP="00B526AD">
            <w:pPr>
              <w:jc w:val="center"/>
              <w:rPr>
                <w:rFonts w:ascii="Garamond" w:hAnsi="Garamond"/>
                <w:sz w:val="18"/>
                <w:szCs w:val="18"/>
              </w:rPr>
            </w:pPr>
            <w:r>
              <w:rPr>
                <w:rFonts w:ascii="Garamond" w:hAnsi="Garamond"/>
                <w:sz w:val="18"/>
                <w:szCs w:val="18"/>
              </w:rPr>
              <w:t>p</w:t>
            </w:r>
            <w:r w:rsidR="00564FDC" w:rsidRPr="00815A9F">
              <w:rPr>
                <w:rFonts w:ascii="Garamond" w:hAnsi="Garamond"/>
                <w:sz w:val="18"/>
                <w:szCs w:val="18"/>
              </w:rPr>
              <w:t>er403 (market regulation</w:t>
            </w:r>
            <w:r w:rsidR="00214AE5" w:rsidRPr="00815A9F">
              <w:rPr>
                <w:rFonts w:ascii="Garamond" w:hAnsi="Garamond"/>
                <w:sz w:val="18"/>
                <w:szCs w:val="18"/>
              </w:rPr>
              <w:t>)</w:t>
            </w:r>
            <w:r w:rsidR="00564FDC" w:rsidRPr="00815A9F">
              <w:rPr>
                <w:rFonts w:ascii="Garamond" w:hAnsi="Garamond"/>
                <w:sz w:val="18"/>
                <w:szCs w:val="18"/>
              </w:rPr>
              <w:t>, per412 (controlled economy), per413 (nationalization economy), per504 (welfare expansion), per415 (Marxism), per404 (economic planning), per409 (Keynesian demand management), per501 (environmental protection), per701 (labour +)</w:t>
            </w:r>
          </w:p>
        </w:tc>
        <w:tc>
          <w:tcPr>
            <w:tcW w:w="3402" w:type="dxa"/>
            <w:tcBorders>
              <w:top w:val="dotted" w:sz="4" w:space="0" w:color="auto"/>
              <w:left w:val="dotted" w:sz="4" w:space="0" w:color="auto"/>
              <w:bottom w:val="dotted" w:sz="4" w:space="0" w:color="auto"/>
              <w:right w:val="dotted" w:sz="4" w:space="0" w:color="auto"/>
            </w:tcBorders>
            <w:vAlign w:val="center"/>
          </w:tcPr>
          <w:p w14:paraId="276EAE2E" w14:textId="71779445" w:rsidR="00591214" w:rsidRPr="00815A9F" w:rsidRDefault="00564FDC" w:rsidP="00B526AD">
            <w:pPr>
              <w:jc w:val="center"/>
              <w:rPr>
                <w:rFonts w:ascii="Garamond" w:hAnsi="Garamond"/>
                <w:sz w:val="18"/>
                <w:szCs w:val="18"/>
              </w:rPr>
            </w:pPr>
            <w:r w:rsidRPr="00815A9F">
              <w:rPr>
                <w:rFonts w:ascii="Garamond" w:hAnsi="Garamond"/>
                <w:sz w:val="18"/>
                <w:szCs w:val="18"/>
              </w:rPr>
              <w:t>per401 (free market), per414 (economic orthodoxy), p402 (economic incentives), per303 (administrative efficiency), per505 (welfare reduction)</w:t>
            </w:r>
          </w:p>
        </w:tc>
      </w:tr>
      <w:tr w:rsidR="00207991" w:rsidRPr="00815A9F" w14:paraId="05BECE76" w14:textId="77777777" w:rsidTr="00397730">
        <w:trPr>
          <w:jc w:val="center"/>
        </w:trPr>
        <w:tc>
          <w:tcPr>
            <w:tcW w:w="2354" w:type="dxa"/>
            <w:tcBorders>
              <w:top w:val="dotted" w:sz="4" w:space="0" w:color="auto"/>
              <w:bottom w:val="dotted" w:sz="4" w:space="0" w:color="auto"/>
              <w:right w:val="single" w:sz="4" w:space="0" w:color="auto"/>
            </w:tcBorders>
          </w:tcPr>
          <w:p w14:paraId="45BF036A" w14:textId="77777777" w:rsidR="00591214" w:rsidRPr="00815A9F" w:rsidRDefault="00591214" w:rsidP="00B526AD">
            <w:pPr>
              <w:jc w:val="right"/>
              <w:rPr>
                <w:rFonts w:ascii="Garamond" w:hAnsi="Garamond"/>
                <w:b/>
                <w:sz w:val="18"/>
                <w:szCs w:val="18"/>
              </w:rPr>
            </w:pPr>
            <w:r w:rsidRPr="00815A9F">
              <w:rPr>
                <w:rFonts w:ascii="Garamond" w:hAnsi="Garamond"/>
                <w:b/>
                <w:sz w:val="18"/>
                <w:szCs w:val="18"/>
              </w:rPr>
              <w:t>Cultural dimension</w:t>
            </w:r>
          </w:p>
        </w:tc>
        <w:tc>
          <w:tcPr>
            <w:tcW w:w="3458" w:type="dxa"/>
            <w:tcBorders>
              <w:top w:val="dotted" w:sz="4" w:space="0" w:color="auto"/>
              <w:left w:val="single" w:sz="4" w:space="0" w:color="auto"/>
              <w:bottom w:val="dotted" w:sz="4" w:space="0" w:color="auto"/>
              <w:right w:val="dotted" w:sz="4" w:space="0" w:color="auto"/>
            </w:tcBorders>
            <w:vAlign w:val="center"/>
          </w:tcPr>
          <w:p w14:paraId="4BF2D12C" w14:textId="0CD08925" w:rsidR="00591214" w:rsidRPr="00815A9F" w:rsidRDefault="003F1A40" w:rsidP="00B526AD">
            <w:pPr>
              <w:jc w:val="center"/>
              <w:rPr>
                <w:rFonts w:ascii="Garamond" w:hAnsi="Garamond"/>
                <w:sz w:val="18"/>
                <w:szCs w:val="18"/>
              </w:rPr>
            </w:pPr>
            <w:r w:rsidRPr="00815A9F">
              <w:rPr>
                <w:rFonts w:ascii="Garamond" w:hAnsi="Garamond"/>
                <w:sz w:val="18"/>
                <w:szCs w:val="18"/>
              </w:rPr>
              <w:t>per108 (EU +), per201 (political freedom), per503 (equality, antidiscrimination), per602 (national way of life -), per604 (traditional way of life -), per607 (multiculturalism +)</w:t>
            </w:r>
          </w:p>
        </w:tc>
        <w:tc>
          <w:tcPr>
            <w:tcW w:w="3402" w:type="dxa"/>
            <w:tcBorders>
              <w:top w:val="dotted" w:sz="4" w:space="0" w:color="auto"/>
              <w:left w:val="dotted" w:sz="4" w:space="0" w:color="auto"/>
              <w:bottom w:val="dotted" w:sz="4" w:space="0" w:color="auto"/>
              <w:right w:val="dotted" w:sz="4" w:space="0" w:color="auto"/>
            </w:tcBorders>
            <w:vAlign w:val="center"/>
          </w:tcPr>
          <w:p w14:paraId="3D4F72C1" w14:textId="739A64E9" w:rsidR="00591214" w:rsidRPr="00815A9F" w:rsidRDefault="003F1A40" w:rsidP="00B526AD">
            <w:pPr>
              <w:jc w:val="center"/>
              <w:rPr>
                <w:rFonts w:ascii="Garamond" w:hAnsi="Garamond"/>
                <w:sz w:val="18"/>
                <w:szCs w:val="18"/>
              </w:rPr>
            </w:pPr>
            <w:r w:rsidRPr="00815A9F">
              <w:rPr>
                <w:rFonts w:ascii="Garamond" w:hAnsi="Garamond"/>
                <w:sz w:val="18"/>
                <w:szCs w:val="18"/>
              </w:rPr>
              <w:t>per110 (EU -), per406 (protectionism +), per601 (national way of life +), per603 (traditional morality +), per605 (law and order), per608 (multiculturalism -)</w:t>
            </w:r>
          </w:p>
        </w:tc>
      </w:tr>
      <w:tr w:rsidR="00207991" w:rsidRPr="00815A9F" w14:paraId="0A114ED6" w14:textId="77777777" w:rsidTr="00564FDC">
        <w:trPr>
          <w:jc w:val="center"/>
        </w:trPr>
        <w:tc>
          <w:tcPr>
            <w:tcW w:w="2354" w:type="dxa"/>
            <w:tcBorders>
              <w:top w:val="dotted" w:sz="4" w:space="0" w:color="auto"/>
              <w:bottom w:val="double" w:sz="4" w:space="0" w:color="auto"/>
              <w:right w:val="single" w:sz="4" w:space="0" w:color="auto"/>
            </w:tcBorders>
          </w:tcPr>
          <w:p w14:paraId="7E28AE2F" w14:textId="77777777" w:rsidR="00564FDC" w:rsidRPr="00815A9F" w:rsidRDefault="00564FDC" w:rsidP="00B526AD">
            <w:pPr>
              <w:jc w:val="right"/>
              <w:rPr>
                <w:rFonts w:ascii="Garamond" w:hAnsi="Garamond"/>
                <w:b/>
                <w:sz w:val="18"/>
                <w:szCs w:val="18"/>
              </w:rPr>
            </w:pPr>
            <w:r w:rsidRPr="00815A9F">
              <w:rPr>
                <w:rFonts w:ascii="Garamond" w:hAnsi="Garamond"/>
                <w:b/>
                <w:sz w:val="18"/>
                <w:szCs w:val="18"/>
              </w:rPr>
              <w:t>Item response left and right</w:t>
            </w:r>
          </w:p>
        </w:tc>
        <w:tc>
          <w:tcPr>
            <w:tcW w:w="3458" w:type="dxa"/>
            <w:tcBorders>
              <w:top w:val="dotted" w:sz="4" w:space="0" w:color="auto"/>
              <w:left w:val="single" w:sz="4" w:space="0" w:color="auto"/>
              <w:bottom w:val="double" w:sz="4" w:space="0" w:color="auto"/>
              <w:right w:val="dotted" w:sz="4" w:space="0" w:color="auto"/>
            </w:tcBorders>
          </w:tcPr>
          <w:p w14:paraId="79AF38F5" w14:textId="6CF2DBBC" w:rsidR="00564FDC" w:rsidRPr="00815A9F" w:rsidRDefault="00564FDC" w:rsidP="00B526AD">
            <w:pPr>
              <w:jc w:val="center"/>
              <w:rPr>
                <w:rFonts w:ascii="Garamond" w:hAnsi="Garamond"/>
                <w:sz w:val="18"/>
                <w:szCs w:val="18"/>
              </w:rPr>
            </w:pPr>
            <w:r w:rsidRPr="00815A9F">
              <w:rPr>
                <w:rFonts w:ascii="Garamond" w:hAnsi="Garamond"/>
                <w:sz w:val="18"/>
                <w:szCs w:val="18"/>
              </w:rPr>
              <w:t>Left issues of market and culture combined</w:t>
            </w:r>
          </w:p>
        </w:tc>
        <w:tc>
          <w:tcPr>
            <w:tcW w:w="3402" w:type="dxa"/>
            <w:tcBorders>
              <w:top w:val="dotted" w:sz="4" w:space="0" w:color="auto"/>
              <w:left w:val="dotted" w:sz="4" w:space="0" w:color="auto"/>
              <w:bottom w:val="double" w:sz="4" w:space="0" w:color="auto"/>
              <w:right w:val="dotted" w:sz="4" w:space="0" w:color="auto"/>
            </w:tcBorders>
          </w:tcPr>
          <w:p w14:paraId="522900D2" w14:textId="5E6AACF3" w:rsidR="00564FDC" w:rsidRPr="00815A9F" w:rsidRDefault="00564FDC" w:rsidP="00B526AD">
            <w:pPr>
              <w:jc w:val="center"/>
              <w:rPr>
                <w:rFonts w:ascii="Garamond" w:hAnsi="Garamond"/>
                <w:sz w:val="18"/>
                <w:szCs w:val="18"/>
              </w:rPr>
            </w:pPr>
            <w:r w:rsidRPr="00815A9F">
              <w:rPr>
                <w:rFonts w:ascii="Garamond" w:hAnsi="Garamond"/>
                <w:sz w:val="18"/>
                <w:szCs w:val="18"/>
              </w:rPr>
              <w:t>Right issues of market and culture combined</w:t>
            </w:r>
          </w:p>
        </w:tc>
      </w:tr>
    </w:tbl>
    <w:p w14:paraId="4D3CA2A0" w14:textId="76207F81" w:rsidR="002E009A" w:rsidRPr="00815A9F" w:rsidRDefault="00564FDC">
      <w:pPr>
        <w:jc w:val="both"/>
        <w:rPr>
          <w:rFonts w:ascii="Garamond" w:hAnsi="Garamond"/>
          <w:sz w:val="20"/>
          <w:szCs w:val="20"/>
        </w:rPr>
      </w:pPr>
      <w:r w:rsidRPr="00815A9F">
        <w:rPr>
          <w:rFonts w:ascii="Garamond" w:hAnsi="Garamond"/>
          <w:b/>
          <w:sz w:val="20"/>
          <w:szCs w:val="20"/>
        </w:rPr>
        <w:t xml:space="preserve">Note: </w:t>
      </w:r>
      <w:r w:rsidRPr="00815A9F">
        <w:rPr>
          <w:rFonts w:ascii="Garamond" w:hAnsi="Garamond"/>
          <w:sz w:val="20"/>
          <w:szCs w:val="20"/>
        </w:rPr>
        <w:t xml:space="preserve">All issues are transformed by using the logarithm of dimension-based salience in a generalized item response model. Positions are predicted by empirical Bayes means and standardized 0-1. </w:t>
      </w:r>
    </w:p>
    <w:p w14:paraId="37B30F4F" w14:textId="77777777" w:rsidR="00564FDC" w:rsidRPr="00815A9F" w:rsidRDefault="00564FDC">
      <w:pPr>
        <w:jc w:val="both"/>
        <w:rPr>
          <w:rFonts w:ascii="Garamond" w:hAnsi="Garamond"/>
        </w:rPr>
      </w:pPr>
    </w:p>
    <w:p w14:paraId="2BC68EBC" w14:textId="379C5707" w:rsidR="00581DC7" w:rsidRPr="00815A9F" w:rsidRDefault="00845761">
      <w:pPr>
        <w:jc w:val="both"/>
        <w:rPr>
          <w:rFonts w:ascii="Garamond" w:hAnsi="Garamond"/>
        </w:rPr>
      </w:pPr>
      <w:r w:rsidRPr="00815A9F">
        <w:rPr>
          <w:rFonts w:ascii="Garamond" w:hAnsi="Garamond"/>
        </w:rPr>
        <w:t xml:space="preserve">The four positional measures can be validated by comparing the same parties at both regional and </w:t>
      </w:r>
      <w:r w:rsidR="002B2654" w:rsidRPr="00815A9F">
        <w:rPr>
          <w:rFonts w:ascii="Garamond" w:hAnsi="Garamond"/>
        </w:rPr>
        <w:t>country</w:t>
      </w:r>
      <w:r w:rsidRPr="00815A9F">
        <w:rPr>
          <w:rFonts w:ascii="Garamond" w:hAnsi="Garamond"/>
        </w:rPr>
        <w:t xml:space="preserve"> levels, using the nearest temporal match with a distance of less than 6 years. On average, the temporal distance is 0.15 years.</w:t>
      </w:r>
    </w:p>
    <w:p w14:paraId="20464E1E" w14:textId="442F9A5B" w:rsidR="00A13AB5" w:rsidRPr="00815A9F" w:rsidRDefault="00A13AB5">
      <w:pPr>
        <w:jc w:val="both"/>
        <w:rPr>
          <w:rFonts w:ascii="Garamond" w:hAnsi="Garamond"/>
        </w:rPr>
      </w:pPr>
    </w:p>
    <w:p w14:paraId="02167863" w14:textId="6DA386E4" w:rsidR="00B73671" w:rsidRPr="00815A9F" w:rsidRDefault="00B73671" w:rsidP="00397730">
      <w:pPr>
        <w:pStyle w:val="Beschriftung"/>
        <w:keepNext/>
        <w:rPr>
          <w:rFonts w:ascii="Garamond" w:hAnsi="Garamond"/>
          <w:i w:val="0"/>
          <w:color w:val="auto"/>
          <w:sz w:val="20"/>
          <w:szCs w:val="20"/>
        </w:rPr>
      </w:pPr>
      <w:r w:rsidRPr="00815A9F">
        <w:rPr>
          <w:rFonts w:ascii="Garamond" w:hAnsi="Garamond"/>
          <w:b/>
          <w:i w:val="0"/>
          <w:color w:val="auto"/>
          <w:sz w:val="20"/>
          <w:szCs w:val="20"/>
        </w:rPr>
        <w:t xml:space="preserve">Table </w:t>
      </w:r>
      <w:r w:rsidR="002E009A" w:rsidRPr="00815A9F">
        <w:rPr>
          <w:rFonts w:ascii="Garamond" w:hAnsi="Garamond"/>
          <w:b/>
          <w:i w:val="0"/>
          <w:color w:val="auto"/>
          <w:sz w:val="20"/>
          <w:szCs w:val="20"/>
        </w:rPr>
        <w:t>5</w:t>
      </w:r>
      <w:r w:rsidRPr="00815A9F">
        <w:rPr>
          <w:rFonts w:ascii="Garamond" w:hAnsi="Garamond"/>
          <w:b/>
          <w:i w:val="0"/>
          <w:color w:val="auto"/>
          <w:sz w:val="20"/>
          <w:szCs w:val="20"/>
        </w:rPr>
        <w:t xml:space="preserve">: </w:t>
      </w:r>
      <w:r w:rsidRPr="00815A9F">
        <w:rPr>
          <w:rFonts w:ascii="Garamond" w:hAnsi="Garamond"/>
          <w:i w:val="0"/>
          <w:color w:val="auto"/>
          <w:sz w:val="20"/>
          <w:szCs w:val="20"/>
        </w:rPr>
        <w:t xml:space="preserve">Correlation table of </w:t>
      </w:r>
      <w:r w:rsidR="00D00890" w:rsidRPr="00815A9F">
        <w:rPr>
          <w:rFonts w:ascii="Garamond" w:hAnsi="Garamond"/>
          <w:i w:val="0"/>
          <w:color w:val="auto"/>
          <w:sz w:val="20"/>
          <w:szCs w:val="20"/>
        </w:rPr>
        <w:t>country-level</w:t>
      </w:r>
      <w:r w:rsidR="000801BE" w:rsidRPr="00815A9F">
        <w:rPr>
          <w:rFonts w:ascii="Garamond" w:hAnsi="Garamond"/>
          <w:i w:val="0"/>
          <w:color w:val="auto"/>
          <w:sz w:val="20"/>
          <w:szCs w:val="20"/>
        </w:rPr>
        <w:t xml:space="preserve"> and regional party positions of the same parties (closest temporal match)</w:t>
      </w:r>
    </w:p>
    <w:tbl>
      <w:tblPr>
        <w:tblStyle w:val="Tabellenraster"/>
        <w:tblW w:w="585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54"/>
        <w:gridCol w:w="1073"/>
        <w:gridCol w:w="1342"/>
        <w:gridCol w:w="1083"/>
      </w:tblGrid>
      <w:tr w:rsidR="00207991" w:rsidRPr="00815A9F" w14:paraId="1312F91E" w14:textId="77777777" w:rsidTr="00397730">
        <w:trPr>
          <w:jc w:val="center"/>
        </w:trPr>
        <w:tc>
          <w:tcPr>
            <w:tcW w:w="2354" w:type="dxa"/>
            <w:tcBorders>
              <w:bottom w:val="single" w:sz="4" w:space="0" w:color="auto"/>
              <w:right w:val="single" w:sz="4" w:space="0" w:color="auto"/>
            </w:tcBorders>
          </w:tcPr>
          <w:p w14:paraId="3DA57626" w14:textId="77777777" w:rsidR="006551F5" w:rsidRPr="00815A9F" w:rsidRDefault="006551F5" w:rsidP="00D01602">
            <w:pPr>
              <w:jc w:val="both"/>
              <w:rPr>
                <w:rFonts w:ascii="Garamond" w:hAnsi="Garamond"/>
                <w:sz w:val="18"/>
                <w:szCs w:val="18"/>
              </w:rPr>
            </w:pPr>
          </w:p>
        </w:tc>
        <w:tc>
          <w:tcPr>
            <w:tcW w:w="1073" w:type="dxa"/>
            <w:tcBorders>
              <w:left w:val="single" w:sz="4" w:space="0" w:color="auto"/>
              <w:bottom w:val="single" w:sz="4" w:space="0" w:color="auto"/>
              <w:right w:val="dotted" w:sz="4" w:space="0" w:color="auto"/>
            </w:tcBorders>
            <w:vAlign w:val="bottom"/>
          </w:tcPr>
          <w:p w14:paraId="0FB2714A" w14:textId="23C59A73" w:rsidR="006551F5" w:rsidRPr="00815A9F" w:rsidRDefault="00B73671" w:rsidP="00D01602">
            <w:pPr>
              <w:jc w:val="center"/>
              <w:rPr>
                <w:rFonts w:ascii="Garamond" w:hAnsi="Garamond"/>
                <w:b/>
                <w:sz w:val="18"/>
                <w:szCs w:val="18"/>
              </w:rPr>
            </w:pPr>
            <w:r w:rsidRPr="00815A9F">
              <w:rPr>
                <w:rFonts w:ascii="Garamond" w:hAnsi="Garamond"/>
                <w:b/>
                <w:sz w:val="18"/>
                <w:szCs w:val="18"/>
              </w:rPr>
              <w:t xml:space="preserve">All parties </w:t>
            </w:r>
          </w:p>
        </w:tc>
        <w:tc>
          <w:tcPr>
            <w:tcW w:w="1342" w:type="dxa"/>
            <w:tcBorders>
              <w:left w:val="dotted" w:sz="4" w:space="0" w:color="auto"/>
              <w:bottom w:val="single" w:sz="4" w:space="0" w:color="auto"/>
              <w:right w:val="dotted" w:sz="4" w:space="0" w:color="auto"/>
            </w:tcBorders>
            <w:vAlign w:val="bottom"/>
          </w:tcPr>
          <w:p w14:paraId="4BB0E36C" w14:textId="77D40EFB" w:rsidR="006551F5" w:rsidRPr="00815A9F" w:rsidRDefault="00D00890" w:rsidP="00D01602">
            <w:pPr>
              <w:jc w:val="center"/>
              <w:rPr>
                <w:rFonts w:ascii="Garamond" w:hAnsi="Garamond"/>
                <w:b/>
                <w:sz w:val="18"/>
                <w:szCs w:val="18"/>
              </w:rPr>
            </w:pPr>
            <w:r w:rsidRPr="00815A9F">
              <w:rPr>
                <w:rFonts w:ascii="Garamond" w:hAnsi="Garamond"/>
                <w:b/>
                <w:sz w:val="18"/>
                <w:szCs w:val="18"/>
              </w:rPr>
              <w:t xml:space="preserve">Country-level </w:t>
            </w:r>
            <w:r w:rsidR="006551F5" w:rsidRPr="00815A9F">
              <w:rPr>
                <w:rFonts w:ascii="Garamond" w:hAnsi="Garamond"/>
                <w:b/>
                <w:sz w:val="18"/>
                <w:szCs w:val="18"/>
              </w:rPr>
              <w:t>parties</w:t>
            </w:r>
          </w:p>
        </w:tc>
        <w:tc>
          <w:tcPr>
            <w:tcW w:w="1083" w:type="dxa"/>
            <w:tcBorders>
              <w:left w:val="dotted" w:sz="4" w:space="0" w:color="auto"/>
              <w:bottom w:val="single" w:sz="4" w:space="0" w:color="auto"/>
              <w:right w:val="dotted" w:sz="4" w:space="0" w:color="auto"/>
            </w:tcBorders>
            <w:vAlign w:val="bottom"/>
          </w:tcPr>
          <w:p w14:paraId="5C118145" w14:textId="08FDB477" w:rsidR="006551F5" w:rsidRPr="00815A9F" w:rsidRDefault="006551F5" w:rsidP="00D01602">
            <w:pPr>
              <w:jc w:val="center"/>
              <w:rPr>
                <w:rFonts w:ascii="Garamond" w:hAnsi="Garamond"/>
                <w:b/>
                <w:sz w:val="18"/>
                <w:szCs w:val="18"/>
              </w:rPr>
            </w:pPr>
            <w:r w:rsidRPr="00815A9F">
              <w:rPr>
                <w:rFonts w:ascii="Garamond" w:hAnsi="Garamond"/>
                <w:b/>
                <w:sz w:val="18"/>
                <w:szCs w:val="18"/>
              </w:rPr>
              <w:t>Regionalist parties</w:t>
            </w:r>
          </w:p>
        </w:tc>
      </w:tr>
      <w:tr w:rsidR="00207991" w:rsidRPr="00815A9F" w14:paraId="5105DB7D" w14:textId="77777777" w:rsidTr="008225D3">
        <w:trPr>
          <w:jc w:val="center"/>
        </w:trPr>
        <w:tc>
          <w:tcPr>
            <w:tcW w:w="2354" w:type="dxa"/>
            <w:tcBorders>
              <w:top w:val="dotted" w:sz="4" w:space="0" w:color="auto"/>
              <w:bottom w:val="single" w:sz="4" w:space="0" w:color="auto"/>
              <w:right w:val="single" w:sz="4" w:space="0" w:color="auto"/>
            </w:tcBorders>
          </w:tcPr>
          <w:p w14:paraId="59EBA92C" w14:textId="2FAF10A7" w:rsidR="006551F5" w:rsidRPr="00815A9F" w:rsidRDefault="00B73671" w:rsidP="00D01602">
            <w:pPr>
              <w:jc w:val="right"/>
              <w:rPr>
                <w:rFonts w:ascii="Garamond" w:hAnsi="Garamond"/>
                <w:b/>
                <w:sz w:val="18"/>
                <w:szCs w:val="18"/>
              </w:rPr>
            </w:pPr>
            <w:r w:rsidRPr="00815A9F">
              <w:rPr>
                <w:rFonts w:ascii="Garamond" w:hAnsi="Garamond"/>
                <w:b/>
                <w:sz w:val="18"/>
                <w:szCs w:val="18"/>
              </w:rPr>
              <w:t>RILE</w:t>
            </w:r>
          </w:p>
        </w:tc>
        <w:tc>
          <w:tcPr>
            <w:tcW w:w="1073" w:type="dxa"/>
            <w:tcBorders>
              <w:top w:val="dotted" w:sz="4" w:space="0" w:color="auto"/>
              <w:left w:val="single" w:sz="4" w:space="0" w:color="auto"/>
              <w:bottom w:val="single" w:sz="4" w:space="0" w:color="auto"/>
              <w:right w:val="dotted" w:sz="4" w:space="0" w:color="auto"/>
            </w:tcBorders>
          </w:tcPr>
          <w:p w14:paraId="40C5DC71" w14:textId="2228E503" w:rsidR="006551F5" w:rsidRPr="00815A9F" w:rsidRDefault="006551F5" w:rsidP="00D01602">
            <w:pPr>
              <w:jc w:val="center"/>
              <w:rPr>
                <w:rFonts w:ascii="Garamond" w:hAnsi="Garamond"/>
                <w:sz w:val="18"/>
                <w:szCs w:val="18"/>
              </w:rPr>
            </w:pPr>
            <w:r w:rsidRPr="00815A9F">
              <w:rPr>
                <w:rFonts w:ascii="Garamond" w:hAnsi="Garamond"/>
                <w:sz w:val="18"/>
                <w:szCs w:val="18"/>
              </w:rPr>
              <w:t>0.73</w:t>
            </w:r>
          </w:p>
        </w:tc>
        <w:tc>
          <w:tcPr>
            <w:tcW w:w="1342" w:type="dxa"/>
            <w:tcBorders>
              <w:top w:val="dotted" w:sz="4" w:space="0" w:color="auto"/>
              <w:left w:val="dotted" w:sz="4" w:space="0" w:color="auto"/>
              <w:bottom w:val="single" w:sz="4" w:space="0" w:color="auto"/>
              <w:right w:val="dotted" w:sz="4" w:space="0" w:color="auto"/>
            </w:tcBorders>
          </w:tcPr>
          <w:p w14:paraId="01A6C4A1" w14:textId="7F24FD23" w:rsidR="006551F5" w:rsidRPr="00815A9F" w:rsidRDefault="00B73671" w:rsidP="00D01602">
            <w:pPr>
              <w:jc w:val="center"/>
              <w:rPr>
                <w:rFonts w:ascii="Garamond" w:hAnsi="Garamond"/>
                <w:sz w:val="18"/>
                <w:szCs w:val="18"/>
              </w:rPr>
            </w:pPr>
            <w:r w:rsidRPr="00815A9F">
              <w:rPr>
                <w:rFonts w:ascii="Garamond" w:hAnsi="Garamond"/>
                <w:sz w:val="18"/>
                <w:szCs w:val="18"/>
              </w:rPr>
              <w:t>0.74</w:t>
            </w:r>
          </w:p>
        </w:tc>
        <w:tc>
          <w:tcPr>
            <w:tcW w:w="1083" w:type="dxa"/>
            <w:tcBorders>
              <w:top w:val="dotted" w:sz="4" w:space="0" w:color="auto"/>
              <w:left w:val="dotted" w:sz="4" w:space="0" w:color="auto"/>
              <w:bottom w:val="single" w:sz="4" w:space="0" w:color="auto"/>
              <w:right w:val="dotted" w:sz="4" w:space="0" w:color="auto"/>
            </w:tcBorders>
          </w:tcPr>
          <w:p w14:paraId="75D20557" w14:textId="5680354D" w:rsidR="006551F5" w:rsidRPr="00815A9F" w:rsidRDefault="00B73671" w:rsidP="00D01602">
            <w:pPr>
              <w:jc w:val="center"/>
              <w:rPr>
                <w:rFonts w:ascii="Garamond" w:hAnsi="Garamond"/>
                <w:sz w:val="18"/>
                <w:szCs w:val="18"/>
              </w:rPr>
            </w:pPr>
            <w:r w:rsidRPr="00815A9F">
              <w:rPr>
                <w:rFonts w:ascii="Garamond" w:hAnsi="Garamond"/>
                <w:sz w:val="18"/>
                <w:szCs w:val="18"/>
              </w:rPr>
              <w:t>0.29</w:t>
            </w:r>
          </w:p>
        </w:tc>
      </w:tr>
      <w:tr w:rsidR="00207991" w:rsidRPr="00815A9F" w14:paraId="72179302" w14:textId="77777777" w:rsidTr="008225D3">
        <w:trPr>
          <w:jc w:val="center"/>
        </w:trPr>
        <w:tc>
          <w:tcPr>
            <w:tcW w:w="2354" w:type="dxa"/>
            <w:tcBorders>
              <w:top w:val="single" w:sz="4" w:space="0" w:color="auto"/>
              <w:bottom w:val="dotted" w:sz="4" w:space="0" w:color="auto"/>
              <w:right w:val="single" w:sz="4" w:space="0" w:color="auto"/>
            </w:tcBorders>
          </w:tcPr>
          <w:p w14:paraId="13CBFFF0" w14:textId="51F7EF82" w:rsidR="006551F5" w:rsidRPr="00815A9F" w:rsidRDefault="006551F5" w:rsidP="00D01602">
            <w:pPr>
              <w:jc w:val="right"/>
              <w:rPr>
                <w:rFonts w:ascii="Garamond" w:hAnsi="Garamond"/>
                <w:b/>
                <w:sz w:val="18"/>
                <w:szCs w:val="18"/>
              </w:rPr>
            </w:pPr>
            <w:r w:rsidRPr="00815A9F">
              <w:rPr>
                <w:rFonts w:ascii="Garamond" w:hAnsi="Garamond"/>
                <w:b/>
                <w:sz w:val="18"/>
                <w:szCs w:val="18"/>
              </w:rPr>
              <w:t>Item response left and right</w:t>
            </w:r>
          </w:p>
        </w:tc>
        <w:tc>
          <w:tcPr>
            <w:tcW w:w="1073" w:type="dxa"/>
            <w:tcBorders>
              <w:top w:val="single" w:sz="4" w:space="0" w:color="auto"/>
              <w:left w:val="single" w:sz="4" w:space="0" w:color="auto"/>
              <w:bottom w:val="dotted" w:sz="4" w:space="0" w:color="auto"/>
              <w:right w:val="dotted" w:sz="4" w:space="0" w:color="auto"/>
            </w:tcBorders>
          </w:tcPr>
          <w:p w14:paraId="142657EE" w14:textId="03B57734" w:rsidR="006551F5" w:rsidRPr="00815A9F" w:rsidRDefault="00B73671" w:rsidP="00D01602">
            <w:pPr>
              <w:jc w:val="center"/>
              <w:rPr>
                <w:rFonts w:ascii="Garamond" w:hAnsi="Garamond"/>
                <w:sz w:val="18"/>
                <w:szCs w:val="18"/>
              </w:rPr>
            </w:pPr>
            <w:r w:rsidRPr="00815A9F">
              <w:rPr>
                <w:rFonts w:ascii="Garamond" w:hAnsi="Garamond"/>
                <w:sz w:val="18"/>
                <w:szCs w:val="18"/>
              </w:rPr>
              <w:t>0.84</w:t>
            </w:r>
          </w:p>
        </w:tc>
        <w:tc>
          <w:tcPr>
            <w:tcW w:w="1342" w:type="dxa"/>
            <w:tcBorders>
              <w:top w:val="single" w:sz="4" w:space="0" w:color="auto"/>
              <w:left w:val="dotted" w:sz="4" w:space="0" w:color="auto"/>
              <w:bottom w:val="dotted" w:sz="4" w:space="0" w:color="auto"/>
              <w:right w:val="dotted" w:sz="4" w:space="0" w:color="auto"/>
            </w:tcBorders>
          </w:tcPr>
          <w:p w14:paraId="1E0812B7" w14:textId="1ED3B8BD" w:rsidR="006551F5" w:rsidRPr="00815A9F" w:rsidRDefault="00B73671" w:rsidP="00D01602">
            <w:pPr>
              <w:jc w:val="center"/>
              <w:rPr>
                <w:rFonts w:ascii="Garamond" w:hAnsi="Garamond"/>
                <w:sz w:val="18"/>
                <w:szCs w:val="18"/>
              </w:rPr>
            </w:pPr>
            <w:r w:rsidRPr="00815A9F">
              <w:rPr>
                <w:rFonts w:ascii="Garamond" w:hAnsi="Garamond"/>
                <w:sz w:val="18"/>
                <w:szCs w:val="18"/>
              </w:rPr>
              <w:t>0.86</w:t>
            </w:r>
          </w:p>
        </w:tc>
        <w:tc>
          <w:tcPr>
            <w:tcW w:w="1083" w:type="dxa"/>
            <w:tcBorders>
              <w:top w:val="single" w:sz="4" w:space="0" w:color="auto"/>
              <w:left w:val="dotted" w:sz="4" w:space="0" w:color="auto"/>
              <w:bottom w:val="dotted" w:sz="4" w:space="0" w:color="auto"/>
              <w:right w:val="dotted" w:sz="4" w:space="0" w:color="auto"/>
            </w:tcBorders>
          </w:tcPr>
          <w:p w14:paraId="36C2B45F" w14:textId="059BFF14" w:rsidR="006551F5" w:rsidRPr="00815A9F" w:rsidRDefault="00B73671" w:rsidP="00D01602">
            <w:pPr>
              <w:jc w:val="center"/>
              <w:rPr>
                <w:rFonts w:ascii="Garamond" w:hAnsi="Garamond"/>
                <w:sz w:val="18"/>
                <w:szCs w:val="18"/>
              </w:rPr>
            </w:pPr>
            <w:r w:rsidRPr="00815A9F">
              <w:rPr>
                <w:rFonts w:ascii="Garamond" w:hAnsi="Garamond"/>
                <w:sz w:val="18"/>
                <w:szCs w:val="18"/>
              </w:rPr>
              <w:t>0.45</w:t>
            </w:r>
          </w:p>
        </w:tc>
      </w:tr>
      <w:tr w:rsidR="00207991" w:rsidRPr="00815A9F" w14:paraId="38358805" w14:textId="77777777" w:rsidTr="008225D3">
        <w:trPr>
          <w:jc w:val="center"/>
        </w:trPr>
        <w:tc>
          <w:tcPr>
            <w:tcW w:w="2354" w:type="dxa"/>
            <w:tcBorders>
              <w:top w:val="dotted" w:sz="4" w:space="0" w:color="auto"/>
              <w:bottom w:val="dotted" w:sz="4" w:space="0" w:color="auto"/>
              <w:right w:val="single" w:sz="4" w:space="0" w:color="auto"/>
            </w:tcBorders>
          </w:tcPr>
          <w:p w14:paraId="68C22273" w14:textId="2EC479E7" w:rsidR="006551F5" w:rsidRPr="00815A9F" w:rsidRDefault="00B73671" w:rsidP="00D01602">
            <w:pPr>
              <w:jc w:val="right"/>
              <w:rPr>
                <w:rFonts w:ascii="Garamond" w:hAnsi="Garamond"/>
                <w:b/>
                <w:sz w:val="18"/>
                <w:szCs w:val="18"/>
              </w:rPr>
            </w:pPr>
            <w:r w:rsidRPr="00815A9F">
              <w:rPr>
                <w:rFonts w:ascii="Garamond" w:hAnsi="Garamond"/>
                <w:b/>
                <w:sz w:val="18"/>
                <w:szCs w:val="18"/>
              </w:rPr>
              <w:t>Market dimension</w:t>
            </w:r>
          </w:p>
        </w:tc>
        <w:tc>
          <w:tcPr>
            <w:tcW w:w="1073" w:type="dxa"/>
            <w:tcBorders>
              <w:top w:val="dotted" w:sz="4" w:space="0" w:color="auto"/>
              <w:left w:val="single" w:sz="4" w:space="0" w:color="auto"/>
              <w:bottom w:val="dotted" w:sz="4" w:space="0" w:color="auto"/>
              <w:right w:val="dotted" w:sz="4" w:space="0" w:color="auto"/>
            </w:tcBorders>
            <w:vAlign w:val="center"/>
          </w:tcPr>
          <w:p w14:paraId="7AB08006" w14:textId="60738067" w:rsidR="006551F5" w:rsidRPr="00815A9F" w:rsidRDefault="00B73671" w:rsidP="00D01602">
            <w:pPr>
              <w:jc w:val="center"/>
              <w:rPr>
                <w:rFonts w:ascii="Garamond" w:hAnsi="Garamond"/>
                <w:sz w:val="18"/>
                <w:szCs w:val="18"/>
              </w:rPr>
            </w:pPr>
            <w:r w:rsidRPr="00815A9F">
              <w:rPr>
                <w:rFonts w:ascii="Garamond" w:hAnsi="Garamond"/>
                <w:sz w:val="18"/>
                <w:szCs w:val="18"/>
              </w:rPr>
              <w:t>0.80</w:t>
            </w:r>
          </w:p>
        </w:tc>
        <w:tc>
          <w:tcPr>
            <w:tcW w:w="1342" w:type="dxa"/>
            <w:tcBorders>
              <w:top w:val="dotted" w:sz="4" w:space="0" w:color="auto"/>
              <w:left w:val="dotted" w:sz="4" w:space="0" w:color="auto"/>
              <w:bottom w:val="dotted" w:sz="4" w:space="0" w:color="auto"/>
              <w:right w:val="dotted" w:sz="4" w:space="0" w:color="auto"/>
            </w:tcBorders>
            <w:vAlign w:val="center"/>
          </w:tcPr>
          <w:p w14:paraId="602C55BF" w14:textId="449B8EC3" w:rsidR="006551F5" w:rsidRPr="00815A9F" w:rsidRDefault="00B73671" w:rsidP="00D01602">
            <w:pPr>
              <w:jc w:val="center"/>
              <w:rPr>
                <w:rFonts w:ascii="Garamond" w:hAnsi="Garamond"/>
                <w:sz w:val="18"/>
                <w:szCs w:val="18"/>
              </w:rPr>
            </w:pPr>
            <w:r w:rsidRPr="00815A9F">
              <w:rPr>
                <w:rFonts w:ascii="Garamond" w:hAnsi="Garamond"/>
                <w:sz w:val="18"/>
                <w:szCs w:val="18"/>
              </w:rPr>
              <w:t>0.81</w:t>
            </w:r>
          </w:p>
        </w:tc>
        <w:tc>
          <w:tcPr>
            <w:tcW w:w="1083" w:type="dxa"/>
            <w:tcBorders>
              <w:top w:val="dotted" w:sz="4" w:space="0" w:color="auto"/>
              <w:left w:val="dotted" w:sz="4" w:space="0" w:color="auto"/>
              <w:bottom w:val="dotted" w:sz="4" w:space="0" w:color="auto"/>
              <w:right w:val="dotted" w:sz="4" w:space="0" w:color="auto"/>
            </w:tcBorders>
            <w:vAlign w:val="center"/>
          </w:tcPr>
          <w:p w14:paraId="1FE26C10" w14:textId="05486C84" w:rsidR="006551F5" w:rsidRPr="00815A9F" w:rsidRDefault="00B73671" w:rsidP="00D01602">
            <w:pPr>
              <w:jc w:val="center"/>
              <w:rPr>
                <w:rFonts w:ascii="Garamond" w:hAnsi="Garamond"/>
                <w:sz w:val="18"/>
                <w:szCs w:val="18"/>
              </w:rPr>
            </w:pPr>
            <w:r w:rsidRPr="00815A9F">
              <w:rPr>
                <w:rFonts w:ascii="Garamond" w:hAnsi="Garamond"/>
                <w:sz w:val="18"/>
                <w:szCs w:val="18"/>
              </w:rPr>
              <w:t>0.36</w:t>
            </w:r>
          </w:p>
        </w:tc>
      </w:tr>
      <w:tr w:rsidR="00207991" w:rsidRPr="00815A9F" w14:paraId="68F3F102" w14:textId="77777777" w:rsidTr="00397730">
        <w:trPr>
          <w:jc w:val="center"/>
        </w:trPr>
        <w:tc>
          <w:tcPr>
            <w:tcW w:w="2354" w:type="dxa"/>
            <w:tcBorders>
              <w:top w:val="dotted" w:sz="4" w:space="0" w:color="auto"/>
              <w:bottom w:val="single" w:sz="4" w:space="0" w:color="auto"/>
              <w:right w:val="single" w:sz="4" w:space="0" w:color="auto"/>
            </w:tcBorders>
          </w:tcPr>
          <w:p w14:paraId="783B8D4A" w14:textId="74C73F8D" w:rsidR="00B73671" w:rsidRPr="00815A9F" w:rsidRDefault="00B73671" w:rsidP="00D01602">
            <w:pPr>
              <w:jc w:val="right"/>
              <w:rPr>
                <w:rFonts w:ascii="Garamond" w:hAnsi="Garamond"/>
                <w:b/>
                <w:sz w:val="18"/>
                <w:szCs w:val="18"/>
              </w:rPr>
            </w:pPr>
            <w:r w:rsidRPr="00815A9F">
              <w:rPr>
                <w:rFonts w:ascii="Garamond" w:hAnsi="Garamond"/>
                <w:b/>
                <w:sz w:val="18"/>
                <w:szCs w:val="18"/>
              </w:rPr>
              <w:t>Cultural dimension</w:t>
            </w:r>
          </w:p>
        </w:tc>
        <w:tc>
          <w:tcPr>
            <w:tcW w:w="1073" w:type="dxa"/>
            <w:tcBorders>
              <w:top w:val="dotted" w:sz="4" w:space="0" w:color="auto"/>
              <w:left w:val="single" w:sz="4" w:space="0" w:color="auto"/>
              <w:bottom w:val="single" w:sz="4" w:space="0" w:color="auto"/>
              <w:right w:val="dotted" w:sz="4" w:space="0" w:color="auto"/>
            </w:tcBorders>
            <w:vAlign w:val="center"/>
          </w:tcPr>
          <w:p w14:paraId="1FA84A9E" w14:textId="75B7890B" w:rsidR="00B73671" w:rsidRPr="00815A9F" w:rsidRDefault="00B73671" w:rsidP="00D01602">
            <w:pPr>
              <w:jc w:val="center"/>
              <w:rPr>
                <w:rFonts w:ascii="Garamond" w:hAnsi="Garamond"/>
                <w:sz w:val="18"/>
                <w:szCs w:val="18"/>
              </w:rPr>
            </w:pPr>
            <w:r w:rsidRPr="00815A9F">
              <w:rPr>
                <w:rFonts w:ascii="Garamond" w:hAnsi="Garamond"/>
                <w:sz w:val="18"/>
                <w:szCs w:val="18"/>
              </w:rPr>
              <w:t>0.71</w:t>
            </w:r>
          </w:p>
        </w:tc>
        <w:tc>
          <w:tcPr>
            <w:tcW w:w="1342" w:type="dxa"/>
            <w:tcBorders>
              <w:top w:val="dotted" w:sz="4" w:space="0" w:color="auto"/>
              <w:left w:val="dotted" w:sz="4" w:space="0" w:color="auto"/>
              <w:bottom w:val="single" w:sz="4" w:space="0" w:color="auto"/>
              <w:right w:val="dotted" w:sz="4" w:space="0" w:color="auto"/>
            </w:tcBorders>
            <w:vAlign w:val="center"/>
          </w:tcPr>
          <w:p w14:paraId="16435742" w14:textId="4995FF94" w:rsidR="00B73671" w:rsidRPr="00815A9F" w:rsidRDefault="00B73671" w:rsidP="00D01602">
            <w:pPr>
              <w:jc w:val="center"/>
              <w:rPr>
                <w:rFonts w:ascii="Garamond" w:hAnsi="Garamond"/>
                <w:sz w:val="18"/>
                <w:szCs w:val="18"/>
              </w:rPr>
            </w:pPr>
            <w:r w:rsidRPr="00815A9F">
              <w:rPr>
                <w:rFonts w:ascii="Garamond" w:hAnsi="Garamond"/>
                <w:sz w:val="18"/>
                <w:szCs w:val="18"/>
              </w:rPr>
              <w:t>0.74</w:t>
            </w:r>
          </w:p>
        </w:tc>
        <w:tc>
          <w:tcPr>
            <w:tcW w:w="1083" w:type="dxa"/>
            <w:tcBorders>
              <w:top w:val="dotted" w:sz="4" w:space="0" w:color="auto"/>
              <w:left w:val="dotted" w:sz="4" w:space="0" w:color="auto"/>
              <w:bottom w:val="single" w:sz="4" w:space="0" w:color="auto"/>
              <w:right w:val="dotted" w:sz="4" w:space="0" w:color="auto"/>
            </w:tcBorders>
            <w:vAlign w:val="center"/>
          </w:tcPr>
          <w:p w14:paraId="307739DF" w14:textId="5CB8793D" w:rsidR="00B73671" w:rsidRPr="00815A9F" w:rsidRDefault="00B73671" w:rsidP="00D01602">
            <w:pPr>
              <w:jc w:val="center"/>
              <w:rPr>
                <w:rFonts w:ascii="Garamond" w:hAnsi="Garamond"/>
                <w:sz w:val="18"/>
                <w:szCs w:val="18"/>
              </w:rPr>
            </w:pPr>
            <w:r w:rsidRPr="00815A9F">
              <w:rPr>
                <w:rFonts w:ascii="Garamond" w:hAnsi="Garamond"/>
                <w:sz w:val="18"/>
                <w:szCs w:val="18"/>
              </w:rPr>
              <w:t>0.41</w:t>
            </w:r>
          </w:p>
        </w:tc>
      </w:tr>
      <w:tr w:rsidR="006551F5" w:rsidRPr="00815A9F" w14:paraId="31ABBFA4" w14:textId="77777777" w:rsidTr="008225D3">
        <w:trPr>
          <w:jc w:val="center"/>
        </w:trPr>
        <w:tc>
          <w:tcPr>
            <w:tcW w:w="2354" w:type="dxa"/>
            <w:tcBorders>
              <w:top w:val="single" w:sz="4" w:space="0" w:color="auto"/>
              <w:bottom w:val="double" w:sz="4" w:space="0" w:color="auto"/>
              <w:right w:val="single" w:sz="4" w:space="0" w:color="auto"/>
            </w:tcBorders>
          </w:tcPr>
          <w:p w14:paraId="78B0083F" w14:textId="77777777" w:rsidR="006551F5" w:rsidRPr="00815A9F" w:rsidRDefault="006551F5" w:rsidP="00D01602">
            <w:pPr>
              <w:jc w:val="right"/>
              <w:rPr>
                <w:rFonts w:ascii="Garamond" w:hAnsi="Garamond"/>
                <w:sz w:val="18"/>
                <w:szCs w:val="18"/>
              </w:rPr>
            </w:pPr>
            <w:r w:rsidRPr="00815A9F">
              <w:rPr>
                <w:rFonts w:ascii="Garamond" w:hAnsi="Garamond"/>
                <w:sz w:val="18"/>
                <w:szCs w:val="18"/>
              </w:rPr>
              <w:t>n</w:t>
            </w:r>
          </w:p>
        </w:tc>
        <w:tc>
          <w:tcPr>
            <w:tcW w:w="1073" w:type="dxa"/>
            <w:tcBorders>
              <w:top w:val="single" w:sz="4" w:space="0" w:color="auto"/>
              <w:left w:val="single" w:sz="4" w:space="0" w:color="auto"/>
              <w:bottom w:val="double" w:sz="4" w:space="0" w:color="auto"/>
              <w:right w:val="dotted" w:sz="4" w:space="0" w:color="auto"/>
            </w:tcBorders>
          </w:tcPr>
          <w:p w14:paraId="14395053" w14:textId="37B54A1D" w:rsidR="006551F5" w:rsidRPr="00815A9F" w:rsidRDefault="00B73671">
            <w:pPr>
              <w:jc w:val="center"/>
              <w:rPr>
                <w:rFonts w:ascii="Garamond" w:hAnsi="Garamond"/>
                <w:sz w:val="18"/>
                <w:szCs w:val="18"/>
              </w:rPr>
            </w:pPr>
            <w:r w:rsidRPr="00815A9F">
              <w:rPr>
                <w:rFonts w:ascii="Garamond" w:hAnsi="Garamond"/>
                <w:sz w:val="18"/>
                <w:szCs w:val="18"/>
              </w:rPr>
              <w:t>653</w:t>
            </w:r>
          </w:p>
        </w:tc>
        <w:tc>
          <w:tcPr>
            <w:tcW w:w="1342" w:type="dxa"/>
            <w:tcBorders>
              <w:top w:val="single" w:sz="4" w:space="0" w:color="auto"/>
              <w:left w:val="dotted" w:sz="4" w:space="0" w:color="auto"/>
              <w:bottom w:val="double" w:sz="4" w:space="0" w:color="auto"/>
              <w:right w:val="dotted" w:sz="4" w:space="0" w:color="auto"/>
            </w:tcBorders>
          </w:tcPr>
          <w:p w14:paraId="75CB484E" w14:textId="2E1C5EB1" w:rsidR="006551F5" w:rsidRPr="00815A9F" w:rsidRDefault="007228CC" w:rsidP="00D01602">
            <w:pPr>
              <w:jc w:val="center"/>
              <w:rPr>
                <w:rFonts w:ascii="Garamond" w:hAnsi="Garamond"/>
                <w:sz w:val="18"/>
                <w:szCs w:val="18"/>
              </w:rPr>
            </w:pPr>
            <w:r w:rsidRPr="00815A9F">
              <w:rPr>
                <w:rFonts w:ascii="Garamond" w:hAnsi="Garamond"/>
                <w:sz w:val="18"/>
                <w:szCs w:val="18"/>
              </w:rPr>
              <w:t>400</w:t>
            </w:r>
          </w:p>
        </w:tc>
        <w:tc>
          <w:tcPr>
            <w:tcW w:w="1083" w:type="dxa"/>
            <w:tcBorders>
              <w:top w:val="single" w:sz="4" w:space="0" w:color="auto"/>
              <w:left w:val="dotted" w:sz="4" w:space="0" w:color="auto"/>
              <w:bottom w:val="double" w:sz="4" w:space="0" w:color="auto"/>
              <w:right w:val="dotted" w:sz="4" w:space="0" w:color="auto"/>
            </w:tcBorders>
          </w:tcPr>
          <w:p w14:paraId="12A1D578" w14:textId="1D50B353" w:rsidR="006551F5" w:rsidRPr="00815A9F" w:rsidRDefault="007228CC">
            <w:pPr>
              <w:jc w:val="center"/>
              <w:rPr>
                <w:rFonts w:ascii="Garamond" w:hAnsi="Garamond"/>
                <w:sz w:val="18"/>
                <w:szCs w:val="18"/>
              </w:rPr>
            </w:pPr>
            <w:r w:rsidRPr="00815A9F">
              <w:rPr>
                <w:rFonts w:ascii="Garamond" w:hAnsi="Garamond"/>
                <w:sz w:val="18"/>
                <w:szCs w:val="18"/>
              </w:rPr>
              <w:t>153</w:t>
            </w:r>
          </w:p>
        </w:tc>
      </w:tr>
    </w:tbl>
    <w:p w14:paraId="71417D82" w14:textId="7878C601" w:rsidR="00A13AB5" w:rsidRPr="00815A9F" w:rsidRDefault="00A13AB5">
      <w:pPr>
        <w:jc w:val="both"/>
        <w:rPr>
          <w:rFonts w:ascii="Garamond" w:hAnsi="Garamond"/>
        </w:rPr>
      </w:pPr>
    </w:p>
    <w:p w14:paraId="551BA826" w14:textId="06976A4C" w:rsidR="007933CF" w:rsidRPr="00815A9F" w:rsidRDefault="00845761" w:rsidP="00397730">
      <w:pPr>
        <w:jc w:val="both"/>
        <w:rPr>
          <w:rFonts w:ascii="Garamond" w:hAnsi="Garamond"/>
        </w:rPr>
      </w:pPr>
      <w:r w:rsidRPr="00815A9F">
        <w:rPr>
          <w:rFonts w:ascii="Garamond" w:hAnsi="Garamond"/>
        </w:rPr>
        <w:t>The correlation between the matched parties indicates a high convergence for all indicators.</w:t>
      </w:r>
      <w:r w:rsidR="006870C4" w:rsidRPr="00815A9F">
        <w:rPr>
          <w:rFonts w:ascii="Garamond" w:hAnsi="Garamond"/>
        </w:rPr>
        <w:t xml:space="preserve"> </w:t>
      </w:r>
      <w:r w:rsidRPr="00815A9F">
        <w:rPr>
          <w:rFonts w:ascii="Garamond" w:hAnsi="Garamond"/>
        </w:rPr>
        <w:t xml:space="preserve"> However, previous studies (Röth and Kaiser 2019; </w:t>
      </w:r>
      <w:proofErr w:type="spellStart"/>
      <w:r w:rsidRPr="00815A9F">
        <w:rPr>
          <w:rFonts w:ascii="Garamond" w:hAnsi="Garamond"/>
        </w:rPr>
        <w:t>Garritzmann</w:t>
      </w:r>
      <w:proofErr w:type="spellEnd"/>
      <w:r w:rsidRPr="00815A9F">
        <w:rPr>
          <w:rFonts w:ascii="Garamond" w:hAnsi="Garamond"/>
        </w:rPr>
        <w:t xml:space="preserve"> et al. 2021; Röth et al. 2018; Röth 2017) have shown that the item response-based indicators perform better. It is interesting to note that the composite left and right index performs best with a correlation of 0.84. The market dimension shows a higher correspondence than the cultural dimension. For each positional index, the correspondence is significantly higher for </w:t>
      </w:r>
      <w:r w:rsidR="002B2654" w:rsidRPr="00815A9F">
        <w:rPr>
          <w:rFonts w:ascii="Garamond" w:hAnsi="Garamond"/>
        </w:rPr>
        <w:t>country-level</w:t>
      </w:r>
      <w:r w:rsidRPr="00815A9F">
        <w:rPr>
          <w:rFonts w:ascii="Garamond" w:hAnsi="Garamond"/>
        </w:rPr>
        <w:t xml:space="preserve"> parties than </w:t>
      </w:r>
      <w:r w:rsidRPr="00815A9F">
        <w:rPr>
          <w:rFonts w:ascii="Garamond" w:hAnsi="Garamond"/>
        </w:rPr>
        <w:lastRenderedPageBreak/>
        <w:t xml:space="preserve">for regionalist ones. We utilize the regionalist party dummy in the dataset, where regionalist parties are defined as those with a predominant regional agenda compared to those with a predominant </w:t>
      </w:r>
      <w:r w:rsidR="00BC0150">
        <w:rPr>
          <w:rFonts w:ascii="Garamond" w:hAnsi="Garamond"/>
        </w:rPr>
        <w:t>national</w:t>
      </w:r>
      <w:r w:rsidRPr="00815A9F">
        <w:rPr>
          <w:rFonts w:ascii="Garamond" w:hAnsi="Garamond"/>
        </w:rPr>
        <w:t xml:space="preserve"> agenda. This is important when considering the characteristics of this matching sample. </w:t>
      </w:r>
      <w:r w:rsidR="00B6616A" w:rsidRPr="00815A9F">
        <w:rPr>
          <w:rFonts w:ascii="Garamond" w:hAnsi="Garamond"/>
        </w:rPr>
        <w:t xml:space="preserve">The amount of regionalist parties in the remaining countries and regions of the data set is substantially lower than in the regions of the three countries in this </w:t>
      </w:r>
      <w:r w:rsidR="00E07230" w:rsidRPr="00815A9F">
        <w:rPr>
          <w:rFonts w:ascii="Garamond" w:hAnsi="Garamond"/>
        </w:rPr>
        <w:t>comparison. Therefore</w:t>
      </w:r>
      <w:r w:rsidRPr="00815A9F">
        <w:rPr>
          <w:rFonts w:ascii="Garamond" w:hAnsi="Garamond"/>
        </w:rPr>
        <w:t xml:space="preserve">, for typically </w:t>
      </w:r>
      <w:r w:rsidR="002B2654" w:rsidRPr="00815A9F">
        <w:rPr>
          <w:rFonts w:ascii="Garamond" w:hAnsi="Garamond"/>
        </w:rPr>
        <w:t>country-level</w:t>
      </w:r>
      <w:r w:rsidRPr="00815A9F">
        <w:rPr>
          <w:rFonts w:ascii="Garamond" w:hAnsi="Garamond"/>
        </w:rPr>
        <w:t xml:space="preserve"> parties in the larger sample of this dataset, the correspondence is likely to be well above 0.8. This has been demonstrated in Germany, where positions on the regional and </w:t>
      </w:r>
      <w:r w:rsidR="002B2654" w:rsidRPr="00815A9F">
        <w:rPr>
          <w:rFonts w:ascii="Garamond" w:hAnsi="Garamond"/>
        </w:rPr>
        <w:t>country</w:t>
      </w:r>
      <w:r w:rsidRPr="00815A9F">
        <w:rPr>
          <w:rFonts w:ascii="Garamond" w:hAnsi="Garamond"/>
        </w:rPr>
        <w:t xml:space="preserve"> level correlated around 0.88 (</w:t>
      </w:r>
      <w:proofErr w:type="spellStart"/>
      <w:r w:rsidRPr="00815A9F">
        <w:rPr>
          <w:rFonts w:ascii="Garamond" w:hAnsi="Garamond"/>
        </w:rPr>
        <w:t>Kleider</w:t>
      </w:r>
      <w:proofErr w:type="spellEnd"/>
      <w:r w:rsidRPr="00815A9F">
        <w:rPr>
          <w:rFonts w:ascii="Garamond" w:hAnsi="Garamond"/>
        </w:rPr>
        <w:t xml:space="preserve"> et al., 2019).</w:t>
      </w:r>
      <w:r w:rsidR="00E07230" w:rsidRPr="00815A9F">
        <w:rPr>
          <w:rFonts w:ascii="Garamond" w:hAnsi="Garamond"/>
        </w:rPr>
        <w:t xml:space="preserve"> Overall, these results provide confidence in the use of imputed country-level positions for parties at the regional level, until better measures are available for the coverage provided by this dataset.</w:t>
      </w:r>
    </w:p>
    <w:bookmarkEnd w:id="12"/>
    <w:p w14:paraId="318C05A7" w14:textId="71D8C3C9" w:rsidR="00D37667" w:rsidRPr="00815A9F" w:rsidRDefault="007B6F6E" w:rsidP="007933CF">
      <w:pPr>
        <w:pStyle w:val="berschrift1"/>
        <w:jc w:val="both"/>
        <w:rPr>
          <w:rFonts w:ascii="Garamond" w:eastAsia="Times New Roman" w:hAnsi="Garamond"/>
          <w:b/>
          <w:bCs/>
          <w:color w:val="auto"/>
          <w:sz w:val="24"/>
          <w:szCs w:val="24"/>
          <w:lang w:eastAsia="en-GB"/>
        </w:rPr>
      </w:pPr>
      <w:r w:rsidRPr="00815A9F">
        <w:rPr>
          <w:rFonts w:ascii="Garamond" w:eastAsia="Times New Roman" w:hAnsi="Garamond"/>
          <w:b/>
          <w:bCs/>
          <w:color w:val="auto"/>
          <w:sz w:val="24"/>
          <w:szCs w:val="24"/>
          <w:lang w:eastAsia="en-GB"/>
        </w:rPr>
        <w:t>References</w:t>
      </w:r>
      <w:bookmarkEnd w:id="13"/>
    </w:p>
    <w:p w14:paraId="650E5733" w14:textId="77777777" w:rsidR="00272981" w:rsidRPr="00815A9F" w:rsidRDefault="00272981" w:rsidP="007933CF">
      <w:pPr>
        <w:spacing w:after="0"/>
        <w:ind w:left="567" w:hanging="567"/>
        <w:jc w:val="both"/>
        <w:rPr>
          <w:rFonts w:ascii="Garamond" w:eastAsia="Times New Roman" w:hAnsi="Garamond" w:cs="Times New Roman"/>
          <w:bCs/>
          <w:sz w:val="20"/>
          <w:szCs w:val="20"/>
          <w:lang w:eastAsia="en-GB"/>
        </w:rPr>
      </w:pPr>
      <w:r w:rsidRPr="00815A9F">
        <w:rPr>
          <w:rFonts w:ascii="Garamond" w:eastAsia="Times New Roman" w:hAnsi="Garamond" w:cs="Times New Roman"/>
          <w:bCs/>
          <w:sz w:val="20"/>
          <w:szCs w:val="20"/>
          <w:lang w:eastAsia="en-GB"/>
        </w:rPr>
        <w:t>Alonso, S., Gómez, B., &amp; Cabeza, L. (2013). Measuring centre–periphery preferences: The regional manifestos project. Regional &amp; Federal Studies, 23(2), 189-211.</w:t>
      </w:r>
    </w:p>
    <w:p w14:paraId="72342820" w14:textId="72C7E27C" w:rsidR="00272981" w:rsidRPr="00815A9F" w:rsidRDefault="00272981" w:rsidP="007933CF">
      <w:pPr>
        <w:spacing w:after="0"/>
        <w:ind w:left="567" w:hanging="567"/>
        <w:jc w:val="both"/>
        <w:rPr>
          <w:rFonts w:ascii="Garamond" w:eastAsia="Times New Roman" w:hAnsi="Garamond" w:cs="Times New Roman"/>
          <w:bCs/>
          <w:sz w:val="20"/>
          <w:szCs w:val="20"/>
          <w:lang w:eastAsia="en-GB"/>
        </w:rPr>
      </w:pPr>
      <w:r w:rsidRPr="00815A9F">
        <w:rPr>
          <w:rFonts w:ascii="Garamond" w:eastAsia="Times New Roman" w:hAnsi="Garamond" w:cs="Times New Roman"/>
          <w:bCs/>
          <w:sz w:val="20"/>
          <w:szCs w:val="20"/>
          <w:lang w:eastAsia="en-GB"/>
        </w:rPr>
        <w:t>Döring, H., &amp; Regel, S. (2019). Party facts: A database of political parties worldwide.</w:t>
      </w:r>
      <w:r w:rsidR="006870C4" w:rsidRPr="00815A9F">
        <w:rPr>
          <w:rFonts w:ascii="Garamond" w:eastAsia="Times New Roman" w:hAnsi="Garamond" w:cs="Times New Roman"/>
          <w:bCs/>
          <w:sz w:val="20"/>
          <w:szCs w:val="20"/>
          <w:lang w:eastAsia="en-GB"/>
        </w:rPr>
        <w:t xml:space="preserve"> </w:t>
      </w:r>
      <w:r w:rsidRPr="00815A9F">
        <w:rPr>
          <w:rFonts w:ascii="Garamond" w:eastAsia="Times New Roman" w:hAnsi="Garamond" w:cs="Times New Roman"/>
          <w:bCs/>
          <w:sz w:val="20"/>
          <w:szCs w:val="20"/>
          <w:lang w:eastAsia="en-GB"/>
        </w:rPr>
        <w:t>Party politics,</w:t>
      </w:r>
      <w:r w:rsidR="006870C4" w:rsidRPr="00815A9F">
        <w:rPr>
          <w:rFonts w:ascii="Garamond" w:eastAsia="Times New Roman" w:hAnsi="Garamond" w:cs="Times New Roman"/>
          <w:bCs/>
          <w:sz w:val="20"/>
          <w:szCs w:val="20"/>
          <w:lang w:eastAsia="en-GB"/>
        </w:rPr>
        <w:t xml:space="preserve"> </w:t>
      </w:r>
      <w:r w:rsidRPr="00815A9F">
        <w:rPr>
          <w:rFonts w:ascii="Garamond" w:eastAsia="Times New Roman" w:hAnsi="Garamond" w:cs="Times New Roman"/>
          <w:bCs/>
          <w:sz w:val="20"/>
          <w:szCs w:val="20"/>
          <w:lang w:eastAsia="en-GB"/>
        </w:rPr>
        <w:t>25(2), 97-109.</w:t>
      </w:r>
    </w:p>
    <w:p w14:paraId="55F44358" w14:textId="77777777" w:rsidR="00272981" w:rsidRPr="00815A9F" w:rsidRDefault="00272981" w:rsidP="007933CF">
      <w:pPr>
        <w:spacing w:after="0"/>
        <w:ind w:left="567" w:hanging="567"/>
        <w:jc w:val="both"/>
        <w:rPr>
          <w:rFonts w:ascii="Garamond" w:eastAsia="Times New Roman" w:hAnsi="Garamond" w:cs="Times New Roman"/>
          <w:bCs/>
          <w:sz w:val="20"/>
          <w:szCs w:val="20"/>
          <w:lang w:eastAsia="en-GB"/>
        </w:rPr>
      </w:pPr>
      <w:r w:rsidRPr="00815A9F">
        <w:rPr>
          <w:rFonts w:ascii="Garamond" w:eastAsia="Times New Roman" w:hAnsi="Garamond" w:cs="Times New Roman"/>
          <w:bCs/>
          <w:sz w:val="20"/>
          <w:szCs w:val="20"/>
          <w:lang w:eastAsia="en-GB"/>
        </w:rPr>
        <w:t xml:space="preserve">Döring, Holger and Philip </w:t>
      </w:r>
      <w:proofErr w:type="spellStart"/>
      <w:r w:rsidRPr="00815A9F">
        <w:rPr>
          <w:rFonts w:ascii="Garamond" w:eastAsia="Times New Roman" w:hAnsi="Garamond" w:cs="Times New Roman"/>
          <w:bCs/>
          <w:sz w:val="20"/>
          <w:szCs w:val="20"/>
          <w:lang w:eastAsia="en-GB"/>
        </w:rPr>
        <w:t>Manow</w:t>
      </w:r>
      <w:proofErr w:type="spellEnd"/>
      <w:r w:rsidRPr="00815A9F">
        <w:rPr>
          <w:rFonts w:ascii="Garamond" w:eastAsia="Times New Roman" w:hAnsi="Garamond" w:cs="Times New Roman"/>
          <w:bCs/>
          <w:sz w:val="20"/>
          <w:szCs w:val="20"/>
          <w:lang w:eastAsia="en-GB"/>
        </w:rPr>
        <w:t>. 2019. Parliaments and governments database (</w:t>
      </w:r>
      <w:proofErr w:type="spellStart"/>
      <w:r w:rsidRPr="00815A9F">
        <w:rPr>
          <w:rFonts w:ascii="Garamond" w:eastAsia="Times New Roman" w:hAnsi="Garamond" w:cs="Times New Roman"/>
          <w:bCs/>
          <w:sz w:val="20"/>
          <w:szCs w:val="20"/>
          <w:lang w:eastAsia="en-GB"/>
        </w:rPr>
        <w:t>ParlGov</w:t>
      </w:r>
      <w:proofErr w:type="spellEnd"/>
      <w:r w:rsidRPr="00815A9F">
        <w:rPr>
          <w:rFonts w:ascii="Garamond" w:eastAsia="Times New Roman" w:hAnsi="Garamond" w:cs="Times New Roman"/>
          <w:bCs/>
          <w:sz w:val="20"/>
          <w:szCs w:val="20"/>
          <w:lang w:eastAsia="en-GB"/>
        </w:rPr>
        <w:t>): Information on parties, elections and cabinets in modern democracies.</w:t>
      </w:r>
    </w:p>
    <w:p w14:paraId="16C85A38" w14:textId="77777777" w:rsidR="00272981" w:rsidRPr="00815A9F" w:rsidRDefault="00272981" w:rsidP="007933CF">
      <w:pPr>
        <w:spacing w:after="0"/>
        <w:ind w:left="567" w:hanging="567"/>
        <w:jc w:val="both"/>
        <w:rPr>
          <w:rFonts w:ascii="Garamond" w:eastAsia="Times New Roman" w:hAnsi="Garamond" w:cs="Times New Roman"/>
          <w:bCs/>
          <w:sz w:val="20"/>
          <w:szCs w:val="20"/>
          <w:lang w:eastAsia="en-GB"/>
        </w:rPr>
      </w:pPr>
      <w:proofErr w:type="spellStart"/>
      <w:r w:rsidRPr="00815A9F">
        <w:rPr>
          <w:rFonts w:ascii="Garamond" w:eastAsia="Times New Roman" w:hAnsi="Garamond" w:cs="Times New Roman"/>
          <w:bCs/>
          <w:sz w:val="20"/>
          <w:szCs w:val="20"/>
          <w:lang w:eastAsia="en-GB"/>
        </w:rPr>
        <w:t>Franzmann</w:t>
      </w:r>
      <w:proofErr w:type="spellEnd"/>
      <w:r w:rsidRPr="00815A9F">
        <w:rPr>
          <w:rFonts w:ascii="Garamond" w:eastAsia="Times New Roman" w:hAnsi="Garamond" w:cs="Times New Roman"/>
          <w:bCs/>
          <w:sz w:val="20"/>
          <w:szCs w:val="20"/>
          <w:lang w:eastAsia="en-GB"/>
        </w:rPr>
        <w:t>, S., &amp; Kaiser, A. (2006). Locating political parties in policy space: A reanalysis of party manifesto data. Party politics, 12(2), 163-188.</w:t>
      </w:r>
    </w:p>
    <w:p w14:paraId="1F39C241" w14:textId="3B7B9882" w:rsidR="00272981" w:rsidRPr="00815A9F" w:rsidRDefault="00272981" w:rsidP="00397730">
      <w:pPr>
        <w:spacing w:after="0"/>
        <w:ind w:left="567" w:hanging="567"/>
        <w:jc w:val="both"/>
        <w:rPr>
          <w:rFonts w:ascii="Garamond" w:eastAsia="Times New Roman" w:hAnsi="Garamond" w:cs="Times New Roman"/>
          <w:bCs/>
          <w:sz w:val="20"/>
          <w:szCs w:val="20"/>
          <w:lang w:eastAsia="en-GB"/>
        </w:rPr>
      </w:pPr>
      <w:proofErr w:type="spellStart"/>
      <w:r w:rsidRPr="008225D3">
        <w:rPr>
          <w:rFonts w:ascii="Garamond" w:eastAsia="Times New Roman" w:hAnsi="Garamond" w:cs="Times New Roman"/>
          <w:bCs/>
          <w:sz w:val="20"/>
          <w:szCs w:val="20"/>
          <w:lang w:val="en-US" w:eastAsia="en-GB"/>
        </w:rPr>
        <w:t>Garritzmann</w:t>
      </w:r>
      <w:proofErr w:type="spellEnd"/>
      <w:r w:rsidRPr="008225D3">
        <w:rPr>
          <w:rFonts w:ascii="Garamond" w:eastAsia="Times New Roman" w:hAnsi="Garamond" w:cs="Times New Roman"/>
          <w:bCs/>
          <w:sz w:val="20"/>
          <w:szCs w:val="20"/>
          <w:lang w:val="en-US" w:eastAsia="en-GB"/>
        </w:rPr>
        <w:t xml:space="preserve">, J. L., </w:t>
      </w:r>
      <w:proofErr w:type="spellStart"/>
      <w:r w:rsidRPr="008225D3">
        <w:rPr>
          <w:rFonts w:ascii="Garamond" w:eastAsia="Times New Roman" w:hAnsi="Garamond" w:cs="Times New Roman"/>
          <w:bCs/>
          <w:sz w:val="20"/>
          <w:szCs w:val="20"/>
          <w:lang w:val="en-US" w:eastAsia="en-GB"/>
        </w:rPr>
        <w:t>Röth</w:t>
      </w:r>
      <w:proofErr w:type="spellEnd"/>
      <w:r w:rsidRPr="008225D3">
        <w:rPr>
          <w:rFonts w:ascii="Garamond" w:eastAsia="Times New Roman" w:hAnsi="Garamond" w:cs="Times New Roman"/>
          <w:bCs/>
          <w:sz w:val="20"/>
          <w:szCs w:val="20"/>
          <w:lang w:val="en-US" w:eastAsia="en-GB"/>
        </w:rPr>
        <w:t xml:space="preserve">, L., &amp; </w:t>
      </w:r>
      <w:proofErr w:type="spellStart"/>
      <w:r w:rsidRPr="008225D3">
        <w:rPr>
          <w:rFonts w:ascii="Garamond" w:eastAsia="Times New Roman" w:hAnsi="Garamond" w:cs="Times New Roman"/>
          <w:bCs/>
          <w:sz w:val="20"/>
          <w:szCs w:val="20"/>
          <w:lang w:val="en-US" w:eastAsia="en-GB"/>
        </w:rPr>
        <w:t>Kleider</w:t>
      </w:r>
      <w:proofErr w:type="spellEnd"/>
      <w:r w:rsidRPr="008225D3">
        <w:rPr>
          <w:rFonts w:ascii="Garamond" w:eastAsia="Times New Roman" w:hAnsi="Garamond" w:cs="Times New Roman"/>
          <w:bCs/>
          <w:sz w:val="20"/>
          <w:szCs w:val="20"/>
          <w:lang w:val="en-US" w:eastAsia="en-GB"/>
        </w:rPr>
        <w:t xml:space="preserve">, H. (2021). </w:t>
      </w:r>
      <w:r w:rsidRPr="00815A9F">
        <w:rPr>
          <w:rFonts w:ascii="Garamond" w:eastAsia="Times New Roman" w:hAnsi="Garamond" w:cs="Times New Roman"/>
          <w:bCs/>
          <w:sz w:val="20"/>
          <w:szCs w:val="20"/>
          <w:lang w:eastAsia="en-GB"/>
        </w:rPr>
        <w:t>Policy-making in multi-level systems: Ideology, authority, and education.</w:t>
      </w:r>
      <w:r w:rsidR="006870C4" w:rsidRPr="00815A9F">
        <w:rPr>
          <w:rFonts w:ascii="Garamond" w:eastAsia="Times New Roman" w:hAnsi="Garamond" w:cs="Times New Roman"/>
          <w:bCs/>
          <w:sz w:val="20"/>
          <w:szCs w:val="20"/>
          <w:lang w:eastAsia="en-GB"/>
        </w:rPr>
        <w:t xml:space="preserve"> </w:t>
      </w:r>
      <w:r w:rsidRPr="00815A9F">
        <w:rPr>
          <w:rFonts w:ascii="Garamond" w:eastAsia="Times New Roman" w:hAnsi="Garamond" w:cs="Times New Roman"/>
          <w:bCs/>
          <w:sz w:val="20"/>
          <w:szCs w:val="20"/>
          <w:lang w:eastAsia="en-GB"/>
        </w:rPr>
        <w:t>Comparative Political Studies,</w:t>
      </w:r>
      <w:r w:rsidR="006870C4" w:rsidRPr="00815A9F">
        <w:rPr>
          <w:rFonts w:ascii="Garamond" w:eastAsia="Times New Roman" w:hAnsi="Garamond" w:cs="Times New Roman"/>
          <w:bCs/>
          <w:sz w:val="20"/>
          <w:szCs w:val="20"/>
          <w:lang w:eastAsia="en-GB"/>
        </w:rPr>
        <w:t xml:space="preserve"> </w:t>
      </w:r>
      <w:r w:rsidRPr="00815A9F">
        <w:rPr>
          <w:rFonts w:ascii="Garamond" w:eastAsia="Times New Roman" w:hAnsi="Garamond" w:cs="Times New Roman"/>
          <w:bCs/>
          <w:sz w:val="20"/>
          <w:szCs w:val="20"/>
          <w:lang w:eastAsia="en-GB"/>
        </w:rPr>
        <w:t>54(12), 2155-2190.</w:t>
      </w:r>
    </w:p>
    <w:p w14:paraId="05DDFC07" w14:textId="77777777" w:rsidR="00272981" w:rsidRPr="00815A9F" w:rsidRDefault="00272981" w:rsidP="00272981">
      <w:pPr>
        <w:spacing w:after="0"/>
        <w:ind w:left="567" w:hanging="567"/>
        <w:jc w:val="both"/>
        <w:rPr>
          <w:rFonts w:ascii="Garamond" w:eastAsia="Times New Roman" w:hAnsi="Garamond"/>
          <w:bCs/>
          <w:sz w:val="20"/>
          <w:szCs w:val="20"/>
          <w:lang w:eastAsia="en-GB"/>
        </w:rPr>
      </w:pPr>
      <w:proofErr w:type="spellStart"/>
      <w:r w:rsidRPr="00815A9F">
        <w:rPr>
          <w:rFonts w:ascii="Garamond" w:eastAsia="Times New Roman" w:hAnsi="Garamond"/>
          <w:bCs/>
          <w:sz w:val="20"/>
          <w:szCs w:val="20"/>
          <w:lang w:eastAsia="en-GB"/>
        </w:rPr>
        <w:t>Golosov</w:t>
      </w:r>
      <w:proofErr w:type="spellEnd"/>
      <w:r w:rsidRPr="00815A9F">
        <w:rPr>
          <w:rFonts w:ascii="Garamond" w:eastAsia="Times New Roman" w:hAnsi="Garamond"/>
          <w:bCs/>
          <w:sz w:val="20"/>
          <w:szCs w:val="20"/>
          <w:lang w:eastAsia="en-GB"/>
        </w:rPr>
        <w:t>, G. V. (2010). The effective number of parties: A new approach. Party Politics, 16(2), 171-192.</w:t>
      </w:r>
    </w:p>
    <w:p w14:paraId="301A45CD" w14:textId="1B67111A" w:rsidR="00272981" w:rsidRPr="00815A9F" w:rsidRDefault="00272981" w:rsidP="007933CF">
      <w:pPr>
        <w:spacing w:after="0"/>
        <w:ind w:left="567" w:hanging="567"/>
        <w:jc w:val="both"/>
        <w:rPr>
          <w:rFonts w:ascii="Garamond" w:eastAsia="Times New Roman" w:hAnsi="Garamond" w:cs="Times New Roman"/>
          <w:bCs/>
          <w:sz w:val="20"/>
          <w:szCs w:val="20"/>
          <w:lang w:eastAsia="en-GB"/>
        </w:rPr>
      </w:pPr>
      <w:proofErr w:type="spellStart"/>
      <w:r w:rsidRPr="00815A9F">
        <w:rPr>
          <w:rFonts w:ascii="Garamond" w:eastAsia="Times New Roman" w:hAnsi="Garamond" w:cs="Times New Roman"/>
          <w:bCs/>
          <w:sz w:val="20"/>
          <w:szCs w:val="20"/>
          <w:lang w:eastAsia="en-GB"/>
        </w:rPr>
        <w:t>Hooghe</w:t>
      </w:r>
      <w:proofErr w:type="spellEnd"/>
      <w:r w:rsidRPr="00815A9F">
        <w:rPr>
          <w:rFonts w:ascii="Garamond" w:eastAsia="Times New Roman" w:hAnsi="Garamond" w:cs="Times New Roman"/>
          <w:bCs/>
          <w:sz w:val="20"/>
          <w:szCs w:val="20"/>
          <w:lang w:eastAsia="en-GB"/>
        </w:rPr>
        <w:t xml:space="preserve">, </w:t>
      </w:r>
      <w:proofErr w:type="spellStart"/>
      <w:r w:rsidRPr="00815A9F">
        <w:rPr>
          <w:rFonts w:ascii="Garamond" w:eastAsia="Times New Roman" w:hAnsi="Garamond" w:cs="Times New Roman"/>
          <w:bCs/>
          <w:sz w:val="20"/>
          <w:szCs w:val="20"/>
          <w:lang w:eastAsia="en-GB"/>
        </w:rPr>
        <w:t>Liesbet</w:t>
      </w:r>
      <w:proofErr w:type="spellEnd"/>
      <w:r w:rsidRPr="00815A9F">
        <w:rPr>
          <w:rFonts w:ascii="Garamond" w:eastAsia="Times New Roman" w:hAnsi="Garamond" w:cs="Times New Roman"/>
          <w:bCs/>
          <w:sz w:val="20"/>
          <w:szCs w:val="20"/>
          <w:lang w:eastAsia="en-GB"/>
        </w:rPr>
        <w:t xml:space="preserve">, Marks, Gary, </w:t>
      </w:r>
      <w:proofErr w:type="spellStart"/>
      <w:r w:rsidRPr="00815A9F">
        <w:rPr>
          <w:rFonts w:ascii="Garamond" w:eastAsia="Times New Roman" w:hAnsi="Garamond" w:cs="Times New Roman"/>
          <w:bCs/>
          <w:sz w:val="20"/>
          <w:szCs w:val="20"/>
          <w:lang w:eastAsia="en-GB"/>
        </w:rPr>
        <w:t>Schakel</w:t>
      </w:r>
      <w:proofErr w:type="spellEnd"/>
      <w:r w:rsidRPr="00815A9F">
        <w:rPr>
          <w:rFonts w:ascii="Garamond" w:eastAsia="Times New Roman" w:hAnsi="Garamond" w:cs="Times New Roman"/>
          <w:bCs/>
          <w:sz w:val="20"/>
          <w:szCs w:val="20"/>
          <w:lang w:eastAsia="en-GB"/>
        </w:rPr>
        <w:t>, Arjan H., Chapman-</w:t>
      </w:r>
      <w:proofErr w:type="spellStart"/>
      <w:r w:rsidRPr="00815A9F">
        <w:rPr>
          <w:rFonts w:ascii="Garamond" w:eastAsia="Times New Roman" w:hAnsi="Garamond" w:cs="Times New Roman"/>
          <w:bCs/>
          <w:sz w:val="20"/>
          <w:szCs w:val="20"/>
          <w:lang w:eastAsia="en-GB"/>
        </w:rPr>
        <w:t>Osterkatz</w:t>
      </w:r>
      <w:proofErr w:type="spellEnd"/>
      <w:r w:rsidRPr="00815A9F">
        <w:rPr>
          <w:rFonts w:ascii="Garamond" w:eastAsia="Times New Roman" w:hAnsi="Garamond" w:cs="Times New Roman"/>
          <w:bCs/>
          <w:sz w:val="20"/>
          <w:szCs w:val="20"/>
          <w:lang w:eastAsia="en-GB"/>
        </w:rPr>
        <w:t xml:space="preserve">, Sandra, </w:t>
      </w:r>
      <w:proofErr w:type="spellStart"/>
      <w:r w:rsidRPr="00815A9F">
        <w:rPr>
          <w:rFonts w:ascii="Garamond" w:eastAsia="Times New Roman" w:hAnsi="Garamond" w:cs="Times New Roman"/>
          <w:bCs/>
          <w:sz w:val="20"/>
          <w:szCs w:val="20"/>
          <w:lang w:eastAsia="en-GB"/>
        </w:rPr>
        <w:t>Niedzwiecki</w:t>
      </w:r>
      <w:proofErr w:type="spellEnd"/>
      <w:r w:rsidRPr="00815A9F">
        <w:rPr>
          <w:rFonts w:ascii="Garamond" w:eastAsia="Times New Roman" w:hAnsi="Garamond" w:cs="Times New Roman"/>
          <w:bCs/>
          <w:sz w:val="20"/>
          <w:szCs w:val="20"/>
          <w:lang w:eastAsia="en-GB"/>
        </w:rPr>
        <w:t xml:space="preserve">, Sara and </w:t>
      </w:r>
      <w:proofErr w:type="spellStart"/>
      <w:r w:rsidRPr="00815A9F">
        <w:rPr>
          <w:rFonts w:ascii="Garamond" w:eastAsia="Times New Roman" w:hAnsi="Garamond" w:cs="Times New Roman"/>
          <w:bCs/>
          <w:sz w:val="20"/>
          <w:szCs w:val="20"/>
          <w:lang w:eastAsia="en-GB"/>
        </w:rPr>
        <w:t>Shair</w:t>
      </w:r>
      <w:proofErr w:type="spellEnd"/>
      <w:r w:rsidRPr="00815A9F">
        <w:rPr>
          <w:rFonts w:ascii="Garamond" w:eastAsia="Times New Roman" w:hAnsi="Garamond" w:cs="Times New Roman"/>
          <w:bCs/>
          <w:sz w:val="20"/>
          <w:szCs w:val="20"/>
          <w:lang w:eastAsia="en-GB"/>
        </w:rPr>
        <w:t>-Rosenfield, Sarah (2016)</w:t>
      </w:r>
      <w:r w:rsidR="006870C4" w:rsidRPr="00815A9F">
        <w:rPr>
          <w:rFonts w:ascii="Garamond" w:eastAsia="Times New Roman" w:hAnsi="Garamond" w:cs="Times New Roman"/>
          <w:bCs/>
          <w:sz w:val="20"/>
          <w:szCs w:val="20"/>
          <w:lang w:eastAsia="en-GB"/>
        </w:rPr>
        <w:t xml:space="preserve"> </w:t>
      </w:r>
      <w:r w:rsidRPr="00815A9F">
        <w:rPr>
          <w:rFonts w:ascii="Garamond" w:eastAsia="Times New Roman" w:hAnsi="Garamond" w:cs="Times New Roman"/>
          <w:bCs/>
          <w:sz w:val="20"/>
          <w:szCs w:val="20"/>
          <w:lang w:eastAsia="en-GB"/>
        </w:rPr>
        <w:t xml:space="preserve">Measuring regional authority. Volume I. A </w:t>
      </w:r>
      <w:proofErr w:type="spellStart"/>
      <w:r w:rsidRPr="00815A9F">
        <w:rPr>
          <w:rFonts w:ascii="Garamond" w:eastAsia="Times New Roman" w:hAnsi="Garamond" w:cs="Times New Roman"/>
          <w:bCs/>
          <w:sz w:val="20"/>
          <w:szCs w:val="20"/>
          <w:lang w:eastAsia="en-GB"/>
        </w:rPr>
        <w:t>postfunctionalist</w:t>
      </w:r>
      <w:proofErr w:type="spellEnd"/>
      <w:r w:rsidRPr="00815A9F">
        <w:rPr>
          <w:rFonts w:ascii="Garamond" w:eastAsia="Times New Roman" w:hAnsi="Garamond" w:cs="Times New Roman"/>
          <w:bCs/>
          <w:sz w:val="20"/>
          <w:szCs w:val="20"/>
          <w:lang w:eastAsia="en-GB"/>
        </w:rPr>
        <w:t xml:space="preserve"> theory of governance. Oxford: Oxford University Press. </w:t>
      </w:r>
    </w:p>
    <w:p w14:paraId="7AF49838" w14:textId="24CBFBBD" w:rsidR="00272981" w:rsidRPr="00815A9F" w:rsidRDefault="00272981" w:rsidP="00397730">
      <w:pPr>
        <w:spacing w:after="0"/>
        <w:ind w:left="567" w:hanging="567"/>
        <w:jc w:val="both"/>
        <w:rPr>
          <w:rFonts w:ascii="Garamond" w:eastAsia="Times New Roman" w:hAnsi="Garamond" w:cs="Times New Roman"/>
          <w:bCs/>
          <w:sz w:val="20"/>
          <w:szCs w:val="20"/>
          <w:lang w:eastAsia="en-GB"/>
        </w:rPr>
      </w:pPr>
      <w:r w:rsidRPr="00815A9F">
        <w:rPr>
          <w:rFonts w:ascii="Garamond" w:eastAsia="Times New Roman" w:hAnsi="Garamond" w:cs="Times New Roman"/>
          <w:bCs/>
          <w:sz w:val="20"/>
          <w:szCs w:val="20"/>
          <w:lang w:eastAsia="en-GB"/>
        </w:rPr>
        <w:t xml:space="preserve">Jolly, S., Bakker, R., </w:t>
      </w:r>
      <w:proofErr w:type="spellStart"/>
      <w:r w:rsidRPr="00815A9F">
        <w:rPr>
          <w:rFonts w:ascii="Garamond" w:eastAsia="Times New Roman" w:hAnsi="Garamond" w:cs="Times New Roman"/>
          <w:bCs/>
          <w:sz w:val="20"/>
          <w:szCs w:val="20"/>
          <w:lang w:eastAsia="en-GB"/>
        </w:rPr>
        <w:t>Hooghe</w:t>
      </w:r>
      <w:proofErr w:type="spellEnd"/>
      <w:r w:rsidRPr="00815A9F">
        <w:rPr>
          <w:rFonts w:ascii="Garamond" w:eastAsia="Times New Roman" w:hAnsi="Garamond" w:cs="Times New Roman"/>
          <w:bCs/>
          <w:sz w:val="20"/>
          <w:szCs w:val="20"/>
          <w:lang w:eastAsia="en-GB"/>
        </w:rPr>
        <w:t xml:space="preserve">, L., Marks, G., Polk, J., </w:t>
      </w:r>
      <w:proofErr w:type="spellStart"/>
      <w:r w:rsidRPr="00815A9F">
        <w:rPr>
          <w:rFonts w:ascii="Garamond" w:eastAsia="Times New Roman" w:hAnsi="Garamond" w:cs="Times New Roman"/>
          <w:bCs/>
          <w:sz w:val="20"/>
          <w:szCs w:val="20"/>
          <w:lang w:eastAsia="en-GB"/>
        </w:rPr>
        <w:t>Rovny</w:t>
      </w:r>
      <w:proofErr w:type="spellEnd"/>
      <w:r w:rsidRPr="00815A9F">
        <w:rPr>
          <w:rFonts w:ascii="Garamond" w:eastAsia="Times New Roman" w:hAnsi="Garamond" w:cs="Times New Roman"/>
          <w:bCs/>
          <w:sz w:val="20"/>
          <w:szCs w:val="20"/>
          <w:lang w:eastAsia="en-GB"/>
        </w:rPr>
        <w:t xml:space="preserve">, J., ... &amp; </w:t>
      </w:r>
      <w:proofErr w:type="spellStart"/>
      <w:r w:rsidRPr="00815A9F">
        <w:rPr>
          <w:rFonts w:ascii="Garamond" w:eastAsia="Times New Roman" w:hAnsi="Garamond" w:cs="Times New Roman"/>
          <w:bCs/>
          <w:sz w:val="20"/>
          <w:szCs w:val="20"/>
          <w:lang w:eastAsia="en-GB"/>
        </w:rPr>
        <w:t>Vachudova</w:t>
      </w:r>
      <w:proofErr w:type="spellEnd"/>
      <w:r w:rsidRPr="00815A9F">
        <w:rPr>
          <w:rFonts w:ascii="Garamond" w:eastAsia="Times New Roman" w:hAnsi="Garamond" w:cs="Times New Roman"/>
          <w:bCs/>
          <w:sz w:val="20"/>
          <w:szCs w:val="20"/>
          <w:lang w:eastAsia="en-GB"/>
        </w:rPr>
        <w:t>, M. A. (2022). Chapel Hill expert survey trend file, 1999–2019.</w:t>
      </w:r>
      <w:r w:rsidR="006870C4" w:rsidRPr="00815A9F">
        <w:rPr>
          <w:rFonts w:ascii="Garamond" w:eastAsia="Times New Roman" w:hAnsi="Garamond" w:cs="Times New Roman"/>
          <w:bCs/>
          <w:sz w:val="20"/>
          <w:szCs w:val="20"/>
          <w:lang w:eastAsia="en-GB"/>
        </w:rPr>
        <w:t xml:space="preserve"> </w:t>
      </w:r>
      <w:r w:rsidRPr="00815A9F">
        <w:rPr>
          <w:rFonts w:ascii="Garamond" w:eastAsia="Times New Roman" w:hAnsi="Garamond" w:cs="Times New Roman"/>
          <w:bCs/>
          <w:sz w:val="20"/>
          <w:szCs w:val="20"/>
          <w:lang w:eastAsia="en-GB"/>
        </w:rPr>
        <w:t>Electoral studies,</w:t>
      </w:r>
      <w:r w:rsidR="006870C4" w:rsidRPr="00815A9F">
        <w:rPr>
          <w:rFonts w:ascii="Garamond" w:eastAsia="Times New Roman" w:hAnsi="Garamond" w:cs="Times New Roman"/>
          <w:bCs/>
          <w:sz w:val="20"/>
          <w:szCs w:val="20"/>
          <w:lang w:eastAsia="en-GB"/>
        </w:rPr>
        <w:t xml:space="preserve"> </w:t>
      </w:r>
      <w:r w:rsidRPr="00815A9F">
        <w:rPr>
          <w:rFonts w:ascii="Garamond" w:eastAsia="Times New Roman" w:hAnsi="Garamond" w:cs="Times New Roman"/>
          <w:bCs/>
          <w:sz w:val="20"/>
          <w:szCs w:val="20"/>
          <w:lang w:eastAsia="en-GB"/>
        </w:rPr>
        <w:t>75, 102420.</w:t>
      </w:r>
    </w:p>
    <w:p w14:paraId="148098E1" w14:textId="67DF79AB" w:rsidR="00272981" w:rsidRPr="00815A9F" w:rsidRDefault="00272981" w:rsidP="00397730">
      <w:pPr>
        <w:spacing w:after="0"/>
        <w:ind w:left="567" w:hanging="567"/>
        <w:jc w:val="both"/>
        <w:rPr>
          <w:rFonts w:ascii="Garamond" w:eastAsia="Times New Roman" w:hAnsi="Garamond" w:cs="Times New Roman"/>
          <w:bCs/>
          <w:sz w:val="20"/>
          <w:szCs w:val="20"/>
          <w:lang w:eastAsia="en-GB"/>
        </w:rPr>
      </w:pPr>
      <w:r w:rsidRPr="00C42592">
        <w:rPr>
          <w:rFonts w:ascii="Garamond" w:eastAsia="Times New Roman" w:hAnsi="Garamond" w:cs="Times New Roman"/>
          <w:bCs/>
          <w:sz w:val="20"/>
          <w:szCs w:val="20"/>
          <w:lang w:val="de-DE" w:eastAsia="en-GB"/>
        </w:rPr>
        <w:t xml:space="preserve">Kleider, H., Röth, L., &amp; Garritzmann, J. L. (2020). </w:t>
      </w:r>
      <w:r w:rsidRPr="00815A9F">
        <w:rPr>
          <w:rFonts w:ascii="Garamond" w:eastAsia="Times New Roman" w:hAnsi="Garamond" w:cs="Times New Roman"/>
          <w:bCs/>
          <w:sz w:val="20"/>
          <w:szCs w:val="20"/>
          <w:lang w:eastAsia="en-GB"/>
        </w:rPr>
        <w:t>Ideological alignment and the distribution of public expenditures. In</w:t>
      </w:r>
      <w:r w:rsidR="006870C4" w:rsidRPr="00815A9F">
        <w:rPr>
          <w:rFonts w:ascii="Garamond" w:eastAsia="Times New Roman" w:hAnsi="Garamond" w:cs="Times New Roman"/>
          <w:bCs/>
          <w:sz w:val="20"/>
          <w:szCs w:val="20"/>
          <w:lang w:eastAsia="en-GB"/>
        </w:rPr>
        <w:t xml:space="preserve"> </w:t>
      </w:r>
      <w:r w:rsidRPr="00815A9F">
        <w:rPr>
          <w:rFonts w:ascii="Garamond" w:eastAsia="Times New Roman" w:hAnsi="Garamond" w:cs="Times New Roman"/>
          <w:bCs/>
          <w:sz w:val="20"/>
          <w:szCs w:val="20"/>
          <w:lang w:eastAsia="en-GB"/>
        </w:rPr>
        <w:t>Democratic Representation in Multi-level Systems</w:t>
      </w:r>
      <w:r w:rsidR="006870C4" w:rsidRPr="00815A9F">
        <w:rPr>
          <w:rFonts w:ascii="Garamond" w:eastAsia="Times New Roman" w:hAnsi="Garamond" w:cs="Times New Roman"/>
          <w:bCs/>
          <w:sz w:val="20"/>
          <w:szCs w:val="20"/>
          <w:lang w:eastAsia="en-GB"/>
        </w:rPr>
        <w:t xml:space="preserve"> </w:t>
      </w:r>
      <w:r w:rsidRPr="00815A9F">
        <w:rPr>
          <w:rFonts w:ascii="Garamond" w:eastAsia="Times New Roman" w:hAnsi="Garamond" w:cs="Times New Roman"/>
          <w:bCs/>
          <w:sz w:val="20"/>
          <w:szCs w:val="20"/>
          <w:lang w:eastAsia="en-GB"/>
        </w:rPr>
        <w:t>(pp. 255-278). Routledge.</w:t>
      </w:r>
    </w:p>
    <w:p w14:paraId="24759F05" w14:textId="77777777" w:rsidR="00272981" w:rsidRPr="00815A9F" w:rsidRDefault="00272981" w:rsidP="007933CF">
      <w:pPr>
        <w:spacing w:after="0"/>
        <w:ind w:left="567" w:hanging="567"/>
        <w:jc w:val="both"/>
        <w:rPr>
          <w:rFonts w:ascii="Garamond" w:eastAsia="Times New Roman" w:hAnsi="Garamond" w:cs="Times New Roman"/>
          <w:bCs/>
          <w:sz w:val="20"/>
          <w:szCs w:val="20"/>
          <w:lang w:eastAsia="en-GB"/>
        </w:rPr>
      </w:pPr>
      <w:r w:rsidRPr="00815A9F">
        <w:rPr>
          <w:rFonts w:ascii="Garamond" w:eastAsia="Times New Roman" w:hAnsi="Garamond" w:cs="Times New Roman"/>
          <w:bCs/>
          <w:sz w:val="20"/>
          <w:szCs w:val="20"/>
          <w:lang w:eastAsia="en-GB"/>
        </w:rPr>
        <w:t xml:space="preserve">Laver, M. and Budge, I. (1992, eds). Party Policy and Government Coalitions, </w:t>
      </w:r>
      <w:proofErr w:type="spellStart"/>
      <w:r w:rsidRPr="00815A9F">
        <w:rPr>
          <w:rFonts w:ascii="Garamond" w:eastAsia="Times New Roman" w:hAnsi="Garamond" w:cs="Times New Roman"/>
          <w:bCs/>
          <w:sz w:val="20"/>
          <w:szCs w:val="20"/>
          <w:lang w:eastAsia="en-GB"/>
        </w:rPr>
        <w:t>Houndmills</w:t>
      </w:r>
      <w:proofErr w:type="spellEnd"/>
      <w:r w:rsidRPr="00815A9F">
        <w:rPr>
          <w:rFonts w:ascii="Garamond" w:eastAsia="Times New Roman" w:hAnsi="Garamond" w:cs="Times New Roman"/>
          <w:bCs/>
          <w:sz w:val="20"/>
          <w:szCs w:val="20"/>
          <w:lang w:eastAsia="en-GB"/>
        </w:rPr>
        <w:t>, Basingstoke, Hampshire: The MacMillan Press.</w:t>
      </w:r>
    </w:p>
    <w:p w14:paraId="4F624DE5" w14:textId="77777777" w:rsidR="00272981" w:rsidRPr="00C42592" w:rsidRDefault="00272981" w:rsidP="00397730">
      <w:pPr>
        <w:spacing w:after="0"/>
        <w:ind w:left="567" w:hanging="567"/>
        <w:jc w:val="both"/>
        <w:rPr>
          <w:rFonts w:ascii="Garamond" w:eastAsia="Times New Roman" w:hAnsi="Garamond" w:cs="Times New Roman"/>
          <w:bCs/>
          <w:sz w:val="20"/>
          <w:szCs w:val="20"/>
          <w:lang w:val="de-DE" w:eastAsia="en-GB"/>
        </w:rPr>
      </w:pPr>
      <w:r w:rsidRPr="00C42592">
        <w:rPr>
          <w:rFonts w:ascii="Garamond" w:eastAsia="Times New Roman" w:hAnsi="Garamond" w:cs="Times New Roman"/>
          <w:bCs/>
          <w:sz w:val="20"/>
          <w:szCs w:val="20"/>
          <w:lang w:val="de-DE" w:eastAsia="en-GB"/>
        </w:rPr>
        <w:t xml:space="preserve">Lehmann, P., Franzmann, S., Burst, T., Regel, S., Riethmüller, F., </w:t>
      </w:r>
      <w:proofErr w:type="spellStart"/>
      <w:r w:rsidRPr="00C42592">
        <w:rPr>
          <w:rFonts w:ascii="Garamond" w:eastAsia="Times New Roman" w:hAnsi="Garamond" w:cs="Times New Roman"/>
          <w:bCs/>
          <w:sz w:val="20"/>
          <w:szCs w:val="20"/>
          <w:lang w:val="de-DE" w:eastAsia="en-GB"/>
        </w:rPr>
        <w:t>Volkens</w:t>
      </w:r>
      <w:proofErr w:type="spellEnd"/>
      <w:r w:rsidRPr="00C42592">
        <w:rPr>
          <w:rFonts w:ascii="Garamond" w:eastAsia="Times New Roman" w:hAnsi="Garamond" w:cs="Times New Roman"/>
          <w:bCs/>
          <w:sz w:val="20"/>
          <w:szCs w:val="20"/>
          <w:lang w:val="de-DE" w:eastAsia="en-GB"/>
        </w:rPr>
        <w:t xml:space="preserve">, A., ... </w:t>
      </w:r>
      <w:r w:rsidRPr="00815A9F">
        <w:rPr>
          <w:rFonts w:ascii="Garamond" w:eastAsia="Times New Roman" w:hAnsi="Garamond" w:cs="Times New Roman"/>
          <w:bCs/>
          <w:sz w:val="20"/>
          <w:szCs w:val="20"/>
          <w:lang w:eastAsia="en-GB"/>
        </w:rPr>
        <w:t xml:space="preserve">&amp; </w:t>
      </w:r>
      <w:proofErr w:type="spellStart"/>
      <w:r w:rsidRPr="00815A9F">
        <w:rPr>
          <w:rFonts w:ascii="Garamond" w:eastAsia="Times New Roman" w:hAnsi="Garamond" w:cs="Times New Roman"/>
          <w:bCs/>
          <w:sz w:val="20"/>
          <w:szCs w:val="20"/>
          <w:lang w:eastAsia="en-GB"/>
        </w:rPr>
        <w:t>Zehnter</w:t>
      </w:r>
      <w:proofErr w:type="spellEnd"/>
      <w:r w:rsidRPr="00815A9F">
        <w:rPr>
          <w:rFonts w:ascii="Garamond" w:eastAsia="Times New Roman" w:hAnsi="Garamond" w:cs="Times New Roman"/>
          <w:bCs/>
          <w:sz w:val="20"/>
          <w:szCs w:val="20"/>
          <w:lang w:eastAsia="en-GB"/>
        </w:rPr>
        <w:t xml:space="preserve">, L. (2023). The Manifesto Data Collection. Manifesto Project (MRG/CMP/MARPOR). </w:t>
      </w:r>
      <w:r w:rsidRPr="00C42592">
        <w:rPr>
          <w:rFonts w:ascii="Garamond" w:eastAsia="Times New Roman" w:hAnsi="Garamond" w:cs="Times New Roman"/>
          <w:bCs/>
          <w:sz w:val="20"/>
          <w:szCs w:val="20"/>
          <w:lang w:val="de-DE" w:eastAsia="en-GB"/>
        </w:rPr>
        <w:t>Version 2023a. Wissenschaftszentrum Berlin für Sozialforschung (WZB)/Göttingen: Institut für Demokratieforschung (</w:t>
      </w:r>
      <w:proofErr w:type="spellStart"/>
      <w:r w:rsidRPr="00C42592">
        <w:rPr>
          <w:rFonts w:ascii="Garamond" w:eastAsia="Times New Roman" w:hAnsi="Garamond" w:cs="Times New Roman"/>
          <w:bCs/>
          <w:sz w:val="20"/>
          <w:szCs w:val="20"/>
          <w:lang w:val="de-DE" w:eastAsia="en-GB"/>
        </w:rPr>
        <w:t>IfDem</w:t>
      </w:r>
      <w:proofErr w:type="spellEnd"/>
      <w:r w:rsidRPr="00C42592">
        <w:rPr>
          <w:rFonts w:ascii="Garamond" w:eastAsia="Times New Roman" w:hAnsi="Garamond" w:cs="Times New Roman"/>
          <w:bCs/>
          <w:sz w:val="20"/>
          <w:szCs w:val="20"/>
          <w:lang w:val="de-DE" w:eastAsia="en-GB"/>
        </w:rPr>
        <w:t>).</w:t>
      </w:r>
    </w:p>
    <w:p w14:paraId="0953242F" w14:textId="77777777" w:rsidR="00272981" w:rsidRPr="00815A9F" w:rsidRDefault="00272981" w:rsidP="007933CF">
      <w:pPr>
        <w:spacing w:after="0"/>
        <w:ind w:left="567" w:hanging="567"/>
        <w:jc w:val="both"/>
        <w:rPr>
          <w:rFonts w:ascii="Garamond" w:eastAsia="Times New Roman" w:hAnsi="Garamond" w:cs="Times New Roman"/>
          <w:bCs/>
          <w:sz w:val="20"/>
          <w:szCs w:val="20"/>
          <w:lang w:eastAsia="en-GB"/>
        </w:rPr>
      </w:pPr>
      <w:r w:rsidRPr="00815A9F">
        <w:rPr>
          <w:rFonts w:ascii="Garamond" w:eastAsia="Times New Roman" w:hAnsi="Garamond" w:cs="Times New Roman"/>
          <w:bCs/>
          <w:sz w:val="20"/>
          <w:szCs w:val="20"/>
          <w:lang w:eastAsia="en-GB"/>
        </w:rPr>
        <w:t>Lowe, W., Benoit, K., Mikhaylov, S., &amp; Laver, M. (2011). Scaling policy preferences from coded political texts. Legislative studies quarterly, 36(1), 123-155.</w:t>
      </w:r>
    </w:p>
    <w:p w14:paraId="559FD852" w14:textId="77777777" w:rsidR="00272981" w:rsidRPr="00815A9F" w:rsidRDefault="00272981" w:rsidP="00272981">
      <w:pPr>
        <w:spacing w:after="0"/>
        <w:ind w:left="567" w:hanging="567"/>
        <w:jc w:val="both"/>
        <w:rPr>
          <w:rFonts w:ascii="Garamond" w:eastAsia="Times New Roman" w:hAnsi="Garamond"/>
          <w:bCs/>
          <w:sz w:val="20"/>
          <w:szCs w:val="20"/>
          <w:lang w:eastAsia="en-GB"/>
        </w:rPr>
      </w:pPr>
      <w:proofErr w:type="spellStart"/>
      <w:r w:rsidRPr="00815A9F">
        <w:rPr>
          <w:rFonts w:ascii="Garamond" w:eastAsia="Times New Roman" w:hAnsi="Garamond"/>
          <w:bCs/>
          <w:sz w:val="20"/>
          <w:szCs w:val="20"/>
          <w:lang w:eastAsia="en-GB"/>
        </w:rPr>
        <w:t>Matakos</w:t>
      </w:r>
      <w:proofErr w:type="spellEnd"/>
      <w:r w:rsidRPr="00815A9F">
        <w:rPr>
          <w:rFonts w:ascii="Garamond" w:eastAsia="Times New Roman" w:hAnsi="Garamond"/>
          <w:bCs/>
          <w:sz w:val="20"/>
          <w:szCs w:val="20"/>
          <w:lang w:eastAsia="en-GB"/>
        </w:rPr>
        <w:t xml:space="preserve">, Konstantinos, </w:t>
      </w:r>
      <w:proofErr w:type="spellStart"/>
      <w:r w:rsidRPr="00815A9F">
        <w:rPr>
          <w:rFonts w:ascii="Garamond" w:eastAsia="Times New Roman" w:hAnsi="Garamond"/>
          <w:bCs/>
          <w:sz w:val="20"/>
          <w:szCs w:val="20"/>
          <w:lang w:eastAsia="en-GB"/>
        </w:rPr>
        <w:t>Orestis</w:t>
      </w:r>
      <w:proofErr w:type="spellEnd"/>
      <w:r w:rsidRPr="00815A9F">
        <w:rPr>
          <w:rFonts w:ascii="Garamond" w:eastAsia="Times New Roman" w:hAnsi="Garamond"/>
          <w:bCs/>
          <w:sz w:val="20"/>
          <w:szCs w:val="20"/>
          <w:lang w:eastAsia="en-GB"/>
        </w:rPr>
        <w:t xml:space="preserve"> </w:t>
      </w:r>
      <w:proofErr w:type="spellStart"/>
      <w:r w:rsidRPr="00815A9F">
        <w:rPr>
          <w:rFonts w:ascii="Garamond" w:eastAsia="Times New Roman" w:hAnsi="Garamond"/>
          <w:bCs/>
          <w:sz w:val="20"/>
          <w:szCs w:val="20"/>
          <w:lang w:eastAsia="en-GB"/>
        </w:rPr>
        <w:t>Troumpounis</w:t>
      </w:r>
      <w:proofErr w:type="spellEnd"/>
      <w:r w:rsidRPr="00815A9F">
        <w:rPr>
          <w:rFonts w:ascii="Garamond" w:eastAsia="Times New Roman" w:hAnsi="Garamond"/>
          <w:bCs/>
          <w:sz w:val="20"/>
          <w:szCs w:val="20"/>
          <w:lang w:eastAsia="en-GB"/>
        </w:rPr>
        <w:t xml:space="preserve">, and </w:t>
      </w:r>
      <w:proofErr w:type="spellStart"/>
      <w:r w:rsidRPr="00815A9F">
        <w:rPr>
          <w:rFonts w:ascii="Garamond" w:eastAsia="Times New Roman" w:hAnsi="Garamond"/>
          <w:bCs/>
          <w:sz w:val="20"/>
          <w:szCs w:val="20"/>
          <w:lang w:eastAsia="en-GB"/>
        </w:rPr>
        <w:t>Dimitrios</w:t>
      </w:r>
      <w:proofErr w:type="spellEnd"/>
      <w:r w:rsidRPr="00815A9F">
        <w:rPr>
          <w:rFonts w:ascii="Garamond" w:eastAsia="Times New Roman" w:hAnsi="Garamond"/>
          <w:bCs/>
          <w:sz w:val="20"/>
          <w:szCs w:val="20"/>
          <w:lang w:eastAsia="en-GB"/>
        </w:rPr>
        <w:t xml:space="preserve"> </w:t>
      </w:r>
      <w:proofErr w:type="spellStart"/>
      <w:r w:rsidRPr="00815A9F">
        <w:rPr>
          <w:rFonts w:ascii="Garamond" w:eastAsia="Times New Roman" w:hAnsi="Garamond"/>
          <w:bCs/>
          <w:sz w:val="20"/>
          <w:szCs w:val="20"/>
          <w:lang w:eastAsia="en-GB"/>
        </w:rPr>
        <w:t>Xefteris</w:t>
      </w:r>
      <w:proofErr w:type="spellEnd"/>
      <w:r w:rsidRPr="00815A9F">
        <w:rPr>
          <w:rFonts w:ascii="Garamond" w:eastAsia="Times New Roman" w:hAnsi="Garamond"/>
          <w:bCs/>
          <w:sz w:val="20"/>
          <w:szCs w:val="20"/>
          <w:lang w:eastAsia="en-GB"/>
        </w:rPr>
        <w:t xml:space="preserve">. 2016. Electoral rule disproportionality and platform polarization. </w:t>
      </w:r>
      <w:r w:rsidRPr="00815A9F">
        <w:rPr>
          <w:rFonts w:ascii="Garamond" w:eastAsia="Times New Roman" w:hAnsi="Garamond" w:cs="Times New Roman"/>
          <w:bCs/>
          <w:sz w:val="20"/>
          <w:szCs w:val="20"/>
          <w:lang w:eastAsia="en-GB"/>
        </w:rPr>
        <w:t>American Journal of Political Science</w:t>
      </w:r>
      <w:r w:rsidRPr="00815A9F">
        <w:rPr>
          <w:rFonts w:ascii="Garamond" w:eastAsia="Times New Roman" w:hAnsi="Garamond"/>
          <w:bCs/>
          <w:sz w:val="20"/>
          <w:szCs w:val="20"/>
          <w:lang w:eastAsia="en-GB"/>
        </w:rPr>
        <w:t xml:space="preserve"> 60 (4): 1026–1043.</w:t>
      </w:r>
    </w:p>
    <w:p w14:paraId="703A92EF" w14:textId="77777777" w:rsidR="00272981" w:rsidRPr="00815A9F" w:rsidRDefault="00272981" w:rsidP="007933CF">
      <w:pPr>
        <w:spacing w:after="0"/>
        <w:ind w:left="567" w:hanging="567"/>
        <w:jc w:val="both"/>
        <w:rPr>
          <w:rFonts w:ascii="Garamond" w:eastAsia="Times New Roman" w:hAnsi="Garamond" w:cs="Times New Roman"/>
          <w:bCs/>
          <w:sz w:val="20"/>
          <w:szCs w:val="20"/>
          <w:lang w:eastAsia="en-GB"/>
        </w:rPr>
      </w:pPr>
      <w:r w:rsidRPr="00815A9F">
        <w:rPr>
          <w:rFonts w:ascii="Garamond" w:eastAsia="Times New Roman" w:hAnsi="Garamond" w:cs="Times New Roman"/>
          <w:bCs/>
          <w:sz w:val="20"/>
          <w:szCs w:val="20"/>
          <w:lang w:eastAsia="en-GB"/>
        </w:rPr>
        <w:t xml:space="preserve">Röth, L. (2017). Equivalence Presupposes Validity. Towards Comparable Party Positions on the Market Dimension. EPSA Conference Milano 2017. </w:t>
      </w:r>
    </w:p>
    <w:p w14:paraId="1223D02A" w14:textId="7955FE80" w:rsidR="00272981" w:rsidRPr="00815A9F" w:rsidRDefault="00272981" w:rsidP="00397730">
      <w:pPr>
        <w:spacing w:after="0"/>
        <w:ind w:left="567" w:hanging="567"/>
        <w:jc w:val="both"/>
        <w:rPr>
          <w:rFonts w:ascii="Garamond" w:eastAsia="Times New Roman" w:hAnsi="Garamond" w:cs="Times New Roman"/>
          <w:bCs/>
          <w:sz w:val="20"/>
          <w:szCs w:val="20"/>
          <w:lang w:eastAsia="en-GB"/>
        </w:rPr>
      </w:pPr>
      <w:r w:rsidRPr="00815A9F">
        <w:rPr>
          <w:rFonts w:ascii="Garamond" w:eastAsia="Times New Roman" w:hAnsi="Garamond" w:cs="Times New Roman"/>
          <w:bCs/>
          <w:sz w:val="20"/>
          <w:szCs w:val="20"/>
          <w:lang w:eastAsia="en-GB"/>
        </w:rPr>
        <w:t>Röth, L., &amp; Kaiser, A. (2019). Why accommodate minorities asymmetrically? A theory of ideological authority insulation.</w:t>
      </w:r>
      <w:r w:rsidR="006870C4" w:rsidRPr="00815A9F">
        <w:rPr>
          <w:rFonts w:ascii="Garamond" w:eastAsia="Times New Roman" w:hAnsi="Garamond" w:cs="Times New Roman"/>
          <w:bCs/>
          <w:sz w:val="20"/>
          <w:szCs w:val="20"/>
          <w:lang w:eastAsia="en-GB"/>
        </w:rPr>
        <w:t xml:space="preserve"> </w:t>
      </w:r>
      <w:r w:rsidRPr="00815A9F">
        <w:rPr>
          <w:rFonts w:ascii="Garamond" w:eastAsia="Times New Roman" w:hAnsi="Garamond" w:cs="Times New Roman"/>
          <w:bCs/>
          <w:sz w:val="20"/>
          <w:szCs w:val="20"/>
          <w:lang w:eastAsia="en-GB"/>
        </w:rPr>
        <w:t>European Journal of Political Research,</w:t>
      </w:r>
      <w:r w:rsidR="006870C4" w:rsidRPr="00815A9F">
        <w:rPr>
          <w:rFonts w:ascii="Garamond" w:eastAsia="Times New Roman" w:hAnsi="Garamond" w:cs="Times New Roman"/>
          <w:bCs/>
          <w:sz w:val="20"/>
          <w:szCs w:val="20"/>
          <w:lang w:eastAsia="en-GB"/>
        </w:rPr>
        <w:t xml:space="preserve"> </w:t>
      </w:r>
      <w:r w:rsidRPr="00815A9F">
        <w:rPr>
          <w:rFonts w:ascii="Garamond" w:eastAsia="Times New Roman" w:hAnsi="Garamond" w:cs="Times New Roman"/>
          <w:bCs/>
          <w:sz w:val="20"/>
          <w:szCs w:val="20"/>
          <w:lang w:eastAsia="en-GB"/>
        </w:rPr>
        <w:t>58(2), 557-581.</w:t>
      </w:r>
    </w:p>
    <w:p w14:paraId="02F5A01F" w14:textId="6E2737BA" w:rsidR="00272981" w:rsidRPr="00815A9F" w:rsidRDefault="00272981" w:rsidP="00397730">
      <w:pPr>
        <w:spacing w:after="0"/>
        <w:ind w:left="567" w:hanging="567"/>
        <w:jc w:val="both"/>
        <w:rPr>
          <w:rFonts w:ascii="Garamond" w:eastAsia="Times New Roman" w:hAnsi="Garamond" w:cs="Times New Roman"/>
          <w:bCs/>
          <w:sz w:val="20"/>
          <w:szCs w:val="20"/>
          <w:lang w:eastAsia="en-GB"/>
        </w:rPr>
      </w:pPr>
      <w:r w:rsidRPr="00815A9F">
        <w:rPr>
          <w:rFonts w:ascii="Garamond" w:eastAsia="Times New Roman" w:hAnsi="Garamond" w:cs="Times New Roman"/>
          <w:bCs/>
          <w:sz w:val="20"/>
          <w:szCs w:val="20"/>
          <w:lang w:eastAsia="en-GB"/>
        </w:rPr>
        <w:t>Röth, L., Afonso, A., &amp; Spies, D. C. (2018). The impact of populist radical right parties on socio-economic policies.</w:t>
      </w:r>
      <w:r w:rsidR="006870C4" w:rsidRPr="00815A9F">
        <w:rPr>
          <w:rFonts w:ascii="Garamond" w:eastAsia="Times New Roman" w:hAnsi="Garamond" w:cs="Times New Roman"/>
          <w:bCs/>
          <w:sz w:val="20"/>
          <w:szCs w:val="20"/>
          <w:lang w:eastAsia="en-GB"/>
        </w:rPr>
        <w:t xml:space="preserve"> </w:t>
      </w:r>
      <w:r w:rsidRPr="00815A9F">
        <w:rPr>
          <w:rFonts w:ascii="Garamond" w:eastAsia="Times New Roman" w:hAnsi="Garamond" w:cs="Times New Roman"/>
          <w:bCs/>
          <w:sz w:val="20"/>
          <w:szCs w:val="20"/>
          <w:lang w:eastAsia="en-GB"/>
        </w:rPr>
        <w:t>European Political Science Review,</w:t>
      </w:r>
      <w:r w:rsidR="006870C4" w:rsidRPr="00815A9F">
        <w:rPr>
          <w:rFonts w:ascii="Garamond" w:eastAsia="Times New Roman" w:hAnsi="Garamond" w:cs="Times New Roman"/>
          <w:bCs/>
          <w:sz w:val="20"/>
          <w:szCs w:val="20"/>
          <w:lang w:eastAsia="en-GB"/>
        </w:rPr>
        <w:t xml:space="preserve"> </w:t>
      </w:r>
      <w:r w:rsidRPr="00815A9F">
        <w:rPr>
          <w:rFonts w:ascii="Garamond" w:eastAsia="Times New Roman" w:hAnsi="Garamond" w:cs="Times New Roman"/>
          <w:bCs/>
          <w:sz w:val="20"/>
          <w:szCs w:val="20"/>
          <w:lang w:eastAsia="en-GB"/>
        </w:rPr>
        <w:t>10(3), 325-350.</w:t>
      </w:r>
    </w:p>
    <w:p w14:paraId="240C75F8" w14:textId="5126985A" w:rsidR="00272981" w:rsidRPr="00815A9F" w:rsidRDefault="00272981" w:rsidP="007933CF">
      <w:pPr>
        <w:spacing w:after="0"/>
        <w:ind w:left="567" w:hanging="567"/>
        <w:jc w:val="both"/>
        <w:rPr>
          <w:rFonts w:ascii="Garamond" w:eastAsia="Times New Roman" w:hAnsi="Garamond" w:cs="Times New Roman"/>
          <w:bCs/>
          <w:sz w:val="20"/>
          <w:szCs w:val="20"/>
          <w:lang w:eastAsia="en-GB"/>
        </w:rPr>
      </w:pPr>
      <w:proofErr w:type="spellStart"/>
      <w:r w:rsidRPr="00815A9F">
        <w:rPr>
          <w:rFonts w:ascii="Garamond" w:eastAsia="Times New Roman" w:hAnsi="Garamond" w:cs="Times New Roman"/>
          <w:bCs/>
          <w:sz w:val="20"/>
          <w:szCs w:val="20"/>
          <w:lang w:eastAsia="en-GB"/>
        </w:rPr>
        <w:t>Shair</w:t>
      </w:r>
      <w:proofErr w:type="spellEnd"/>
      <w:r w:rsidRPr="00815A9F">
        <w:rPr>
          <w:rFonts w:ascii="Garamond" w:eastAsia="Times New Roman" w:hAnsi="Garamond" w:cs="Times New Roman"/>
          <w:bCs/>
          <w:sz w:val="20"/>
          <w:szCs w:val="20"/>
          <w:lang w:eastAsia="en-GB"/>
        </w:rPr>
        <w:t xml:space="preserve">-Rosenfield, Sarah, </w:t>
      </w:r>
      <w:proofErr w:type="spellStart"/>
      <w:r w:rsidRPr="00815A9F">
        <w:rPr>
          <w:rFonts w:ascii="Garamond" w:eastAsia="Times New Roman" w:hAnsi="Garamond" w:cs="Times New Roman"/>
          <w:bCs/>
          <w:sz w:val="20"/>
          <w:szCs w:val="20"/>
          <w:lang w:eastAsia="en-GB"/>
        </w:rPr>
        <w:t>Schakel</w:t>
      </w:r>
      <w:proofErr w:type="spellEnd"/>
      <w:r w:rsidRPr="00815A9F">
        <w:rPr>
          <w:rFonts w:ascii="Garamond" w:eastAsia="Times New Roman" w:hAnsi="Garamond" w:cs="Times New Roman"/>
          <w:bCs/>
          <w:sz w:val="20"/>
          <w:szCs w:val="20"/>
          <w:lang w:eastAsia="en-GB"/>
        </w:rPr>
        <w:t xml:space="preserve">, Arjan H., </w:t>
      </w:r>
      <w:proofErr w:type="spellStart"/>
      <w:r w:rsidRPr="00815A9F">
        <w:rPr>
          <w:rFonts w:ascii="Garamond" w:eastAsia="Times New Roman" w:hAnsi="Garamond" w:cs="Times New Roman"/>
          <w:bCs/>
          <w:sz w:val="20"/>
          <w:szCs w:val="20"/>
          <w:lang w:eastAsia="en-GB"/>
        </w:rPr>
        <w:t>Niedzwiecki</w:t>
      </w:r>
      <w:proofErr w:type="spellEnd"/>
      <w:r w:rsidRPr="00815A9F">
        <w:rPr>
          <w:rFonts w:ascii="Garamond" w:eastAsia="Times New Roman" w:hAnsi="Garamond" w:cs="Times New Roman"/>
          <w:bCs/>
          <w:sz w:val="20"/>
          <w:szCs w:val="20"/>
          <w:lang w:eastAsia="en-GB"/>
        </w:rPr>
        <w:t xml:space="preserve">, Sara, Marks, Gary, </w:t>
      </w:r>
      <w:proofErr w:type="spellStart"/>
      <w:r w:rsidRPr="00815A9F">
        <w:rPr>
          <w:rFonts w:ascii="Garamond" w:eastAsia="Times New Roman" w:hAnsi="Garamond" w:cs="Times New Roman"/>
          <w:bCs/>
          <w:sz w:val="20"/>
          <w:szCs w:val="20"/>
          <w:lang w:eastAsia="en-GB"/>
        </w:rPr>
        <w:t>Hooghe</w:t>
      </w:r>
      <w:proofErr w:type="spellEnd"/>
      <w:r w:rsidRPr="00815A9F">
        <w:rPr>
          <w:rFonts w:ascii="Garamond" w:eastAsia="Times New Roman" w:hAnsi="Garamond" w:cs="Times New Roman"/>
          <w:bCs/>
          <w:sz w:val="20"/>
          <w:szCs w:val="20"/>
          <w:lang w:eastAsia="en-GB"/>
        </w:rPr>
        <w:t xml:space="preserve">, </w:t>
      </w:r>
      <w:proofErr w:type="spellStart"/>
      <w:r w:rsidRPr="00815A9F">
        <w:rPr>
          <w:rFonts w:ascii="Garamond" w:eastAsia="Times New Roman" w:hAnsi="Garamond" w:cs="Times New Roman"/>
          <w:bCs/>
          <w:sz w:val="20"/>
          <w:szCs w:val="20"/>
          <w:lang w:eastAsia="en-GB"/>
        </w:rPr>
        <w:t>Liesbet</w:t>
      </w:r>
      <w:proofErr w:type="spellEnd"/>
      <w:r w:rsidRPr="00815A9F">
        <w:rPr>
          <w:rFonts w:ascii="Garamond" w:eastAsia="Times New Roman" w:hAnsi="Garamond" w:cs="Times New Roman"/>
          <w:bCs/>
          <w:sz w:val="20"/>
          <w:szCs w:val="20"/>
          <w:lang w:eastAsia="en-GB"/>
        </w:rPr>
        <w:t xml:space="preserve"> and Chapman-</w:t>
      </w:r>
      <w:proofErr w:type="spellStart"/>
      <w:r w:rsidRPr="00815A9F">
        <w:rPr>
          <w:rFonts w:ascii="Garamond" w:eastAsia="Times New Roman" w:hAnsi="Garamond" w:cs="Times New Roman"/>
          <w:bCs/>
          <w:sz w:val="20"/>
          <w:szCs w:val="20"/>
          <w:lang w:eastAsia="en-GB"/>
        </w:rPr>
        <w:t>Osterkatz</w:t>
      </w:r>
      <w:proofErr w:type="spellEnd"/>
      <w:r w:rsidRPr="00815A9F">
        <w:rPr>
          <w:rFonts w:ascii="Garamond" w:eastAsia="Times New Roman" w:hAnsi="Garamond" w:cs="Times New Roman"/>
          <w:bCs/>
          <w:sz w:val="20"/>
          <w:szCs w:val="20"/>
          <w:lang w:eastAsia="en-GB"/>
        </w:rPr>
        <w:t xml:space="preserve"> Sandra (2021) 'Language difference and regional authority,'</w:t>
      </w:r>
      <w:r w:rsidR="006870C4" w:rsidRPr="00815A9F">
        <w:rPr>
          <w:rFonts w:ascii="Garamond" w:eastAsia="Times New Roman" w:hAnsi="Garamond" w:cs="Times New Roman"/>
          <w:bCs/>
          <w:sz w:val="20"/>
          <w:szCs w:val="20"/>
          <w:lang w:eastAsia="en-GB"/>
        </w:rPr>
        <w:t xml:space="preserve"> </w:t>
      </w:r>
      <w:r w:rsidRPr="00815A9F">
        <w:rPr>
          <w:rFonts w:ascii="Garamond" w:eastAsia="Times New Roman" w:hAnsi="Garamond" w:cs="Times New Roman"/>
          <w:bCs/>
          <w:sz w:val="20"/>
          <w:szCs w:val="20"/>
          <w:lang w:eastAsia="en-GB"/>
        </w:rPr>
        <w:t>Regional &amp; Federal Studies</w:t>
      </w:r>
      <w:r w:rsidR="006870C4" w:rsidRPr="00815A9F">
        <w:rPr>
          <w:rFonts w:ascii="Garamond" w:eastAsia="Times New Roman" w:hAnsi="Garamond" w:cs="Times New Roman"/>
          <w:bCs/>
          <w:sz w:val="20"/>
          <w:szCs w:val="20"/>
          <w:lang w:eastAsia="en-GB"/>
        </w:rPr>
        <w:t xml:space="preserve"> </w:t>
      </w:r>
      <w:r w:rsidRPr="00815A9F">
        <w:rPr>
          <w:rFonts w:ascii="Garamond" w:eastAsia="Times New Roman" w:hAnsi="Garamond" w:cs="Times New Roman"/>
          <w:bCs/>
          <w:sz w:val="20"/>
          <w:szCs w:val="20"/>
          <w:lang w:eastAsia="en-GB"/>
        </w:rPr>
        <w:t xml:space="preserve">31 (1): 73-97. </w:t>
      </w:r>
    </w:p>
    <w:p w14:paraId="4ABCEA13" w14:textId="77777777" w:rsidR="002D23E0" w:rsidRPr="008225D3" w:rsidRDefault="002D23E0" w:rsidP="007933CF">
      <w:pPr>
        <w:spacing w:after="0"/>
        <w:ind w:left="567" w:hanging="567"/>
        <w:jc w:val="both"/>
        <w:rPr>
          <w:rFonts w:ascii="Garamond" w:eastAsia="Times New Roman" w:hAnsi="Garamond" w:cs="Times New Roman"/>
          <w:bCs/>
          <w:sz w:val="20"/>
          <w:szCs w:val="20"/>
          <w:lang w:val="en-US" w:eastAsia="en-GB"/>
        </w:rPr>
      </w:pPr>
    </w:p>
    <w:p w14:paraId="0B053724" w14:textId="77777777" w:rsidR="00272981" w:rsidRPr="00815A9F" w:rsidRDefault="00272981" w:rsidP="00272981">
      <w:pPr>
        <w:pStyle w:val="Flietext20"/>
        <w:jc w:val="both"/>
      </w:pPr>
    </w:p>
    <w:p w14:paraId="01C393A1" w14:textId="77777777" w:rsidR="00272981" w:rsidRPr="00815A9F" w:rsidRDefault="00272981" w:rsidP="007933CF">
      <w:pPr>
        <w:spacing w:after="0"/>
        <w:ind w:left="567" w:hanging="567"/>
        <w:jc w:val="both"/>
        <w:rPr>
          <w:rFonts w:ascii="Garamond" w:eastAsia="Times New Roman" w:hAnsi="Garamond" w:cs="Times New Roman"/>
          <w:bCs/>
          <w:sz w:val="20"/>
          <w:szCs w:val="20"/>
          <w:lang w:eastAsia="en-GB"/>
        </w:rPr>
      </w:pPr>
    </w:p>
    <w:bookmarkEnd w:id="11"/>
    <w:p w14:paraId="3DF58C77" w14:textId="525D0972" w:rsidR="002E009A" w:rsidRPr="00815A9F" w:rsidRDefault="002E009A" w:rsidP="002E009A">
      <w:pPr>
        <w:spacing w:after="0"/>
        <w:ind w:left="567" w:hanging="567"/>
        <w:jc w:val="both"/>
        <w:rPr>
          <w:rFonts w:ascii="Garamond" w:eastAsia="Times New Roman" w:hAnsi="Garamond" w:cs="Times New Roman"/>
          <w:bCs/>
          <w:lang w:eastAsia="en-GB"/>
        </w:rPr>
      </w:pPr>
    </w:p>
    <w:sectPr w:rsidR="002E009A" w:rsidRPr="00815A9F" w:rsidSect="00EF4380">
      <w:pgSz w:w="12240" w:h="15840"/>
      <w:pgMar w:top="1417" w:right="1417" w:bottom="1134" w:left="1417"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A153B35" w16cex:dateUtc="2024-06-13T07:32:00Z"/>
  <w16cex:commentExtensible w16cex:durableId="2A158B3B" w16cex:dateUtc="2024-06-13T13:14:00Z"/>
  <w16cex:commentExtensible w16cex:durableId="2A154A34" w16cex:dateUtc="2024-06-13T08:36:00Z"/>
  <w16cex:commentExtensible w16cex:durableId="2A158BEB" w16cex:dateUtc="2024-06-13T13:16:00Z"/>
  <w16cex:commentExtensible w16cex:durableId="2A1549F4" w16cex:dateUtc="2024-06-13T08:35:00Z"/>
  <w16cex:commentExtensible w16cex:durableId="2A153EE0" w16cex:dateUtc="2024-06-13T07:48:00Z"/>
  <w16cex:commentExtensible w16cex:durableId="2A158D56" w16cex:dateUtc="2024-06-13T13:23:00Z"/>
  <w16cex:commentExtensible w16cex:durableId="2A15481B" w16cex:dateUtc="2024-06-13T08:27:00Z"/>
  <w16cex:commentExtensible w16cex:durableId="2A154B2E" w16cex:dateUtc="2024-06-13T08:40:00Z"/>
  <w16cex:commentExtensible w16cex:durableId="2A154BE8" w16cex:dateUtc="2024-06-13T08:43:00Z"/>
  <w16cex:commentExtensible w16cex:durableId="2A15404C" w16cex:dateUtc="2024-06-13T07:54:00Z"/>
  <w16cex:commentExtensible w16cex:durableId="2A154055" w16cex:dateUtc="2024-06-13T07:54:00Z"/>
  <w16cex:commentExtensible w16cex:durableId="2A15389E" w16cex:dateUtc="2024-06-13T07:21:00Z"/>
  <w16cex:commentExtensible w16cex:durableId="2A145063" w16cex:dateUtc="2024-06-12T14:50:00Z"/>
  <w16cex:commentExtensible w16cex:durableId="2A154E03" w16cex:dateUtc="2024-06-13T08:52:00Z"/>
  <w16cex:commentExtensible w16cex:durableId="2A154E9F" w16cex:dateUtc="2024-06-13T08:55:00Z"/>
  <w16cex:commentExtensible w16cex:durableId="2A1583EB" w16cex:dateUtc="2024-06-13T12:42:00Z"/>
  <w16cex:commentExtensible w16cex:durableId="2A158401" w16cex:dateUtc="2024-06-13T12:43: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11EBC7" w14:textId="77777777" w:rsidR="00C42592" w:rsidRDefault="00C42592" w:rsidP="00617575">
      <w:pPr>
        <w:spacing w:after="0" w:line="240" w:lineRule="auto"/>
      </w:pPr>
      <w:r>
        <w:separator/>
      </w:r>
    </w:p>
  </w:endnote>
  <w:endnote w:type="continuationSeparator" w:id="0">
    <w:p w14:paraId="628FAE41" w14:textId="77777777" w:rsidR="00C42592" w:rsidRDefault="00C42592" w:rsidP="006175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02EF" w:usb1="4000207B"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51026889"/>
      <w:docPartObj>
        <w:docPartGallery w:val="Page Numbers (Bottom of Page)"/>
        <w:docPartUnique/>
      </w:docPartObj>
    </w:sdtPr>
    <w:sdtEndPr/>
    <w:sdtContent>
      <w:p w14:paraId="5B7254BA" w14:textId="77777777" w:rsidR="00C42592" w:rsidRDefault="00C42592">
        <w:pPr>
          <w:pStyle w:val="Fuzeile"/>
          <w:jc w:val="center"/>
        </w:pPr>
        <w:r>
          <w:fldChar w:fldCharType="begin"/>
        </w:r>
        <w:r>
          <w:instrText>PAGE   \* MERGEFORMAT</w:instrText>
        </w:r>
        <w:r>
          <w:fldChar w:fldCharType="separate"/>
        </w:r>
        <w:r w:rsidRPr="000052C6">
          <w:rPr>
            <w:noProof/>
            <w:lang w:val="de-DE"/>
          </w:rPr>
          <w:t>9</w:t>
        </w:r>
        <w:r>
          <w:fldChar w:fldCharType="end"/>
        </w:r>
      </w:p>
    </w:sdtContent>
  </w:sdt>
  <w:p w14:paraId="4C295323" w14:textId="77777777" w:rsidR="00C42592" w:rsidRDefault="00C4259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8FC25A5" w14:textId="77777777" w:rsidR="00C42592" w:rsidRDefault="00C42592" w:rsidP="00617575">
      <w:pPr>
        <w:spacing w:after="0" w:line="240" w:lineRule="auto"/>
      </w:pPr>
      <w:r>
        <w:separator/>
      </w:r>
    </w:p>
  </w:footnote>
  <w:footnote w:type="continuationSeparator" w:id="0">
    <w:p w14:paraId="0A9CED76" w14:textId="77777777" w:rsidR="00C42592" w:rsidRDefault="00C42592" w:rsidP="0061757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C66FA3"/>
    <w:multiLevelType w:val="hybridMultilevel"/>
    <w:tmpl w:val="9C76D58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DE77CA8"/>
    <w:multiLevelType w:val="hybridMultilevel"/>
    <w:tmpl w:val="26EC9A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F75361C"/>
    <w:multiLevelType w:val="hybridMultilevel"/>
    <w:tmpl w:val="6E8694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61C3E1A"/>
    <w:multiLevelType w:val="hybridMultilevel"/>
    <w:tmpl w:val="B44A147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C125A52"/>
    <w:multiLevelType w:val="hybridMultilevel"/>
    <w:tmpl w:val="5032F5B2"/>
    <w:lvl w:ilvl="0" w:tplc="0409000F">
      <w:start w:val="5"/>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3BF6427"/>
    <w:multiLevelType w:val="hybridMultilevel"/>
    <w:tmpl w:val="617EBA44"/>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0A123C2"/>
    <w:multiLevelType w:val="multilevel"/>
    <w:tmpl w:val="A186138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7EFD1759"/>
    <w:multiLevelType w:val="hybridMultilevel"/>
    <w:tmpl w:val="F360700C"/>
    <w:lvl w:ilvl="0" w:tplc="4934BEFA">
      <w:start w:val="2"/>
      <w:numFmt w:val="bullet"/>
      <w:lvlText w:val="-"/>
      <w:lvlJc w:val="left"/>
      <w:pPr>
        <w:ind w:left="720" w:hanging="360"/>
      </w:pPr>
      <w:rPr>
        <w:rFonts w:ascii="Garamond" w:eastAsia="Times New Roman" w:hAnsi="Garamond"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7"/>
  </w:num>
  <w:num w:numId="2">
    <w:abstractNumId w:val="6"/>
  </w:num>
  <w:num w:numId="3">
    <w:abstractNumId w:val="5"/>
  </w:num>
  <w:num w:numId="4">
    <w:abstractNumId w:val="3"/>
  </w:num>
  <w:num w:numId="5">
    <w:abstractNumId w:val="2"/>
  </w:num>
  <w:num w:numId="6">
    <w:abstractNumId w:val="4"/>
  </w:num>
  <w:num w:numId="7">
    <w:abstractNumId w:val="0"/>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jc3NzYxMDM3NzIzMTFT0lEKTi0uzszPAykwtKwFAJTsunEtAAAA"/>
  </w:docVars>
  <w:rsids>
    <w:rsidRoot w:val="002858BB"/>
    <w:rsid w:val="00002F08"/>
    <w:rsid w:val="000052C6"/>
    <w:rsid w:val="00007450"/>
    <w:rsid w:val="00021917"/>
    <w:rsid w:val="00023E9E"/>
    <w:rsid w:val="000301DA"/>
    <w:rsid w:val="00031995"/>
    <w:rsid w:val="0004504F"/>
    <w:rsid w:val="00062DD1"/>
    <w:rsid w:val="0006504D"/>
    <w:rsid w:val="000801BE"/>
    <w:rsid w:val="00080CF9"/>
    <w:rsid w:val="000828C1"/>
    <w:rsid w:val="0008418A"/>
    <w:rsid w:val="00095F91"/>
    <w:rsid w:val="000973C3"/>
    <w:rsid w:val="000A1C6C"/>
    <w:rsid w:val="000A2C11"/>
    <w:rsid w:val="000A3C58"/>
    <w:rsid w:val="000B7258"/>
    <w:rsid w:val="000B72FE"/>
    <w:rsid w:val="000B783B"/>
    <w:rsid w:val="000C1FE8"/>
    <w:rsid w:val="000C7000"/>
    <w:rsid w:val="000D306D"/>
    <w:rsid w:val="000D4A76"/>
    <w:rsid w:val="000D4B87"/>
    <w:rsid w:val="000D654B"/>
    <w:rsid w:val="000E1674"/>
    <w:rsid w:val="000E269B"/>
    <w:rsid w:val="000E4792"/>
    <w:rsid w:val="000F3AA9"/>
    <w:rsid w:val="000F50F5"/>
    <w:rsid w:val="000F5723"/>
    <w:rsid w:val="000F5CC0"/>
    <w:rsid w:val="00114572"/>
    <w:rsid w:val="0011734F"/>
    <w:rsid w:val="00120B5B"/>
    <w:rsid w:val="00122685"/>
    <w:rsid w:val="00123FFE"/>
    <w:rsid w:val="00133B0B"/>
    <w:rsid w:val="00136C5E"/>
    <w:rsid w:val="00140E11"/>
    <w:rsid w:val="00144D85"/>
    <w:rsid w:val="00147D60"/>
    <w:rsid w:val="00165FF8"/>
    <w:rsid w:val="001751F6"/>
    <w:rsid w:val="001762D3"/>
    <w:rsid w:val="00176C79"/>
    <w:rsid w:val="00181E04"/>
    <w:rsid w:val="00183A18"/>
    <w:rsid w:val="0018780E"/>
    <w:rsid w:val="00194E6A"/>
    <w:rsid w:val="001A50B8"/>
    <w:rsid w:val="001A5EF9"/>
    <w:rsid w:val="001B297D"/>
    <w:rsid w:val="001B335B"/>
    <w:rsid w:val="001B3871"/>
    <w:rsid w:val="001B7D9C"/>
    <w:rsid w:val="001C5F21"/>
    <w:rsid w:val="001E2953"/>
    <w:rsid w:val="001E38E3"/>
    <w:rsid w:val="00201425"/>
    <w:rsid w:val="002029AF"/>
    <w:rsid w:val="00207991"/>
    <w:rsid w:val="002125C2"/>
    <w:rsid w:val="00214AE5"/>
    <w:rsid w:val="0022573D"/>
    <w:rsid w:val="0023238C"/>
    <w:rsid w:val="00232A0A"/>
    <w:rsid w:val="00232A88"/>
    <w:rsid w:val="002426F1"/>
    <w:rsid w:val="00243C57"/>
    <w:rsid w:val="00245021"/>
    <w:rsid w:val="00246522"/>
    <w:rsid w:val="0024664F"/>
    <w:rsid w:val="00251353"/>
    <w:rsid w:val="00253EDE"/>
    <w:rsid w:val="0025479D"/>
    <w:rsid w:val="00257561"/>
    <w:rsid w:val="00265D7C"/>
    <w:rsid w:val="00272981"/>
    <w:rsid w:val="00273EC4"/>
    <w:rsid w:val="00274D78"/>
    <w:rsid w:val="00280D36"/>
    <w:rsid w:val="002858BB"/>
    <w:rsid w:val="00291F6E"/>
    <w:rsid w:val="00293200"/>
    <w:rsid w:val="002937AA"/>
    <w:rsid w:val="002A1D3D"/>
    <w:rsid w:val="002A2B4D"/>
    <w:rsid w:val="002A6237"/>
    <w:rsid w:val="002A7B9A"/>
    <w:rsid w:val="002B2654"/>
    <w:rsid w:val="002D23E0"/>
    <w:rsid w:val="002D3CB8"/>
    <w:rsid w:val="002E009A"/>
    <w:rsid w:val="002E4DE2"/>
    <w:rsid w:val="002E5197"/>
    <w:rsid w:val="002F5C12"/>
    <w:rsid w:val="002F725D"/>
    <w:rsid w:val="00315267"/>
    <w:rsid w:val="003155BD"/>
    <w:rsid w:val="003176AF"/>
    <w:rsid w:val="0032089D"/>
    <w:rsid w:val="0032318B"/>
    <w:rsid w:val="003245AD"/>
    <w:rsid w:val="00331312"/>
    <w:rsid w:val="0033156C"/>
    <w:rsid w:val="00331782"/>
    <w:rsid w:val="00332D17"/>
    <w:rsid w:val="003337B5"/>
    <w:rsid w:val="00334702"/>
    <w:rsid w:val="00341879"/>
    <w:rsid w:val="00342889"/>
    <w:rsid w:val="00342CAA"/>
    <w:rsid w:val="0034696D"/>
    <w:rsid w:val="00346A0F"/>
    <w:rsid w:val="00354DD1"/>
    <w:rsid w:val="0036041C"/>
    <w:rsid w:val="003617C7"/>
    <w:rsid w:val="00361C77"/>
    <w:rsid w:val="00361D58"/>
    <w:rsid w:val="00364B52"/>
    <w:rsid w:val="003667D5"/>
    <w:rsid w:val="00367AB5"/>
    <w:rsid w:val="003702CD"/>
    <w:rsid w:val="00372678"/>
    <w:rsid w:val="00373FE4"/>
    <w:rsid w:val="00374244"/>
    <w:rsid w:val="00375850"/>
    <w:rsid w:val="00376A0E"/>
    <w:rsid w:val="00384854"/>
    <w:rsid w:val="00385BAE"/>
    <w:rsid w:val="00386B9D"/>
    <w:rsid w:val="00387165"/>
    <w:rsid w:val="00394CCC"/>
    <w:rsid w:val="00395E2E"/>
    <w:rsid w:val="00397730"/>
    <w:rsid w:val="003A30F1"/>
    <w:rsid w:val="003B2D88"/>
    <w:rsid w:val="003B77BF"/>
    <w:rsid w:val="003C011D"/>
    <w:rsid w:val="003C020B"/>
    <w:rsid w:val="003C1878"/>
    <w:rsid w:val="003D20AB"/>
    <w:rsid w:val="003D4985"/>
    <w:rsid w:val="003D54CE"/>
    <w:rsid w:val="003E6B7E"/>
    <w:rsid w:val="003F1A40"/>
    <w:rsid w:val="003F3BD2"/>
    <w:rsid w:val="00404B5B"/>
    <w:rsid w:val="0040572E"/>
    <w:rsid w:val="00406109"/>
    <w:rsid w:val="00412FA8"/>
    <w:rsid w:val="0042774E"/>
    <w:rsid w:val="00430979"/>
    <w:rsid w:val="0043668E"/>
    <w:rsid w:val="00441FBA"/>
    <w:rsid w:val="00442917"/>
    <w:rsid w:val="00445646"/>
    <w:rsid w:val="0045044A"/>
    <w:rsid w:val="0045183A"/>
    <w:rsid w:val="00455204"/>
    <w:rsid w:val="004553BE"/>
    <w:rsid w:val="004631CB"/>
    <w:rsid w:val="00464ABE"/>
    <w:rsid w:val="00475384"/>
    <w:rsid w:val="00476D91"/>
    <w:rsid w:val="0047773B"/>
    <w:rsid w:val="00485B3A"/>
    <w:rsid w:val="00490F1D"/>
    <w:rsid w:val="004912BE"/>
    <w:rsid w:val="004B086B"/>
    <w:rsid w:val="004B5495"/>
    <w:rsid w:val="004B6037"/>
    <w:rsid w:val="004C5057"/>
    <w:rsid w:val="004C5A48"/>
    <w:rsid w:val="004C7CAD"/>
    <w:rsid w:val="004D45E7"/>
    <w:rsid w:val="004D68F0"/>
    <w:rsid w:val="004E084D"/>
    <w:rsid w:val="004F6CEE"/>
    <w:rsid w:val="005001AC"/>
    <w:rsid w:val="00502261"/>
    <w:rsid w:val="00505D1B"/>
    <w:rsid w:val="005135E4"/>
    <w:rsid w:val="00513E85"/>
    <w:rsid w:val="00514F6D"/>
    <w:rsid w:val="00517355"/>
    <w:rsid w:val="00530990"/>
    <w:rsid w:val="00544542"/>
    <w:rsid w:val="00550B32"/>
    <w:rsid w:val="00554BB4"/>
    <w:rsid w:val="005570B2"/>
    <w:rsid w:val="00560292"/>
    <w:rsid w:val="00561C93"/>
    <w:rsid w:val="00563BCF"/>
    <w:rsid w:val="00564FDC"/>
    <w:rsid w:val="0056680B"/>
    <w:rsid w:val="00567D16"/>
    <w:rsid w:val="0058016F"/>
    <w:rsid w:val="005813BA"/>
    <w:rsid w:val="0058149F"/>
    <w:rsid w:val="00581DC7"/>
    <w:rsid w:val="00585BAB"/>
    <w:rsid w:val="00586700"/>
    <w:rsid w:val="00591214"/>
    <w:rsid w:val="00597916"/>
    <w:rsid w:val="005A08C7"/>
    <w:rsid w:val="005B2CCF"/>
    <w:rsid w:val="005B30CA"/>
    <w:rsid w:val="005B343F"/>
    <w:rsid w:val="005B74A2"/>
    <w:rsid w:val="005B767E"/>
    <w:rsid w:val="005B79D6"/>
    <w:rsid w:val="005B7F01"/>
    <w:rsid w:val="005B7F06"/>
    <w:rsid w:val="005C14BA"/>
    <w:rsid w:val="005C5C6D"/>
    <w:rsid w:val="005D037E"/>
    <w:rsid w:val="005D236E"/>
    <w:rsid w:val="005D30DA"/>
    <w:rsid w:val="005D6C3B"/>
    <w:rsid w:val="005D7639"/>
    <w:rsid w:val="005E1518"/>
    <w:rsid w:val="005E1B42"/>
    <w:rsid w:val="005E6495"/>
    <w:rsid w:val="005E6560"/>
    <w:rsid w:val="005F0949"/>
    <w:rsid w:val="005F7A8D"/>
    <w:rsid w:val="0061163A"/>
    <w:rsid w:val="00617575"/>
    <w:rsid w:val="00621894"/>
    <w:rsid w:val="006225E4"/>
    <w:rsid w:val="00626072"/>
    <w:rsid w:val="00633BD6"/>
    <w:rsid w:val="00635238"/>
    <w:rsid w:val="00636390"/>
    <w:rsid w:val="00636696"/>
    <w:rsid w:val="00643E02"/>
    <w:rsid w:val="0064749A"/>
    <w:rsid w:val="00654638"/>
    <w:rsid w:val="006551F5"/>
    <w:rsid w:val="00661736"/>
    <w:rsid w:val="00663FAC"/>
    <w:rsid w:val="00664ECB"/>
    <w:rsid w:val="00667864"/>
    <w:rsid w:val="006870C4"/>
    <w:rsid w:val="00696242"/>
    <w:rsid w:val="006A0147"/>
    <w:rsid w:val="006B0F21"/>
    <w:rsid w:val="006B16FD"/>
    <w:rsid w:val="006C2CC0"/>
    <w:rsid w:val="006C326F"/>
    <w:rsid w:val="006C3F1C"/>
    <w:rsid w:val="006C4672"/>
    <w:rsid w:val="006C5F7F"/>
    <w:rsid w:val="006D6B97"/>
    <w:rsid w:val="006E5BC7"/>
    <w:rsid w:val="006E6980"/>
    <w:rsid w:val="006E6D22"/>
    <w:rsid w:val="006F20FD"/>
    <w:rsid w:val="006F2980"/>
    <w:rsid w:val="00710B1B"/>
    <w:rsid w:val="007154BE"/>
    <w:rsid w:val="007178C8"/>
    <w:rsid w:val="00717F0D"/>
    <w:rsid w:val="007214A0"/>
    <w:rsid w:val="00722888"/>
    <w:rsid w:val="007228CC"/>
    <w:rsid w:val="00724ADE"/>
    <w:rsid w:val="00730543"/>
    <w:rsid w:val="0073069C"/>
    <w:rsid w:val="00740AB2"/>
    <w:rsid w:val="007462EF"/>
    <w:rsid w:val="00754385"/>
    <w:rsid w:val="00760E53"/>
    <w:rsid w:val="0076506D"/>
    <w:rsid w:val="007657D1"/>
    <w:rsid w:val="007659FB"/>
    <w:rsid w:val="007665DF"/>
    <w:rsid w:val="00767141"/>
    <w:rsid w:val="00771C0E"/>
    <w:rsid w:val="007816A7"/>
    <w:rsid w:val="00783055"/>
    <w:rsid w:val="007851BB"/>
    <w:rsid w:val="007933CF"/>
    <w:rsid w:val="00796606"/>
    <w:rsid w:val="007A6E5D"/>
    <w:rsid w:val="007B0356"/>
    <w:rsid w:val="007B0C3C"/>
    <w:rsid w:val="007B1247"/>
    <w:rsid w:val="007B4C1A"/>
    <w:rsid w:val="007B6F6E"/>
    <w:rsid w:val="007C1247"/>
    <w:rsid w:val="007C1CA9"/>
    <w:rsid w:val="008024AA"/>
    <w:rsid w:val="008151FF"/>
    <w:rsid w:val="00815A9F"/>
    <w:rsid w:val="00816CC7"/>
    <w:rsid w:val="00822057"/>
    <w:rsid w:val="008225D3"/>
    <w:rsid w:val="00845761"/>
    <w:rsid w:val="00846AD4"/>
    <w:rsid w:val="0085750B"/>
    <w:rsid w:val="00872DCD"/>
    <w:rsid w:val="00883766"/>
    <w:rsid w:val="00887818"/>
    <w:rsid w:val="00892E7A"/>
    <w:rsid w:val="008931D9"/>
    <w:rsid w:val="00895A60"/>
    <w:rsid w:val="008A3B38"/>
    <w:rsid w:val="008A43BA"/>
    <w:rsid w:val="008B0F90"/>
    <w:rsid w:val="008C01C4"/>
    <w:rsid w:val="008C08BD"/>
    <w:rsid w:val="008C7898"/>
    <w:rsid w:val="008E09BC"/>
    <w:rsid w:val="008E2FEA"/>
    <w:rsid w:val="008E53FC"/>
    <w:rsid w:val="008E6524"/>
    <w:rsid w:val="008E6777"/>
    <w:rsid w:val="008F0B99"/>
    <w:rsid w:val="008F24FC"/>
    <w:rsid w:val="008F4C03"/>
    <w:rsid w:val="008F58E7"/>
    <w:rsid w:val="008F7591"/>
    <w:rsid w:val="00901F42"/>
    <w:rsid w:val="00902861"/>
    <w:rsid w:val="0093484C"/>
    <w:rsid w:val="00936A5F"/>
    <w:rsid w:val="0093732E"/>
    <w:rsid w:val="00937B7F"/>
    <w:rsid w:val="009406B0"/>
    <w:rsid w:val="009412FE"/>
    <w:rsid w:val="00945070"/>
    <w:rsid w:val="0094535F"/>
    <w:rsid w:val="00952667"/>
    <w:rsid w:val="00965C12"/>
    <w:rsid w:val="009924E7"/>
    <w:rsid w:val="009971A7"/>
    <w:rsid w:val="009A2A54"/>
    <w:rsid w:val="009A51C6"/>
    <w:rsid w:val="009A6B82"/>
    <w:rsid w:val="009B2B9B"/>
    <w:rsid w:val="009C7B52"/>
    <w:rsid w:val="009D4A49"/>
    <w:rsid w:val="009D51B3"/>
    <w:rsid w:val="009D6F80"/>
    <w:rsid w:val="009E03F7"/>
    <w:rsid w:val="009E356F"/>
    <w:rsid w:val="009E3691"/>
    <w:rsid w:val="009E50BC"/>
    <w:rsid w:val="009F15D7"/>
    <w:rsid w:val="009F2BC0"/>
    <w:rsid w:val="009F7065"/>
    <w:rsid w:val="00A02AB6"/>
    <w:rsid w:val="00A03353"/>
    <w:rsid w:val="00A13AB5"/>
    <w:rsid w:val="00A15B98"/>
    <w:rsid w:val="00A242D9"/>
    <w:rsid w:val="00A25900"/>
    <w:rsid w:val="00A3081A"/>
    <w:rsid w:val="00A310FB"/>
    <w:rsid w:val="00A33422"/>
    <w:rsid w:val="00A37ECF"/>
    <w:rsid w:val="00A475F0"/>
    <w:rsid w:val="00A548AE"/>
    <w:rsid w:val="00A608CA"/>
    <w:rsid w:val="00A6264D"/>
    <w:rsid w:val="00A63D59"/>
    <w:rsid w:val="00A8097B"/>
    <w:rsid w:val="00A8535E"/>
    <w:rsid w:val="00A90213"/>
    <w:rsid w:val="00A94F5F"/>
    <w:rsid w:val="00AA0021"/>
    <w:rsid w:val="00AA6E92"/>
    <w:rsid w:val="00AC1990"/>
    <w:rsid w:val="00AC3B49"/>
    <w:rsid w:val="00AC6A79"/>
    <w:rsid w:val="00AD037C"/>
    <w:rsid w:val="00AD17C7"/>
    <w:rsid w:val="00AD7306"/>
    <w:rsid w:val="00AE0BC4"/>
    <w:rsid w:val="00AE1D06"/>
    <w:rsid w:val="00AF3DCB"/>
    <w:rsid w:val="00AF73E4"/>
    <w:rsid w:val="00B04887"/>
    <w:rsid w:val="00B04FCC"/>
    <w:rsid w:val="00B263E7"/>
    <w:rsid w:val="00B331BB"/>
    <w:rsid w:val="00B40259"/>
    <w:rsid w:val="00B41542"/>
    <w:rsid w:val="00B42D2E"/>
    <w:rsid w:val="00B459CF"/>
    <w:rsid w:val="00B46481"/>
    <w:rsid w:val="00B526AD"/>
    <w:rsid w:val="00B52CAF"/>
    <w:rsid w:val="00B5325D"/>
    <w:rsid w:val="00B55731"/>
    <w:rsid w:val="00B6616A"/>
    <w:rsid w:val="00B73671"/>
    <w:rsid w:val="00B76018"/>
    <w:rsid w:val="00B77183"/>
    <w:rsid w:val="00B900E2"/>
    <w:rsid w:val="00B9036D"/>
    <w:rsid w:val="00B9055F"/>
    <w:rsid w:val="00B95E78"/>
    <w:rsid w:val="00B9658F"/>
    <w:rsid w:val="00BA035C"/>
    <w:rsid w:val="00BA0D83"/>
    <w:rsid w:val="00BA3A4D"/>
    <w:rsid w:val="00BA4311"/>
    <w:rsid w:val="00BA7FD6"/>
    <w:rsid w:val="00BB1E42"/>
    <w:rsid w:val="00BB28AF"/>
    <w:rsid w:val="00BB2CD6"/>
    <w:rsid w:val="00BB4538"/>
    <w:rsid w:val="00BC0150"/>
    <w:rsid w:val="00BC1B54"/>
    <w:rsid w:val="00BC20CC"/>
    <w:rsid w:val="00BD27BE"/>
    <w:rsid w:val="00BD4A3E"/>
    <w:rsid w:val="00BE2B28"/>
    <w:rsid w:val="00BE5D14"/>
    <w:rsid w:val="00BE6061"/>
    <w:rsid w:val="00BF3463"/>
    <w:rsid w:val="00BF7C06"/>
    <w:rsid w:val="00C10AFD"/>
    <w:rsid w:val="00C14A81"/>
    <w:rsid w:val="00C14FFF"/>
    <w:rsid w:val="00C32D75"/>
    <w:rsid w:val="00C3320F"/>
    <w:rsid w:val="00C418A5"/>
    <w:rsid w:val="00C4226D"/>
    <w:rsid w:val="00C42592"/>
    <w:rsid w:val="00C43DB6"/>
    <w:rsid w:val="00C45686"/>
    <w:rsid w:val="00C5103B"/>
    <w:rsid w:val="00C61A1A"/>
    <w:rsid w:val="00C62182"/>
    <w:rsid w:val="00C646A5"/>
    <w:rsid w:val="00C65177"/>
    <w:rsid w:val="00C676C1"/>
    <w:rsid w:val="00C76F5D"/>
    <w:rsid w:val="00C833A5"/>
    <w:rsid w:val="00C85F71"/>
    <w:rsid w:val="00C9068E"/>
    <w:rsid w:val="00C9212E"/>
    <w:rsid w:val="00C93D78"/>
    <w:rsid w:val="00C9549B"/>
    <w:rsid w:val="00C96C7D"/>
    <w:rsid w:val="00CA0DF5"/>
    <w:rsid w:val="00CB6140"/>
    <w:rsid w:val="00CB6419"/>
    <w:rsid w:val="00CC2909"/>
    <w:rsid w:val="00CC47A8"/>
    <w:rsid w:val="00CC5DEF"/>
    <w:rsid w:val="00CD1C1D"/>
    <w:rsid w:val="00CD263B"/>
    <w:rsid w:val="00CE0CDD"/>
    <w:rsid w:val="00CE14D2"/>
    <w:rsid w:val="00CE4BE5"/>
    <w:rsid w:val="00CE698D"/>
    <w:rsid w:val="00CF056C"/>
    <w:rsid w:val="00CF0BA1"/>
    <w:rsid w:val="00CF15A3"/>
    <w:rsid w:val="00D006C2"/>
    <w:rsid w:val="00D00890"/>
    <w:rsid w:val="00D00D13"/>
    <w:rsid w:val="00D01602"/>
    <w:rsid w:val="00D04F12"/>
    <w:rsid w:val="00D06700"/>
    <w:rsid w:val="00D06CE1"/>
    <w:rsid w:val="00D06CFE"/>
    <w:rsid w:val="00D105A0"/>
    <w:rsid w:val="00D2269B"/>
    <w:rsid w:val="00D23248"/>
    <w:rsid w:val="00D2380A"/>
    <w:rsid w:val="00D251EA"/>
    <w:rsid w:val="00D31220"/>
    <w:rsid w:val="00D35A93"/>
    <w:rsid w:val="00D36A31"/>
    <w:rsid w:val="00D37667"/>
    <w:rsid w:val="00D55735"/>
    <w:rsid w:val="00D713B8"/>
    <w:rsid w:val="00D71D0A"/>
    <w:rsid w:val="00D87D8D"/>
    <w:rsid w:val="00D9369F"/>
    <w:rsid w:val="00D9431F"/>
    <w:rsid w:val="00D97493"/>
    <w:rsid w:val="00DC2C32"/>
    <w:rsid w:val="00DC7278"/>
    <w:rsid w:val="00DD0884"/>
    <w:rsid w:val="00DD7DEB"/>
    <w:rsid w:val="00DE59AB"/>
    <w:rsid w:val="00DF15B8"/>
    <w:rsid w:val="00DF1A44"/>
    <w:rsid w:val="00DF2966"/>
    <w:rsid w:val="00DF30A4"/>
    <w:rsid w:val="00E018F8"/>
    <w:rsid w:val="00E03074"/>
    <w:rsid w:val="00E06521"/>
    <w:rsid w:val="00E07230"/>
    <w:rsid w:val="00E135D4"/>
    <w:rsid w:val="00E14B9E"/>
    <w:rsid w:val="00E23144"/>
    <w:rsid w:val="00E23744"/>
    <w:rsid w:val="00E23EB7"/>
    <w:rsid w:val="00E246F3"/>
    <w:rsid w:val="00E3120F"/>
    <w:rsid w:val="00E34C51"/>
    <w:rsid w:val="00E356FB"/>
    <w:rsid w:val="00E36A3F"/>
    <w:rsid w:val="00E628A8"/>
    <w:rsid w:val="00E71BC0"/>
    <w:rsid w:val="00E755FD"/>
    <w:rsid w:val="00E76B8E"/>
    <w:rsid w:val="00E77256"/>
    <w:rsid w:val="00E808F5"/>
    <w:rsid w:val="00E82F1A"/>
    <w:rsid w:val="00E84620"/>
    <w:rsid w:val="00E8732D"/>
    <w:rsid w:val="00EA1121"/>
    <w:rsid w:val="00EA394C"/>
    <w:rsid w:val="00EA66D0"/>
    <w:rsid w:val="00EB629A"/>
    <w:rsid w:val="00EC1FC5"/>
    <w:rsid w:val="00EC58A0"/>
    <w:rsid w:val="00EC6DF5"/>
    <w:rsid w:val="00EC73A3"/>
    <w:rsid w:val="00ED4338"/>
    <w:rsid w:val="00ED5058"/>
    <w:rsid w:val="00EE6B1F"/>
    <w:rsid w:val="00EF4380"/>
    <w:rsid w:val="00F03136"/>
    <w:rsid w:val="00F03183"/>
    <w:rsid w:val="00F102CA"/>
    <w:rsid w:val="00F207D6"/>
    <w:rsid w:val="00F24200"/>
    <w:rsid w:val="00F400E9"/>
    <w:rsid w:val="00F41A37"/>
    <w:rsid w:val="00F501F2"/>
    <w:rsid w:val="00F60293"/>
    <w:rsid w:val="00F60F88"/>
    <w:rsid w:val="00F66859"/>
    <w:rsid w:val="00F73DE7"/>
    <w:rsid w:val="00FB62A5"/>
    <w:rsid w:val="00FC4E82"/>
    <w:rsid w:val="00FC7C8B"/>
    <w:rsid w:val="00FC7F99"/>
    <w:rsid w:val="00FE2820"/>
    <w:rsid w:val="00FE5596"/>
    <w:rsid w:val="00FF72C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963FBC"/>
  <w15:chartTrackingRefBased/>
  <w15:docId w15:val="{D5ED6E16-4467-4880-B008-D3B33DF67B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23238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5E649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23238C"/>
    <w:rPr>
      <w:rFonts w:asciiTheme="majorHAnsi" w:eastAsiaTheme="majorEastAsia" w:hAnsiTheme="majorHAnsi" w:cstheme="majorBidi"/>
      <w:color w:val="2E74B5" w:themeColor="accent1" w:themeShade="BF"/>
      <w:sz w:val="32"/>
      <w:szCs w:val="32"/>
    </w:rPr>
  </w:style>
  <w:style w:type="character" w:customStyle="1" w:styleId="berschrift2Zchn">
    <w:name w:val="Überschrift 2 Zchn"/>
    <w:basedOn w:val="Absatz-Standardschriftart"/>
    <w:link w:val="berschrift2"/>
    <w:uiPriority w:val="9"/>
    <w:rsid w:val="005E6495"/>
    <w:rPr>
      <w:rFonts w:asciiTheme="majorHAnsi" w:eastAsiaTheme="majorEastAsia" w:hAnsiTheme="majorHAnsi" w:cstheme="majorBidi"/>
      <w:color w:val="2E74B5" w:themeColor="accent1" w:themeShade="BF"/>
      <w:sz w:val="26"/>
      <w:szCs w:val="26"/>
    </w:rPr>
  </w:style>
  <w:style w:type="character" w:styleId="Hyperlink">
    <w:name w:val="Hyperlink"/>
    <w:basedOn w:val="Absatz-Standardschriftart"/>
    <w:uiPriority w:val="99"/>
    <w:unhideWhenUsed/>
    <w:rsid w:val="002858BB"/>
    <w:rPr>
      <w:color w:val="0000FF"/>
      <w:u w:val="single"/>
    </w:rPr>
  </w:style>
  <w:style w:type="character" w:styleId="BesuchterLink">
    <w:name w:val="FollowedHyperlink"/>
    <w:basedOn w:val="Absatz-Standardschriftart"/>
    <w:uiPriority w:val="99"/>
    <w:semiHidden/>
    <w:unhideWhenUsed/>
    <w:rsid w:val="002858BB"/>
    <w:rPr>
      <w:color w:val="800080"/>
      <w:u w:val="single"/>
    </w:rPr>
  </w:style>
  <w:style w:type="paragraph" w:customStyle="1" w:styleId="font0">
    <w:name w:val="font0"/>
    <w:basedOn w:val="Standard"/>
    <w:rsid w:val="002858BB"/>
    <w:pPr>
      <w:spacing w:before="100" w:beforeAutospacing="1" w:after="100" w:afterAutospacing="1" w:line="240" w:lineRule="auto"/>
    </w:pPr>
    <w:rPr>
      <w:rFonts w:ascii="Calibri" w:eastAsia="Times New Roman" w:hAnsi="Calibri" w:cs="Times New Roman"/>
      <w:color w:val="000000"/>
      <w:lang w:eastAsia="en-GB"/>
    </w:rPr>
  </w:style>
  <w:style w:type="paragraph" w:customStyle="1" w:styleId="font5">
    <w:name w:val="font5"/>
    <w:basedOn w:val="Standard"/>
    <w:rsid w:val="002858BB"/>
    <w:pPr>
      <w:spacing w:before="100" w:beforeAutospacing="1" w:after="100" w:afterAutospacing="1" w:line="240" w:lineRule="auto"/>
    </w:pPr>
    <w:rPr>
      <w:rFonts w:ascii="Calibri" w:eastAsia="Times New Roman" w:hAnsi="Calibri" w:cs="Times New Roman"/>
      <w:color w:val="FF0000"/>
      <w:lang w:eastAsia="en-GB"/>
    </w:rPr>
  </w:style>
  <w:style w:type="paragraph" w:customStyle="1" w:styleId="font6">
    <w:name w:val="font6"/>
    <w:basedOn w:val="Standard"/>
    <w:rsid w:val="002858BB"/>
    <w:pPr>
      <w:spacing w:before="100" w:beforeAutospacing="1" w:after="100" w:afterAutospacing="1" w:line="240" w:lineRule="auto"/>
    </w:pPr>
    <w:rPr>
      <w:rFonts w:ascii="Calibri" w:eastAsia="Times New Roman" w:hAnsi="Calibri" w:cs="Times New Roman"/>
      <w:lang w:eastAsia="en-GB"/>
    </w:rPr>
  </w:style>
  <w:style w:type="paragraph" w:customStyle="1" w:styleId="xl65">
    <w:name w:val="xl65"/>
    <w:basedOn w:val="Standard"/>
    <w:rsid w:val="002858BB"/>
    <w:pPr>
      <w:spacing w:before="100" w:beforeAutospacing="1" w:after="100" w:afterAutospacing="1" w:line="240" w:lineRule="auto"/>
      <w:textAlignment w:val="top"/>
    </w:pPr>
    <w:rPr>
      <w:rFonts w:ascii="Times New Roman" w:eastAsia="Times New Roman" w:hAnsi="Times New Roman" w:cs="Times New Roman"/>
      <w:color w:val="000000"/>
      <w:sz w:val="24"/>
      <w:szCs w:val="24"/>
      <w:lang w:eastAsia="en-GB"/>
    </w:rPr>
  </w:style>
  <w:style w:type="paragraph" w:customStyle="1" w:styleId="xl66">
    <w:name w:val="xl66"/>
    <w:basedOn w:val="Standard"/>
    <w:rsid w:val="002858BB"/>
    <w:pPr>
      <w:spacing w:before="100" w:beforeAutospacing="1" w:after="100" w:afterAutospacing="1" w:line="240" w:lineRule="auto"/>
      <w:textAlignment w:val="top"/>
    </w:pPr>
    <w:rPr>
      <w:rFonts w:ascii="Times New Roman" w:eastAsia="Times New Roman" w:hAnsi="Times New Roman" w:cs="Times New Roman"/>
      <w:sz w:val="24"/>
      <w:szCs w:val="24"/>
      <w:lang w:eastAsia="en-GB"/>
    </w:rPr>
  </w:style>
  <w:style w:type="paragraph" w:customStyle="1" w:styleId="xl67">
    <w:name w:val="xl67"/>
    <w:basedOn w:val="Standard"/>
    <w:rsid w:val="002858BB"/>
    <w:pPr>
      <w:spacing w:before="100" w:beforeAutospacing="1" w:after="100" w:afterAutospacing="1" w:line="240" w:lineRule="auto"/>
      <w:textAlignment w:val="top"/>
    </w:pPr>
    <w:rPr>
      <w:rFonts w:ascii="Times New Roman" w:eastAsia="Times New Roman" w:hAnsi="Times New Roman" w:cs="Times New Roman"/>
      <w:color w:val="000000"/>
      <w:sz w:val="24"/>
      <w:szCs w:val="24"/>
      <w:lang w:eastAsia="en-GB"/>
    </w:rPr>
  </w:style>
  <w:style w:type="paragraph" w:customStyle="1" w:styleId="xl68">
    <w:name w:val="xl68"/>
    <w:basedOn w:val="Standard"/>
    <w:rsid w:val="002858BB"/>
    <w:pPr>
      <w:spacing w:before="100" w:beforeAutospacing="1" w:after="100" w:afterAutospacing="1" w:line="240" w:lineRule="auto"/>
      <w:textAlignment w:val="top"/>
    </w:pPr>
    <w:rPr>
      <w:rFonts w:ascii="Times New Roman" w:eastAsia="Times New Roman" w:hAnsi="Times New Roman" w:cs="Times New Roman"/>
      <w:b/>
      <w:bCs/>
      <w:color w:val="000000"/>
      <w:sz w:val="24"/>
      <w:szCs w:val="24"/>
      <w:lang w:eastAsia="en-GB"/>
    </w:rPr>
  </w:style>
  <w:style w:type="paragraph" w:customStyle="1" w:styleId="xl69">
    <w:name w:val="xl69"/>
    <w:basedOn w:val="Standard"/>
    <w:rsid w:val="002858B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lang w:eastAsia="en-GB"/>
    </w:rPr>
  </w:style>
  <w:style w:type="paragraph" w:customStyle="1" w:styleId="xl70">
    <w:name w:val="xl70"/>
    <w:basedOn w:val="Standard"/>
    <w:rsid w:val="002858BB"/>
    <w:pPr>
      <w:pBdr>
        <w:top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lang w:eastAsia="en-GB"/>
    </w:rPr>
  </w:style>
  <w:style w:type="paragraph" w:customStyle="1" w:styleId="xl71">
    <w:name w:val="xl71"/>
    <w:basedOn w:val="Standard"/>
    <w:rsid w:val="002858B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lang w:eastAsia="en-GB"/>
    </w:rPr>
  </w:style>
  <w:style w:type="paragraph" w:customStyle="1" w:styleId="xl72">
    <w:name w:val="xl72"/>
    <w:basedOn w:val="Standard"/>
    <w:rsid w:val="002858BB"/>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lang w:eastAsia="en-GB"/>
    </w:rPr>
  </w:style>
  <w:style w:type="paragraph" w:customStyle="1" w:styleId="xl73">
    <w:name w:val="xl73"/>
    <w:basedOn w:val="Standard"/>
    <w:rsid w:val="002858BB"/>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lang w:eastAsia="en-GB"/>
    </w:rPr>
  </w:style>
  <w:style w:type="paragraph" w:customStyle="1" w:styleId="xl74">
    <w:name w:val="xl74"/>
    <w:basedOn w:val="Standard"/>
    <w:rsid w:val="002858BB"/>
    <w:pPr>
      <w:pBdr>
        <w:top w:val="single" w:sz="4" w:space="0" w:color="auto"/>
        <w:bottom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color w:val="000000"/>
      <w:sz w:val="24"/>
      <w:szCs w:val="24"/>
      <w:lang w:eastAsia="en-GB"/>
    </w:rPr>
  </w:style>
  <w:style w:type="paragraph" w:customStyle="1" w:styleId="xl75">
    <w:name w:val="xl75"/>
    <w:basedOn w:val="Standard"/>
    <w:rsid w:val="002858BB"/>
    <w:pPr>
      <w:shd w:val="clear" w:color="000000" w:fill="FFFF00"/>
      <w:spacing w:before="100" w:beforeAutospacing="1" w:after="100" w:afterAutospacing="1" w:line="240" w:lineRule="auto"/>
      <w:textAlignment w:val="top"/>
    </w:pPr>
    <w:rPr>
      <w:rFonts w:ascii="Times New Roman" w:eastAsia="Times New Roman" w:hAnsi="Times New Roman" w:cs="Times New Roman"/>
      <w:color w:val="FF0000"/>
      <w:sz w:val="24"/>
      <w:szCs w:val="24"/>
      <w:lang w:eastAsia="en-GB"/>
    </w:rPr>
  </w:style>
  <w:style w:type="paragraph" w:customStyle="1" w:styleId="xl76">
    <w:name w:val="xl76"/>
    <w:basedOn w:val="Standard"/>
    <w:rsid w:val="002858BB"/>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en-GB"/>
    </w:rPr>
  </w:style>
  <w:style w:type="paragraph" w:customStyle="1" w:styleId="xl77">
    <w:name w:val="xl77"/>
    <w:basedOn w:val="Standard"/>
    <w:rsid w:val="002858BB"/>
    <w:pPr>
      <w:spacing w:before="100" w:beforeAutospacing="1" w:after="100" w:afterAutospacing="1" w:line="240" w:lineRule="auto"/>
      <w:textAlignment w:val="top"/>
    </w:pPr>
    <w:rPr>
      <w:rFonts w:ascii="Times New Roman" w:eastAsia="Times New Roman" w:hAnsi="Times New Roman" w:cs="Times New Roman"/>
      <w:sz w:val="24"/>
      <w:szCs w:val="24"/>
      <w:lang w:eastAsia="en-GB"/>
    </w:rPr>
  </w:style>
  <w:style w:type="paragraph" w:customStyle="1" w:styleId="xl78">
    <w:name w:val="xl78"/>
    <w:basedOn w:val="Standard"/>
    <w:rsid w:val="002858B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en-GB"/>
    </w:rPr>
  </w:style>
  <w:style w:type="paragraph" w:customStyle="1" w:styleId="xl79">
    <w:name w:val="xl79"/>
    <w:basedOn w:val="Standard"/>
    <w:rsid w:val="002858BB"/>
    <w:pPr>
      <w:pBdr>
        <w:top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en-GB"/>
    </w:rPr>
  </w:style>
  <w:style w:type="paragraph" w:customStyle="1" w:styleId="xl80">
    <w:name w:val="xl80"/>
    <w:basedOn w:val="Standard"/>
    <w:rsid w:val="002858BB"/>
    <w:pPr>
      <w:spacing w:before="100" w:beforeAutospacing="1" w:after="100" w:afterAutospacing="1" w:line="240" w:lineRule="auto"/>
      <w:textAlignment w:val="center"/>
    </w:pPr>
    <w:rPr>
      <w:rFonts w:ascii="Times New Roman" w:eastAsia="Times New Roman" w:hAnsi="Times New Roman" w:cs="Times New Roman"/>
      <w:b/>
      <w:bCs/>
      <w:i/>
      <w:iCs/>
      <w:sz w:val="24"/>
      <w:szCs w:val="24"/>
      <w:lang w:eastAsia="en-GB"/>
    </w:rPr>
  </w:style>
  <w:style w:type="paragraph" w:customStyle="1" w:styleId="xl81">
    <w:name w:val="xl81"/>
    <w:basedOn w:val="Standard"/>
    <w:rsid w:val="002858BB"/>
    <w:pPr>
      <w:spacing w:before="100" w:beforeAutospacing="1" w:after="100" w:afterAutospacing="1" w:line="240" w:lineRule="auto"/>
      <w:textAlignment w:val="center"/>
    </w:pPr>
    <w:rPr>
      <w:rFonts w:ascii="Times New Roman" w:eastAsia="Times New Roman" w:hAnsi="Times New Roman" w:cs="Times New Roman"/>
      <w:b/>
      <w:bCs/>
      <w:i/>
      <w:iCs/>
      <w:sz w:val="24"/>
      <w:szCs w:val="24"/>
      <w:lang w:eastAsia="en-GB"/>
    </w:rPr>
  </w:style>
  <w:style w:type="paragraph" w:customStyle="1" w:styleId="xl82">
    <w:name w:val="xl82"/>
    <w:basedOn w:val="Standard"/>
    <w:rsid w:val="002858BB"/>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lang w:eastAsia="en-GB"/>
    </w:rPr>
  </w:style>
  <w:style w:type="paragraph" w:customStyle="1" w:styleId="xl83">
    <w:name w:val="xl83"/>
    <w:basedOn w:val="Standard"/>
    <w:rsid w:val="002858BB"/>
    <w:pPr>
      <w:pBdr>
        <w:bottom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lang w:eastAsia="en-GB"/>
    </w:rPr>
  </w:style>
  <w:style w:type="paragraph" w:customStyle="1" w:styleId="xl84">
    <w:name w:val="xl84"/>
    <w:basedOn w:val="Standard"/>
    <w:rsid w:val="002858BB"/>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lang w:eastAsia="en-GB"/>
    </w:rPr>
  </w:style>
  <w:style w:type="paragraph" w:customStyle="1" w:styleId="xl85">
    <w:name w:val="xl85"/>
    <w:basedOn w:val="Standard"/>
    <w:rsid w:val="002858BB"/>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lang w:eastAsia="en-GB"/>
    </w:rPr>
  </w:style>
  <w:style w:type="paragraph" w:customStyle="1" w:styleId="xl86">
    <w:name w:val="xl86"/>
    <w:basedOn w:val="Standard"/>
    <w:rsid w:val="002858BB"/>
    <w:pPr>
      <w:pBdr>
        <w:top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lang w:eastAsia="en-GB"/>
    </w:rPr>
  </w:style>
  <w:style w:type="paragraph" w:customStyle="1" w:styleId="xl87">
    <w:name w:val="xl87"/>
    <w:basedOn w:val="Standard"/>
    <w:rsid w:val="002858BB"/>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lang w:eastAsia="en-GB"/>
    </w:rPr>
  </w:style>
  <w:style w:type="paragraph" w:customStyle="1" w:styleId="xl88">
    <w:name w:val="xl88"/>
    <w:basedOn w:val="Standard"/>
    <w:rsid w:val="002858BB"/>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lang w:eastAsia="en-GB"/>
    </w:rPr>
  </w:style>
  <w:style w:type="paragraph" w:customStyle="1" w:styleId="xl89">
    <w:name w:val="xl89"/>
    <w:basedOn w:val="Standard"/>
    <w:rsid w:val="002858BB"/>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lang w:eastAsia="en-GB"/>
    </w:rPr>
  </w:style>
  <w:style w:type="paragraph" w:customStyle="1" w:styleId="xl90">
    <w:name w:val="xl90"/>
    <w:basedOn w:val="Standard"/>
    <w:rsid w:val="002858BB"/>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lang w:eastAsia="en-GB"/>
    </w:rPr>
  </w:style>
  <w:style w:type="paragraph" w:customStyle="1" w:styleId="xl91">
    <w:name w:val="xl91"/>
    <w:basedOn w:val="Standard"/>
    <w:rsid w:val="002858BB"/>
    <w:pPr>
      <w:spacing w:before="100" w:beforeAutospacing="1" w:after="100" w:afterAutospacing="1" w:line="240" w:lineRule="auto"/>
      <w:textAlignment w:val="center"/>
    </w:pPr>
    <w:rPr>
      <w:rFonts w:ascii="Times New Roman" w:eastAsia="Times New Roman" w:hAnsi="Times New Roman" w:cs="Times New Roman"/>
      <w:b/>
      <w:bCs/>
      <w:i/>
      <w:iCs/>
      <w:sz w:val="24"/>
      <w:szCs w:val="24"/>
      <w:u w:val="single"/>
      <w:lang w:eastAsia="en-GB"/>
    </w:rPr>
  </w:style>
  <w:style w:type="paragraph" w:customStyle="1" w:styleId="xl92">
    <w:name w:val="xl92"/>
    <w:basedOn w:val="Standard"/>
    <w:rsid w:val="002858BB"/>
    <w:pPr>
      <w:spacing w:before="100" w:beforeAutospacing="1" w:after="100" w:afterAutospacing="1" w:line="240" w:lineRule="auto"/>
      <w:textAlignment w:val="center"/>
    </w:pPr>
    <w:rPr>
      <w:rFonts w:ascii="Times New Roman" w:eastAsia="Times New Roman" w:hAnsi="Times New Roman" w:cs="Times New Roman"/>
      <w:b/>
      <w:bCs/>
      <w:i/>
      <w:iCs/>
      <w:sz w:val="24"/>
      <w:szCs w:val="24"/>
      <w:u w:val="single"/>
      <w:lang w:eastAsia="en-GB"/>
    </w:rPr>
  </w:style>
  <w:style w:type="paragraph" w:customStyle="1" w:styleId="xl93">
    <w:name w:val="xl93"/>
    <w:basedOn w:val="Standard"/>
    <w:rsid w:val="002858BB"/>
    <w:pPr>
      <w:pBdr>
        <w:bottom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en-GB"/>
    </w:rPr>
  </w:style>
  <w:style w:type="paragraph" w:customStyle="1" w:styleId="xl94">
    <w:name w:val="xl94"/>
    <w:basedOn w:val="Standard"/>
    <w:rsid w:val="002858BB"/>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en-GB"/>
    </w:rPr>
  </w:style>
  <w:style w:type="paragraph" w:customStyle="1" w:styleId="xl95">
    <w:name w:val="xl95"/>
    <w:basedOn w:val="Standard"/>
    <w:rsid w:val="002858B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i/>
      <w:iCs/>
      <w:color w:val="FF0000"/>
      <w:sz w:val="24"/>
      <w:szCs w:val="24"/>
      <w:lang w:eastAsia="en-GB"/>
    </w:rPr>
  </w:style>
  <w:style w:type="paragraph" w:customStyle="1" w:styleId="xl96">
    <w:name w:val="xl96"/>
    <w:basedOn w:val="Standard"/>
    <w:rsid w:val="002858B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en-GB"/>
    </w:rPr>
  </w:style>
  <w:style w:type="paragraph" w:customStyle="1" w:styleId="xl97">
    <w:name w:val="xl97"/>
    <w:basedOn w:val="Standard"/>
    <w:rsid w:val="002858BB"/>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en-GB"/>
    </w:rPr>
  </w:style>
  <w:style w:type="paragraph" w:customStyle="1" w:styleId="xl98">
    <w:name w:val="xl98"/>
    <w:basedOn w:val="Standard"/>
    <w:rsid w:val="002858B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color w:val="000000"/>
      <w:sz w:val="24"/>
      <w:szCs w:val="24"/>
      <w:lang w:eastAsia="en-GB"/>
    </w:rPr>
  </w:style>
  <w:style w:type="paragraph" w:customStyle="1" w:styleId="xl99">
    <w:name w:val="xl99"/>
    <w:basedOn w:val="Standard"/>
    <w:rsid w:val="002858BB"/>
    <w:pPr>
      <w:spacing w:before="100" w:beforeAutospacing="1" w:after="100" w:afterAutospacing="1" w:line="240" w:lineRule="auto"/>
      <w:textAlignment w:val="center"/>
    </w:pPr>
    <w:rPr>
      <w:rFonts w:ascii="Times New Roman" w:eastAsia="Times New Roman" w:hAnsi="Times New Roman" w:cs="Times New Roman"/>
      <w:color w:val="000000"/>
      <w:sz w:val="24"/>
      <w:szCs w:val="24"/>
      <w:u w:val="single"/>
      <w:lang w:eastAsia="en-GB"/>
    </w:rPr>
  </w:style>
  <w:style w:type="paragraph" w:customStyle="1" w:styleId="xl100">
    <w:name w:val="xl100"/>
    <w:basedOn w:val="Standard"/>
    <w:rsid w:val="002858B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u w:val="single"/>
      <w:lang w:eastAsia="en-GB"/>
    </w:rPr>
  </w:style>
  <w:style w:type="paragraph" w:customStyle="1" w:styleId="xl101">
    <w:name w:val="xl101"/>
    <w:basedOn w:val="Standard"/>
    <w:rsid w:val="002858B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u w:val="single"/>
      <w:lang w:eastAsia="en-GB"/>
    </w:rPr>
  </w:style>
  <w:style w:type="paragraph" w:customStyle="1" w:styleId="xl102">
    <w:name w:val="xl102"/>
    <w:basedOn w:val="Standard"/>
    <w:rsid w:val="002858BB"/>
    <w:pPr>
      <w:pBdr>
        <w:bottom w:val="single" w:sz="8"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lang w:eastAsia="en-GB"/>
    </w:rPr>
  </w:style>
  <w:style w:type="paragraph" w:customStyle="1" w:styleId="xl103">
    <w:name w:val="xl103"/>
    <w:basedOn w:val="Standard"/>
    <w:rsid w:val="002858BB"/>
    <w:pPr>
      <w:pBdr>
        <w:bottom w:val="single" w:sz="8"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lang w:eastAsia="en-GB"/>
    </w:rPr>
  </w:style>
  <w:style w:type="paragraph" w:customStyle="1" w:styleId="xl104">
    <w:name w:val="xl104"/>
    <w:basedOn w:val="Standard"/>
    <w:rsid w:val="002858BB"/>
    <w:pPr>
      <w:pBdr>
        <w:bottom w:val="single" w:sz="8"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8"/>
      <w:szCs w:val="28"/>
      <w:lang w:eastAsia="en-GB"/>
    </w:rPr>
  </w:style>
  <w:style w:type="paragraph" w:customStyle="1" w:styleId="xl105">
    <w:name w:val="xl105"/>
    <w:basedOn w:val="Standard"/>
    <w:rsid w:val="002858BB"/>
    <w:pPr>
      <w:spacing w:before="100" w:beforeAutospacing="1" w:after="100" w:afterAutospacing="1" w:line="240" w:lineRule="auto"/>
      <w:textAlignment w:val="top"/>
    </w:pPr>
    <w:rPr>
      <w:rFonts w:ascii="Times New Roman" w:eastAsia="Times New Roman" w:hAnsi="Times New Roman" w:cs="Times New Roman"/>
      <w:i/>
      <w:iCs/>
      <w:color w:val="FF0000"/>
      <w:sz w:val="24"/>
      <w:szCs w:val="24"/>
      <w:lang w:eastAsia="en-GB"/>
    </w:rPr>
  </w:style>
  <w:style w:type="table" w:styleId="Tabellenraster">
    <w:name w:val="Table Grid"/>
    <w:basedOn w:val="NormaleTabelle"/>
    <w:uiPriority w:val="39"/>
    <w:rsid w:val="005D23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617575"/>
    <w:pPr>
      <w:tabs>
        <w:tab w:val="center" w:pos="4703"/>
        <w:tab w:val="right" w:pos="9406"/>
      </w:tabs>
      <w:spacing w:after="0" w:line="240" w:lineRule="auto"/>
    </w:pPr>
  </w:style>
  <w:style w:type="character" w:customStyle="1" w:styleId="KopfzeileZchn">
    <w:name w:val="Kopfzeile Zchn"/>
    <w:basedOn w:val="Absatz-Standardschriftart"/>
    <w:link w:val="Kopfzeile"/>
    <w:uiPriority w:val="99"/>
    <w:rsid w:val="00617575"/>
  </w:style>
  <w:style w:type="paragraph" w:styleId="Fuzeile">
    <w:name w:val="footer"/>
    <w:basedOn w:val="Standard"/>
    <w:link w:val="FuzeileZchn"/>
    <w:uiPriority w:val="99"/>
    <w:unhideWhenUsed/>
    <w:rsid w:val="00617575"/>
    <w:pPr>
      <w:tabs>
        <w:tab w:val="center" w:pos="4703"/>
        <w:tab w:val="right" w:pos="9406"/>
      </w:tabs>
      <w:spacing w:after="0" w:line="240" w:lineRule="auto"/>
    </w:pPr>
  </w:style>
  <w:style w:type="character" w:customStyle="1" w:styleId="FuzeileZchn">
    <w:name w:val="Fußzeile Zchn"/>
    <w:basedOn w:val="Absatz-Standardschriftart"/>
    <w:link w:val="Fuzeile"/>
    <w:uiPriority w:val="99"/>
    <w:rsid w:val="00617575"/>
  </w:style>
  <w:style w:type="character" w:styleId="Kommentarzeichen">
    <w:name w:val="annotation reference"/>
    <w:basedOn w:val="Absatz-Standardschriftart"/>
    <w:uiPriority w:val="99"/>
    <w:semiHidden/>
    <w:unhideWhenUsed/>
    <w:rsid w:val="00E135D4"/>
    <w:rPr>
      <w:sz w:val="16"/>
      <w:szCs w:val="16"/>
    </w:rPr>
  </w:style>
  <w:style w:type="paragraph" w:styleId="Kommentartext">
    <w:name w:val="annotation text"/>
    <w:basedOn w:val="Standard"/>
    <w:link w:val="KommentartextZchn"/>
    <w:uiPriority w:val="99"/>
    <w:unhideWhenUsed/>
    <w:rsid w:val="00E135D4"/>
    <w:pPr>
      <w:spacing w:line="240" w:lineRule="auto"/>
    </w:pPr>
    <w:rPr>
      <w:sz w:val="20"/>
      <w:szCs w:val="20"/>
    </w:rPr>
  </w:style>
  <w:style w:type="character" w:customStyle="1" w:styleId="KommentartextZchn">
    <w:name w:val="Kommentartext Zchn"/>
    <w:basedOn w:val="Absatz-Standardschriftart"/>
    <w:link w:val="Kommentartext"/>
    <w:uiPriority w:val="99"/>
    <w:rsid w:val="00E135D4"/>
    <w:rPr>
      <w:sz w:val="20"/>
      <w:szCs w:val="20"/>
    </w:rPr>
  </w:style>
  <w:style w:type="paragraph" w:styleId="Kommentarthema">
    <w:name w:val="annotation subject"/>
    <w:basedOn w:val="Kommentartext"/>
    <w:next w:val="Kommentartext"/>
    <w:link w:val="KommentarthemaZchn"/>
    <w:uiPriority w:val="99"/>
    <w:semiHidden/>
    <w:unhideWhenUsed/>
    <w:rsid w:val="00E135D4"/>
    <w:rPr>
      <w:b/>
      <w:bCs/>
    </w:rPr>
  </w:style>
  <w:style w:type="character" w:customStyle="1" w:styleId="KommentarthemaZchn">
    <w:name w:val="Kommentarthema Zchn"/>
    <w:basedOn w:val="KommentartextZchn"/>
    <w:link w:val="Kommentarthema"/>
    <w:uiPriority w:val="99"/>
    <w:semiHidden/>
    <w:rsid w:val="00E135D4"/>
    <w:rPr>
      <w:b/>
      <w:bCs/>
      <w:sz w:val="20"/>
      <w:szCs w:val="20"/>
    </w:rPr>
  </w:style>
  <w:style w:type="paragraph" w:styleId="Sprechblasentext">
    <w:name w:val="Balloon Text"/>
    <w:basedOn w:val="Standard"/>
    <w:link w:val="SprechblasentextZchn"/>
    <w:uiPriority w:val="99"/>
    <w:semiHidden/>
    <w:unhideWhenUsed/>
    <w:rsid w:val="00E135D4"/>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E135D4"/>
    <w:rPr>
      <w:rFonts w:ascii="Segoe UI" w:hAnsi="Segoe UI" w:cs="Segoe UI"/>
      <w:sz w:val="18"/>
      <w:szCs w:val="18"/>
    </w:rPr>
  </w:style>
  <w:style w:type="paragraph" w:styleId="Inhaltsverzeichnisberschrift">
    <w:name w:val="TOC Heading"/>
    <w:basedOn w:val="berschrift1"/>
    <w:next w:val="Standard"/>
    <w:uiPriority w:val="39"/>
    <w:unhideWhenUsed/>
    <w:qFormat/>
    <w:rsid w:val="0023238C"/>
    <w:pPr>
      <w:outlineLvl w:val="9"/>
    </w:pPr>
    <w:rPr>
      <w:lang w:val="de-DE" w:eastAsia="de-DE"/>
    </w:rPr>
  </w:style>
  <w:style w:type="paragraph" w:styleId="KeinLeerraum">
    <w:name w:val="No Spacing"/>
    <w:uiPriority w:val="1"/>
    <w:qFormat/>
    <w:rsid w:val="0023238C"/>
    <w:pPr>
      <w:spacing w:after="0" w:line="240" w:lineRule="auto"/>
    </w:pPr>
  </w:style>
  <w:style w:type="paragraph" w:styleId="Verzeichnis1">
    <w:name w:val="toc 1"/>
    <w:basedOn w:val="Standard"/>
    <w:next w:val="Standard"/>
    <w:autoRedefine/>
    <w:uiPriority w:val="39"/>
    <w:unhideWhenUsed/>
    <w:rsid w:val="0023238C"/>
    <w:pPr>
      <w:spacing w:after="100"/>
    </w:pPr>
  </w:style>
  <w:style w:type="character" w:styleId="NichtaufgelsteErwhnung">
    <w:name w:val="Unresolved Mention"/>
    <w:basedOn w:val="Absatz-Standardschriftart"/>
    <w:uiPriority w:val="99"/>
    <w:semiHidden/>
    <w:unhideWhenUsed/>
    <w:rsid w:val="00F41A37"/>
    <w:rPr>
      <w:color w:val="605E5C"/>
      <w:shd w:val="clear" w:color="auto" w:fill="E1DFDD"/>
    </w:rPr>
  </w:style>
  <w:style w:type="paragraph" w:styleId="Verzeichnis2">
    <w:name w:val="toc 2"/>
    <w:basedOn w:val="Standard"/>
    <w:next w:val="Standard"/>
    <w:autoRedefine/>
    <w:uiPriority w:val="39"/>
    <w:unhideWhenUsed/>
    <w:rsid w:val="005E6495"/>
    <w:pPr>
      <w:spacing w:after="100"/>
      <w:ind w:left="220"/>
    </w:pPr>
  </w:style>
  <w:style w:type="paragraph" w:styleId="Listenabsatz">
    <w:name w:val="List Paragraph"/>
    <w:basedOn w:val="Standard"/>
    <w:uiPriority w:val="34"/>
    <w:qFormat/>
    <w:rsid w:val="00176C79"/>
    <w:pPr>
      <w:ind w:left="720"/>
      <w:contextualSpacing/>
    </w:pPr>
  </w:style>
  <w:style w:type="paragraph" w:styleId="StandardWeb">
    <w:name w:val="Normal (Web)"/>
    <w:basedOn w:val="Standard"/>
    <w:uiPriority w:val="99"/>
    <w:semiHidden/>
    <w:unhideWhenUsed/>
    <w:rsid w:val="00B9658F"/>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Hervorhebung">
    <w:name w:val="Emphasis"/>
    <w:basedOn w:val="Absatz-Standardschriftart"/>
    <w:uiPriority w:val="20"/>
    <w:qFormat/>
    <w:rsid w:val="00B9658F"/>
    <w:rPr>
      <w:i/>
      <w:iCs/>
    </w:rPr>
  </w:style>
  <w:style w:type="paragraph" w:styleId="Funotentext">
    <w:name w:val="footnote text"/>
    <w:basedOn w:val="Standard"/>
    <w:link w:val="FunotentextZchn"/>
    <w:uiPriority w:val="99"/>
    <w:semiHidden/>
    <w:unhideWhenUsed/>
    <w:rsid w:val="00F66859"/>
    <w:pPr>
      <w:spacing w:after="0" w:line="240" w:lineRule="auto"/>
    </w:pPr>
    <w:rPr>
      <w:sz w:val="20"/>
      <w:szCs w:val="20"/>
      <w:lang w:val="de-DE"/>
    </w:rPr>
  </w:style>
  <w:style w:type="character" w:customStyle="1" w:styleId="FunotentextZchn">
    <w:name w:val="Fußnotentext Zchn"/>
    <w:basedOn w:val="Absatz-Standardschriftart"/>
    <w:link w:val="Funotentext"/>
    <w:uiPriority w:val="99"/>
    <w:semiHidden/>
    <w:rsid w:val="00F66859"/>
    <w:rPr>
      <w:sz w:val="20"/>
      <w:szCs w:val="20"/>
      <w:lang w:val="de-DE"/>
    </w:rPr>
  </w:style>
  <w:style w:type="character" w:styleId="Funotenzeichen">
    <w:name w:val="footnote reference"/>
    <w:basedOn w:val="Absatz-Standardschriftart"/>
    <w:uiPriority w:val="99"/>
    <w:semiHidden/>
    <w:unhideWhenUsed/>
    <w:rsid w:val="00F66859"/>
    <w:rPr>
      <w:vertAlign w:val="superscript"/>
    </w:rPr>
  </w:style>
  <w:style w:type="paragraph" w:styleId="Beschriftung">
    <w:name w:val="caption"/>
    <w:basedOn w:val="Standard"/>
    <w:next w:val="Standard"/>
    <w:uiPriority w:val="35"/>
    <w:unhideWhenUsed/>
    <w:qFormat/>
    <w:rsid w:val="00CF0BA1"/>
    <w:pPr>
      <w:spacing w:after="200" w:line="240" w:lineRule="auto"/>
    </w:pPr>
    <w:rPr>
      <w:i/>
      <w:iCs/>
      <w:color w:val="44546A" w:themeColor="text2"/>
      <w:sz w:val="18"/>
      <w:szCs w:val="18"/>
    </w:rPr>
  </w:style>
  <w:style w:type="character" w:customStyle="1" w:styleId="Flietext">
    <w:name w:val="Fließtext_"/>
    <w:basedOn w:val="Absatz-Standardschriftart"/>
    <w:link w:val="Flietext0"/>
    <w:rsid w:val="00872DCD"/>
    <w:rPr>
      <w:rFonts w:ascii="Arial" w:eastAsia="Arial" w:hAnsi="Arial" w:cs="Arial"/>
      <w:sz w:val="17"/>
      <w:szCs w:val="17"/>
    </w:rPr>
  </w:style>
  <w:style w:type="paragraph" w:customStyle="1" w:styleId="Flietext0">
    <w:name w:val="Fließtext"/>
    <w:basedOn w:val="Standard"/>
    <w:link w:val="Flietext"/>
    <w:rsid w:val="00872DCD"/>
    <w:pPr>
      <w:widowControl w:val="0"/>
      <w:spacing w:after="0" w:line="293" w:lineRule="auto"/>
      <w:ind w:firstLine="320"/>
    </w:pPr>
    <w:rPr>
      <w:rFonts w:ascii="Arial" w:eastAsia="Arial" w:hAnsi="Arial" w:cs="Arial"/>
      <w:sz w:val="17"/>
      <w:szCs w:val="17"/>
    </w:rPr>
  </w:style>
  <w:style w:type="character" w:customStyle="1" w:styleId="Flietext2">
    <w:name w:val="Fließtext (2)_"/>
    <w:basedOn w:val="Absatz-Standardschriftart"/>
    <w:link w:val="Flietext20"/>
    <w:rsid w:val="00272981"/>
    <w:rPr>
      <w:rFonts w:ascii="Times New Roman" w:eastAsia="Times New Roman" w:hAnsi="Times New Roman" w:cs="Times New Roman"/>
      <w:sz w:val="15"/>
      <w:szCs w:val="15"/>
    </w:rPr>
  </w:style>
  <w:style w:type="paragraph" w:customStyle="1" w:styleId="Flietext20">
    <w:name w:val="Fließtext (2)"/>
    <w:basedOn w:val="Standard"/>
    <w:link w:val="Flietext2"/>
    <w:rsid w:val="00272981"/>
    <w:pPr>
      <w:widowControl w:val="0"/>
      <w:spacing w:after="100" w:line="262" w:lineRule="auto"/>
      <w:ind w:left="400" w:hanging="400"/>
    </w:pPr>
    <w:rPr>
      <w:rFonts w:ascii="Times New Roman" w:eastAsia="Times New Roman" w:hAnsi="Times New Roman" w:cs="Times New Roman"/>
      <w:sz w:val="15"/>
      <w:szCs w:val="15"/>
    </w:rPr>
  </w:style>
  <w:style w:type="character" w:customStyle="1" w:styleId="Andere">
    <w:name w:val="Andere_"/>
    <w:basedOn w:val="Absatz-Standardschriftart"/>
    <w:link w:val="Andere0"/>
    <w:rsid w:val="000A1C6C"/>
    <w:rPr>
      <w:rFonts w:ascii="Garamond" w:eastAsia="Garamond" w:hAnsi="Garamond" w:cs="Garamond"/>
      <w:sz w:val="16"/>
      <w:szCs w:val="16"/>
    </w:rPr>
  </w:style>
  <w:style w:type="paragraph" w:customStyle="1" w:styleId="Andere0">
    <w:name w:val="Andere"/>
    <w:basedOn w:val="Standard"/>
    <w:link w:val="Andere"/>
    <w:rsid w:val="000A1C6C"/>
    <w:pPr>
      <w:widowControl w:val="0"/>
      <w:spacing w:after="0" w:line="240" w:lineRule="auto"/>
    </w:pPr>
    <w:rPr>
      <w:rFonts w:ascii="Garamond" w:eastAsia="Garamond" w:hAnsi="Garamond" w:cs="Garamond"/>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894931">
      <w:marLeft w:val="0"/>
      <w:marRight w:val="150"/>
      <w:marTop w:val="0"/>
      <w:marBottom w:val="0"/>
      <w:divBdr>
        <w:top w:val="none" w:sz="0" w:space="0" w:color="auto"/>
        <w:left w:val="none" w:sz="0" w:space="0" w:color="auto"/>
        <w:bottom w:val="none" w:sz="0" w:space="0" w:color="auto"/>
        <w:right w:val="none" w:sz="0" w:space="0" w:color="auto"/>
      </w:divBdr>
      <w:divsChild>
        <w:div w:id="1031877779">
          <w:marLeft w:val="0"/>
          <w:marRight w:val="150"/>
          <w:marTop w:val="0"/>
          <w:marBottom w:val="0"/>
          <w:divBdr>
            <w:top w:val="none" w:sz="0" w:space="0" w:color="auto"/>
            <w:left w:val="none" w:sz="0" w:space="0" w:color="auto"/>
            <w:bottom w:val="none" w:sz="0" w:space="0" w:color="auto"/>
            <w:right w:val="none" w:sz="0" w:space="0" w:color="auto"/>
          </w:divBdr>
        </w:div>
      </w:divsChild>
    </w:div>
    <w:div w:id="20787724">
      <w:bodyDiv w:val="1"/>
      <w:marLeft w:val="0"/>
      <w:marRight w:val="0"/>
      <w:marTop w:val="0"/>
      <w:marBottom w:val="0"/>
      <w:divBdr>
        <w:top w:val="none" w:sz="0" w:space="0" w:color="auto"/>
        <w:left w:val="none" w:sz="0" w:space="0" w:color="auto"/>
        <w:bottom w:val="none" w:sz="0" w:space="0" w:color="auto"/>
        <w:right w:val="none" w:sz="0" w:space="0" w:color="auto"/>
      </w:divBdr>
    </w:div>
    <w:div w:id="23676366">
      <w:bodyDiv w:val="1"/>
      <w:marLeft w:val="0"/>
      <w:marRight w:val="0"/>
      <w:marTop w:val="0"/>
      <w:marBottom w:val="0"/>
      <w:divBdr>
        <w:top w:val="none" w:sz="0" w:space="0" w:color="auto"/>
        <w:left w:val="none" w:sz="0" w:space="0" w:color="auto"/>
        <w:bottom w:val="none" w:sz="0" w:space="0" w:color="auto"/>
        <w:right w:val="none" w:sz="0" w:space="0" w:color="auto"/>
      </w:divBdr>
      <w:divsChild>
        <w:div w:id="1100757026">
          <w:marLeft w:val="0"/>
          <w:marRight w:val="0"/>
          <w:marTop w:val="0"/>
          <w:marBottom w:val="0"/>
          <w:divBdr>
            <w:top w:val="none" w:sz="0" w:space="0" w:color="auto"/>
            <w:left w:val="none" w:sz="0" w:space="0" w:color="auto"/>
            <w:bottom w:val="none" w:sz="0" w:space="0" w:color="auto"/>
            <w:right w:val="none" w:sz="0" w:space="0" w:color="auto"/>
          </w:divBdr>
        </w:div>
      </w:divsChild>
    </w:div>
    <w:div w:id="43607071">
      <w:bodyDiv w:val="1"/>
      <w:marLeft w:val="0"/>
      <w:marRight w:val="0"/>
      <w:marTop w:val="0"/>
      <w:marBottom w:val="0"/>
      <w:divBdr>
        <w:top w:val="none" w:sz="0" w:space="0" w:color="auto"/>
        <w:left w:val="none" w:sz="0" w:space="0" w:color="auto"/>
        <w:bottom w:val="none" w:sz="0" w:space="0" w:color="auto"/>
        <w:right w:val="none" w:sz="0" w:space="0" w:color="auto"/>
      </w:divBdr>
    </w:div>
    <w:div w:id="52199116">
      <w:marLeft w:val="0"/>
      <w:marRight w:val="150"/>
      <w:marTop w:val="0"/>
      <w:marBottom w:val="0"/>
      <w:divBdr>
        <w:top w:val="none" w:sz="0" w:space="0" w:color="auto"/>
        <w:left w:val="none" w:sz="0" w:space="0" w:color="auto"/>
        <w:bottom w:val="none" w:sz="0" w:space="0" w:color="auto"/>
        <w:right w:val="none" w:sz="0" w:space="0" w:color="auto"/>
      </w:divBdr>
      <w:divsChild>
        <w:div w:id="1093361254">
          <w:marLeft w:val="0"/>
          <w:marRight w:val="150"/>
          <w:marTop w:val="0"/>
          <w:marBottom w:val="0"/>
          <w:divBdr>
            <w:top w:val="none" w:sz="0" w:space="0" w:color="auto"/>
            <w:left w:val="none" w:sz="0" w:space="0" w:color="auto"/>
            <w:bottom w:val="none" w:sz="0" w:space="0" w:color="auto"/>
            <w:right w:val="none" w:sz="0" w:space="0" w:color="auto"/>
          </w:divBdr>
        </w:div>
      </w:divsChild>
    </w:div>
    <w:div w:id="62025897">
      <w:bodyDiv w:val="1"/>
      <w:marLeft w:val="0"/>
      <w:marRight w:val="0"/>
      <w:marTop w:val="0"/>
      <w:marBottom w:val="0"/>
      <w:divBdr>
        <w:top w:val="none" w:sz="0" w:space="0" w:color="auto"/>
        <w:left w:val="none" w:sz="0" w:space="0" w:color="auto"/>
        <w:bottom w:val="none" w:sz="0" w:space="0" w:color="auto"/>
        <w:right w:val="none" w:sz="0" w:space="0" w:color="auto"/>
      </w:divBdr>
    </w:div>
    <w:div w:id="117843350">
      <w:marLeft w:val="0"/>
      <w:marRight w:val="150"/>
      <w:marTop w:val="0"/>
      <w:marBottom w:val="0"/>
      <w:divBdr>
        <w:top w:val="none" w:sz="0" w:space="0" w:color="auto"/>
        <w:left w:val="none" w:sz="0" w:space="0" w:color="auto"/>
        <w:bottom w:val="none" w:sz="0" w:space="0" w:color="auto"/>
        <w:right w:val="none" w:sz="0" w:space="0" w:color="auto"/>
      </w:divBdr>
      <w:divsChild>
        <w:div w:id="1644851301">
          <w:marLeft w:val="0"/>
          <w:marRight w:val="150"/>
          <w:marTop w:val="0"/>
          <w:marBottom w:val="0"/>
          <w:divBdr>
            <w:top w:val="none" w:sz="0" w:space="0" w:color="auto"/>
            <w:left w:val="none" w:sz="0" w:space="0" w:color="auto"/>
            <w:bottom w:val="none" w:sz="0" w:space="0" w:color="auto"/>
            <w:right w:val="none" w:sz="0" w:space="0" w:color="auto"/>
          </w:divBdr>
        </w:div>
      </w:divsChild>
    </w:div>
    <w:div w:id="129983693">
      <w:bodyDiv w:val="1"/>
      <w:marLeft w:val="0"/>
      <w:marRight w:val="0"/>
      <w:marTop w:val="0"/>
      <w:marBottom w:val="0"/>
      <w:divBdr>
        <w:top w:val="none" w:sz="0" w:space="0" w:color="auto"/>
        <w:left w:val="none" w:sz="0" w:space="0" w:color="auto"/>
        <w:bottom w:val="none" w:sz="0" w:space="0" w:color="auto"/>
        <w:right w:val="none" w:sz="0" w:space="0" w:color="auto"/>
      </w:divBdr>
    </w:div>
    <w:div w:id="142475881">
      <w:bodyDiv w:val="1"/>
      <w:marLeft w:val="0"/>
      <w:marRight w:val="0"/>
      <w:marTop w:val="0"/>
      <w:marBottom w:val="0"/>
      <w:divBdr>
        <w:top w:val="none" w:sz="0" w:space="0" w:color="auto"/>
        <w:left w:val="none" w:sz="0" w:space="0" w:color="auto"/>
        <w:bottom w:val="none" w:sz="0" w:space="0" w:color="auto"/>
        <w:right w:val="none" w:sz="0" w:space="0" w:color="auto"/>
      </w:divBdr>
    </w:div>
    <w:div w:id="144591604">
      <w:bodyDiv w:val="1"/>
      <w:marLeft w:val="0"/>
      <w:marRight w:val="0"/>
      <w:marTop w:val="0"/>
      <w:marBottom w:val="0"/>
      <w:divBdr>
        <w:top w:val="none" w:sz="0" w:space="0" w:color="auto"/>
        <w:left w:val="none" w:sz="0" w:space="0" w:color="auto"/>
        <w:bottom w:val="none" w:sz="0" w:space="0" w:color="auto"/>
        <w:right w:val="none" w:sz="0" w:space="0" w:color="auto"/>
      </w:divBdr>
    </w:div>
    <w:div w:id="145628560">
      <w:bodyDiv w:val="1"/>
      <w:marLeft w:val="0"/>
      <w:marRight w:val="0"/>
      <w:marTop w:val="0"/>
      <w:marBottom w:val="0"/>
      <w:divBdr>
        <w:top w:val="none" w:sz="0" w:space="0" w:color="auto"/>
        <w:left w:val="none" w:sz="0" w:space="0" w:color="auto"/>
        <w:bottom w:val="none" w:sz="0" w:space="0" w:color="auto"/>
        <w:right w:val="none" w:sz="0" w:space="0" w:color="auto"/>
      </w:divBdr>
    </w:div>
    <w:div w:id="161287202">
      <w:bodyDiv w:val="1"/>
      <w:marLeft w:val="0"/>
      <w:marRight w:val="0"/>
      <w:marTop w:val="0"/>
      <w:marBottom w:val="0"/>
      <w:divBdr>
        <w:top w:val="none" w:sz="0" w:space="0" w:color="auto"/>
        <w:left w:val="none" w:sz="0" w:space="0" w:color="auto"/>
        <w:bottom w:val="none" w:sz="0" w:space="0" w:color="auto"/>
        <w:right w:val="none" w:sz="0" w:space="0" w:color="auto"/>
      </w:divBdr>
    </w:div>
    <w:div w:id="170610909">
      <w:bodyDiv w:val="1"/>
      <w:marLeft w:val="0"/>
      <w:marRight w:val="0"/>
      <w:marTop w:val="0"/>
      <w:marBottom w:val="0"/>
      <w:divBdr>
        <w:top w:val="none" w:sz="0" w:space="0" w:color="auto"/>
        <w:left w:val="none" w:sz="0" w:space="0" w:color="auto"/>
        <w:bottom w:val="none" w:sz="0" w:space="0" w:color="auto"/>
        <w:right w:val="none" w:sz="0" w:space="0" w:color="auto"/>
      </w:divBdr>
    </w:div>
    <w:div w:id="202058801">
      <w:marLeft w:val="0"/>
      <w:marRight w:val="150"/>
      <w:marTop w:val="0"/>
      <w:marBottom w:val="0"/>
      <w:divBdr>
        <w:top w:val="none" w:sz="0" w:space="0" w:color="auto"/>
        <w:left w:val="none" w:sz="0" w:space="0" w:color="auto"/>
        <w:bottom w:val="none" w:sz="0" w:space="0" w:color="auto"/>
        <w:right w:val="none" w:sz="0" w:space="0" w:color="auto"/>
      </w:divBdr>
      <w:divsChild>
        <w:div w:id="1535730368">
          <w:marLeft w:val="0"/>
          <w:marRight w:val="150"/>
          <w:marTop w:val="0"/>
          <w:marBottom w:val="0"/>
          <w:divBdr>
            <w:top w:val="none" w:sz="0" w:space="0" w:color="auto"/>
            <w:left w:val="none" w:sz="0" w:space="0" w:color="auto"/>
            <w:bottom w:val="none" w:sz="0" w:space="0" w:color="auto"/>
            <w:right w:val="none" w:sz="0" w:space="0" w:color="auto"/>
          </w:divBdr>
        </w:div>
      </w:divsChild>
    </w:div>
    <w:div w:id="202132909">
      <w:marLeft w:val="0"/>
      <w:marRight w:val="150"/>
      <w:marTop w:val="0"/>
      <w:marBottom w:val="0"/>
      <w:divBdr>
        <w:top w:val="none" w:sz="0" w:space="0" w:color="auto"/>
        <w:left w:val="none" w:sz="0" w:space="0" w:color="auto"/>
        <w:bottom w:val="none" w:sz="0" w:space="0" w:color="auto"/>
        <w:right w:val="none" w:sz="0" w:space="0" w:color="auto"/>
      </w:divBdr>
      <w:divsChild>
        <w:div w:id="2059470615">
          <w:marLeft w:val="0"/>
          <w:marRight w:val="150"/>
          <w:marTop w:val="0"/>
          <w:marBottom w:val="0"/>
          <w:divBdr>
            <w:top w:val="none" w:sz="0" w:space="0" w:color="auto"/>
            <w:left w:val="none" w:sz="0" w:space="0" w:color="auto"/>
            <w:bottom w:val="none" w:sz="0" w:space="0" w:color="auto"/>
            <w:right w:val="none" w:sz="0" w:space="0" w:color="auto"/>
          </w:divBdr>
        </w:div>
      </w:divsChild>
    </w:div>
    <w:div w:id="207912282">
      <w:bodyDiv w:val="1"/>
      <w:marLeft w:val="0"/>
      <w:marRight w:val="0"/>
      <w:marTop w:val="0"/>
      <w:marBottom w:val="0"/>
      <w:divBdr>
        <w:top w:val="none" w:sz="0" w:space="0" w:color="auto"/>
        <w:left w:val="none" w:sz="0" w:space="0" w:color="auto"/>
        <w:bottom w:val="none" w:sz="0" w:space="0" w:color="auto"/>
        <w:right w:val="none" w:sz="0" w:space="0" w:color="auto"/>
      </w:divBdr>
    </w:div>
    <w:div w:id="226654413">
      <w:bodyDiv w:val="1"/>
      <w:marLeft w:val="0"/>
      <w:marRight w:val="0"/>
      <w:marTop w:val="0"/>
      <w:marBottom w:val="0"/>
      <w:divBdr>
        <w:top w:val="none" w:sz="0" w:space="0" w:color="auto"/>
        <w:left w:val="none" w:sz="0" w:space="0" w:color="auto"/>
        <w:bottom w:val="none" w:sz="0" w:space="0" w:color="auto"/>
        <w:right w:val="none" w:sz="0" w:space="0" w:color="auto"/>
      </w:divBdr>
    </w:div>
    <w:div w:id="240338555">
      <w:marLeft w:val="0"/>
      <w:marRight w:val="150"/>
      <w:marTop w:val="0"/>
      <w:marBottom w:val="0"/>
      <w:divBdr>
        <w:top w:val="none" w:sz="0" w:space="0" w:color="auto"/>
        <w:left w:val="none" w:sz="0" w:space="0" w:color="auto"/>
        <w:bottom w:val="none" w:sz="0" w:space="0" w:color="auto"/>
        <w:right w:val="none" w:sz="0" w:space="0" w:color="auto"/>
      </w:divBdr>
      <w:divsChild>
        <w:div w:id="1969582625">
          <w:marLeft w:val="0"/>
          <w:marRight w:val="150"/>
          <w:marTop w:val="0"/>
          <w:marBottom w:val="0"/>
          <w:divBdr>
            <w:top w:val="none" w:sz="0" w:space="0" w:color="auto"/>
            <w:left w:val="none" w:sz="0" w:space="0" w:color="auto"/>
            <w:bottom w:val="none" w:sz="0" w:space="0" w:color="auto"/>
            <w:right w:val="none" w:sz="0" w:space="0" w:color="auto"/>
          </w:divBdr>
        </w:div>
      </w:divsChild>
    </w:div>
    <w:div w:id="243733977">
      <w:bodyDiv w:val="1"/>
      <w:marLeft w:val="0"/>
      <w:marRight w:val="0"/>
      <w:marTop w:val="0"/>
      <w:marBottom w:val="0"/>
      <w:divBdr>
        <w:top w:val="none" w:sz="0" w:space="0" w:color="auto"/>
        <w:left w:val="none" w:sz="0" w:space="0" w:color="auto"/>
        <w:bottom w:val="none" w:sz="0" w:space="0" w:color="auto"/>
        <w:right w:val="none" w:sz="0" w:space="0" w:color="auto"/>
      </w:divBdr>
    </w:div>
    <w:div w:id="257252822">
      <w:marLeft w:val="0"/>
      <w:marRight w:val="150"/>
      <w:marTop w:val="0"/>
      <w:marBottom w:val="0"/>
      <w:divBdr>
        <w:top w:val="none" w:sz="0" w:space="0" w:color="auto"/>
        <w:left w:val="none" w:sz="0" w:space="0" w:color="auto"/>
        <w:bottom w:val="none" w:sz="0" w:space="0" w:color="auto"/>
        <w:right w:val="none" w:sz="0" w:space="0" w:color="auto"/>
      </w:divBdr>
      <w:divsChild>
        <w:div w:id="1192957544">
          <w:marLeft w:val="0"/>
          <w:marRight w:val="150"/>
          <w:marTop w:val="0"/>
          <w:marBottom w:val="0"/>
          <w:divBdr>
            <w:top w:val="none" w:sz="0" w:space="0" w:color="auto"/>
            <w:left w:val="none" w:sz="0" w:space="0" w:color="auto"/>
            <w:bottom w:val="none" w:sz="0" w:space="0" w:color="auto"/>
            <w:right w:val="none" w:sz="0" w:space="0" w:color="auto"/>
          </w:divBdr>
        </w:div>
      </w:divsChild>
    </w:div>
    <w:div w:id="262034180">
      <w:bodyDiv w:val="1"/>
      <w:marLeft w:val="0"/>
      <w:marRight w:val="0"/>
      <w:marTop w:val="0"/>
      <w:marBottom w:val="0"/>
      <w:divBdr>
        <w:top w:val="none" w:sz="0" w:space="0" w:color="auto"/>
        <w:left w:val="none" w:sz="0" w:space="0" w:color="auto"/>
        <w:bottom w:val="none" w:sz="0" w:space="0" w:color="auto"/>
        <w:right w:val="none" w:sz="0" w:space="0" w:color="auto"/>
      </w:divBdr>
    </w:div>
    <w:div w:id="262735242">
      <w:bodyDiv w:val="1"/>
      <w:marLeft w:val="0"/>
      <w:marRight w:val="0"/>
      <w:marTop w:val="0"/>
      <w:marBottom w:val="0"/>
      <w:divBdr>
        <w:top w:val="none" w:sz="0" w:space="0" w:color="auto"/>
        <w:left w:val="none" w:sz="0" w:space="0" w:color="auto"/>
        <w:bottom w:val="none" w:sz="0" w:space="0" w:color="auto"/>
        <w:right w:val="none" w:sz="0" w:space="0" w:color="auto"/>
      </w:divBdr>
    </w:div>
    <w:div w:id="271936051">
      <w:marLeft w:val="0"/>
      <w:marRight w:val="150"/>
      <w:marTop w:val="0"/>
      <w:marBottom w:val="0"/>
      <w:divBdr>
        <w:top w:val="none" w:sz="0" w:space="0" w:color="auto"/>
        <w:left w:val="none" w:sz="0" w:space="0" w:color="auto"/>
        <w:bottom w:val="none" w:sz="0" w:space="0" w:color="auto"/>
        <w:right w:val="none" w:sz="0" w:space="0" w:color="auto"/>
      </w:divBdr>
      <w:divsChild>
        <w:div w:id="947931301">
          <w:marLeft w:val="0"/>
          <w:marRight w:val="150"/>
          <w:marTop w:val="0"/>
          <w:marBottom w:val="0"/>
          <w:divBdr>
            <w:top w:val="none" w:sz="0" w:space="0" w:color="auto"/>
            <w:left w:val="none" w:sz="0" w:space="0" w:color="auto"/>
            <w:bottom w:val="none" w:sz="0" w:space="0" w:color="auto"/>
            <w:right w:val="none" w:sz="0" w:space="0" w:color="auto"/>
          </w:divBdr>
        </w:div>
      </w:divsChild>
    </w:div>
    <w:div w:id="318505962">
      <w:marLeft w:val="0"/>
      <w:marRight w:val="150"/>
      <w:marTop w:val="0"/>
      <w:marBottom w:val="0"/>
      <w:divBdr>
        <w:top w:val="none" w:sz="0" w:space="0" w:color="auto"/>
        <w:left w:val="none" w:sz="0" w:space="0" w:color="auto"/>
        <w:bottom w:val="none" w:sz="0" w:space="0" w:color="auto"/>
        <w:right w:val="none" w:sz="0" w:space="0" w:color="auto"/>
      </w:divBdr>
      <w:divsChild>
        <w:div w:id="63186623">
          <w:marLeft w:val="0"/>
          <w:marRight w:val="150"/>
          <w:marTop w:val="0"/>
          <w:marBottom w:val="0"/>
          <w:divBdr>
            <w:top w:val="none" w:sz="0" w:space="0" w:color="auto"/>
            <w:left w:val="none" w:sz="0" w:space="0" w:color="auto"/>
            <w:bottom w:val="none" w:sz="0" w:space="0" w:color="auto"/>
            <w:right w:val="none" w:sz="0" w:space="0" w:color="auto"/>
          </w:divBdr>
        </w:div>
      </w:divsChild>
    </w:div>
    <w:div w:id="333340452">
      <w:bodyDiv w:val="1"/>
      <w:marLeft w:val="0"/>
      <w:marRight w:val="0"/>
      <w:marTop w:val="0"/>
      <w:marBottom w:val="0"/>
      <w:divBdr>
        <w:top w:val="none" w:sz="0" w:space="0" w:color="auto"/>
        <w:left w:val="none" w:sz="0" w:space="0" w:color="auto"/>
        <w:bottom w:val="none" w:sz="0" w:space="0" w:color="auto"/>
        <w:right w:val="none" w:sz="0" w:space="0" w:color="auto"/>
      </w:divBdr>
      <w:divsChild>
        <w:div w:id="49111641">
          <w:marLeft w:val="0"/>
          <w:marRight w:val="150"/>
          <w:marTop w:val="0"/>
          <w:marBottom w:val="0"/>
          <w:divBdr>
            <w:top w:val="none" w:sz="0" w:space="0" w:color="auto"/>
            <w:left w:val="none" w:sz="0" w:space="0" w:color="auto"/>
            <w:bottom w:val="none" w:sz="0" w:space="0" w:color="auto"/>
            <w:right w:val="none" w:sz="0" w:space="0" w:color="auto"/>
          </w:divBdr>
          <w:divsChild>
            <w:div w:id="1935092002">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 w:id="334963760">
      <w:marLeft w:val="0"/>
      <w:marRight w:val="150"/>
      <w:marTop w:val="0"/>
      <w:marBottom w:val="0"/>
      <w:divBdr>
        <w:top w:val="none" w:sz="0" w:space="0" w:color="auto"/>
        <w:left w:val="none" w:sz="0" w:space="0" w:color="auto"/>
        <w:bottom w:val="none" w:sz="0" w:space="0" w:color="auto"/>
        <w:right w:val="none" w:sz="0" w:space="0" w:color="auto"/>
      </w:divBdr>
      <w:divsChild>
        <w:div w:id="115486877">
          <w:marLeft w:val="0"/>
          <w:marRight w:val="150"/>
          <w:marTop w:val="0"/>
          <w:marBottom w:val="0"/>
          <w:divBdr>
            <w:top w:val="none" w:sz="0" w:space="0" w:color="auto"/>
            <w:left w:val="none" w:sz="0" w:space="0" w:color="auto"/>
            <w:bottom w:val="none" w:sz="0" w:space="0" w:color="auto"/>
            <w:right w:val="none" w:sz="0" w:space="0" w:color="auto"/>
          </w:divBdr>
        </w:div>
      </w:divsChild>
    </w:div>
    <w:div w:id="340208583">
      <w:bodyDiv w:val="1"/>
      <w:marLeft w:val="0"/>
      <w:marRight w:val="0"/>
      <w:marTop w:val="0"/>
      <w:marBottom w:val="0"/>
      <w:divBdr>
        <w:top w:val="none" w:sz="0" w:space="0" w:color="auto"/>
        <w:left w:val="none" w:sz="0" w:space="0" w:color="auto"/>
        <w:bottom w:val="none" w:sz="0" w:space="0" w:color="auto"/>
        <w:right w:val="none" w:sz="0" w:space="0" w:color="auto"/>
      </w:divBdr>
    </w:div>
    <w:div w:id="362097112">
      <w:bodyDiv w:val="1"/>
      <w:marLeft w:val="0"/>
      <w:marRight w:val="0"/>
      <w:marTop w:val="0"/>
      <w:marBottom w:val="0"/>
      <w:divBdr>
        <w:top w:val="none" w:sz="0" w:space="0" w:color="auto"/>
        <w:left w:val="none" w:sz="0" w:space="0" w:color="auto"/>
        <w:bottom w:val="none" w:sz="0" w:space="0" w:color="auto"/>
        <w:right w:val="none" w:sz="0" w:space="0" w:color="auto"/>
      </w:divBdr>
    </w:div>
    <w:div w:id="375980568">
      <w:bodyDiv w:val="1"/>
      <w:marLeft w:val="0"/>
      <w:marRight w:val="0"/>
      <w:marTop w:val="0"/>
      <w:marBottom w:val="0"/>
      <w:divBdr>
        <w:top w:val="none" w:sz="0" w:space="0" w:color="auto"/>
        <w:left w:val="none" w:sz="0" w:space="0" w:color="auto"/>
        <w:bottom w:val="none" w:sz="0" w:space="0" w:color="auto"/>
        <w:right w:val="none" w:sz="0" w:space="0" w:color="auto"/>
      </w:divBdr>
    </w:div>
    <w:div w:id="378624664">
      <w:bodyDiv w:val="1"/>
      <w:marLeft w:val="0"/>
      <w:marRight w:val="0"/>
      <w:marTop w:val="0"/>
      <w:marBottom w:val="0"/>
      <w:divBdr>
        <w:top w:val="none" w:sz="0" w:space="0" w:color="auto"/>
        <w:left w:val="none" w:sz="0" w:space="0" w:color="auto"/>
        <w:bottom w:val="none" w:sz="0" w:space="0" w:color="auto"/>
        <w:right w:val="none" w:sz="0" w:space="0" w:color="auto"/>
      </w:divBdr>
    </w:div>
    <w:div w:id="387261801">
      <w:bodyDiv w:val="1"/>
      <w:marLeft w:val="0"/>
      <w:marRight w:val="0"/>
      <w:marTop w:val="0"/>
      <w:marBottom w:val="0"/>
      <w:divBdr>
        <w:top w:val="none" w:sz="0" w:space="0" w:color="auto"/>
        <w:left w:val="none" w:sz="0" w:space="0" w:color="auto"/>
        <w:bottom w:val="none" w:sz="0" w:space="0" w:color="auto"/>
        <w:right w:val="none" w:sz="0" w:space="0" w:color="auto"/>
      </w:divBdr>
    </w:div>
    <w:div w:id="412706382">
      <w:bodyDiv w:val="1"/>
      <w:marLeft w:val="0"/>
      <w:marRight w:val="0"/>
      <w:marTop w:val="0"/>
      <w:marBottom w:val="0"/>
      <w:divBdr>
        <w:top w:val="none" w:sz="0" w:space="0" w:color="auto"/>
        <w:left w:val="none" w:sz="0" w:space="0" w:color="auto"/>
        <w:bottom w:val="none" w:sz="0" w:space="0" w:color="auto"/>
        <w:right w:val="none" w:sz="0" w:space="0" w:color="auto"/>
      </w:divBdr>
      <w:divsChild>
        <w:div w:id="510148363">
          <w:marLeft w:val="0"/>
          <w:marRight w:val="150"/>
          <w:marTop w:val="0"/>
          <w:marBottom w:val="0"/>
          <w:divBdr>
            <w:top w:val="none" w:sz="0" w:space="0" w:color="auto"/>
            <w:left w:val="none" w:sz="0" w:space="0" w:color="auto"/>
            <w:bottom w:val="none" w:sz="0" w:space="0" w:color="auto"/>
            <w:right w:val="none" w:sz="0" w:space="0" w:color="auto"/>
          </w:divBdr>
          <w:divsChild>
            <w:div w:id="627661434">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 w:id="416748947">
      <w:bodyDiv w:val="1"/>
      <w:marLeft w:val="0"/>
      <w:marRight w:val="0"/>
      <w:marTop w:val="0"/>
      <w:marBottom w:val="0"/>
      <w:divBdr>
        <w:top w:val="none" w:sz="0" w:space="0" w:color="auto"/>
        <w:left w:val="none" w:sz="0" w:space="0" w:color="auto"/>
        <w:bottom w:val="none" w:sz="0" w:space="0" w:color="auto"/>
        <w:right w:val="none" w:sz="0" w:space="0" w:color="auto"/>
      </w:divBdr>
    </w:div>
    <w:div w:id="438835195">
      <w:bodyDiv w:val="1"/>
      <w:marLeft w:val="0"/>
      <w:marRight w:val="0"/>
      <w:marTop w:val="0"/>
      <w:marBottom w:val="0"/>
      <w:divBdr>
        <w:top w:val="none" w:sz="0" w:space="0" w:color="auto"/>
        <w:left w:val="none" w:sz="0" w:space="0" w:color="auto"/>
        <w:bottom w:val="none" w:sz="0" w:space="0" w:color="auto"/>
        <w:right w:val="none" w:sz="0" w:space="0" w:color="auto"/>
      </w:divBdr>
      <w:divsChild>
        <w:div w:id="293752500">
          <w:marLeft w:val="0"/>
          <w:marRight w:val="0"/>
          <w:marTop w:val="0"/>
          <w:marBottom w:val="0"/>
          <w:divBdr>
            <w:top w:val="none" w:sz="0" w:space="0" w:color="auto"/>
            <w:left w:val="none" w:sz="0" w:space="0" w:color="auto"/>
            <w:bottom w:val="none" w:sz="0" w:space="0" w:color="auto"/>
            <w:right w:val="none" w:sz="0" w:space="0" w:color="auto"/>
          </w:divBdr>
          <w:divsChild>
            <w:div w:id="1026100288">
              <w:marLeft w:val="0"/>
              <w:marRight w:val="150"/>
              <w:marTop w:val="0"/>
              <w:marBottom w:val="0"/>
              <w:divBdr>
                <w:top w:val="none" w:sz="0" w:space="0" w:color="auto"/>
                <w:left w:val="none" w:sz="0" w:space="0" w:color="auto"/>
                <w:bottom w:val="none" w:sz="0" w:space="0" w:color="auto"/>
                <w:right w:val="none" w:sz="0" w:space="0" w:color="auto"/>
              </w:divBdr>
              <w:divsChild>
                <w:div w:id="477497940">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 w:id="665935876">
          <w:marLeft w:val="0"/>
          <w:marRight w:val="150"/>
          <w:marTop w:val="0"/>
          <w:marBottom w:val="0"/>
          <w:divBdr>
            <w:top w:val="none" w:sz="0" w:space="0" w:color="auto"/>
            <w:left w:val="none" w:sz="0" w:space="0" w:color="auto"/>
            <w:bottom w:val="none" w:sz="0" w:space="0" w:color="auto"/>
            <w:right w:val="none" w:sz="0" w:space="0" w:color="auto"/>
          </w:divBdr>
          <w:divsChild>
            <w:div w:id="2143957770">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 w:id="438991227">
      <w:bodyDiv w:val="1"/>
      <w:marLeft w:val="0"/>
      <w:marRight w:val="0"/>
      <w:marTop w:val="0"/>
      <w:marBottom w:val="0"/>
      <w:divBdr>
        <w:top w:val="none" w:sz="0" w:space="0" w:color="auto"/>
        <w:left w:val="none" w:sz="0" w:space="0" w:color="auto"/>
        <w:bottom w:val="none" w:sz="0" w:space="0" w:color="auto"/>
        <w:right w:val="none" w:sz="0" w:space="0" w:color="auto"/>
      </w:divBdr>
      <w:divsChild>
        <w:div w:id="608927410">
          <w:marLeft w:val="0"/>
          <w:marRight w:val="150"/>
          <w:marTop w:val="0"/>
          <w:marBottom w:val="0"/>
          <w:divBdr>
            <w:top w:val="none" w:sz="0" w:space="0" w:color="auto"/>
            <w:left w:val="none" w:sz="0" w:space="0" w:color="auto"/>
            <w:bottom w:val="none" w:sz="0" w:space="0" w:color="auto"/>
            <w:right w:val="none" w:sz="0" w:space="0" w:color="auto"/>
          </w:divBdr>
          <w:divsChild>
            <w:div w:id="1094740340">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 w:id="441607618">
      <w:bodyDiv w:val="1"/>
      <w:marLeft w:val="0"/>
      <w:marRight w:val="0"/>
      <w:marTop w:val="0"/>
      <w:marBottom w:val="0"/>
      <w:divBdr>
        <w:top w:val="none" w:sz="0" w:space="0" w:color="auto"/>
        <w:left w:val="none" w:sz="0" w:space="0" w:color="auto"/>
        <w:bottom w:val="none" w:sz="0" w:space="0" w:color="auto"/>
        <w:right w:val="none" w:sz="0" w:space="0" w:color="auto"/>
      </w:divBdr>
    </w:div>
    <w:div w:id="443383410">
      <w:bodyDiv w:val="1"/>
      <w:marLeft w:val="0"/>
      <w:marRight w:val="0"/>
      <w:marTop w:val="0"/>
      <w:marBottom w:val="0"/>
      <w:divBdr>
        <w:top w:val="none" w:sz="0" w:space="0" w:color="auto"/>
        <w:left w:val="none" w:sz="0" w:space="0" w:color="auto"/>
        <w:bottom w:val="none" w:sz="0" w:space="0" w:color="auto"/>
        <w:right w:val="none" w:sz="0" w:space="0" w:color="auto"/>
      </w:divBdr>
    </w:div>
    <w:div w:id="451362896">
      <w:bodyDiv w:val="1"/>
      <w:marLeft w:val="0"/>
      <w:marRight w:val="0"/>
      <w:marTop w:val="0"/>
      <w:marBottom w:val="0"/>
      <w:divBdr>
        <w:top w:val="none" w:sz="0" w:space="0" w:color="auto"/>
        <w:left w:val="none" w:sz="0" w:space="0" w:color="auto"/>
        <w:bottom w:val="none" w:sz="0" w:space="0" w:color="auto"/>
        <w:right w:val="none" w:sz="0" w:space="0" w:color="auto"/>
      </w:divBdr>
      <w:divsChild>
        <w:div w:id="283118934">
          <w:marLeft w:val="0"/>
          <w:marRight w:val="150"/>
          <w:marTop w:val="0"/>
          <w:marBottom w:val="0"/>
          <w:divBdr>
            <w:top w:val="none" w:sz="0" w:space="0" w:color="auto"/>
            <w:left w:val="none" w:sz="0" w:space="0" w:color="auto"/>
            <w:bottom w:val="none" w:sz="0" w:space="0" w:color="auto"/>
            <w:right w:val="none" w:sz="0" w:space="0" w:color="auto"/>
          </w:divBdr>
          <w:divsChild>
            <w:div w:id="1034385160">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 w:id="456530041">
      <w:bodyDiv w:val="1"/>
      <w:marLeft w:val="0"/>
      <w:marRight w:val="0"/>
      <w:marTop w:val="0"/>
      <w:marBottom w:val="0"/>
      <w:divBdr>
        <w:top w:val="none" w:sz="0" w:space="0" w:color="auto"/>
        <w:left w:val="none" w:sz="0" w:space="0" w:color="auto"/>
        <w:bottom w:val="none" w:sz="0" w:space="0" w:color="auto"/>
        <w:right w:val="none" w:sz="0" w:space="0" w:color="auto"/>
      </w:divBdr>
    </w:div>
    <w:div w:id="473570475">
      <w:bodyDiv w:val="1"/>
      <w:marLeft w:val="0"/>
      <w:marRight w:val="0"/>
      <w:marTop w:val="0"/>
      <w:marBottom w:val="0"/>
      <w:divBdr>
        <w:top w:val="none" w:sz="0" w:space="0" w:color="auto"/>
        <w:left w:val="none" w:sz="0" w:space="0" w:color="auto"/>
        <w:bottom w:val="none" w:sz="0" w:space="0" w:color="auto"/>
        <w:right w:val="none" w:sz="0" w:space="0" w:color="auto"/>
      </w:divBdr>
    </w:div>
    <w:div w:id="487676307">
      <w:marLeft w:val="0"/>
      <w:marRight w:val="150"/>
      <w:marTop w:val="0"/>
      <w:marBottom w:val="0"/>
      <w:divBdr>
        <w:top w:val="none" w:sz="0" w:space="0" w:color="auto"/>
        <w:left w:val="none" w:sz="0" w:space="0" w:color="auto"/>
        <w:bottom w:val="none" w:sz="0" w:space="0" w:color="auto"/>
        <w:right w:val="none" w:sz="0" w:space="0" w:color="auto"/>
      </w:divBdr>
      <w:divsChild>
        <w:div w:id="1509365205">
          <w:marLeft w:val="0"/>
          <w:marRight w:val="150"/>
          <w:marTop w:val="0"/>
          <w:marBottom w:val="0"/>
          <w:divBdr>
            <w:top w:val="none" w:sz="0" w:space="0" w:color="auto"/>
            <w:left w:val="none" w:sz="0" w:space="0" w:color="auto"/>
            <w:bottom w:val="none" w:sz="0" w:space="0" w:color="auto"/>
            <w:right w:val="none" w:sz="0" w:space="0" w:color="auto"/>
          </w:divBdr>
        </w:div>
      </w:divsChild>
    </w:div>
    <w:div w:id="514541079">
      <w:marLeft w:val="0"/>
      <w:marRight w:val="150"/>
      <w:marTop w:val="0"/>
      <w:marBottom w:val="0"/>
      <w:divBdr>
        <w:top w:val="none" w:sz="0" w:space="0" w:color="auto"/>
        <w:left w:val="none" w:sz="0" w:space="0" w:color="auto"/>
        <w:bottom w:val="none" w:sz="0" w:space="0" w:color="auto"/>
        <w:right w:val="none" w:sz="0" w:space="0" w:color="auto"/>
      </w:divBdr>
      <w:divsChild>
        <w:div w:id="565535782">
          <w:marLeft w:val="0"/>
          <w:marRight w:val="150"/>
          <w:marTop w:val="0"/>
          <w:marBottom w:val="0"/>
          <w:divBdr>
            <w:top w:val="none" w:sz="0" w:space="0" w:color="auto"/>
            <w:left w:val="none" w:sz="0" w:space="0" w:color="auto"/>
            <w:bottom w:val="none" w:sz="0" w:space="0" w:color="auto"/>
            <w:right w:val="none" w:sz="0" w:space="0" w:color="auto"/>
          </w:divBdr>
        </w:div>
      </w:divsChild>
    </w:div>
    <w:div w:id="535310123">
      <w:bodyDiv w:val="1"/>
      <w:marLeft w:val="0"/>
      <w:marRight w:val="0"/>
      <w:marTop w:val="0"/>
      <w:marBottom w:val="0"/>
      <w:divBdr>
        <w:top w:val="none" w:sz="0" w:space="0" w:color="auto"/>
        <w:left w:val="none" w:sz="0" w:space="0" w:color="auto"/>
        <w:bottom w:val="none" w:sz="0" w:space="0" w:color="auto"/>
        <w:right w:val="none" w:sz="0" w:space="0" w:color="auto"/>
      </w:divBdr>
      <w:divsChild>
        <w:div w:id="1891307036">
          <w:marLeft w:val="0"/>
          <w:marRight w:val="0"/>
          <w:marTop w:val="150"/>
          <w:marBottom w:val="150"/>
          <w:divBdr>
            <w:top w:val="none" w:sz="0" w:space="0" w:color="auto"/>
            <w:left w:val="none" w:sz="0" w:space="0" w:color="auto"/>
            <w:bottom w:val="none" w:sz="0" w:space="0" w:color="auto"/>
            <w:right w:val="none" w:sz="0" w:space="0" w:color="auto"/>
          </w:divBdr>
          <w:divsChild>
            <w:div w:id="1153915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3584620">
      <w:bodyDiv w:val="1"/>
      <w:marLeft w:val="0"/>
      <w:marRight w:val="0"/>
      <w:marTop w:val="0"/>
      <w:marBottom w:val="0"/>
      <w:divBdr>
        <w:top w:val="none" w:sz="0" w:space="0" w:color="auto"/>
        <w:left w:val="none" w:sz="0" w:space="0" w:color="auto"/>
        <w:bottom w:val="none" w:sz="0" w:space="0" w:color="auto"/>
        <w:right w:val="none" w:sz="0" w:space="0" w:color="auto"/>
      </w:divBdr>
    </w:div>
    <w:div w:id="557739244">
      <w:bodyDiv w:val="1"/>
      <w:marLeft w:val="0"/>
      <w:marRight w:val="0"/>
      <w:marTop w:val="0"/>
      <w:marBottom w:val="0"/>
      <w:divBdr>
        <w:top w:val="none" w:sz="0" w:space="0" w:color="auto"/>
        <w:left w:val="none" w:sz="0" w:space="0" w:color="auto"/>
        <w:bottom w:val="none" w:sz="0" w:space="0" w:color="auto"/>
        <w:right w:val="none" w:sz="0" w:space="0" w:color="auto"/>
      </w:divBdr>
    </w:div>
    <w:div w:id="565724949">
      <w:marLeft w:val="0"/>
      <w:marRight w:val="150"/>
      <w:marTop w:val="0"/>
      <w:marBottom w:val="0"/>
      <w:divBdr>
        <w:top w:val="none" w:sz="0" w:space="0" w:color="auto"/>
        <w:left w:val="none" w:sz="0" w:space="0" w:color="auto"/>
        <w:bottom w:val="none" w:sz="0" w:space="0" w:color="auto"/>
        <w:right w:val="none" w:sz="0" w:space="0" w:color="auto"/>
      </w:divBdr>
      <w:divsChild>
        <w:div w:id="266738754">
          <w:marLeft w:val="0"/>
          <w:marRight w:val="150"/>
          <w:marTop w:val="0"/>
          <w:marBottom w:val="0"/>
          <w:divBdr>
            <w:top w:val="none" w:sz="0" w:space="0" w:color="auto"/>
            <w:left w:val="none" w:sz="0" w:space="0" w:color="auto"/>
            <w:bottom w:val="none" w:sz="0" w:space="0" w:color="auto"/>
            <w:right w:val="none" w:sz="0" w:space="0" w:color="auto"/>
          </w:divBdr>
        </w:div>
      </w:divsChild>
    </w:div>
    <w:div w:id="578907613">
      <w:bodyDiv w:val="1"/>
      <w:marLeft w:val="0"/>
      <w:marRight w:val="0"/>
      <w:marTop w:val="0"/>
      <w:marBottom w:val="0"/>
      <w:divBdr>
        <w:top w:val="none" w:sz="0" w:space="0" w:color="auto"/>
        <w:left w:val="none" w:sz="0" w:space="0" w:color="auto"/>
        <w:bottom w:val="none" w:sz="0" w:space="0" w:color="auto"/>
        <w:right w:val="none" w:sz="0" w:space="0" w:color="auto"/>
      </w:divBdr>
    </w:div>
    <w:div w:id="598564858">
      <w:bodyDiv w:val="1"/>
      <w:marLeft w:val="0"/>
      <w:marRight w:val="0"/>
      <w:marTop w:val="0"/>
      <w:marBottom w:val="0"/>
      <w:divBdr>
        <w:top w:val="none" w:sz="0" w:space="0" w:color="auto"/>
        <w:left w:val="none" w:sz="0" w:space="0" w:color="auto"/>
        <w:bottom w:val="none" w:sz="0" w:space="0" w:color="auto"/>
        <w:right w:val="none" w:sz="0" w:space="0" w:color="auto"/>
      </w:divBdr>
    </w:div>
    <w:div w:id="611286537">
      <w:bodyDiv w:val="1"/>
      <w:marLeft w:val="0"/>
      <w:marRight w:val="0"/>
      <w:marTop w:val="0"/>
      <w:marBottom w:val="0"/>
      <w:divBdr>
        <w:top w:val="none" w:sz="0" w:space="0" w:color="auto"/>
        <w:left w:val="none" w:sz="0" w:space="0" w:color="auto"/>
        <w:bottom w:val="none" w:sz="0" w:space="0" w:color="auto"/>
        <w:right w:val="none" w:sz="0" w:space="0" w:color="auto"/>
      </w:divBdr>
    </w:div>
    <w:div w:id="631641436">
      <w:marLeft w:val="0"/>
      <w:marRight w:val="150"/>
      <w:marTop w:val="0"/>
      <w:marBottom w:val="0"/>
      <w:divBdr>
        <w:top w:val="none" w:sz="0" w:space="0" w:color="auto"/>
        <w:left w:val="none" w:sz="0" w:space="0" w:color="auto"/>
        <w:bottom w:val="none" w:sz="0" w:space="0" w:color="auto"/>
        <w:right w:val="none" w:sz="0" w:space="0" w:color="auto"/>
      </w:divBdr>
      <w:divsChild>
        <w:div w:id="748429272">
          <w:marLeft w:val="0"/>
          <w:marRight w:val="150"/>
          <w:marTop w:val="0"/>
          <w:marBottom w:val="0"/>
          <w:divBdr>
            <w:top w:val="none" w:sz="0" w:space="0" w:color="auto"/>
            <w:left w:val="none" w:sz="0" w:space="0" w:color="auto"/>
            <w:bottom w:val="none" w:sz="0" w:space="0" w:color="auto"/>
            <w:right w:val="none" w:sz="0" w:space="0" w:color="auto"/>
          </w:divBdr>
        </w:div>
      </w:divsChild>
    </w:div>
    <w:div w:id="635333568">
      <w:bodyDiv w:val="1"/>
      <w:marLeft w:val="0"/>
      <w:marRight w:val="0"/>
      <w:marTop w:val="0"/>
      <w:marBottom w:val="0"/>
      <w:divBdr>
        <w:top w:val="none" w:sz="0" w:space="0" w:color="auto"/>
        <w:left w:val="none" w:sz="0" w:space="0" w:color="auto"/>
        <w:bottom w:val="none" w:sz="0" w:space="0" w:color="auto"/>
        <w:right w:val="none" w:sz="0" w:space="0" w:color="auto"/>
      </w:divBdr>
    </w:div>
    <w:div w:id="641345497">
      <w:bodyDiv w:val="1"/>
      <w:marLeft w:val="0"/>
      <w:marRight w:val="0"/>
      <w:marTop w:val="0"/>
      <w:marBottom w:val="0"/>
      <w:divBdr>
        <w:top w:val="none" w:sz="0" w:space="0" w:color="auto"/>
        <w:left w:val="none" w:sz="0" w:space="0" w:color="auto"/>
        <w:bottom w:val="none" w:sz="0" w:space="0" w:color="auto"/>
        <w:right w:val="none" w:sz="0" w:space="0" w:color="auto"/>
      </w:divBdr>
    </w:div>
    <w:div w:id="642580585">
      <w:bodyDiv w:val="1"/>
      <w:marLeft w:val="0"/>
      <w:marRight w:val="0"/>
      <w:marTop w:val="0"/>
      <w:marBottom w:val="0"/>
      <w:divBdr>
        <w:top w:val="none" w:sz="0" w:space="0" w:color="auto"/>
        <w:left w:val="none" w:sz="0" w:space="0" w:color="auto"/>
        <w:bottom w:val="none" w:sz="0" w:space="0" w:color="auto"/>
        <w:right w:val="none" w:sz="0" w:space="0" w:color="auto"/>
      </w:divBdr>
    </w:div>
    <w:div w:id="646395469">
      <w:bodyDiv w:val="1"/>
      <w:marLeft w:val="0"/>
      <w:marRight w:val="0"/>
      <w:marTop w:val="0"/>
      <w:marBottom w:val="0"/>
      <w:divBdr>
        <w:top w:val="none" w:sz="0" w:space="0" w:color="auto"/>
        <w:left w:val="none" w:sz="0" w:space="0" w:color="auto"/>
        <w:bottom w:val="none" w:sz="0" w:space="0" w:color="auto"/>
        <w:right w:val="none" w:sz="0" w:space="0" w:color="auto"/>
      </w:divBdr>
      <w:divsChild>
        <w:div w:id="688718686">
          <w:marLeft w:val="0"/>
          <w:marRight w:val="150"/>
          <w:marTop w:val="0"/>
          <w:marBottom w:val="0"/>
          <w:divBdr>
            <w:top w:val="none" w:sz="0" w:space="0" w:color="auto"/>
            <w:left w:val="none" w:sz="0" w:space="0" w:color="auto"/>
            <w:bottom w:val="none" w:sz="0" w:space="0" w:color="auto"/>
            <w:right w:val="none" w:sz="0" w:space="0" w:color="auto"/>
          </w:divBdr>
          <w:divsChild>
            <w:div w:id="1018310760">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 w:id="647050926">
      <w:bodyDiv w:val="1"/>
      <w:marLeft w:val="0"/>
      <w:marRight w:val="0"/>
      <w:marTop w:val="0"/>
      <w:marBottom w:val="0"/>
      <w:divBdr>
        <w:top w:val="none" w:sz="0" w:space="0" w:color="auto"/>
        <w:left w:val="none" w:sz="0" w:space="0" w:color="auto"/>
        <w:bottom w:val="none" w:sz="0" w:space="0" w:color="auto"/>
        <w:right w:val="none" w:sz="0" w:space="0" w:color="auto"/>
      </w:divBdr>
    </w:div>
    <w:div w:id="664213753">
      <w:marLeft w:val="0"/>
      <w:marRight w:val="150"/>
      <w:marTop w:val="0"/>
      <w:marBottom w:val="0"/>
      <w:divBdr>
        <w:top w:val="none" w:sz="0" w:space="0" w:color="auto"/>
        <w:left w:val="none" w:sz="0" w:space="0" w:color="auto"/>
        <w:bottom w:val="none" w:sz="0" w:space="0" w:color="auto"/>
        <w:right w:val="none" w:sz="0" w:space="0" w:color="auto"/>
      </w:divBdr>
      <w:divsChild>
        <w:div w:id="889076481">
          <w:marLeft w:val="0"/>
          <w:marRight w:val="150"/>
          <w:marTop w:val="0"/>
          <w:marBottom w:val="0"/>
          <w:divBdr>
            <w:top w:val="none" w:sz="0" w:space="0" w:color="auto"/>
            <w:left w:val="none" w:sz="0" w:space="0" w:color="auto"/>
            <w:bottom w:val="none" w:sz="0" w:space="0" w:color="auto"/>
            <w:right w:val="none" w:sz="0" w:space="0" w:color="auto"/>
          </w:divBdr>
        </w:div>
      </w:divsChild>
    </w:div>
    <w:div w:id="695275678">
      <w:marLeft w:val="0"/>
      <w:marRight w:val="150"/>
      <w:marTop w:val="0"/>
      <w:marBottom w:val="0"/>
      <w:divBdr>
        <w:top w:val="none" w:sz="0" w:space="0" w:color="auto"/>
        <w:left w:val="none" w:sz="0" w:space="0" w:color="auto"/>
        <w:bottom w:val="none" w:sz="0" w:space="0" w:color="auto"/>
        <w:right w:val="none" w:sz="0" w:space="0" w:color="auto"/>
      </w:divBdr>
      <w:divsChild>
        <w:div w:id="800726746">
          <w:marLeft w:val="0"/>
          <w:marRight w:val="150"/>
          <w:marTop w:val="0"/>
          <w:marBottom w:val="0"/>
          <w:divBdr>
            <w:top w:val="none" w:sz="0" w:space="0" w:color="auto"/>
            <w:left w:val="none" w:sz="0" w:space="0" w:color="auto"/>
            <w:bottom w:val="none" w:sz="0" w:space="0" w:color="auto"/>
            <w:right w:val="none" w:sz="0" w:space="0" w:color="auto"/>
          </w:divBdr>
        </w:div>
      </w:divsChild>
    </w:div>
    <w:div w:id="697703593">
      <w:bodyDiv w:val="1"/>
      <w:marLeft w:val="0"/>
      <w:marRight w:val="0"/>
      <w:marTop w:val="0"/>
      <w:marBottom w:val="0"/>
      <w:divBdr>
        <w:top w:val="none" w:sz="0" w:space="0" w:color="auto"/>
        <w:left w:val="none" w:sz="0" w:space="0" w:color="auto"/>
        <w:bottom w:val="none" w:sz="0" w:space="0" w:color="auto"/>
        <w:right w:val="none" w:sz="0" w:space="0" w:color="auto"/>
      </w:divBdr>
    </w:div>
    <w:div w:id="700978007">
      <w:bodyDiv w:val="1"/>
      <w:marLeft w:val="0"/>
      <w:marRight w:val="0"/>
      <w:marTop w:val="0"/>
      <w:marBottom w:val="0"/>
      <w:divBdr>
        <w:top w:val="none" w:sz="0" w:space="0" w:color="auto"/>
        <w:left w:val="none" w:sz="0" w:space="0" w:color="auto"/>
        <w:bottom w:val="none" w:sz="0" w:space="0" w:color="auto"/>
        <w:right w:val="none" w:sz="0" w:space="0" w:color="auto"/>
      </w:divBdr>
    </w:div>
    <w:div w:id="711656430">
      <w:bodyDiv w:val="1"/>
      <w:marLeft w:val="0"/>
      <w:marRight w:val="0"/>
      <w:marTop w:val="0"/>
      <w:marBottom w:val="0"/>
      <w:divBdr>
        <w:top w:val="none" w:sz="0" w:space="0" w:color="auto"/>
        <w:left w:val="none" w:sz="0" w:space="0" w:color="auto"/>
        <w:bottom w:val="none" w:sz="0" w:space="0" w:color="auto"/>
        <w:right w:val="none" w:sz="0" w:space="0" w:color="auto"/>
      </w:divBdr>
      <w:divsChild>
        <w:div w:id="1486699652">
          <w:marLeft w:val="0"/>
          <w:marRight w:val="150"/>
          <w:marTop w:val="0"/>
          <w:marBottom w:val="0"/>
          <w:divBdr>
            <w:top w:val="none" w:sz="0" w:space="0" w:color="auto"/>
            <w:left w:val="none" w:sz="0" w:space="0" w:color="auto"/>
            <w:bottom w:val="none" w:sz="0" w:space="0" w:color="auto"/>
            <w:right w:val="none" w:sz="0" w:space="0" w:color="auto"/>
          </w:divBdr>
          <w:divsChild>
            <w:div w:id="1617447343">
              <w:marLeft w:val="0"/>
              <w:marRight w:val="150"/>
              <w:marTop w:val="0"/>
              <w:marBottom w:val="0"/>
              <w:divBdr>
                <w:top w:val="none" w:sz="0" w:space="0" w:color="auto"/>
                <w:left w:val="none" w:sz="0" w:space="0" w:color="auto"/>
                <w:bottom w:val="none" w:sz="0" w:space="0" w:color="auto"/>
                <w:right w:val="none" w:sz="0" w:space="0" w:color="auto"/>
              </w:divBdr>
            </w:div>
          </w:divsChild>
        </w:div>
        <w:div w:id="529027857">
          <w:marLeft w:val="0"/>
          <w:marRight w:val="150"/>
          <w:marTop w:val="0"/>
          <w:marBottom w:val="0"/>
          <w:divBdr>
            <w:top w:val="none" w:sz="0" w:space="0" w:color="auto"/>
            <w:left w:val="none" w:sz="0" w:space="0" w:color="auto"/>
            <w:bottom w:val="none" w:sz="0" w:space="0" w:color="auto"/>
            <w:right w:val="none" w:sz="0" w:space="0" w:color="auto"/>
          </w:divBdr>
        </w:div>
        <w:div w:id="1729449259">
          <w:marLeft w:val="0"/>
          <w:marRight w:val="150"/>
          <w:marTop w:val="0"/>
          <w:marBottom w:val="0"/>
          <w:divBdr>
            <w:top w:val="none" w:sz="0" w:space="0" w:color="auto"/>
            <w:left w:val="none" w:sz="0" w:space="0" w:color="auto"/>
            <w:bottom w:val="none" w:sz="0" w:space="0" w:color="auto"/>
            <w:right w:val="none" w:sz="0" w:space="0" w:color="auto"/>
          </w:divBdr>
        </w:div>
        <w:div w:id="479998269">
          <w:marLeft w:val="0"/>
          <w:marRight w:val="150"/>
          <w:marTop w:val="0"/>
          <w:marBottom w:val="0"/>
          <w:divBdr>
            <w:top w:val="none" w:sz="0" w:space="0" w:color="auto"/>
            <w:left w:val="none" w:sz="0" w:space="0" w:color="auto"/>
            <w:bottom w:val="none" w:sz="0" w:space="0" w:color="auto"/>
            <w:right w:val="none" w:sz="0" w:space="0" w:color="auto"/>
          </w:divBdr>
        </w:div>
        <w:div w:id="134224919">
          <w:marLeft w:val="0"/>
          <w:marRight w:val="150"/>
          <w:marTop w:val="0"/>
          <w:marBottom w:val="0"/>
          <w:divBdr>
            <w:top w:val="none" w:sz="0" w:space="0" w:color="auto"/>
            <w:left w:val="none" w:sz="0" w:space="0" w:color="auto"/>
            <w:bottom w:val="none" w:sz="0" w:space="0" w:color="auto"/>
            <w:right w:val="none" w:sz="0" w:space="0" w:color="auto"/>
          </w:divBdr>
        </w:div>
      </w:divsChild>
    </w:div>
    <w:div w:id="714935438">
      <w:marLeft w:val="0"/>
      <w:marRight w:val="150"/>
      <w:marTop w:val="0"/>
      <w:marBottom w:val="0"/>
      <w:divBdr>
        <w:top w:val="none" w:sz="0" w:space="0" w:color="auto"/>
        <w:left w:val="none" w:sz="0" w:space="0" w:color="auto"/>
        <w:bottom w:val="none" w:sz="0" w:space="0" w:color="auto"/>
        <w:right w:val="none" w:sz="0" w:space="0" w:color="auto"/>
      </w:divBdr>
      <w:divsChild>
        <w:div w:id="40175971">
          <w:marLeft w:val="0"/>
          <w:marRight w:val="150"/>
          <w:marTop w:val="0"/>
          <w:marBottom w:val="0"/>
          <w:divBdr>
            <w:top w:val="none" w:sz="0" w:space="0" w:color="auto"/>
            <w:left w:val="none" w:sz="0" w:space="0" w:color="auto"/>
            <w:bottom w:val="none" w:sz="0" w:space="0" w:color="auto"/>
            <w:right w:val="none" w:sz="0" w:space="0" w:color="auto"/>
          </w:divBdr>
        </w:div>
      </w:divsChild>
    </w:div>
    <w:div w:id="734159541">
      <w:bodyDiv w:val="1"/>
      <w:marLeft w:val="0"/>
      <w:marRight w:val="0"/>
      <w:marTop w:val="0"/>
      <w:marBottom w:val="0"/>
      <w:divBdr>
        <w:top w:val="none" w:sz="0" w:space="0" w:color="auto"/>
        <w:left w:val="none" w:sz="0" w:space="0" w:color="auto"/>
        <w:bottom w:val="none" w:sz="0" w:space="0" w:color="auto"/>
        <w:right w:val="none" w:sz="0" w:space="0" w:color="auto"/>
      </w:divBdr>
    </w:div>
    <w:div w:id="754547215">
      <w:marLeft w:val="0"/>
      <w:marRight w:val="150"/>
      <w:marTop w:val="0"/>
      <w:marBottom w:val="0"/>
      <w:divBdr>
        <w:top w:val="none" w:sz="0" w:space="0" w:color="auto"/>
        <w:left w:val="none" w:sz="0" w:space="0" w:color="auto"/>
        <w:bottom w:val="none" w:sz="0" w:space="0" w:color="auto"/>
        <w:right w:val="none" w:sz="0" w:space="0" w:color="auto"/>
      </w:divBdr>
      <w:divsChild>
        <w:div w:id="45689446">
          <w:marLeft w:val="0"/>
          <w:marRight w:val="150"/>
          <w:marTop w:val="0"/>
          <w:marBottom w:val="0"/>
          <w:divBdr>
            <w:top w:val="none" w:sz="0" w:space="0" w:color="auto"/>
            <w:left w:val="none" w:sz="0" w:space="0" w:color="auto"/>
            <w:bottom w:val="none" w:sz="0" w:space="0" w:color="auto"/>
            <w:right w:val="none" w:sz="0" w:space="0" w:color="auto"/>
          </w:divBdr>
        </w:div>
      </w:divsChild>
    </w:div>
    <w:div w:id="764767157">
      <w:marLeft w:val="0"/>
      <w:marRight w:val="150"/>
      <w:marTop w:val="0"/>
      <w:marBottom w:val="0"/>
      <w:divBdr>
        <w:top w:val="none" w:sz="0" w:space="0" w:color="auto"/>
        <w:left w:val="none" w:sz="0" w:space="0" w:color="auto"/>
        <w:bottom w:val="none" w:sz="0" w:space="0" w:color="auto"/>
        <w:right w:val="none" w:sz="0" w:space="0" w:color="auto"/>
      </w:divBdr>
      <w:divsChild>
        <w:div w:id="1678731146">
          <w:marLeft w:val="0"/>
          <w:marRight w:val="150"/>
          <w:marTop w:val="0"/>
          <w:marBottom w:val="0"/>
          <w:divBdr>
            <w:top w:val="none" w:sz="0" w:space="0" w:color="auto"/>
            <w:left w:val="none" w:sz="0" w:space="0" w:color="auto"/>
            <w:bottom w:val="none" w:sz="0" w:space="0" w:color="auto"/>
            <w:right w:val="none" w:sz="0" w:space="0" w:color="auto"/>
          </w:divBdr>
        </w:div>
      </w:divsChild>
    </w:div>
    <w:div w:id="771776525">
      <w:bodyDiv w:val="1"/>
      <w:marLeft w:val="0"/>
      <w:marRight w:val="0"/>
      <w:marTop w:val="0"/>
      <w:marBottom w:val="0"/>
      <w:divBdr>
        <w:top w:val="none" w:sz="0" w:space="0" w:color="auto"/>
        <w:left w:val="none" w:sz="0" w:space="0" w:color="auto"/>
        <w:bottom w:val="none" w:sz="0" w:space="0" w:color="auto"/>
        <w:right w:val="none" w:sz="0" w:space="0" w:color="auto"/>
      </w:divBdr>
    </w:div>
    <w:div w:id="780298436">
      <w:bodyDiv w:val="1"/>
      <w:marLeft w:val="0"/>
      <w:marRight w:val="0"/>
      <w:marTop w:val="0"/>
      <w:marBottom w:val="0"/>
      <w:divBdr>
        <w:top w:val="none" w:sz="0" w:space="0" w:color="auto"/>
        <w:left w:val="none" w:sz="0" w:space="0" w:color="auto"/>
        <w:bottom w:val="none" w:sz="0" w:space="0" w:color="auto"/>
        <w:right w:val="none" w:sz="0" w:space="0" w:color="auto"/>
      </w:divBdr>
    </w:div>
    <w:div w:id="785000386">
      <w:marLeft w:val="0"/>
      <w:marRight w:val="150"/>
      <w:marTop w:val="0"/>
      <w:marBottom w:val="0"/>
      <w:divBdr>
        <w:top w:val="none" w:sz="0" w:space="0" w:color="auto"/>
        <w:left w:val="none" w:sz="0" w:space="0" w:color="auto"/>
        <w:bottom w:val="none" w:sz="0" w:space="0" w:color="auto"/>
        <w:right w:val="none" w:sz="0" w:space="0" w:color="auto"/>
      </w:divBdr>
      <w:divsChild>
        <w:div w:id="61414440">
          <w:marLeft w:val="0"/>
          <w:marRight w:val="150"/>
          <w:marTop w:val="0"/>
          <w:marBottom w:val="0"/>
          <w:divBdr>
            <w:top w:val="none" w:sz="0" w:space="0" w:color="auto"/>
            <w:left w:val="none" w:sz="0" w:space="0" w:color="auto"/>
            <w:bottom w:val="none" w:sz="0" w:space="0" w:color="auto"/>
            <w:right w:val="none" w:sz="0" w:space="0" w:color="auto"/>
          </w:divBdr>
        </w:div>
      </w:divsChild>
    </w:div>
    <w:div w:id="786315645">
      <w:bodyDiv w:val="1"/>
      <w:marLeft w:val="0"/>
      <w:marRight w:val="0"/>
      <w:marTop w:val="0"/>
      <w:marBottom w:val="0"/>
      <w:divBdr>
        <w:top w:val="none" w:sz="0" w:space="0" w:color="auto"/>
        <w:left w:val="none" w:sz="0" w:space="0" w:color="auto"/>
        <w:bottom w:val="none" w:sz="0" w:space="0" w:color="auto"/>
        <w:right w:val="none" w:sz="0" w:space="0" w:color="auto"/>
      </w:divBdr>
    </w:div>
    <w:div w:id="793400522">
      <w:bodyDiv w:val="1"/>
      <w:marLeft w:val="0"/>
      <w:marRight w:val="0"/>
      <w:marTop w:val="0"/>
      <w:marBottom w:val="0"/>
      <w:divBdr>
        <w:top w:val="none" w:sz="0" w:space="0" w:color="auto"/>
        <w:left w:val="none" w:sz="0" w:space="0" w:color="auto"/>
        <w:bottom w:val="none" w:sz="0" w:space="0" w:color="auto"/>
        <w:right w:val="none" w:sz="0" w:space="0" w:color="auto"/>
      </w:divBdr>
    </w:div>
    <w:div w:id="816844194">
      <w:bodyDiv w:val="1"/>
      <w:marLeft w:val="0"/>
      <w:marRight w:val="0"/>
      <w:marTop w:val="0"/>
      <w:marBottom w:val="0"/>
      <w:divBdr>
        <w:top w:val="none" w:sz="0" w:space="0" w:color="auto"/>
        <w:left w:val="none" w:sz="0" w:space="0" w:color="auto"/>
        <w:bottom w:val="none" w:sz="0" w:space="0" w:color="auto"/>
        <w:right w:val="none" w:sz="0" w:space="0" w:color="auto"/>
      </w:divBdr>
    </w:div>
    <w:div w:id="826676381">
      <w:bodyDiv w:val="1"/>
      <w:marLeft w:val="0"/>
      <w:marRight w:val="0"/>
      <w:marTop w:val="0"/>
      <w:marBottom w:val="0"/>
      <w:divBdr>
        <w:top w:val="none" w:sz="0" w:space="0" w:color="auto"/>
        <w:left w:val="none" w:sz="0" w:space="0" w:color="auto"/>
        <w:bottom w:val="none" w:sz="0" w:space="0" w:color="auto"/>
        <w:right w:val="none" w:sz="0" w:space="0" w:color="auto"/>
      </w:divBdr>
    </w:div>
    <w:div w:id="829827985">
      <w:marLeft w:val="0"/>
      <w:marRight w:val="150"/>
      <w:marTop w:val="0"/>
      <w:marBottom w:val="0"/>
      <w:divBdr>
        <w:top w:val="none" w:sz="0" w:space="0" w:color="auto"/>
        <w:left w:val="none" w:sz="0" w:space="0" w:color="auto"/>
        <w:bottom w:val="none" w:sz="0" w:space="0" w:color="auto"/>
        <w:right w:val="none" w:sz="0" w:space="0" w:color="auto"/>
      </w:divBdr>
      <w:divsChild>
        <w:div w:id="1010179279">
          <w:marLeft w:val="0"/>
          <w:marRight w:val="150"/>
          <w:marTop w:val="0"/>
          <w:marBottom w:val="0"/>
          <w:divBdr>
            <w:top w:val="none" w:sz="0" w:space="0" w:color="auto"/>
            <w:left w:val="none" w:sz="0" w:space="0" w:color="auto"/>
            <w:bottom w:val="none" w:sz="0" w:space="0" w:color="auto"/>
            <w:right w:val="none" w:sz="0" w:space="0" w:color="auto"/>
          </w:divBdr>
        </w:div>
      </w:divsChild>
    </w:div>
    <w:div w:id="831526734">
      <w:bodyDiv w:val="1"/>
      <w:marLeft w:val="0"/>
      <w:marRight w:val="0"/>
      <w:marTop w:val="0"/>
      <w:marBottom w:val="0"/>
      <w:divBdr>
        <w:top w:val="none" w:sz="0" w:space="0" w:color="auto"/>
        <w:left w:val="none" w:sz="0" w:space="0" w:color="auto"/>
        <w:bottom w:val="none" w:sz="0" w:space="0" w:color="auto"/>
        <w:right w:val="none" w:sz="0" w:space="0" w:color="auto"/>
      </w:divBdr>
    </w:div>
    <w:div w:id="839656318">
      <w:marLeft w:val="0"/>
      <w:marRight w:val="150"/>
      <w:marTop w:val="0"/>
      <w:marBottom w:val="0"/>
      <w:divBdr>
        <w:top w:val="none" w:sz="0" w:space="0" w:color="auto"/>
        <w:left w:val="none" w:sz="0" w:space="0" w:color="auto"/>
        <w:bottom w:val="none" w:sz="0" w:space="0" w:color="auto"/>
        <w:right w:val="none" w:sz="0" w:space="0" w:color="auto"/>
      </w:divBdr>
      <w:divsChild>
        <w:div w:id="889148393">
          <w:marLeft w:val="0"/>
          <w:marRight w:val="150"/>
          <w:marTop w:val="0"/>
          <w:marBottom w:val="0"/>
          <w:divBdr>
            <w:top w:val="none" w:sz="0" w:space="0" w:color="auto"/>
            <w:left w:val="none" w:sz="0" w:space="0" w:color="auto"/>
            <w:bottom w:val="none" w:sz="0" w:space="0" w:color="auto"/>
            <w:right w:val="none" w:sz="0" w:space="0" w:color="auto"/>
          </w:divBdr>
        </w:div>
      </w:divsChild>
    </w:div>
    <w:div w:id="857281581">
      <w:bodyDiv w:val="1"/>
      <w:marLeft w:val="0"/>
      <w:marRight w:val="0"/>
      <w:marTop w:val="0"/>
      <w:marBottom w:val="0"/>
      <w:divBdr>
        <w:top w:val="none" w:sz="0" w:space="0" w:color="auto"/>
        <w:left w:val="none" w:sz="0" w:space="0" w:color="auto"/>
        <w:bottom w:val="none" w:sz="0" w:space="0" w:color="auto"/>
        <w:right w:val="none" w:sz="0" w:space="0" w:color="auto"/>
      </w:divBdr>
    </w:div>
    <w:div w:id="868101887">
      <w:marLeft w:val="0"/>
      <w:marRight w:val="150"/>
      <w:marTop w:val="0"/>
      <w:marBottom w:val="0"/>
      <w:divBdr>
        <w:top w:val="none" w:sz="0" w:space="0" w:color="auto"/>
        <w:left w:val="none" w:sz="0" w:space="0" w:color="auto"/>
        <w:bottom w:val="none" w:sz="0" w:space="0" w:color="auto"/>
        <w:right w:val="none" w:sz="0" w:space="0" w:color="auto"/>
      </w:divBdr>
      <w:divsChild>
        <w:div w:id="350452966">
          <w:marLeft w:val="0"/>
          <w:marRight w:val="150"/>
          <w:marTop w:val="0"/>
          <w:marBottom w:val="0"/>
          <w:divBdr>
            <w:top w:val="none" w:sz="0" w:space="0" w:color="auto"/>
            <w:left w:val="none" w:sz="0" w:space="0" w:color="auto"/>
            <w:bottom w:val="none" w:sz="0" w:space="0" w:color="auto"/>
            <w:right w:val="none" w:sz="0" w:space="0" w:color="auto"/>
          </w:divBdr>
        </w:div>
      </w:divsChild>
    </w:div>
    <w:div w:id="870454753">
      <w:bodyDiv w:val="1"/>
      <w:marLeft w:val="0"/>
      <w:marRight w:val="0"/>
      <w:marTop w:val="0"/>
      <w:marBottom w:val="0"/>
      <w:divBdr>
        <w:top w:val="none" w:sz="0" w:space="0" w:color="auto"/>
        <w:left w:val="none" w:sz="0" w:space="0" w:color="auto"/>
        <w:bottom w:val="none" w:sz="0" w:space="0" w:color="auto"/>
        <w:right w:val="none" w:sz="0" w:space="0" w:color="auto"/>
      </w:divBdr>
      <w:divsChild>
        <w:div w:id="1810392176">
          <w:marLeft w:val="0"/>
          <w:marRight w:val="150"/>
          <w:marTop w:val="0"/>
          <w:marBottom w:val="0"/>
          <w:divBdr>
            <w:top w:val="none" w:sz="0" w:space="0" w:color="auto"/>
            <w:left w:val="none" w:sz="0" w:space="0" w:color="auto"/>
            <w:bottom w:val="none" w:sz="0" w:space="0" w:color="auto"/>
            <w:right w:val="none" w:sz="0" w:space="0" w:color="auto"/>
          </w:divBdr>
          <w:divsChild>
            <w:div w:id="353966845">
              <w:marLeft w:val="0"/>
              <w:marRight w:val="150"/>
              <w:marTop w:val="0"/>
              <w:marBottom w:val="0"/>
              <w:divBdr>
                <w:top w:val="none" w:sz="0" w:space="0" w:color="auto"/>
                <w:left w:val="none" w:sz="0" w:space="0" w:color="auto"/>
                <w:bottom w:val="none" w:sz="0" w:space="0" w:color="auto"/>
                <w:right w:val="none" w:sz="0" w:space="0" w:color="auto"/>
              </w:divBdr>
            </w:div>
          </w:divsChild>
        </w:div>
        <w:div w:id="912737246">
          <w:marLeft w:val="0"/>
          <w:marRight w:val="150"/>
          <w:marTop w:val="0"/>
          <w:marBottom w:val="0"/>
          <w:divBdr>
            <w:top w:val="none" w:sz="0" w:space="0" w:color="auto"/>
            <w:left w:val="none" w:sz="0" w:space="0" w:color="auto"/>
            <w:bottom w:val="none" w:sz="0" w:space="0" w:color="auto"/>
            <w:right w:val="none" w:sz="0" w:space="0" w:color="auto"/>
          </w:divBdr>
        </w:div>
        <w:div w:id="705715396">
          <w:marLeft w:val="0"/>
          <w:marRight w:val="150"/>
          <w:marTop w:val="0"/>
          <w:marBottom w:val="0"/>
          <w:divBdr>
            <w:top w:val="none" w:sz="0" w:space="0" w:color="auto"/>
            <w:left w:val="none" w:sz="0" w:space="0" w:color="auto"/>
            <w:bottom w:val="none" w:sz="0" w:space="0" w:color="auto"/>
            <w:right w:val="none" w:sz="0" w:space="0" w:color="auto"/>
          </w:divBdr>
        </w:div>
        <w:div w:id="1581867607">
          <w:marLeft w:val="0"/>
          <w:marRight w:val="150"/>
          <w:marTop w:val="0"/>
          <w:marBottom w:val="0"/>
          <w:divBdr>
            <w:top w:val="none" w:sz="0" w:space="0" w:color="auto"/>
            <w:left w:val="none" w:sz="0" w:space="0" w:color="auto"/>
            <w:bottom w:val="none" w:sz="0" w:space="0" w:color="auto"/>
            <w:right w:val="none" w:sz="0" w:space="0" w:color="auto"/>
          </w:divBdr>
        </w:div>
        <w:div w:id="1018461731">
          <w:marLeft w:val="0"/>
          <w:marRight w:val="150"/>
          <w:marTop w:val="0"/>
          <w:marBottom w:val="0"/>
          <w:divBdr>
            <w:top w:val="none" w:sz="0" w:space="0" w:color="auto"/>
            <w:left w:val="none" w:sz="0" w:space="0" w:color="auto"/>
            <w:bottom w:val="none" w:sz="0" w:space="0" w:color="auto"/>
            <w:right w:val="none" w:sz="0" w:space="0" w:color="auto"/>
          </w:divBdr>
        </w:div>
      </w:divsChild>
    </w:div>
    <w:div w:id="885142462">
      <w:bodyDiv w:val="1"/>
      <w:marLeft w:val="0"/>
      <w:marRight w:val="0"/>
      <w:marTop w:val="0"/>
      <w:marBottom w:val="0"/>
      <w:divBdr>
        <w:top w:val="none" w:sz="0" w:space="0" w:color="auto"/>
        <w:left w:val="none" w:sz="0" w:space="0" w:color="auto"/>
        <w:bottom w:val="none" w:sz="0" w:space="0" w:color="auto"/>
        <w:right w:val="none" w:sz="0" w:space="0" w:color="auto"/>
      </w:divBdr>
      <w:divsChild>
        <w:div w:id="592589663">
          <w:marLeft w:val="0"/>
          <w:marRight w:val="0"/>
          <w:marTop w:val="0"/>
          <w:marBottom w:val="0"/>
          <w:divBdr>
            <w:top w:val="none" w:sz="0" w:space="0" w:color="auto"/>
            <w:left w:val="none" w:sz="0" w:space="0" w:color="auto"/>
            <w:bottom w:val="none" w:sz="0" w:space="0" w:color="auto"/>
            <w:right w:val="none" w:sz="0" w:space="0" w:color="auto"/>
          </w:divBdr>
          <w:divsChild>
            <w:div w:id="988948100">
              <w:marLeft w:val="0"/>
              <w:marRight w:val="0"/>
              <w:marTop w:val="0"/>
              <w:marBottom w:val="0"/>
              <w:divBdr>
                <w:top w:val="none" w:sz="0" w:space="0" w:color="auto"/>
                <w:left w:val="none" w:sz="0" w:space="0" w:color="auto"/>
                <w:bottom w:val="none" w:sz="0" w:space="0" w:color="auto"/>
                <w:right w:val="none" w:sz="0" w:space="0" w:color="auto"/>
              </w:divBdr>
              <w:divsChild>
                <w:div w:id="1471746648">
                  <w:marLeft w:val="0"/>
                  <w:marRight w:val="0"/>
                  <w:marTop w:val="0"/>
                  <w:marBottom w:val="0"/>
                  <w:divBdr>
                    <w:top w:val="none" w:sz="0" w:space="0" w:color="auto"/>
                    <w:left w:val="none" w:sz="0" w:space="0" w:color="auto"/>
                    <w:bottom w:val="none" w:sz="0" w:space="0" w:color="auto"/>
                    <w:right w:val="none" w:sz="0" w:space="0" w:color="auto"/>
                  </w:divBdr>
                  <w:divsChild>
                    <w:div w:id="712802104">
                      <w:marLeft w:val="0"/>
                      <w:marRight w:val="150"/>
                      <w:marTop w:val="0"/>
                      <w:marBottom w:val="0"/>
                      <w:divBdr>
                        <w:top w:val="none" w:sz="0" w:space="0" w:color="auto"/>
                        <w:left w:val="none" w:sz="0" w:space="0" w:color="auto"/>
                        <w:bottom w:val="none" w:sz="0" w:space="0" w:color="auto"/>
                        <w:right w:val="none" w:sz="0" w:space="0" w:color="auto"/>
                      </w:divBdr>
                    </w:div>
                    <w:div w:id="396784770">
                      <w:marLeft w:val="0"/>
                      <w:marRight w:val="150"/>
                      <w:marTop w:val="0"/>
                      <w:marBottom w:val="0"/>
                      <w:divBdr>
                        <w:top w:val="none" w:sz="0" w:space="0" w:color="auto"/>
                        <w:left w:val="none" w:sz="0" w:space="0" w:color="auto"/>
                        <w:bottom w:val="none" w:sz="0" w:space="0" w:color="auto"/>
                        <w:right w:val="none" w:sz="0" w:space="0" w:color="auto"/>
                      </w:divBdr>
                      <w:divsChild>
                        <w:div w:id="1157451408">
                          <w:marLeft w:val="0"/>
                          <w:marRight w:val="150"/>
                          <w:marTop w:val="0"/>
                          <w:marBottom w:val="0"/>
                          <w:divBdr>
                            <w:top w:val="none" w:sz="0" w:space="0" w:color="auto"/>
                            <w:left w:val="none" w:sz="0" w:space="0" w:color="auto"/>
                            <w:bottom w:val="none" w:sz="0" w:space="0" w:color="auto"/>
                            <w:right w:val="none" w:sz="0" w:space="0" w:color="auto"/>
                          </w:divBdr>
                        </w:div>
                      </w:divsChild>
                    </w:div>
                    <w:div w:id="1232539895">
                      <w:marLeft w:val="0"/>
                      <w:marRight w:val="150"/>
                      <w:marTop w:val="0"/>
                      <w:marBottom w:val="0"/>
                      <w:divBdr>
                        <w:top w:val="none" w:sz="0" w:space="0" w:color="auto"/>
                        <w:left w:val="none" w:sz="0" w:space="0" w:color="auto"/>
                        <w:bottom w:val="none" w:sz="0" w:space="0" w:color="auto"/>
                        <w:right w:val="none" w:sz="0" w:space="0" w:color="auto"/>
                      </w:divBdr>
                      <w:divsChild>
                        <w:div w:id="1136795769">
                          <w:marLeft w:val="0"/>
                          <w:marRight w:val="150"/>
                          <w:marTop w:val="0"/>
                          <w:marBottom w:val="0"/>
                          <w:divBdr>
                            <w:top w:val="none" w:sz="0" w:space="0" w:color="auto"/>
                            <w:left w:val="none" w:sz="0" w:space="0" w:color="auto"/>
                            <w:bottom w:val="none" w:sz="0" w:space="0" w:color="auto"/>
                            <w:right w:val="none" w:sz="0" w:space="0" w:color="auto"/>
                          </w:divBdr>
                        </w:div>
                      </w:divsChild>
                    </w:div>
                    <w:div w:id="192425033">
                      <w:marLeft w:val="0"/>
                      <w:marRight w:val="150"/>
                      <w:marTop w:val="0"/>
                      <w:marBottom w:val="0"/>
                      <w:divBdr>
                        <w:top w:val="none" w:sz="0" w:space="0" w:color="auto"/>
                        <w:left w:val="none" w:sz="0" w:space="0" w:color="auto"/>
                        <w:bottom w:val="none" w:sz="0" w:space="0" w:color="auto"/>
                        <w:right w:val="none" w:sz="0" w:space="0" w:color="auto"/>
                      </w:divBdr>
                      <w:divsChild>
                        <w:div w:id="1309625239">
                          <w:marLeft w:val="0"/>
                          <w:marRight w:val="150"/>
                          <w:marTop w:val="0"/>
                          <w:marBottom w:val="0"/>
                          <w:divBdr>
                            <w:top w:val="none" w:sz="0" w:space="0" w:color="auto"/>
                            <w:left w:val="none" w:sz="0" w:space="0" w:color="auto"/>
                            <w:bottom w:val="none" w:sz="0" w:space="0" w:color="auto"/>
                            <w:right w:val="none" w:sz="0" w:space="0" w:color="auto"/>
                          </w:divBdr>
                        </w:div>
                      </w:divsChild>
                    </w:div>
                    <w:div w:id="947588734">
                      <w:marLeft w:val="0"/>
                      <w:marRight w:val="150"/>
                      <w:marTop w:val="0"/>
                      <w:marBottom w:val="0"/>
                      <w:divBdr>
                        <w:top w:val="none" w:sz="0" w:space="0" w:color="auto"/>
                        <w:left w:val="none" w:sz="0" w:space="0" w:color="auto"/>
                        <w:bottom w:val="none" w:sz="0" w:space="0" w:color="auto"/>
                        <w:right w:val="none" w:sz="0" w:space="0" w:color="auto"/>
                      </w:divBdr>
                      <w:divsChild>
                        <w:div w:id="1952056075">
                          <w:marLeft w:val="0"/>
                          <w:marRight w:val="150"/>
                          <w:marTop w:val="0"/>
                          <w:marBottom w:val="0"/>
                          <w:divBdr>
                            <w:top w:val="none" w:sz="0" w:space="0" w:color="auto"/>
                            <w:left w:val="none" w:sz="0" w:space="0" w:color="auto"/>
                            <w:bottom w:val="none" w:sz="0" w:space="0" w:color="auto"/>
                            <w:right w:val="none" w:sz="0" w:space="0" w:color="auto"/>
                          </w:divBdr>
                        </w:div>
                      </w:divsChild>
                    </w:div>
                    <w:div w:id="1749963198">
                      <w:marLeft w:val="0"/>
                      <w:marRight w:val="150"/>
                      <w:marTop w:val="0"/>
                      <w:marBottom w:val="0"/>
                      <w:divBdr>
                        <w:top w:val="none" w:sz="0" w:space="0" w:color="auto"/>
                        <w:left w:val="none" w:sz="0" w:space="0" w:color="auto"/>
                        <w:bottom w:val="none" w:sz="0" w:space="0" w:color="auto"/>
                        <w:right w:val="none" w:sz="0" w:space="0" w:color="auto"/>
                      </w:divBdr>
                      <w:divsChild>
                        <w:div w:id="230430581">
                          <w:marLeft w:val="0"/>
                          <w:marRight w:val="150"/>
                          <w:marTop w:val="0"/>
                          <w:marBottom w:val="0"/>
                          <w:divBdr>
                            <w:top w:val="none" w:sz="0" w:space="0" w:color="auto"/>
                            <w:left w:val="none" w:sz="0" w:space="0" w:color="auto"/>
                            <w:bottom w:val="none" w:sz="0" w:space="0" w:color="auto"/>
                            <w:right w:val="none" w:sz="0" w:space="0" w:color="auto"/>
                          </w:divBdr>
                        </w:div>
                      </w:divsChild>
                    </w:div>
                    <w:div w:id="989795624">
                      <w:marLeft w:val="0"/>
                      <w:marRight w:val="150"/>
                      <w:marTop w:val="0"/>
                      <w:marBottom w:val="0"/>
                      <w:divBdr>
                        <w:top w:val="none" w:sz="0" w:space="0" w:color="auto"/>
                        <w:left w:val="none" w:sz="0" w:space="0" w:color="auto"/>
                        <w:bottom w:val="none" w:sz="0" w:space="0" w:color="auto"/>
                        <w:right w:val="none" w:sz="0" w:space="0" w:color="auto"/>
                      </w:divBdr>
                      <w:divsChild>
                        <w:div w:id="1973486117">
                          <w:marLeft w:val="0"/>
                          <w:marRight w:val="150"/>
                          <w:marTop w:val="0"/>
                          <w:marBottom w:val="0"/>
                          <w:divBdr>
                            <w:top w:val="none" w:sz="0" w:space="0" w:color="auto"/>
                            <w:left w:val="none" w:sz="0" w:space="0" w:color="auto"/>
                            <w:bottom w:val="none" w:sz="0" w:space="0" w:color="auto"/>
                            <w:right w:val="none" w:sz="0" w:space="0" w:color="auto"/>
                          </w:divBdr>
                        </w:div>
                      </w:divsChild>
                    </w:div>
                    <w:div w:id="458841075">
                      <w:marLeft w:val="0"/>
                      <w:marRight w:val="150"/>
                      <w:marTop w:val="0"/>
                      <w:marBottom w:val="0"/>
                      <w:divBdr>
                        <w:top w:val="none" w:sz="0" w:space="0" w:color="auto"/>
                        <w:left w:val="none" w:sz="0" w:space="0" w:color="auto"/>
                        <w:bottom w:val="none" w:sz="0" w:space="0" w:color="auto"/>
                        <w:right w:val="none" w:sz="0" w:space="0" w:color="auto"/>
                      </w:divBdr>
                      <w:divsChild>
                        <w:div w:id="478498632">
                          <w:marLeft w:val="0"/>
                          <w:marRight w:val="150"/>
                          <w:marTop w:val="0"/>
                          <w:marBottom w:val="0"/>
                          <w:divBdr>
                            <w:top w:val="none" w:sz="0" w:space="0" w:color="auto"/>
                            <w:left w:val="none" w:sz="0" w:space="0" w:color="auto"/>
                            <w:bottom w:val="none" w:sz="0" w:space="0" w:color="auto"/>
                            <w:right w:val="none" w:sz="0" w:space="0" w:color="auto"/>
                          </w:divBdr>
                        </w:div>
                      </w:divsChild>
                    </w:div>
                    <w:div w:id="1926373498">
                      <w:marLeft w:val="0"/>
                      <w:marRight w:val="150"/>
                      <w:marTop w:val="0"/>
                      <w:marBottom w:val="0"/>
                      <w:divBdr>
                        <w:top w:val="none" w:sz="0" w:space="0" w:color="auto"/>
                        <w:left w:val="none" w:sz="0" w:space="0" w:color="auto"/>
                        <w:bottom w:val="none" w:sz="0" w:space="0" w:color="auto"/>
                        <w:right w:val="none" w:sz="0" w:space="0" w:color="auto"/>
                      </w:divBdr>
                      <w:divsChild>
                        <w:div w:id="210657219">
                          <w:marLeft w:val="0"/>
                          <w:marRight w:val="150"/>
                          <w:marTop w:val="0"/>
                          <w:marBottom w:val="0"/>
                          <w:divBdr>
                            <w:top w:val="none" w:sz="0" w:space="0" w:color="auto"/>
                            <w:left w:val="none" w:sz="0" w:space="0" w:color="auto"/>
                            <w:bottom w:val="none" w:sz="0" w:space="0" w:color="auto"/>
                            <w:right w:val="none" w:sz="0" w:space="0" w:color="auto"/>
                          </w:divBdr>
                        </w:div>
                      </w:divsChild>
                    </w:div>
                    <w:div w:id="499202261">
                      <w:marLeft w:val="0"/>
                      <w:marRight w:val="150"/>
                      <w:marTop w:val="0"/>
                      <w:marBottom w:val="0"/>
                      <w:divBdr>
                        <w:top w:val="none" w:sz="0" w:space="0" w:color="auto"/>
                        <w:left w:val="none" w:sz="0" w:space="0" w:color="auto"/>
                        <w:bottom w:val="none" w:sz="0" w:space="0" w:color="auto"/>
                        <w:right w:val="none" w:sz="0" w:space="0" w:color="auto"/>
                      </w:divBdr>
                      <w:divsChild>
                        <w:div w:id="2069183620">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0215388">
          <w:marLeft w:val="0"/>
          <w:marRight w:val="0"/>
          <w:marTop w:val="0"/>
          <w:marBottom w:val="0"/>
          <w:divBdr>
            <w:top w:val="single" w:sz="6" w:space="4" w:color="0C1F30"/>
            <w:left w:val="none" w:sz="0" w:space="4" w:color="0C1F30"/>
            <w:bottom w:val="none" w:sz="0" w:space="4" w:color="0C1F30"/>
            <w:right w:val="none" w:sz="0" w:space="4" w:color="0C1F30"/>
          </w:divBdr>
        </w:div>
      </w:divsChild>
    </w:div>
    <w:div w:id="900096963">
      <w:marLeft w:val="0"/>
      <w:marRight w:val="150"/>
      <w:marTop w:val="0"/>
      <w:marBottom w:val="0"/>
      <w:divBdr>
        <w:top w:val="none" w:sz="0" w:space="0" w:color="auto"/>
        <w:left w:val="none" w:sz="0" w:space="0" w:color="auto"/>
        <w:bottom w:val="none" w:sz="0" w:space="0" w:color="auto"/>
        <w:right w:val="none" w:sz="0" w:space="0" w:color="auto"/>
      </w:divBdr>
      <w:divsChild>
        <w:div w:id="858203767">
          <w:marLeft w:val="0"/>
          <w:marRight w:val="150"/>
          <w:marTop w:val="0"/>
          <w:marBottom w:val="0"/>
          <w:divBdr>
            <w:top w:val="none" w:sz="0" w:space="0" w:color="auto"/>
            <w:left w:val="none" w:sz="0" w:space="0" w:color="auto"/>
            <w:bottom w:val="none" w:sz="0" w:space="0" w:color="auto"/>
            <w:right w:val="none" w:sz="0" w:space="0" w:color="auto"/>
          </w:divBdr>
        </w:div>
      </w:divsChild>
    </w:div>
    <w:div w:id="923875481">
      <w:marLeft w:val="0"/>
      <w:marRight w:val="150"/>
      <w:marTop w:val="0"/>
      <w:marBottom w:val="0"/>
      <w:divBdr>
        <w:top w:val="none" w:sz="0" w:space="0" w:color="auto"/>
        <w:left w:val="none" w:sz="0" w:space="0" w:color="auto"/>
        <w:bottom w:val="none" w:sz="0" w:space="0" w:color="auto"/>
        <w:right w:val="none" w:sz="0" w:space="0" w:color="auto"/>
      </w:divBdr>
      <w:divsChild>
        <w:div w:id="736126541">
          <w:marLeft w:val="0"/>
          <w:marRight w:val="150"/>
          <w:marTop w:val="0"/>
          <w:marBottom w:val="0"/>
          <w:divBdr>
            <w:top w:val="none" w:sz="0" w:space="0" w:color="auto"/>
            <w:left w:val="none" w:sz="0" w:space="0" w:color="auto"/>
            <w:bottom w:val="none" w:sz="0" w:space="0" w:color="auto"/>
            <w:right w:val="none" w:sz="0" w:space="0" w:color="auto"/>
          </w:divBdr>
        </w:div>
      </w:divsChild>
    </w:div>
    <w:div w:id="934174268">
      <w:bodyDiv w:val="1"/>
      <w:marLeft w:val="0"/>
      <w:marRight w:val="0"/>
      <w:marTop w:val="0"/>
      <w:marBottom w:val="0"/>
      <w:divBdr>
        <w:top w:val="none" w:sz="0" w:space="0" w:color="auto"/>
        <w:left w:val="none" w:sz="0" w:space="0" w:color="auto"/>
        <w:bottom w:val="none" w:sz="0" w:space="0" w:color="auto"/>
        <w:right w:val="none" w:sz="0" w:space="0" w:color="auto"/>
      </w:divBdr>
      <w:divsChild>
        <w:div w:id="2051683920">
          <w:marLeft w:val="0"/>
          <w:marRight w:val="150"/>
          <w:marTop w:val="0"/>
          <w:marBottom w:val="0"/>
          <w:divBdr>
            <w:top w:val="none" w:sz="0" w:space="0" w:color="auto"/>
            <w:left w:val="none" w:sz="0" w:space="0" w:color="auto"/>
            <w:bottom w:val="none" w:sz="0" w:space="0" w:color="auto"/>
            <w:right w:val="none" w:sz="0" w:space="0" w:color="auto"/>
          </w:divBdr>
          <w:divsChild>
            <w:div w:id="729425492">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 w:id="938829296">
      <w:marLeft w:val="0"/>
      <w:marRight w:val="150"/>
      <w:marTop w:val="0"/>
      <w:marBottom w:val="0"/>
      <w:divBdr>
        <w:top w:val="none" w:sz="0" w:space="0" w:color="auto"/>
        <w:left w:val="none" w:sz="0" w:space="0" w:color="auto"/>
        <w:bottom w:val="none" w:sz="0" w:space="0" w:color="auto"/>
        <w:right w:val="none" w:sz="0" w:space="0" w:color="auto"/>
      </w:divBdr>
      <w:divsChild>
        <w:div w:id="1443962276">
          <w:marLeft w:val="0"/>
          <w:marRight w:val="150"/>
          <w:marTop w:val="0"/>
          <w:marBottom w:val="0"/>
          <w:divBdr>
            <w:top w:val="none" w:sz="0" w:space="0" w:color="auto"/>
            <w:left w:val="none" w:sz="0" w:space="0" w:color="auto"/>
            <w:bottom w:val="none" w:sz="0" w:space="0" w:color="auto"/>
            <w:right w:val="none" w:sz="0" w:space="0" w:color="auto"/>
          </w:divBdr>
        </w:div>
      </w:divsChild>
    </w:div>
    <w:div w:id="941182059">
      <w:marLeft w:val="0"/>
      <w:marRight w:val="150"/>
      <w:marTop w:val="0"/>
      <w:marBottom w:val="0"/>
      <w:divBdr>
        <w:top w:val="none" w:sz="0" w:space="0" w:color="auto"/>
        <w:left w:val="none" w:sz="0" w:space="0" w:color="auto"/>
        <w:bottom w:val="none" w:sz="0" w:space="0" w:color="auto"/>
        <w:right w:val="none" w:sz="0" w:space="0" w:color="auto"/>
      </w:divBdr>
      <w:divsChild>
        <w:div w:id="1667051555">
          <w:marLeft w:val="0"/>
          <w:marRight w:val="150"/>
          <w:marTop w:val="0"/>
          <w:marBottom w:val="0"/>
          <w:divBdr>
            <w:top w:val="none" w:sz="0" w:space="0" w:color="auto"/>
            <w:left w:val="none" w:sz="0" w:space="0" w:color="auto"/>
            <w:bottom w:val="none" w:sz="0" w:space="0" w:color="auto"/>
            <w:right w:val="none" w:sz="0" w:space="0" w:color="auto"/>
          </w:divBdr>
        </w:div>
      </w:divsChild>
    </w:div>
    <w:div w:id="966004636">
      <w:marLeft w:val="0"/>
      <w:marRight w:val="150"/>
      <w:marTop w:val="0"/>
      <w:marBottom w:val="0"/>
      <w:divBdr>
        <w:top w:val="none" w:sz="0" w:space="0" w:color="auto"/>
        <w:left w:val="none" w:sz="0" w:space="0" w:color="auto"/>
        <w:bottom w:val="none" w:sz="0" w:space="0" w:color="auto"/>
        <w:right w:val="none" w:sz="0" w:space="0" w:color="auto"/>
      </w:divBdr>
      <w:divsChild>
        <w:div w:id="344400112">
          <w:marLeft w:val="0"/>
          <w:marRight w:val="150"/>
          <w:marTop w:val="0"/>
          <w:marBottom w:val="0"/>
          <w:divBdr>
            <w:top w:val="none" w:sz="0" w:space="0" w:color="auto"/>
            <w:left w:val="none" w:sz="0" w:space="0" w:color="auto"/>
            <w:bottom w:val="none" w:sz="0" w:space="0" w:color="auto"/>
            <w:right w:val="none" w:sz="0" w:space="0" w:color="auto"/>
          </w:divBdr>
        </w:div>
      </w:divsChild>
    </w:div>
    <w:div w:id="985167735">
      <w:bodyDiv w:val="1"/>
      <w:marLeft w:val="0"/>
      <w:marRight w:val="0"/>
      <w:marTop w:val="0"/>
      <w:marBottom w:val="0"/>
      <w:divBdr>
        <w:top w:val="none" w:sz="0" w:space="0" w:color="auto"/>
        <w:left w:val="none" w:sz="0" w:space="0" w:color="auto"/>
        <w:bottom w:val="none" w:sz="0" w:space="0" w:color="auto"/>
        <w:right w:val="none" w:sz="0" w:space="0" w:color="auto"/>
      </w:divBdr>
    </w:div>
    <w:div w:id="986934641">
      <w:bodyDiv w:val="1"/>
      <w:marLeft w:val="0"/>
      <w:marRight w:val="0"/>
      <w:marTop w:val="0"/>
      <w:marBottom w:val="0"/>
      <w:divBdr>
        <w:top w:val="none" w:sz="0" w:space="0" w:color="auto"/>
        <w:left w:val="none" w:sz="0" w:space="0" w:color="auto"/>
        <w:bottom w:val="none" w:sz="0" w:space="0" w:color="auto"/>
        <w:right w:val="none" w:sz="0" w:space="0" w:color="auto"/>
      </w:divBdr>
    </w:div>
    <w:div w:id="988368773">
      <w:bodyDiv w:val="1"/>
      <w:marLeft w:val="0"/>
      <w:marRight w:val="0"/>
      <w:marTop w:val="0"/>
      <w:marBottom w:val="0"/>
      <w:divBdr>
        <w:top w:val="none" w:sz="0" w:space="0" w:color="auto"/>
        <w:left w:val="none" w:sz="0" w:space="0" w:color="auto"/>
        <w:bottom w:val="none" w:sz="0" w:space="0" w:color="auto"/>
        <w:right w:val="none" w:sz="0" w:space="0" w:color="auto"/>
      </w:divBdr>
    </w:div>
    <w:div w:id="988947020">
      <w:bodyDiv w:val="1"/>
      <w:marLeft w:val="0"/>
      <w:marRight w:val="0"/>
      <w:marTop w:val="0"/>
      <w:marBottom w:val="0"/>
      <w:divBdr>
        <w:top w:val="none" w:sz="0" w:space="0" w:color="auto"/>
        <w:left w:val="none" w:sz="0" w:space="0" w:color="auto"/>
        <w:bottom w:val="none" w:sz="0" w:space="0" w:color="auto"/>
        <w:right w:val="none" w:sz="0" w:space="0" w:color="auto"/>
      </w:divBdr>
    </w:div>
    <w:div w:id="994604478">
      <w:bodyDiv w:val="1"/>
      <w:marLeft w:val="0"/>
      <w:marRight w:val="0"/>
      <w:marTop w:val="0"/>
      <w:marBottom w:val="0"/>
      <w:divBdr>
        <w:top w:val="none" w:sz="0" w:space="0" w:color="auto"/>
        <w:left w:val="none" w:sz="0" w:space="0" w:color="auto"/>
        <w:bottom w:val="none" w:sz="0" w:space="0" w:color="auto"/>
        <w:right w:val="none" w:sz="0" w:space="0" w:color="auto"/>
      </w:divBdr>
    </w:div>
    <w:div w:id="1002733425">
      <w:bodyDiv w:val="1"/>
      <w:marLeft w:val="0"/>
      <w:marRight w:val="0"/>
      <w:marTop w:val="0"/>
      <w:marBottom w:val="0"/>
      <w:divBdr>
        <w:top w:val="none" w:sz="0" w:space="0" w:color="auto"/>
        <w:left w:val="none" w:sz="0" w:space="0" w:color="auto"/>
        <w:bottom w:val="none" w:sz="0" w:space="0" w:color="auto"/>
        <w:right w:val="none" w:sz="0" w:space="0" w:color="auto"/>
      </w:divBdr>
    </w:div>
    <w:div w:id="1005665226">
      <w:marLeft w:val="0"/>
      <w:marRight w:val="150"/>
      <w:marTop w:val="0"/>
      <w:marBottom w:val="0"/>
      <w:divBdr>
        <w:top w:val="none" w:sz="0" w:space="0" w:color="auto"/>
        <w:left w:val="none" w:sz="0" w:space="0" w:color="auto"/>
        <w:bottom w:val="none" w:sz="0" w:space="0" w:color="auto"/>
        <w:right w:val="none" w:sz="0" w:space="0" w:color="auto"/>
      </w:divBdr>
      <w:divsChild>
        <w:div w:id="2978182">
          <w:marLeft w:val="0"/>
          <w:marRight w:val="150"/>
          <w:marTop w:val="0"/>
          <w:marBottom w:val="0"/>
          <w:divBdr>
            <w:top w:val="none" w:sz="0" w:space="0" w:color="auto"/>
            <w:left w:val="none" w:sz="0" w:space="0" w:color="auto"/>
            <w:bottom w:val="none" w:sz="0" w:space="0" w:color="auto"/>
            <w:right w:val="none" w:sz="0" w:space="0" w:color="auto"/>
          </w:divBdr>
        </w:div>
      </w:divsChild>
    </w:div>
    <w:div w:id="1010832088">
      <w:marLeft w:val="0"/>
      <w:marRight w:val="150"/>
      <w:marTop w:val="0"/>
      <w:marBottom w:val="0"/>
      <w:divBdr>
        <w:top w:val="none" w:sz="0" w:space="0" w:color="auto"/>
        <w:left w:val="none" w:sz="0" w:space="0" w:color="auto"/>
        <w:bottom w:val="none" w:sz="0" w:space="0" w:color="auto"/>
        <w:right w:val="none" w:sz="0" w:space="0" w:color="auto"/>
      </w:divBdr>
      <w:divsChild>
        <w:div w:id="1668825478">
          <w:marLeft w:val="0"/>
          <w:marRight w:val="150"/>
          <w:marTop w:val="0"/>
          <w:marBottom w:val="0"/>
          <w:divBdr>
            <w:top w:val="none" w:sz="0" w:space="0" w:color="auto"/>
            <w:left w:val="none" w:sz="0" w:space="0" w:color="auto"/>
            <w:bottom w:val="none" w:sz="0" w:space="0" w:color="auto"/>
            <w:right w:val="none" w:sz="0" w:space="0" w:color="auto"/>
          </w:divBdr>
        </w:div>
      </w:divsChild>
    </w:div>
    <w:div w:id="1017315456">
      <w:bodyDiv w:val="1"/>
      <w:marLeft w:val="0"/>
      <w:marRight w:val="0"/>
      <w:marTop w:val="0"/>
      <w:marBottom w:val="0"/>
      <w:divBdr>
        <w:top w:val="none" w:sz="0" w:space="0" w:color="auto"/>
        <w:left w:val="none" w:sz="0" w:space="0" w:color="auto"/>
        <w:bottom w:val="none" w:sz="0" w:space="0" w:color="auto"/>
        <w:right w:val="none" w:sz="0" w:space="0" w:color="auto"/>
      </w:divBdr>
    </w:div>
    <w:div w:id="1020231302">
      <w:bodyDiv w:val="1"/>
      <w:marLeft w:val="0"/>
      <w:marRight w:val="0"/>
      <w:marTop w:val="0"/>
      <w:marBottom w:val="0"/>
      <w:divBdr>
        <w:top w:val="none" w:sz="0" w:space="0" w:color="auto"/>
        <w:left w:val="none" w:sz="0" w:space="0" w:color="auto"/>
        <w:bottom w:val="none" w:sz="0" w:space="0" w:color="auto"/>
        <w:right w:val="none" w:sz="0" w:space="0" w:color="auto"/>
      </w:divBdr>
    </w:div>
    <w:div w:id="1075517497">
      <w:bodyDiv w:val="1"/>
      <w:marLeft w:val="0"/>
      <w:marRight w:val="0"/>
      <w:marTop w:val="0"/>
      <w:marBottom w:val="0"/>
      <w:divBdr>
        <w:top w:val="none" w:sz="0" w:space="0" w:color="auto"/>
        <w:left w:val="none" w:sz="0" w:space="0" w:color="auto"/>
        <w:bottom w:val="none" w:sz="0" w:space="0" w:color="auto"/>
        <w:right w:val="none" w:sz="0" w:space="0" w:color="auto"/>
      </w:divBdr>
    </w:div>
    <w:div w:id="1079210826">
      <w:bodyDiv w:val="1"/>
      <w:marLeft w:val="0"/>
      <w:marRight w:val="0"/>
      <w:marTop w:val="0"/>
      <w:marBottom w:val="0"/>
      <w:divBdr>
        <w:top w:val="none" w:sz="0" w:space="0" w:color="auto"/>
        <w:left w:val="none" w:sz="0" w:space="0" w:color="auto"/>
        <w:bottom w:val="none" w:sz="0" w:space="0" w:color="auto"/>
        <w:right w:val="none" w:sz="0" w:space="0" w:color="auto"/>
      </w:divBdr>
    </w:div>
    <w:div w:id="1087652660">
      <w:marLeft w:val="0"/>
      <w:marRight w:val="150"/>
      <w:marTop w:val="0"/>
      <w:marBottom w:val="0"/>
      <w:divBdr>
        <w:top w:val="none" w:sz="0" w:space="0" w:color="auto"/>
        <w:left w:val="none" w:sz="0" w:space="0" w:color="auto"/>
        <w:bottom w:val="none" w:sz="0" w:space="0" w:color="auto"/>
        <w:right w:val="none" w:sz="0" w:space="0" w:color="auto"/>
      </w:divBdr>
      <w:divsChild>
        <w:div w:id="1804233280">
          <w:marLeft w:val="0"/>
          <w:marRight w:val="150"/>
          <w:marTop w:val="0"/>
          <w:marBottom w:val="0"/>
          <w:divBdr>
            <w:top w:val="none" w:sz="0" w:space="0" w:color="auto"/>
            <w:left w:val="none" w:sz="0" w:space="0" w:color="auto"/>
            <w:bottom w:val="none" w:sz="0" w:space="0" w:color="auto"/>
            <w:right w:val="none" w:sz="0" w:space="0" w:color="auto"/>
          </w:divBdr>
        </w:div>
      </w:divsChild>
    </w:div>
    <w:div w:id="1088425652">
      <w:marLeft w:val="0"/>
      <w:marRight w:val="150"/>
      <w:marTop w:val="0"/>
      <w:marBottom w:val="0"/>
      <w:divBdr>
        <w:top w:val="none" w:sz="0" w:space="0" w:color="auto"/>
        <w:left w:val="none" w:sz="0" w:space="0" w:color="auto"/>
        <w:bottom w:val="none" w:sz="0" w:space="0" w:color="auto"/>
        <w:right w:val="none" w:sz="0" w:space="0" w:color="auto"/>
      </w:divBdr>
      <w:divsChild>
        <w:div w:id="556941708">
          <w:marLeft w:val="0"/>
          <w:marRight w:val="150"/>
          <w:marTop w:val="0"/>
          <w:marBottom w:val="0"/>
          <w:divBdr>
            <w:top w:val="none" w:sz="0" w:space="0" w:color="auto"/>
            <w:left w:val="none" w:sz="0" w:space="0" w:color="auto"/>
            <w:bottom w:val="none" w:sz="0" w:space="0" w:color="auto"/>
            <w:right w:val="none" w:sz="0" w:space="0" w:color="auto"/>
          </w:divBdr>
        </w:div>
      </w:divsChild>
    </w:div>
    <w:div w:id="1094402295">
      <w:bodyDiv w:val="1"/>
      <w:marLeft w:val="0"/>
      <w:marRight w:val="0"/>
      <w:marTop w:val="0"/>
      <w:marBottom w:val="0"/>
      <w:divBdr>
        <w:top w:val="none" w:sz="0" w:space="0" w:color="auto"/>
        <w:left w:val="none" w:sz="0" w:space="0" w:color="auto"/>
        <w:bottom w:val="none" w:sz="0" w:space="0" w:color="auto"/>
        <w:right w:val="none" w:sz="0" w:space="0" w:color="auto"/>
      </w:divBdr>
      <w:divsChild>
        <w:div w:id="270936392">
          <w:marLeft w:val="0"/>
          <w:marRight w:val="0"/>
          <w:marTop w:val="0"/>
          <w:marBottom w:val="0"/>
          <w:divBdr>
            <w:top w:val="none" w:sz="0" w:space="0" w:color="auto"/>
            <w:left w:val="none" w:sz="0" w:space="0" w:color="auto"/>
            <w:bottom w:val="none" w:sz="0" w:space="0" w:color="auto"/>
            <w:right w:val="none" w:sz="0" w:space="0" w:color="auto"/>
          </w:divBdr>
          <w:divsChild>
            <w:div w:id="1782454942">
              <w:marLeft w:val="0"/>
              <w:marRight w:val="0"/>
              <w:marTop w:val="0"/>
              <w:marBottom w:val="0"/>
              <w:divBdr>
                <w:top w:val="none" w:sz="0" w:space="0" w:color="auto"/>
                <w:left w:val="none" w:sz="0" w:space="0" w:color="auto"/>
                <w:bottom w:val="none" w:sz="0" w:space="0" w:color="auto"/>
                <w:right w:val="none" w:sz="0" w:space="0" w:color="auto"/>
              </w:divBdr>
              <w:divsChild>
                <w:div w:id="1682506678">
                  <w:marLeft w:val="0"/>
                  <w:marRight w:val="0"/>
                  <w:marTop w:val="0"/>
                  <w:marBottom w:val="0"/>
                  <w:divBdr>
                    <w:top w:val="none" w:sz="0" w:space="0" w:color="auto"/>
                    <w:left w:val="none" w:sz="0" w:space="0" w:color="auto"/>
                    <w:bottom w:val="none" w:sz="0" w:space="0" w:color="auto"/>
                    <w:right w:val="none" w:sz="0" w:space="0" w:color="auto"/>
                  </w:divBdr>
                  <w:divsChild>
                    <w:div w:id="458111762">
                      <w:marLeft w:val="0"/>
                      <w:marRight w:val="150"/>
                      <w:marTop w:val="0"/>
                      <w:marBottom w:val="0"/>
                      <w:divBdr>
                        <w:top w:val="none" w:sz="0" w:space="0" w:color="auto"/>
                        <w:left w:val="none" w:sz="0" w:space="0" w:color="auto"/>
                        <w:bottom w:val="none" w:sz="0" w:space="0" w:color="auto"/>
                        <w:right w:val="none" w:sz="0" w:space="0" w:color="auto"/>
                      </w:divBdr>
                    </w:div>
                    <w:div w:id="809323117">
                      <w:marLeft w:val="0"/>
                      <w:marRight w:val="150"/>
                      <w:marTop w:val="0"/>
                      <w:marBottom w:val="0"/>
                      <w:divBdr>
                        <w:top w:val="none" w:sz="0" w:space="0" w:color="auto"/>
                        <w:left w:val="none" w:sz="0" w:space="0" w:color="auto"/>
                        <w:bottom w:val="none" w:sz="0" w:space="0" w:color="auto"/>
                        <w:right w:val="none" w:sz="0" w:space="0" w:color="auto"/>
                      </w:divBdr>
                      <w:divsChild>
                        <w:div w:id="678047855">
                          <w:marLeft w:val="0"/>
                          <w:marRight w:val="150"/>
                          <w:marTop w:val="0"/>
                          <w:marBottom w:val="0"/>
                          <w:divBdr>
                            <w:top w:val="none" w:sz="0" w:space="0" w:color="auto"/>
                            <w:left w:val="none" w:sz="0" w:space="0" w:color="auto"/>
                            <w:bottom w:val="none" w:sz="0" w:space="0" w:color="auto"/>
                            <w:right w:val="none" w:sz="0" w:space="0" w:color="auto"/>
                          </w:divBdr>
                        </w:div>
                      </w:divsChild>
                    </w:div>
                    <w:div w:id="1868836014">
                      <w:marLeft w:val="0"/>
                      <w:marRight w:val="150"/>
                      <w:marTop w:val="0"/>
                      <w:marBottom w:val="0"/>
                      <w:divBdr>
                        <w:top w:val="none" w:sz="0" w:space="0" w:color="auto"/>
                        <w:left w:val="none" w:sz="0" w:space="0" w:color="auto"/>
                        <w:bottom w:val="none" w:sz="0" w:space="0" w:color="auto"/>
                        <w:right w:val="none" w:sz="0" w:space="0" w:color="auto"/>
                      </w:divBdr>
                      <w:divsChild>
                        <w:div w:id="1134905819">
                          <w:marLeft w:val="0"/>
                          <w:marRight w:val="150"/>
                          <w:marTop w:val="0"/>
                          <w:marBottom w:val="0"/>
                          <w:divBdr>
                            <w:top w:val="none" w:sz="0" w:space="0" w:color="auto"/>
                            <w:left w:val="none" w:sz="0" w:space="0" w:color="auto"/>
                            <w:bottom w:val="none" w:sz="0" w:space="0" w:color="auto"/>
                            <w:right w:val="none" w:sz="0" w:space="0" w:color="auto"/>
                          </w:divBdr>
                        </w:div>
                      </w:divsChild>
                    </w:div>
                    <w:div w:id="522326682">
                      <w:marLeft w:val="0"/>
                      <w:marRight w:val="150"/>
                      <w:marTop w:val="0"/>
                      <w:marBottom w:val="0"/>
                      <w:divBdr>
                        <w:top w:val="none" w:sz="0" w:space="0" w:color="auto"/>
                        <w:left w:val="none" w:sz="0" w:space="0" w:color="auto"/>
                        <w:bottom w:val="none" w:sz="0" w:space="0" w:color="auto"/>
                        <w:right w:val="none" w:sz="0" w:space="0" w:color="auto"/>
                      </w:divBdr>
                      <w:divsChild>
                        <w:div w:id="625545335">
                          <w:marLeft w:val="0"/>
                          <w:marRight w:val="150"/>
                          <w:marTop w:val="0"/>
                          <w:marBottom w:val="0"/>
                          <w:divBdr>
                            <w:top w:val="none" w:sz="0" w:space="0" w:color="auto"/>
                            <w:left w:val="none" w:sz="0" w:space="0" w:color="auto"/>
                            <w:bottom w:val="none" w:sz="0" w:space="0" w:color="auto"/>
                            <w:right w:val="none" w:sz="0" w:space="0" w:color="auto"/>
                          </w:divBdr>
                        </w:div>
                      </w:divsChild>
                    </w:div>
                    <w:div w:id="905382856">
                      <w:marLeft w:val="0"/>
                      <w:marRight w:val="150"/>
                      <w:marTop w:val="0"/>
                      <w:marBottom w:val="0"/>
                      <w:divBdr>
                        <w:top w:val="none" w:sz="0" w:space="0" w:color="auto"/>
                        <w:left w:val="none" w:sz="0" w:space="0" w:color="auto"/>
                        <w:bottom w:val="none" w:sz="0" w:space="0" w:color="auto"/>
                        <w:right w:val="none" w:sz="0" w:space="0" w:color="auto"/>
                      </w:divBdr>
                      <w:divsChild>
                        <w:div w:id="563950931">
                          <w:marLeft w:val="0"/>
                          <w:marRight w:val="150"/>
                          <w:marTop w:val="0"/>
                          <w:marBottom w:val="0"/>
                          <w:divBdr>
                            <w:top w:val="none" w:sz="0" w:space="0" w:color="auto"/>
                            <w:left w:val="none" w:sz="0" w:space="0" w:color="auto"/>
                            <w:bottom w:val="none" w:sz="0" w:space="0" w:color="auto"/>
                            <w:right w:val="none" w:sz="0" w:space="0" w:color="auto"/>
                          </w:divBdr>
                        </w:div>
                      </w:divsChild>
                    </w:div>
                    <w:div w:id="2016758062">
                      <w:marLeft w:val="0"/>
                      <w:marRight w:val="150"/>
                      <w:marTop w:val="0"/>
                      <w:marBottom w:val="0"/>
                      <w:divBdr>
                        <w:top w:val="none" w:sz="0" w:space="0" w:color="auto"/>
                        <w:left w:val="none" w:sz="0" w:space="0" w:color="auto"/>
                        <w:bottom w:val="none" w:sz="0" w:space="0" w:color="auto"/>
                        <w:right w:val="none" w:sz="0" w:space="0" w:color="auto"/>
                      </w:divBdr>
                      <w:divsChild>
                        <w:div w:id="2123182977">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4743652">
          <w:marLeft w:val="0"/>
          <w:marRight w:val="0"/>
          <w:marTop w:val="0"/>
          <w:marBottom w:val="0"/>
          <w:divBdr>
            <w:top w:val="single" w:sz="6" w:space="4" w:color="0C1F30"/>
            <w:left w:val="none" w:sz="0" w:space="4" w:color="0C1F30"/>
            <w:bottom w:val="none" w:sz="0" w:space="4" w:color="0C1F30"/>
            <w:right w:val="none" w:sz="0" w:space="4" w:color="0C1F30"/>
          </w:divBdr>
        </w:div>
      </w:divsChild>
    </w:div>
    <w:div w:id="1098058621">
      <w:bodyDiv w:val="1"/>
      <w:marLeft w:val="0"/>
      <w:marRight w:val="0"/>
      <w:marTop w:val="0"/>
      <w:marBottom w:val="0"/>
      <w:divBdr>
        <w:top w:val="none" w:sz="0" w:space="0" w:color="auto"/>
        <w:left w:val="none" w:sz="0" w:space="0" w:color="auto"/>
        <w:bottom w:val="none" w:sz="0" w:space="0" w:color="auto"/>
        <w:right w:val="none" w:sz="0" w:space="0" w:color="auto"/>
      </w:divBdr>
    </w:div>
    <w:div w:id="1130516652">
      <w:bodyDiv w:val="1"/>
      <w:marLeft w:val="0"/>
      <w:marRight w:val="0"/>
      <w:marTop w:val="0"/>
      <w:marBottom w:val="0"/>
      <w:divBdr>
        <w:top w:val="none" w:sz="0" w:space="0" w:color="auto"/>
        <w:left w:val="none" w:sz="0" w:space="0" w:color="auto"/>
        <w:bottom w:val="none" w:sz="0" w:space="0" w:color="auto"/>
        <w:right w:val="none" w:sz="0" w:space="0" w:color="auto"/>
      </w:divBdr>
    </w:div>
    <w:div w:id="1195390766">
      <w:bodyDiv w:val="1"/>
      <w:marLeft w:val="0"/>
      <w:marRight w:val="0"/>
      <w:marTop w:val="0"/>
      <w:marBottom w:val="0"/>
      <w:divBdr>
        <w:top w:val="none" w:sz="0" w:space="0" w:color="auto"/>
        <w:left w:val="none" w:sz="0" w:space="0" w:color="auto"/>
        <w:bottom w:val="none" w:sz="0" w:space="0" w:color="auto"/>
        <w:right w:val="none" w:sz="0" w:space="0" w:color="auto"/>
      </w:divBdr>
    </w:div>
    <w:div w:id="1206337368">
      <w:marLeft w:val="0"/>
      <w:marRight w:val="150"/>
      <w:marTop w:val="0"/>
      <w:marBottom w:val="0"/>
      <w:divBdr>
        <w:top w:val="none" w:sz="0" w:space="0" w:color="auto"/>
        <w:left w:val="none" w:sz="0" w:space="0" w:color="auto"/>
        <w:bottom w:val="none" w:sz="0" w:space="0" w:color="auto"/>
        <w:right w:val="none" w:sz="0" w:space="0" w:color="auto"/>
      </w:divBdr>
      <w:divsChild>
        <w:div w:id="84962440">
          <w:marLeft w:val="0"/>
          <w:marRight w:val="150"/>
          <w:marTop w:val="0"/>
          <w:marBottom w:val="0"/>
          <w:divBdr>
            <w:top w:val="none" w:sz="0" w:space="0" w:color="auto"/>
            <w:left w:val="none" w:sz="0" w:space="0" w:color="auto"/>
            <w:bottom w:val="none" w:sz="0" w:space="0" w:color="auto"/>
            <w:right w:val="none" w:sz="0" w:space="0" w:color="auto"/>
          </w:divBdr>
        </w:div>
      </w:divsChild>
    </w:div>
    <w:div w:id="1217274376">
      <w:marLeft w:val="0"/>
      <w:marRight w:val="150"/>
      <w:marTop w:val="0"/>
      <w:marBottom w:val="0"/>
      <w:divBdr>
        <w:top w:val="none" w:sz="0" w:space="0" w:color="auto"/>
        <w:left w:val="none" w:sz="0" w:space="0" w:color="auto"/>
        <w:bottom w:val="none" w:sz="0" w:space="0" w:color="auto"/>
        <w:right w:val="none" w:sz="0" w:space="0" w:color="auto"/>
      </w:divBdr>
      <w:divsChild>
        <w:div w:id="1450973444">
          <w:marLeft w:val="0"/>
          <w:marRight w:val="150"/>
          <w:marTop w:val="0"/>
          <w:marBottom w:val="0"/>
          <w:divBdr>
            <w:top w:val="none" w:sz="0" w:space="0" w:color="auto"/>
            <w:left w:val="none" w:sz="0" w:space="0" w:color="auto"/>
            <w:bottom w:val="none" w:sz="0" w:space="0" w:color="auto"/>
            <w:right w:val="none" w:sz="0" w:space="0" w:color="auto"/>
          </w:divBdr>
        </w:div>
      </w:divsChild>
    </w:div>
    <w:div w:id="1230732496">
      <w:bodyDiv w:val="1"/>
      <w:marLeft w:val="0"/>
      <w:marRight w:val="0"/>
      <w:marTop w:val="0"/>
      <w:marBottom w:val="0"/>
      <w:divBdr>
        <w:top w:val="none" w:sz="0" w:space="0" w:color="auto"/>
        <w:left w:val="none" w:sz="0" w:space="0" w:color="auto"/>
        <w:bottom w:val="none" w:sz="0" w:space="0" w:color="auto"/>
        <w:right w:val="none" w:sz="0" w:space="0" w:color="auto"/>
      </w:divBdr>
    </w:div>
    <w:div w:id="1241406794">
      <w:bodyDiv w:val="1"/>
      <w:marLeft w:val="0"/>
      <w:marRight w:val="0"/>
      <w:marTop w:val="0"/>
      <w:marBottom w:val="0"/>
      <w:divBdr>
        <w:top w:val="none" w:sz="0" w:space="0" w:color="auto"/>
        <w:left w:val="none" w:sz="0" w:space="0" w:color="auto"/>
        <w:bottom w:val="none" w:sz="0" w:space="0" w:color="auto"/>
        <w:right w:val="none" w:sz="0" w:space="0" w:color="auto"/>
      </w:divBdr>
    </w:div>
    <w:div w:id="1264799081">
      <w:marLeft w:val="0"/>
      <w:marRight w:val="0"/>
      <w:marTop w:val="0"/>
      <w:marBottom w:val="0"/>
      <w:divBdr>
        <w:top w:val="none" w:sz="0" w:space="0" w:color="auto"/>
        <w:left w:val="none" w:sz="0" w:space="0" w:color="auto"/>
        <w:bottom w:val="none" w:sz="0" w:space="0" w:color="auto"/>
        <w:right w:val="none" w:sz="0" w:space="0" w:color="auto"/>
      </w:divBdr>
    </w:div>
    <w:div w:id="1277058298">
      <w:marLeft w:val="0"/>
      <w:marRight w:val="150"/>
      <w:marTop w:val="0"/>
      <w:marBottom w:val="0"/>
      <w:divBdr>
        <w:top w:val="none" w:sz="0" w:space="0" w:color="auto"/>
        <w:left w:val="none" w:sz="0" w:space="0" w:color="auto"/>
        <w:bottom w:val="none" w:sz="0" w:space="0" w:color="auto"/>
        <w:right w:val="none" w:sz="0" w:space="0" w:color="auto"/>
      </w:divBdr>
      <w:divsChild>
        <w:div w:id="1120999251">
          <w:marLeft w:val="0"/>
          <w:marRight w:val="150"/>
          <w:marTop w:val="0"/>
          <w:marBottom w:val="0"/>
          <w:divBdr>
            <w:top w:val="none" w:sz="0" w:space="0" w:color="auto"/>
            <w:left w:val="none" w:sz="0" w:space="0" w:color="auto"/>
            <w:bottom w:val="none" w:sz="0" w:space="0" w:color="auto"/>
            <w:right w:val="none" w:sz="0" w:space="0" w:color="auto"/>
          </w:divBdr>
        </w:div>
      </w:divsChild>
    </w:div>
    <w:div w:id="1279483827">
      <w:bodyDiv w:val="1"/>
      <w:marLeft w:val="0"/>
      <w:marRight w:val="0"/>
      <w:marTop w:val="0"/>
      <w:marBottom w:val="0"/>
      <w:divBdr>
        <w:top w:val="none" w:sz="0" w:space="0" w:color="auto"/>
        <w:left w:val="none" w:sz="0" w:space="0" w:color="auto"/>
        <w:bottom w:val="none" w:sz="0" w:space="0" w:color="auto"/>
        <w:right w:val="none" w:sz="0" w:space="0" w:color="auto"/>
      </w:divBdr>
    </w:div>
    <w:div w:id="1288318232">
      <w:bodyDiv w:val="1"/>
      <w:marLeft w:val="0"/>
      <w:marRight w:val="0"/>
      <w:marTop w:val="0"/>
      <w:marBottom w:val="0"/>
      <w:divBdr>
        <w:top w:val="none" w:sz="0" w:space="0" w:color="auto"/>
        <w:left w:val="none" w:sz="0" w:space="0" w:color="auto"/>
        <w:bottom w:val="none" w:sz="0" w:space="0" w:color="auto"/>
        <w:right w:val="none" w:sz="0" w:space="0" w:color="auto"/>
      </w:divBdr>
    </w:div>
    <w:div w:id="1330331603">
      <w:bodyDiv w:val="1"/>
      <w:marLeft w:val="0"/>
      <w:marRight w:val="0"/>
      <w:marTop w:val="0"/>
      <w:marBottom w:val="0"/>
      <w:divBdr>
        <w:top w:val="none" w:sz="0" w:space="0" w:color="auto"/>
        <w:left w:val="none" w:sz="0" w:space="0" w:color="auto"/>
        <w:bottom w:val="none" w:sz="0" w:space="0" w:color="auto"/>
        <w:right w:val="none" w:sz="0" w:space="0" w:color="auto"/>
      </w:divBdr>
      <w:divsChild>
        <w:div w:id="429619691">
          <w:marLeft w:val="0"/>
          <w:marRight w:val="150"/>
          <w:marTop w:val="0"/>
          <w:marBottom w:val="0"/>
          <w:divBdr>
            <w:top w:val="none" w:sz="0" w:space="0" w:color="auto"/>
            <w:left w:val="none" w:sz="0" w:space="0" w:color="auto"/>
            <w:bottom w:val="none" w:sz="0" w:space="0" w:color="auto"/>
            <w:right w:val="none" w:sz="0" w:space="0" w:color="auto"/>
          </w:divBdr>
          <w:divsChild>
            <w:div w:id="1435321756">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 w:id="1330789725">
      <w:marLeft w:val="0"/>
      <w:marRight w:val="150"/>
      <w:marTop w:val="0"/>
      <w:marBottom w:val="0"/>
      <w:divBdr>
        <w:top w:val="none" w:sz="0" w:space="0" w:color="auto"/>
        <w:left w:val="none" w:sz="0" w:space="0" w:color="auto"/>
        <w:bottom w:val="none" w:sz="0" w:space="0" w:color="auto"/>
        <w:right w:val="none" w:sz="0" w:space="0" w:color="auto"/>
      </w:divBdr>
      <w:divsChild>
        <w:div w:id="1221749479">
          <w:marLeft w:val="0"/>
          <w:marRight w:val="150"/>
          <w:marTop w:val="0"/>
          <w:marBottom w:val="0"/>
          <w:divBdr>
            <w:top w:val="none" w:sz="0" w:space="0" w:color="auto"/>
            <w:left w:val="none" w:sz="0" w:space="0" w:color="auto"/>
            <w:bottom w:val="none" w:sz="0" w:space="0" w:color="auto"/>
            <w:right w:val="none" w:sz="0" w:space="0" w:color="auto"/>
          </w:divBdr>
        </w:div>
      </w:divsChild>
    </w:div>
    <w:div w:id="1338728246">
      <w:bodyDiv w:val="1"/>
      <w:marLeft w:val="0"/>
      <w:marRight w:val="0"/>
      <w:marTop w:val="0"/>
      <w:marBottom w:val="0"/>
      <w:divBdr>
        <w:top w:val="none" w:sz="0" w:space="0" w:color="auto"/>
        <w:left w:val="none" w:sz="0" w:space="0" w:color="auto"/>
        <w:bottom w:val="none" w:sz="0" w:space="0" w:color="auto"/>
        <w:right w:val="none" w:sz="0" w:space="0" w:color="auto"/>
      </w:divBdr>
    </w:div>
    <w:div w:id="1353646107">
      <w:bodyDiv w:val="1"/>
      <w:marLeft w:val="0"/>
      <w:marRight w:val="0"/>
      <w:marTop w:val="0"/>
      <w:marBottom w:val="0"/>
      <w:divBdr>
        <w:top w:val="none" w:sz="0" w:space="0" w:color="auto"/>
        <w:left w:val="none" w:sz="0" w:space="0" w:color="auto"/>
        <w:bottom w:val="none" w:sz="0" w:space="0" w:color="auto"/>
        <w:right w:val="none" w:sz="0" w:space="0" w:color="auto"/>
      </w:divBdr>
    </w:div>
    <w:div w:id="1357585189">
      <w:bodyDiv w:val="1"/>
      <w:marLeft w:val="0"/>
      <w:marRight w:val="0"/>
      <w:marTop w:val="0"/>
      <w:marBottom w:val="0"/>
      <w:divBdr>
        <w:top w:val="none" w:sz="0" w:space="0" w:color="auto"/>
        <w:left w:val="none" w:sz="0" w:space="0" w:color="auto"/>
        <w:bottom w:val="none" w:sz="0" w:space="0" w:color="auto"/>
        <w:right w:val="none" w:sz="0" w:space="0" w:color="auto"/>
      </w:divBdr>
    </w:div>
    <w:div w:id="1373771355">
      <w:bodyDiv w:val="1"/>
      <w:marLeft w:val="0"/>
      <w:marRight w:val="0"/>
      <w:marTop w:val="0"/>
      <w:marBottom w:val="0"/>
      <w:divBdr>
        <w:top w:val="none" w:sz="0" w:space="0" w:color="auto"/>
        <w:left w:val="none" w:sz="0" w:space="0" w:color="auto"/>
        <w:bottom w:val="none" w:sz="0" w:space="0" w:color="auto"/>
        <w:right w:val="none" w:sz="0" w:space="0" w:color="auto"/>
      </w:divBdr>
    </w:div>
    <w:div w:id="1377656620">
      <w:marLeft w:val="0"/>
      <w:marRight w:val="150"/>
      <w:marTop w:val="0"/>
      <w:marBottom w:val="0"/>
      <w:divBdr>
        <w:top w:val="none" w:sz="0" w:space="0" w:color="auto"/>
        <w:left w:val="none" w:sz="0" w:space="0" w:color="auto"/>
        <w:bottom w:val="none" w:sz="0" w:space="0" w:color="auto"/>
        <w:right w:val="none" w:sz="0" w:space="0" w:color="auto"/>
      </w:divBdr>
      <w:divsChild>
        <w:div w:id="1364672722">
          <w:marLeft w:val="0"/>
          <w:marRight w:val="150"/>
          <w:marTop w:val="0"/>
          <w:marBottom w:val="0"/>
          <w:divBdr>
            <w:top w:val="none" w:sz="0" w:space="0" w:color="auto"/>
            <w:left w:val="none" w:sz="0" w:space="0" w:color="auto"/>
            <w:bottom w:val="none" w:sz="0" w:space="0" w:color="auto"/>
            <w:right w:val="none" w:sz="0" w:space="0" w:color="auto"/>
          </w:divBdr>
        </w:div>
      </w:divsChild>
    </w:div>
    <w:div w:id="1384133999">
      <w:bodyDiv w:val="1"/>
      <w:marLeft w:val="0"/>
      <w:marRight w:val="0"/>
      <w:marTop w:val="0"/>
      <w:marBottom w:val="0"/>
      <w:divBdr>
        <w:top w:val="none" w:sz="0" w:space="0" w:color="auto"/>
        <w:left w:val="none" w:sz="0" w:space="0" w:color="auto"/>
        <w:bottom w:val="none" w:sz="0" w:space="0" w:color="auto"/>
        <w:right w:val="none" w:sz="0" w:space="0" w:color="auto"/>
      </w:divBdr>
    </w:div>
    <w:div w:id="1390421891">
      <w:bodyDiv w:val="1"/>
      <w:marLeft w:val="0"/>
      <w:marRight w:val="0"/>
      <w:marTop w:val="0"/>
      <w:marBottom w:val="0"/>
      <w:divBdr>
        <w:top w:val="none" w:sz="0" w:space="0" w:color="auto"/>
        <w:left w:val="none" w:sz="0" w:space="0" w:color="auto"/>
        <w:bottom w:val="none" w:sz="0" w:space="0" w:color="auto"/>
        <w:right w:val="none" w:sz="0" w:space="0" w:color="auto"/>
      </w:divBdr>
    </w:div>
    <w:div w:id="1402286772">
      <w:bodyDiv w:val="1"/>
      <w:marLeft w:val="0"/>
      <w:marRight w:val="0"/>
      <w:marTop w:val="0"/>
      <w:marBottom w:val="0"/>
      <w:divBdr>
        <w:top w:val="none" w:sz="0" w:space="0" w:color="auto"/>
        <w:left w:val="none" w:sz="0" w:space="0" w:color="auto"/>
        <w:bottom w:val="none" w:sz="0" w:space="0" w:color="auto"/>
        <w:right w:val="none" w:sz="0" w:space="0" w:color="auto"/>
      </w:divBdr>
    </w:div>
    <w:div w:id="1404252313">
      <w:bodyDiv w:val="1"/>
      <w:marLeft w:val="0"/>
      <w:marRight w:val="0"/>
      <w:marTop w:val="0"/>
      <w:marBottom w:val="0"/>
      <w:divBdr>
        <w:top w:val="none" w:sz="0" w:space="0" w:color="auto"/>
        <w:left w:val="none" w:sz="0" w:space="0" w:color="auto"/>
        <w:bottom w:val="none" w:sz="0" w:space="0" w:color="auto"/>
        <w:right w:val="none" w:sz="0" w:space="0" w:color="auto"/>
      </w:divBdr>
    </w:div>
    <w:div w:id="1410692594">
      <w:marLeft w:val="0"/>
      <w:marRight w:val="150"/>
      <w:marTop w:val="0"/>
      <w:marBottom w:val="0"/>
      <w:divBdr>
        <w:top w:val="none" w:sz="0" w:space="0" w:color="auto"/>
        <w:left w:val="none" w:sz="0" w:space="0" w:color="auto"/>
        <w:bottom w:val="none" w:sz="0" w:space="0" w:color="auto"/>
        <w:right w:val="none" w:sz="0" w:space="0" w:color="auto"/>
      </w:divBdr>
      <w:divsChild>
        <w:div w:id="36468726">
          <w:marLeft w:val="0"/>
          <w:marRight w:val="150"/>
          <w:marTop w:val="0"/>
          <w:marBottom w:val="0"/>
          <w:divBdr>
            <w:top w:val="none" w:sz="0" w:space="0" w:color="auto"/>
            <w:left w:val="none" w:sz="0" w:space="0" w:color="auto"/>
            <w:bottom w:val="none" w:sz="0" w:space="0" w:color="auto"/>
            <w:right w:val="none" w:sz="0" w:space="0" w:color="auto"/>
          </w:divBdr>
        </w:div>
      </w:divsChild>
    </w:div>
    <w:div w:id="1422263765">
      <w:bodyDiv w:val="1"/>
      <w:marLeft w:val="0"/>
      <w:marRight w:val="0"/>
      <w:marTop w:val="0"/>
      <w:marBottom w:val="0"/>
      <w:divBdr>
        <w:top w:val="none" w:sz="0" w:space="0" w:color="auto"/>
        <w:left w:val="none" w:sz="0" w:space="0" w:color="auto"/>
        <w:bottom w:val="none" w:sz="0" w:space="0" w:color="auto"/>
        <w:right w:val="none" w:sz="0" w:space="0" w:color="auto"/>
      </w:divBdr>
    </w:div>
    <w:div w:id="1423574878">
      <w:marLeft w:val="0"/>
      <w:marRight w:val="150"/>
      <w:marTop w:val="0"/>
      <w:marBottom w:val="0"/>
      <w:divBdr>
        <w:top w:val="none" w:sz="0" w:space="0" w:color="auto"/>
        <w:left w:val="none" w:sz="0" w:space="0" w:color="auto"/>
        <w:bottom w:val="none" w:sz="0" w:space="0" w:color="auto"/>
        <w:right w:val="none" w:sz="0" w:space="0" w:color="auto"/>
      </w:divBdr>
      <w:divsChild>
        <w:div w:id="1761639088">
          <w:marLeft w:val="0"/>
          <w:marRight w:val="150"/>
          <w:marTop w:val="0"/>
          <w:marBottom w:val="0"/>
          <w:divBdr>
            <w:top w:val="none" w:sz="0" w:space="0" w:color="auto"/>
            <w:left w:val="none" w:sz="0" w:space="0" w:color="auto"/>
            <w:bottom w:val="none" w:sz="0" w:space="0" w:color="auto"/>
            <w:right w:val="none" w:sz="0" w:space="0" w:color="auto"/>
          </w:divBdr>
        </w:div>
      </w:divsChild>
    </w:div>
    <w:div w:id="1425611031">
      <w:marLeft w:val="0"/>
      <w:marRight w:val="150"/>
      <w:marTop w:val="0"/>
      <w:marBottom w:val="0"/>
      <w:divBdr>
        <w:top w:val="none" w:sz="0" w:space="0" w:color="auto"/>
        <w:left w:val="none" w:sz="0" w:space="0" w:color="auto"/>
        <w:bottom w:val="none" w:sz="0" w:space="0" w:color="auto"/>
        <w:right w:val="none" w:sz="0" w:space="0" w:color="auto"/>
      </w:divBdr>
      <w:divsChild>
        <w:div w:id="257953879">
          <w:marLeft w:val="0"/>
          <w:marRight w:val="150"/>
          <w:marTop w:val="0"/>
          <w:marBottom w:val="0"/>
          <w:divBdr>
            <w:top w:val="none" w:sz="0" w:space="0" w:color="auto"/>
            <w:left w:val="none" w:sz="0" w:space="0" w:color="auto"/>
            <w:bottom w:val="none" w:sz="0" w:space="0" w:color="auto"/>
            <w:right w:val="none" w:sz="0" w:space="0" w:color="auto"/>
          </w:divBdr>
        </w:div>
      </w:divsChild>
    </w:div>
    <w:div w:id="1426415687">
      <w:marLeft w:val="0"/>
      <w:marRight w:val="150"/>
      <w:marTop w:val="0"/>
      <w:marBottom w:val="0"/>
      <w:divBdr>
        <w:top w:val="none" w:sz="0" w:space="0" w:color="auto"/>
        <w:left w:val="none" w:sz="0" w:space="0" w:color="auto"/>
        <w:bottom w:val="none" w:sz="0" w:space="0" w:color="auto"/>
        <w:right w:val="none" w:sz="0" w:space="0" w:color="auto"/>
      </w:divBdr>
      <w:divsChild>
        <w:div w:id="1787771607">
          <w:marLeft w:val="0"/>
          <w:marRight w:val="150"/>
          <w:marTop w:val="0"/>
          <w:marBottom w:val="0"/>
          <w:divBdr>
            <w:top w:val="none" w:sz="0" w:space="0" w:color="auto"/>
            <w:left w:val="none" w:sz="0" w:space="0" w:color="auto"/>
            <w:bottom w:val="none" w:sz="0" w:space="0" w:color="auto"/>
            <w:right w:val="none" w:sz="0" w:space="0" w:color="auto"/>
          </w:divBdr>
        </w:div>
      </w:divsChild>
    </w:div>
    <w:div w:id="1426878952">
      <w:marLeft w:val="0"/>
      <w:marRight w:val="150"/>
      <w:marTop w:val="0"/>
      <w:marBottom w:val="0"/>
      <w:divBdr>
        <w:top w:val="none" w:sz="0" w:space="0" w:color="auto"/>
        <w:left w:val="none" w:sz="0" w:space="0" w:color="auto"/>
        <w:bottom w:val="none" w:sz="0" w:space="0" w:color="auto"/>
        <w:right w:val="none" w:sz="0" w:space="0" w:color="auto"/>
      </w:divBdr>
      <w:divsChild>
        <w:div w:id="1251045666">
          <w:marLeft w:val="0"/>
          <w:marRight w:val="150"/>
          <w:marTop w:val="0"/>
          <w:marBottom w:val="0"/>
          <w:divBdr>
            <w:top w:val="none" w:sz="0" w:space="0" w:color="auto"/>
            <w:left w:val="none" w:sz="0" w:space="0" w:color="auto"/>
            <w:bottom w:val="none" w:sz="0" w:space="0" w:color="auto"/>
            <w:right w:val="none" w:sz="0" w:space="0" w:color="auto"/>
          </w:divBdr>
        </w:div>
      </w:divsChild>
    </w:div>
    <w:div w:id="1433739381">
      <w:marLeft w:val="0"/>
      <w:marRight w:val="150"/>
      <w:marTop w:val="0"/>
      <w:marBottom w:val="0"/>
      <w:divBdr>
        <w:top w:val="none" w:sz="0" w:space="0" w:color="auto"/>
        <w:left w:val="none" w:sz="0" w:space="0" w:color="auto"/>
        <w:bottom w:val="none" w:sz="0" w:space="0" w:color="auto"/>
        <w:right w:val="none" w:sz="0" w:space="0" w:color="auto"/>
      </w:divBdr>
      <w:divsChild>
        <w:div w:id="1940596200">
          <w:marLeft w:val="0"/>
          <w:marRight w:val="150"/>
          <w:marTop w:val="0"/>
          <w:marBottom w:val="0"/>
          <w:divBdr>
            <w:top w:val="none" w:sz="0" w:space="0" w:color="auto"/>
            <w:left w:val="none" w:sz="0" w:space="0" w:color="auto"/>
            <w:bottom w:val="none" w:sz="0" w:space="0" w:color="auto"/>
            <w:right w:val="none" w:sz="0" w:space="0" w:color="auto"/>
          </w:divBdr>
        </w:div>
      </w:divsChild>
    </w:div>
    <w:div w:id="1435052595">
      <w:bodyDiv w:val="1"/>
      <w:marLeft w:val="0"/>
      <w:marRight w:val="0"/>
      <w:marTop w:val="0"/>
      <w:marBottom w:val="0"/>
      <w:divBdr>
        <w:top w:val="none" w:sz="0" w:space="0" w:color="auto"/>
        <w:left w:val="none" w:sz="0" w:space="0" w:color="auto"/>
        <w:bottom w:val="none" w:sz="0" w:space="0" w:color="auto"/>
        <w:right w:val="none" w:sz="0" w:space="0" w:color="auto"/>
      </w:divBdr>
      <w:divsChild>
        <w:div w:id="357898357">
          <w:marLeft w:val="0"/>
          <w:marRight w:val="150"/>
          <w:marTop w:val="0"/>
          <w:marBottom w:val="0"/>
          <w:divBdr>
            <w:top w:val="none" w:sz="0" w:space="0" w:color="auto"/>
            <w:left w:val="none" w:sz="0" w:space="0" w:color="auto"/>
            <w:bottom w:val="none" w:sz="0" w:space="0" w:color="auto"/>
            <w:right w:val="none" w:sz="0" w:space="0" w:color="auto"/>
          </w:divBdr>
          <w:divsChild>
            <w:div w:id="815340823">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 w:id="1458185988">
      <w:bodyDiv w:val="1"/>
      <w:marLeft w:val="0"/>
      <w:marRight w:val="0"/>
      <w:marTop w:val="0"/>
      <w:marBottom w:val="0"/>
      <w:divBdr>
        <w:top w:val="none" w:sz="0" w:space="0" w:color="auto"/>
        <w:left w:val="none" w:sz="0" w:space="0" w:color="auto"/>
        <w:bottom w:val="none" w:sz="0" w:space="0" w:color="auto"/>
        <w:right w:val="none" w:sz="0" w:space="0" w:color="auto"/>
      </w:divBdr>
      <w:divsChild>
        <w:div w:id="640774041">
          <w:marLeft w:val="0"/>
          <w:marRight w:val="150"/>
          <w:marTop w:val="0"/>
          <w:marBottom w:val="0"/>
          <w:divBdr>
            <w:top w:val="none" w:sz="0" w:space="0" w:color="auto"/>
            <w:left w:val="none" w:sz="0" w:space="0" w:color="auto"/>
            <w:bottom w:val="none" w:sz="0" w:space="0" w:color="auto"/>
            <w:right w:val="none" w:sz="0" w:space="0" w:color="auto"/>
          </w:divBdr>
          <w:divsChild>
            <w:div w:id="74209207">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 w:id="1460146855">
      <w:bodyDiv w:val="1"/>
      <w:marLeft w:val="0"/>
      <w:marRight w:val="0"/>
      <w:marTop w:val="0"/>
      <w:marBottom w:val="0"/>
      <w:divBdr>
        <w:top w:val="none" w:sz="0" w:space="0" w:color="auto"/>
        <w:left w:val="none" w:sz="0" w:space="0" w:color="auto"/>
        <w:bottom w:val="none" w:sz="0" w:space="0" w:color="auto"/>
        <w:right w:val="none" w:sz="0" w:space="0" w:color="auto"/>
      </w:divBdr>
      <w:divsChild>
        <w:div w:id="344675306">
          <w:marLeft w:val="0"/>
          <w:marRight w:val="150"/>
          <w:marTop w:val="0"/>
          <w:marBottom w:val="0"/>
          <w:divBdr>
            <w:top w:val="none" w:sz="0" w:space="0" w:color="auto"/>
            <w:left w:val="none" w:sz="0" w:space="0" w:color="auto"/>
            <w:bottom w:val="none" w:sz="0" w:space="0" w:color="auto"/>
            <w:right w:val="none" w:sz="0" w:space="0" w:color="auto"/>
          </w:divBdr>
          <w:divsChild>
            <w:div w:id="342634223">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 w:id="1462992589">
      <w:bodyDiv w:val="1"/>
      <w:marLeft w:val="0"/>
      <w:marRight w:val="0"/>
      <w:marTop w:val="0"/>
      <w:marBottom w:val="0"/>
      <w:divBdr>
        <w:top w:val="none" w:sz="0" w:space="0" w:color="auto"/>
        <w:left w:val="none" w:sz="0" w:space="0" w:color="auto"/>
        <w:bottom w:val="none" w:sz="0" w:space="0" w:color="auto"/>
        <w:right w:val="none" w:sz="0" w:space="0" w:color="auto"/>
      </w:divBdr>
    </w:div>
    <w:div w:id="1469207849">
      <w:bodyDiv w:val="1"/>
      <w:marLeft w:val="0"/>
      <w:marRight w:val="0"/>
      <w:marTop w:val="0"/>
      <w:marBottom w:val="0"/>
      <w:divBdr>
        <w:top w:val="none" w:sz="0" w:space="0" w:color="auto"/>
        <w:left w:val="none" w:sz="0" w:space="0" w:color="auto"/>
        <w:bottom w:val="none" w:sz="0" w:space="0" w:color="auto"/>
        <w:right w:val="none" w:sz="0" w:space="0" w:color="auto"/>
      </w:divBdr>
    </w:div>
    <w:div w:id="1470055037">
      <w:marLeft w:val="0"/>
      <w:marRight w:val="150"/>
      <w:marTop w:val="0"/>
      <w:marBottom w:val="0"/>
      <w:divBdr>
        <w:top w:val="none" w:sz="0" w:space="0" w:color="auto"/>
        <w:left w:val="none" w:sz="0" w:space="0" w:color="auto"/>
        <w:bottom w:val="none" w:sz="0" w:space="0" w:color="auto"/>
        <w:right w:val="none" w:sz="0" w:space="0" w:color="auto"/>
      </w:divBdr>
      <w:divsChild>
        <w:div w:id="384380770">
          <w:marLeft w:val="0"/>
          <w:marRight w:val="150"/>
          <w:marTop w:val="0"/>
          <w:marBottom w:val="0"/>
          <w:divBdr>
            <w:top w:val="none" w:sz="0" w:space="0" w:color="auto"/>
            <w:left w:val="none" w:sz="0" w:space="0" w:color="auto"/>
            <w:bottom w:val="none" w:sz="0" w:space="0" w:color="auto"/>
            <w:right w:val="none" w:sz="0" w:space="0" w:color="auto"/>
          </w:divBdr>
        </w:div>
      </w:divsChild>
    </w:div>
    <w:div w:id="1488665284">
      <w:marLeft w:val="0"/>
      <w:marRight w:val="150"/>
      <w:marTop w:val="0"/>
      <w:marBottom w:val="0"/>
      <w:divBdr>
        <w:top w:val="none" w:sz="0" w:space="0" w:color="auto"/>
        <w:left w:val="none" w:sz="0" w:space="0" w:color="auto"/>
        <w:bottom w:val="none" w:sz="0" w:space="0" w:color="auto"/>
        <w:right w:val="none" w:sz="0" w:space="0" w:color="auto"/>
      </w:divBdr>
      <w:divsChild>
        <w:div w:id="316812590">
          <w:marLeft w:val="0"/>
          <w:marRight w:val="150"/>
          <w:marTop w:val="0"/>
          <w:marBottom w:val="0"/>
          <w:divBdr>
            <w:top w:val="none" w:sz="0" w:space="0" w:color="auto"/>
            <w:left w:val="none" w:sz="0" w:space="0" w:color="auto"/>
            <w:bottom w:val="none" w:sz="0" w:space="0" w:color="auto"/>
            <w:right w:val="none" w:sz="0" w:space="0" w:color="auto"/>
          </w:divBdr>
        </w:div>
      </w:divsChild>
    </w:div>
    <w:div w:id="1500542589">
      <w:bodyDiv w:val="1"/>
      <w:marLeft w:val="0"/>
      <w:marRight w:val="0"/>
      <w:marTop w:val="0"/>
      <w:marBottom w:val="0"/>
      <w:divBdr>
        <w:top w:val="none" w:sz="0" w:space="0" w:color="auto"/>
        <w:left w:val="none" w:sz="0" w:space="0" w:color="auto"/>
        <w:bottom w:val="none" w:sz="0" w:space="0" w:color="auto"/>
        <w:right w:val="none" w:sz="0" w:space="0" w:color="auto"/>
      </w:divBdr>
    </w:div>
    <w:div w:id="1531146652">
      <w:bodyDiv w:val="1"/>
      <w:marLeft w:val="0"/>
      <w:marRight w:val="0"/>
      <w:marTop w:val="0"/>
      <w:marBottom w:val="0"/>
      <w:divBdr>
        <w:top w:val="none" w:sz="0" w:space="0" w:color="auto"/>
        <w:left w:val="none" w:sz="0" w:space="0" w:color="auto"/>
        <w:bottom w:val="none" w:sz="0" w:space="0" w:color="auto"/>
        <w:right w:val="none" w:sz="0" w:space="0" w:color="auto"/>
      </w:divBdr>
    </w:div>
    <w:div w:id="1544058611">
      <w:bodyDiv w:val="1"/>
      <w:marLeft w:val="0"/>
      <w:marRight w:val="0"/>
      <w:marTop w:val="0"/>
      <w:marBottom w:val="0"/>
      <w:divBdr>
        <w:top w:val="none" w:sz="0" w:space="0" w:color="auto"/>
        <w:left w:val="none" w:sz="0" w:space="0" w:color="auto"/>
        <w:bottom w:val="none" w:sz="0" w:space="0" w:color="auto"/>
        <w:right w:val="none" w:sz="0" w:space="0" w:color="auto"/>
      </w:divBdr>
    </w:div>
    <w:div w:id="1557400078">
      <w:marLeft w:val="0"/>
      <w:marRight w:val="150"/>
      <w:marTop w:val="0"/>
      <w:marBottom w:val="0"/>
      <w:divBdr>
        <w:top w:val="none" w:sz="0" w:space="0" w:color="auto"/>
        <w:left w:val="none" w:sz="0" w:space="0" w:color="auto"/>
        <w:bottom w:val="none" w:sz="0" w:space="0" w:color="auto"/>
        <w:right w:val="none" w:sz="0" w:space="0" w:color="auto"/>
      </w:divBdr>
      <w:divsChild>
        <w:div w:id="569923249">
          <w:marLeft w:val="0"/>
          <w:marRight w:val="150"/>
          <w:marTop w:val="0"/>
          <w:marBottom w:val="0"/>
          <w:divBdr>
            <w:top w:val="none" w:sz="0" w:space="0" w:color="auto"/>
            <w:left w:val="none" w:sz="0" w:space="0" w:color="auto"/>
            <w:bottom w:val="none" w:sz="0" w:space="0" w:color="auto"/>
            <w:right w:val="none" w:sz="0" w:space="0" w:color="auto"/>
          </w:divBdr>
        </w:div>
      </w:divsChild>
    </w:div>
    <w:div w:id="1571111971">
      <w:bodyDiv w:val="1"/>
      <w:marLeft w:val="0"/>
      <w:marRight w:val="0"/>
      <w:marTop w:val="0"/>
      <w:marBottom w:val="0"/>
      <w:divBdr>
        <w:top w:val="none" w:sz="0" w:space="0" w:color="auto"/>
        <w:left w:val="none" w:sz="0" w:space="0" w:color="auto"/>
        <w:bottom w:val="none" w:sz="0" w:space="0" w:color="auto"/>
        <w:right w:val="none" w:sz="0" w:space="0" w:color="auto"/>
      </w:divBdr>
    </w:div>
    <w:div w:id="1579366515">
      <w:bodyDiv w:val="1"/>
      <w:marLeft w:val="0"/>
      <w:marRight w:val="0"/>
      <w:marTop w:val="0"/>
      <w:marBottom w:val="0"/>
      <w:divBdr>
        <w:top w:val="none" w:sz="0" w:space="0" w:color="auto"/>
        <w:left w:val="none" w:sz="0" w:space="0" w:color="auto"/>
        <w:bottom w:val="none" w:sz="0" w:space="0" w:color="auto"/>
        <w:right w:val="none" w:sz="0" w:space="0" w:color="auto"/>
      </w:divBdr>
    </w:div>
    <w:div w:id="1607812594">
      <w:bodyDiv w:val="1"/>
      <w:marLeft w:val="0"/>
      <w:marRight w:val="0"/>
      <w:marTop w:val="0"/>
      <w:marBottom w:val="0"/>
      <w:divBdr>
        <w:top w:val="none" w:sz="0" w:space="0" w:color="auto"/>
        <w:left w:val="none" w:sz="0" w:space="0" w:color="auto"/>
        <w:bottom w:val="none" w:sz="0" w:space="0" w:color="auto"/>
        <w:right w:val="none" w:sz="0" w:space="0" w:color="auto"/>
      </w:divBdr>
    </w:div>
    <w:div w:id="1608734352">
      <w:bodyDiv w:val="1"/>
      <w:marLeft w:val="0"/>
      <w:marRight w:val="0"/>
      <w:marTop w:val="0"/>
      <w:marBottom w:val="0"/>
      <w:divBdr>
        <w:top w:val="none" w:sz="0" w:space="0" w:color="auto"/>
        <w:left w:val="none" w:sz="0" w:space="0" w:color="auto"/>
        <w:bottom w:val="none" w:sz="0" w:space="0" w:color="auto"/>
        <w:right w:val="none" w:sz="0" w:space="0" w:color="auto"/>
      </w:divBdr>
      <w:divsChild>
        <w:div w:id="909191367">
          <w:marLeft w:val="0"/>
          <w:marRight w:val="150"/>
          <w:marTop w:val="0"/>
          <w:marBottom w:val="0"/>
          <w:divBdr>
            <w:top w:val="none" w:sz="0" w:space="0" w:color="auto"/>
            <w:left w:val="none" w:sz="0" w:space="0" w:color="auto"/>
            <w:bottom w:val="none" w:sz="0" w:space="0" w:color="auto"/>
            <w:right w:val="none" w:sz="0" w:space="0" w:color="auto"/>
          </w:divBdr>
          <w:divsChild>
            <w:div w:id="931430327">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 w:id="1618560102">
      <w:marLeft w:val="0"/>
      <w:marRight w:val="150"/>
      <w:marTop w:val="0"/>
      <w:marBottom w:val="0"/>
      <w:divBdr>
        <w:top w:val="none" w:sz="0" w:space="0" w:color="auto"/>
        <w:left w:val="none" w:sz="0" w:space="0" w:color="auto"/>
        <w:bottom w:val="none" w:sz="0" w:space="0" w:color="auto"/>
        <w:right w:val="none" w:sz="0" w:space="0" w:color="auto"/>
      </w:divBdr>
      <w:divsChild>
        <w:div w:id="1670056396">
          <w:marLeft w:val="0"/>
          <w:marRight w:val="150"/>
          <w:marTop w:val="0"/>
          <w:marBottom w:val="0"/>
          <w:divBdr>
            <w:top w:val="none" w:sz="0" w:space="0" w:color="auto"/>
            <w:left w:val="none" w:sz="0" w:space="0" w:color="auto"/>
            <w:bottom w:val="none" w:sz="0" w:space="0" w:color="auto"/>
            <w:right w:val="none" w:sz="0" w:space="0" w:color="auto"/>
          </w:divBdr>
        </w:div>
      </w:divsChild>
    </w:div>
    <w:div w:id="1626741475">
      <w:bodyDiv w:val="1"/>
      <w:marLeft w:val="0"/>
      <w:marRight w:val="0"/>
      <w:marTop w:val="0"/>
      <w:marBottom w:val="0"/>
      <w:divBdr>
        <w:top w:val="none" w:sz="0" w:space="0" w:color="auto"/>
        <w:left w:val="none" w:sz="0" w:space="0" w:color="auto"/>
        <w:bottom w:val="none" w:sz="0" w:space="0" w:color="auto"/>
        <w:right w:val="none" w:sz="0" w:space="0" w:color="auto"/>
      </w:divBdr>
    </w:div>
    <w:div w:id="1632784551">
      <w:bodyDiv w:val="1"/>
      <w:marLeft w:val="0"/>
      <w:marRight w:val="0"/>
      <w:marTop w:val="0"/>
      <w:marBottom w:val="0"/>
      <w:divBdr>
        <w:top w:val="none" w:sz="0" w:space="0" w:color="auto"/>
        <w:left w:val="none" w:sz="0" w:space="0" w:color="auto"/>
        <w:bottom w:val="none" w:sz="0" w:space="0" w:color="auto"/>
        <w:right w:val="none" w:sz="0" w:space="0" w:color="auto"/>
      </w:divBdr>
    </w:div>
    <w:div w:id="1640957659">
      <w:bodyDiv w:val="1"/>
      <w:marLeft w:val="0"/>
      <w:marRight w:val="0"/>
      <w:marTop w:val="0"/>
      <w:marBottom w:val="0"/>
      <w:divBdr>
        <w:top w:val="none" w:sz="0" w:space="0" w:color="auto"/>
        <w:left w:val="none" w:sz="0" w:space="0" w:color="auto"/>
        <w:bottom w:val="none" w:sz="0" w:space="0" w:color="auto"/>
        <w:right w:val="none" w:sz="0" w:space="0" w:color="auto"/>
      </w:divBdr>
    </w:div>
    <w:div w:id="1654485943">
      <w:marLeft w:val="0"/>
      <w:marRight w:val="150"/>
      <w:marTop w:val="0"/>
      <w:marBottom w:val="0"/>
      <w:divBdr>
        <w:top w:val="none" w:sz="0" w:space="0" w:color="auto"/>
        <w:left w:val="none" w:sz="0" w:space="0" w:color="auto"/>
        <w:bottom w:val="none" w:sz="0" w:space="0" w:color="auto"/>
        <w:right w:val="none" w:sz="0" w:space="0" w:color="auto"/>
      </w:divBdr>
      <w:divsChild>
        <w:div w:id="1484350227">
          <w:marLeft w:val="0"/>
          <w:marRight w:val="150"/>
          <w:marTop w:val="0"/>
          <w:marBottom w:val="0"/>
          <w:divBdr>
            <w:top w:val="none" w:sz="0" w:space="0" w:color="auto"/>
            <w:left w:val="none" w:sz="0" w:space="0" w:color="auto"/>
            <w:bottom w:val="none" w:sz="0" w:space="0" w:color="auto"/>
            <w:right w:val="none" w:sz="0" w:space="0" w:color="auto"/>
          </w:divBdr>
        </w:div>
      </w:divsChild>
    </w:div>
    <w:div w:id="1680424581">
      <w:marLeft w:val="0"/>
      <w:marRight w:val="150"/>
      <w:marTop w:val="0"/>
      <w:marBottom w:val="0"/>
      <w:divBdr>
        <w:top w:val="none" w:sz="0" w:space="0" w:color="auto"/>
        <w:left w:val="none" w:sz="0" w:space="0" w:color="auto"/>
        <w:bottom w:val="none" w:sz="0" w:space="0" w:color="auto"/>
        <w:right w:val="none" w:sz="0" w:space="0" w:color="auto"/>
      </w:divBdr>
      <w:divsChild>
        <w:div w:id="1784569465">
          <w:marLeft w:val="0"/>
          <w:marRight w:val="150"/>
          <w:marTop w:val="0"/>
          <w:marBottom w:val="0"/>
          <w:divBdr>
            <w:top w:val="none" w:sz="0" w:space="0" w:color="auto"/>
            <w:left w:val="none" w:sz="0" w:space="0" w:color="auto"/>
            <w:bottom w:val="none" w:sz="0" w:space="0" w:color="auto"/>
            <w:right w:val="none" w:sz="0" w:space="0" w:color="auto"/>
          </w:divBdr>
        </w:div>
      </w:divsChild>
    </w:div>
    <w:div w:id="1682774984">
      <w:marLeft w:val="0"/>
      <w:marRight w:val="150"/>
      <w:marTop w:val="0"/>
      <w:marBottom w:val="0"/>
      <w:divBdr>
        <w:top w:val="none" w:sz="0" w:space="0" w:color="auto"/>
        <w:left w:val="none" w:sz="0" w:space="0" w:color="auto"/>
        <w:bottom w:val="none" w:sz="0" w:space="0" w:color="auto"/>
        <w:right w:val="none" w:sz="0" w:space="0" w:color="auto"/>
      </w:divBdr>
      <w:divsChild>
        <w:div w:id="548568058">
          <w:marLeft w:val="0"/>
          <w:marRight w:val="150"/>
          <w:marTop w:val="0"/>
          <w:marBottom w:val="0"/>
          <w:divBdr>
            <w:top w:val="none" w:sz="0" w:space="0" w:color="auto"/>
            <w:left w:val="none" w:sz="0" w:space="0" w:color="auto"/>
            <w:bottom w:val="none" w:sz="0" w:space="0" w:color="auto"/>
            <w:right w:val="none" w:sz="0" w:space="0" w:color="auto"/>
          </w:divBdr>
        </w:div>
      </w:divsChild>
    </w:div>
    <w:div w:id="1696536831">
      <w:bodyDiv w:val="1"/>
      <w:marLeft w:val="0"/>
      <w:marRight w:val="0"/>
      <w:marTop w:val="0"/>
      <w:marBottom w:val="0"/>
      <w:divBdr>
        <w:top w:val="none" w:sz="0" w:space="0" w:color="auto"/>
        <w:left w:val="none" w:sz="0" w:space="0" w:color="auto"/>
        <w:bottom w:val="none" w:sz="0" w:space="0" w:color="auto"/>
        <w:right w:val="none" w:sz="0" w:space="0" w:color="auto"/>
      </w:divBdr>
      <w:divsChild>
        <w:div w:id="1845968729">
          <w:marLeft w:val="0"/>
          <w:marRight w:val="150"/>
          <w:marTop w:val="0"/>
          <w:marBottom w:val="0"/>
          <w:divBdr>
            <w:top w:val="none" w:sz="0" w:space="0" w:color="auto"/>
            <w:left w:val="none" w:sz="0" w:space="0" w:color="auto"/>
            <w:bottom w:val="none" w:sz="0" w:space="0" w:color="auto"/>
            <w:right w:val="none" w:sz="0" w:space="0" w:color="auto"/>
          </w:divBdr>
          <w:divsChild>
            <w:div w:id="750352972">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 w:id="1697267661">
      <w:bodyDiv w:val="1"/>
      <w:marLeft w:val="0"/>
      <w:marRight w:val="0"/>
      <w:marTop w:val="0"/>
      <w:marBottom w:val="0"/>
      <w:divBdr>
        <w:top w:val="none" w:sz="0" w:space="0" w:color="auto"/>
        <w:left w:val="none" w:sz="0" w:space="0" w:color="auto"/>
        <w:bottom w:val="none" w:sz="0" w:space="0" w:color="auto"/>
        <w:right w:val="none" w:sz="0" w:space="0" w:color="auto"/>
      </w:divBdr>
      <w:divsChild>
        <w:div w:id="2070228878">
          <w:marLeft w:val="0"/>
          <w:marRight w:val="150"/>
          <w:marTop w:val="0"/>
          <w:marBottom w:val="0"/>
          <w:divBdr>
            <w:top w:val="none" w:sz="0" w:space="0" w:color="auto"/>
            <w:left w:val="none" w:sz="0" w:space="0" w:color="auto"/>
            <w:bottom w:val="none" w:sz="0" w:space="0" w:color="auto"/>
            <w:right w:val="none" w:sz="0" w:space="0" w:color="auto"/>
          </w:divBdr>
          <w:divsChild>
            <w:div w:id="1504202861">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 w:id="1716732512">
      <w:bodyDiv w:val="1"/>
      <w:marLeft w:val="0"/>
      <w:marRight w:val="0"/>
      <w:marTop w:val="0"/>
      <w:marBottom w:val="0"/>
      <w:divBdr>
        <w:top w:val="none" w:sz="0" w:space="0" w:color="auto"/>
        <w:left w:val="none" w:sz="0" w:space="0" w:color="auto"/>
        <w:bottom w:val="none" w:sz="0" w:space="0" w:color="auto"/>
        <w:right w:val="none" w:sz="0" w:space="0" w:color="auto"/>
      </w:divBdr>
    </w:div>
    <w:div w:id="1726249448">
      <w:marLeft w:val="0"/>
      <w:marRight w:val="150"/>
      <w:marTop w:val="0"/>
      <w:marBottom w:val="0"/>
      <w:divBdr>
        <w:top w:val="none" w:sz="0" w:space="0" w:color="auto"/>
        <w:left w:val="none" w:sz="0" w:space="0" w:color="auto"/>
        <w:bottom w:val="none" w:sz="0" w:space="0" w:color="auto"/>
        <w:right w:val="none" w:sz="0" w:space="0" w:color="auto"/>
      </w:divBdr>
      <w:divsChild>
        <w:div w:id="1116367535">
          <w:marLeft w:val="0"/>
          <w:marRight w:val="150"/>
          <w:marTop w:val="0"/>
          <w:marBottom w:val="0"/>
          <w:divBdr>
            <w:top w:val="none" w:sz="0" w:space="0" w:color="auto"/>
            <w:left w:val="none" w:sz="0" w:space="0" w:color="auto"/>
            <w:bottom w:val="none" w:sz="0" w:space="0" w:color="auto"/>
            <w:right w:val="none" w:sz="0" w:space="0" w:color="auto"/>
          </w:divBdr>
        </w:div>
      </w:divsChild>
    </w:div>
    <w:div w:id="1726683986">
      <w:bodyDiv w:val="1"/>
      <w:marLeft w:val="0"/>
      <w:marRight w:val="0"/>
      <w:marTop w:val="0"/>
      <w:marBottom w:val="0"/>
      <w:divBdr>
        <w:top w:val="none" w:sz="0" w:space="0" w:color="auto"/>
        <w:left w:val="none" w:sz="0" w:space="0" w:color="auto"/>
        <w:bottom w:val="none" w:sz="0" w:space="0" w:color="auto"/>
        <w:right w:val="none" w:sz="0" w:space="0" w:color="auto"/>
      </w:divBdr>
      <w:divsChild>
        <w:div w:id="518008384">
          <w:marLeft w:val="0"/>
          <w:marRight w:val="0"/>
          <w:marTop w:val="0"/>
          <w:marBottom w:val="0"/>
          <w:divBdr>
            <w:top w:val="none" w:sz="0" w:space="0" w:color="auto"/>
            <w:left w:val="none" w:sz="0" w:space="0" w:color="auto"/>
            <w:bottom w:val="none" w:sz="0" w:space="0" w:color="auto"/>
            <w:right w:val="none" w:sz="0" w:space="0" w:color="auto"/>
          </w:divBdr>
        </w:div>
      </w:divsChild>
    </w:div>
    <w:div w:id="1728184910">
      <w:bodyDiv w:val="1"/>
      <w:marLeft w:val="0"/>
      <w:marRight w:val="0"/>
      <w:marTop w:val="0"/>
      <w:marBottom w:val="0"/>
      <w:divBdr>
        <w:top w:val="none" w:sz="0" w:space="0" w:color="auto"/>
        <w:left w:val="none" w:sz="0" w:space="0" w:color="auto"/>
        <w:bottom w:val="none" w:sz="0" w:space="0" w:color="auto"/>
        <w:right w:val="none" w:sz="0" w:space="0" w:color="auto"/>
      </w:divBdr>
    </w:div>
    <w:div w:id="1733769403">
      <w:bodyDiv w:val="1"/>
      <w:marLeft w:val="0"/>
      <w:marRight w:val="0"/>
      <w:marTop w:val="0"/>
      <w:marBottom w:val="0"/>
      <w:divBdr>
        <w:top w:val="none" w:sz="0" w:space="0" w:color="auto"/>
        <w:left w:val="none" w:sz="0" w:space="0" w:color="auto"/>
        <w:bottom w:val="none" w:sz="0" w:space="0" w:color="auto"/>
        <w:right w:val="none" w:sz="0" w:space="0" w:color="auto"/>
      </w:divBdr>
    </w:div>
    <w:div w:id="1755128848">
      <w:bodyDiv w:val="1"/>
      <w:marLeft w:val="0"/>
      <w:marRight w:val="0"/>
      <w:marTop w:val="0"/>
      <w:marBottom w:val="0"/>
      <w:divBdr>
        <w:top w:val="none" w:sz="0" w:space="0" w:color="auto"/>
        <w:left w:val="none" w:sz="0" w:space="0" w:color="auto"/>
        <w:bottom w:val="none" w:sz="0" w:space="0" w:color="auto"/>
        <w:right w:val="none" w:sz="0" w:space="0" w:color="auto"/>
      </w:divBdr>
    </w:div>
    <w:div w:id="1794329831">
      <w:bodyDiv w:val="1"/>
      <w:marLeft w:val="0"/>
      <w:marRight w:val="0"/>
      <w:marTop w:val="0"/>
      <w:marBottom w:val="0"/>
      <w:divBdr>
        <w:top w:val="none" w:sz="0" w:space="0" w:color="auto"/>
        <w:left w:val="none" w:sz="0" w:space="0" w:color="auto"/>
        <w:bottom w:val="none" w:sz="0" w:space="0" w:color="auto"/>
        <w:right w:val="none" w:sz="0" w:space="0" w:color="auto"/>
      </w:divBdr>
    </w:div>
    <w:div w:id="1806191537">
      <w:bodyDiv w:val="1"/>
      <w:marLeft w:val="0"/>
      <w:marRight w:val="0"/>
      <w:marTop w:val="0"/>
      <w:marBottom w:val="0"/>
      <w:divBdr>
        <w:top w:val="none" w:sz="0" w:space="0" w:color="auto"/>
        <w:left w:val="none" w:sz="0" w:space="0" w:color="auto"/>
        <w:bottom w:val="none" w:sz="0" w:space="0" w:color="auto"/>
        <w:right w:val="none" w:sz="0" w:space="0" w:color="auto"/>
      </w:divBdr>
    </w:div>
    <w:div w:id="1807972216">
      <w:marLeft w:val="0"/>
      <w:marRight w:val="150"/>
      <w:marTop w:val="0"/>
      <w:marBottom w:val="0"/>
      <w:divBdr>
        <w:top w:val="none" w:sz="0" w:space="0" w:color="auto"/>
        <w:left w:val="none" w:sz="0" w:space="0" w:color="auto"/>
        <w:bottom w:val="none" w:sz="0" w:space="0" w:color="auto"/>
        <w:right w:val="none" w:sz="0" w:space="0" w:color="auto"/>
      </w:divBdr>
      <w:divsChild>
        <w:div w:id="1456094181">
          <w:marLeft w:val="0"/>
          <w:marRight w:val="150"/>
          <w:marTop w:val="0"/>
          <w:marBottom w:val="0"/>
          <w:divBdr>
            <w:top w:val="none" w:sz="0" w:space="0" w:color="auto"/>
            <w:left w:val="none" w:sz="0" w:space="0" w:color="auto"/>
            <w:bottom w:val="none" w:sz="0" w:space="0" w:color="auto"/>
            <w:right w:val="none" w:sz="0" w:space="0" w:color="auto"/>
          </w:divBdr>
        </w:div>
      </w:divsChild>
    </w:div>
    <w:div w:id="1808938749">
      <w:marLeft w:val="0"/>
      <w:marRight w:val="150"/>
      <w:marTop w:val="0"/>
      <w:marBottom w:val="0"/>
      <w:divBdr>
        <w:top w:val="none" w:sz="0" w:space="0" w:color="auto"/>
        <w:left w:val="none" w:sz="0" w:space="0" w:color="auto"/>
        <w:bottom w:val="none" w:sz="0" w:space="0" w:color="auto"/>
        <w:right w:val="none" w:sz="0" w:space="0" w:color="auto"/>
      </w:divBdr>
      <w:divsChild>
        <w:div w:id="2013071620">
          <w:marLeft w:val="0"/>
          <w:marRight w:val="150"/>
          <w:marTop w:val="0"/>
          <w:marBottom w:val="0"/>
          <w:divBdr>
            <w:top w:val="none" w:sz="0" w:space="0" w:color="auto"/>
            <w:left w:val="none" w:sz="0" w:space="0" w:color="auto"/>
            <w:bottom w:val="none" w:sz="0" w:space="0" w:color="auto"/>
            <w:right w:val="none" w:sz="0" w:space="0" w:color="auto"/>
          </w:divBdr>
        </w:div>
      </w:divsChild>
    </w:div>
    <w:div w:id="1821729466">
      <w:bodyDiv w:val="1"/>
      <w:marLeft w:val="0"/>
      <w:marRight w:val="0"/>
      <w:marTop w:val="0"/>
      <w:marBottom w:val="0"/>
      <w:divBdr>
        <w:top w:val="none" w:sz="0" w:space="0" w:color="auto"/>
        <w:left w:val="none" w:sz="0" w:space="0" w:color="auto"/>
        <w:bottom w:val="none" w:sz="0" w:space="0" w:color="auto"/>
        <w:right w:val="none" w:sz="0" w:space="0" w:color="auto"/>
      </w:divBdr>
    </w:div>
    <w:div w:id="1829638871">
      <w:bodyDiv w:val="1"/>
      <w:marLeft w:val="0"/>
      <w:marRight w:val="0"/>
      <w:marTop w:val="0"/>
      <w:marBottom w:val="0"/>
      <w:divBdr>
        <w:top w:val="none" w:sz="0" w:space="0" w:color="auto"/>
        <w:left w:val="none" w:sz="0" w:space="0" w:color="auto"/>
        <w:bottom w:val="none" w:sz="0" w:space="0" w:color="auto"/>
        <w:right w:val="none" w:sz="0" w:space="0" w:color="auto"/>
      </w:divBdr>
      <w:divsChild>
        <w:div w:id="148598297">
          <w:marLeft w:val="0"/>
          <w:marRight w:val="150"/>
          <w:marTop w:val="0"/>
          <w:marBottom w:val="0"/>
          <w:divBdr>
            <w:top w:val="none" w:sz="0" w:space="0" w:color="auto"/>
            <w:left w:val="none" w:sz="0" w:space="0" w:color="auto"/>
            <w:bottom w:val="none" w:sz="0" w:space="0" w:color="auto"/>
            <w:right w:val="none" w:sz="0" w:space="0" w:color="auto"/>
          </w:divBdr>
          <w:divsChild>
            <w:div w:id="1866285538">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 w:id="1830442813">
      <w:bodyDiv w:val="1"/>
      <w:marLeft w:val="0"/>
      <w:marRight w:val="0"/>
      <w:marTop w:val="0"/>
      <w:marBottom w:val="0"/>
      <w:divBdr>
        <w:top w:val="none" w:sz="0" w:space="0" w:color="auto"/>
        <w:left w:val="none" w:sz="0" w:space="0" w:color="auto"/>
        <w:bottom w:val="none" w:sz="0" w:space="0" w:color="auto"/>
        <w:right w:val="none" w:sz="0" w:space="0" w:color="auto"/>
      </w:divBdr>
    </w:div>
    <w:div w:id="1837694980">
      <w:bodyDiv w:val="1"/>
      <w:marLeft w:val="0"/>
      <w:marRight w:val="0"/>
      <w:marTop w:val="0"/>
      <w:marBottom w:val="0"/>
      <w:divBdr>
        <w:top w:val="none" w:sz="0" w:space="0" w:color="auto"/>
        <w:left w:val="none" w:sz="0" w:space="0" w:color="auto"/>
        <w:bottom w:val="none" w:sz="0" w:space="0" w:color="auto"/>
        <w:right w:val="none" w:sz="0" w:space="0" w:color="auto"/>
      </w:divBdr>
    </w:div>
    <w:div w:id="1841964939">
      <w:bodyDiv w:val="1"/>
      <w:marLeft w:val="0"/>
      <w:marRight w:val="0"/>
      <w:marTop w:val="0"/>
      <w:marBottom w:val="0"/>
      <w:divBdr>
        <w:top w:val="none" w:sz="0" w:space="0" w:color="auto"/>
        <w:left w:val="none" w:sz="0" w:space="0" w:color="auto"/>
        <w:bottom w:val="none" w:sz="0" w:space="0" w:color="auto"/>
        <w:right w:val="none" w:sz="0" w:space="0" w:color="auto"/>
      </w:divBdr>
      <w:divsChild>
        <w:div w:id="906525950">
          <w:marLeft w:val="0"/>
          <w:marRight w:val="0"/>
          <w:marTop w:val="0"/>
          <w:marBottom w:val="0"/>
          <w:divBdr>
            <w:top w:val="none" w:sz="0" w:space="0" w:color="auto"/>
            <w:left w:val="none" w:sz="0" w:space="0" w:color="auto"/>
            <w:bottom w:val="none" w:sz="0" w:space="0" w:color="auto"/>
            <w:right w:val="none" w:sz="0" w:space="0" w:color="auto"/>
          </w:divBdr>
          <w:divsChild>
            <w:div w:id="1951811832">
              <w:marLeft w:val="0"/>
              <w:marRight w:val="0"/>
              <w:marTop w:val="0"/>
              <w:marBottom w:val="0"/>
              <w:divBdr>
                <w:top w:val="none" w:sz="0" w:space="0" w:color="auto"/>
                <w:left w:val="none" w:sz="0" w:space="0" w:color="auto"/>
                <w:bottom w:val="none" w:sz="0" w:space="0" w:color="auto"/>
                <w:right w:val="none" w:sz="0" w:space="0" w:color="auto"/>
              </w:divBdr>
              <w:divsChild>
                <w:div w:id="394010239">
                  <w:marLeft w:val="0"/>
                  <w:marRight w:val="0"/>
                  <w:marTop w:val="0"/>
                  <w:marBottom w:val="0"/>
                  <w:divBdr>
                    <w:top w:val="none" w:sz="0" w:space="0" w:color="auto"/>
                    <w:left w:val="none" w:sz="0" w:space="0" w:color="auto"/>
                    <w:bottom w:val="none" w:sz="0" w:space="0" w:color="auto"/>
                    <w:right w:val="none" w:sz="0" w:space="0" w:color="auto"/>
                  </w:divBdr>
                  <w:divsChild>
                    <w:div w:id="571161949">
                      <w:marLeft w:val="0"/>
                      <w:marRight w:val="150"/>
                      <w:marTop w:val="0"/>
                      <w:marBottom w:val="0"/>
                      <w:divBdr>
                        <w:top w:val="none" w:sz="0" w:space="0" w:color="auto"/>
                        <w:left w:val="none" w:sz="0" w:space="0" w:color="auto"/>
                        <w:bottom w:val="none" w:sz="0" w:space="0" w:color="auto"/>
                        <w:right w:val="none" w:sz="0" w:space="0" w:color="auto"/>
                      </w:divBdr>
                    </w:div>
                    <w:div w:id="479035283">
                      <w:marLeft w:val="0"/>
                      <w:marRight w:val="150"/>
                      <w:marTop w:val="0"/>
                      <w:marBottom w:val="0"/>
                      <w:divBdr>
                        <w:top w:val="none" w:sz="0" w:space="0" w:color="auto"/>
                        <w:left w:val="none" w:sz="0" w:space="0" w:color="auto"/>
                        <w:bottom w:val="none" w:sz="0" w:space="0" w:color="auto"/>
                        <w:right w:val="none" w:sz="0" w:space="0" w:color="auto"/>
                      </w:divBdr>
                      <w:divsChild>
                        <w:div w:id="1136295395">
                          <w:marLeft w:val="0"/>
                          <w:marRight w:val="150"/>
                          <w:marTop w:val="0"/>
                          <w:marBottom w:val="0"/>
                          <w:divBdr>
                            <w:top w:val="none" w:sz="0" w:space="0" w:color="auto"/>
                            <w:left w:val="none" w:sz="0" w:space="0" w:color="auto"/>
                            <w:bottom w:val="none" w:sz="0" w:space="0" w:color="auto"/>
                            <w:right w:val="none" w:sz="0" w:space="0" w:color="auto"/>
                          </w:divBdr>
                        </w:div>
                      </w:divsChild>
                    </w:div>
                    <w:div w:id="563031258">
                      <w:marLeft w:val="0"/>
                      <w:marRight w:val="150"/>
                      <w:marTop w:val="0"/>
                      <w:marBottom w:val="0"/>
                      <w:divBdr>
                        <w:top w:val="none" w:sz="0" w:space="0" w:color="auto"/>
                        <w:left w:val="none" w:sz="0" w:space="0" w:color="auto"/>
                        <w:bottom w:val="none" w:sz="0" w:space="0" w:color="auto"/>
                        <w:right w:val="none" w:sz="0" w:space="0" w:color="auto"/>
                      </w:divBdr>
                      <w:divsChild>
                        <w:div w:id="1766800055">
                          <w:marLeft w:val="0"/>
                          <w:marRight w:val="150"/>
                          <w:marTop w:val="0"/>
                          <w:marBottom w:val="0"/>
                          <w:divBdr>
                            <w:top w:val="none" w:sz="0" w:space="0" w:color="auto"/>
                            <w:left w:val="none" w:sz="0" w:space="0" w:color="auto"/>
                            <w:bottom w:val="none" w:sz="0" w:space="0" w:color="auto"/>
                            <w:right w:val="none" w:sz="0" w:space="0" w:color="auto"/>
                          </w:divBdr>
                        </w:div>
                      </w:divsChild>
                    </w:div>
                    <w:div w:id="343168955">
                      <w:marLeft w:val="0"/>
                      <w:marRight w:val="150"/>
                      <w:marTop w:val="0"/>
                      <w:marBottom w:val="0"/>
                      <w:divBdr>
                        <w:top w:val="none" w:sz="0" w:space="0" w:color="auto"/>
                        <w:left w:val="none" w:sz="0" w:space="0" w:color="auto"/>
                        <w:bottom w:val="none" w:sz="0" w:space="0" w:color="auto"/>
                        <w:right w:val="none" w:sz="0" w:space="0" w:color="auto"/>
                      </w:divBdr>
                      <w:divsChild>
                        <w:div w:id="834347524">
                          <w:marLeft w:val="0"/>
                          <w:marRight w:val="150"/>
                          <w:marTop w:val="0"/>
                          <w:marBottom w:val="0"/>
                          <w:divBdr>
                            <w:top w:val="none" w:sz="0" w:space="0" w:color="auto"/>
                            <w:left w:val="none" w:sz="0" w:space="0" w:color="auto"/>
                            <w:bottom w:val="none" w:sz="0" w:space="0" w:color="auto"/>
                            <w:right w:val="none" w:sz="0" w:space="0" w:color="auto"/>
                          </w:divBdr>
                        </w:div>
                      </w:divsChild>
                    </w:div>
                    <w:div w:id="20784601">
                      <w:marLeft w:val="0"/>
                      <w:marRight w:val="150"/>
                      <w:marTop w:val="0"/>
                      <w:marBottom w:val="0"/>
                      <w:divBdr>
                        <w:top w:val="none" w:sz="0" w:space="0" w:color="auto"/>
                        <w:left w:val="none" w:sz="0" w:space="0" w:color="auto"/>
                        <w:bottom w:val="none" w:sz="0" w:space="0" w:color="auto"/>
                        <w:right w:val="none" w:sz="0" w:space="0" w:color="auto"/>
                      </w:divBdr>
                      <w:divsChild>
                        <w:div w:id="1027560480">
                          <w:marLeft w:val="0"/>
                          <w:marRight w:val="150"/>
                          <w:marTop w:val="0"/>
                          <w:marBottom w:val="0"/>
                          <w:divBdr>
                            <w:top w:val="none" w:sz="0" w:space="0" w:color="auto"/>
                            <w:left w:val="none" w:sz="0" w:space="0" w:color="auto"/>
                            <w:bottom w:val="none" w:sz="0" w:space="0" w:color="auto"/>
                            <w:right w:val="none" w:sz="0" w:space="0" w:color="auto"/>
                          </w:divBdr>
                        </w:div>
                      </w:divsChild>
                    </w:div>
                    <w:div w:id="2076008837">
                      <w:marLeft w:val="0"/>
                      <w:marRight w:val="150"/>
                      <w:marTop w:val="0"/>
                      <w:marBottom w:val="0"/>
                      <w:divBdr>
                        <w:top w:val="none" w:sz="0" w:space="0" w:color="auto"/>
                        <w:left w:val="none" w:sz="0" w:space="0" w:color="auto"/>
                        <w:bottom w:val="none" w:sz="0" w:space="0" w:color="auto"/>
                        <w:right w:val="none" w:sz="0" w:space="0" w:color="auto"/>
                      </w:divBdr>
                      <w:divsChild>
                        <w:div w:id="2080203973">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1099497">
          <w:marLeft w:val="0"/>
          <w:marRight w:val="0"/>
          <w:marTop w:val="0"/>
          <w:marBottom w:val="0"/>
          <w:divBdr>
            <w:top w:val="single" w:sz="6" w:space="4" w:color="0C1F30"/>
            <w:left w:val="none" w:sz="0" w:space="4" w:color="0C1F30"/>
            <w:bottom w:val="none" w:sz="0" w:space="4" w:color="0C1F30"/>
            <w:right w:val="none" w:sz="0" w:space="4" w:color="0C1F30"/>
          </w:divBdr>
        </w:div>
      </w:divsChild>
    </w:div>
    <w:div w:id="1867865979">
      <w:bodyDiv w:val="1"/>
      <w:marLeft w:val="0"/>
      <w:marRight w:val="0"/>
      <w:marTop w:val="0"/>
      <w:marBottom w:val="0"/>
      <w:divBdr>
        <w:top w:val="none" w:sz="0" w:space="0" w:color="auto"/>
        <w:left w:val="none" w:sz="0" w:space="0" w:color="auto"/>
        <w:bottom w:val="none" w:sz="0" w:space="0" w:color="auto"/>
        <w:right w:val="none" w:sz="0" w:space="0" w:color="auto"/>
      </w:divBdr>
    </w:div>
    <w:div w:id="1873178941">
      <w:bodyDiv w:val="1"/>
      <w:marLeft w:val="0"/>
      <w:marRight w:val="0"/>
      <w:marTop w:val="0"/>
      <w:marBottom w:val="0"/>
      <w:divBdr>
        <w:top w:val="none" w:sz="0" w:space="0" w:color="auto"/>
        <w:left w:val="none" w:sz="0" w:space="0" w:color="auto"/>
        <w:bottom w:val="none" w:sz="0" w:space="0" w:color="auto"/>
        <w:right w:val="none" w:sz="0" w:space="0" w:color="auto"/>
      </w:divBdr>
    </w:div>
    <w:div w:id="1876581168">
      <w:bodyDiv w:val="1"/>
      <w:marLeft w:val="0"/>
      <w:marRight w:val="0"/>
      <w:marTop w:val="0"/>
      <w:marBottom w:val="0"/>
      <w:divBdr>
        <w:top w:val="none" w:sz="0" w:space="0" w:color="auto"/>
        <w:left w:val="none" w:sz="0" w:space="0" w:color="auto"/>
        <w:bottom w:val="none" w:sz="0" w:space="0" w:color="auto"/>
        <w:right w:val="none" w:sz="0" w:space="0" w:color="auto"/>
      </w:divBdr>
      <w:divsChild>
        <w:div w:id="294456791">
          <w:marLeft w:val="0"/>
          <w:marRight w:val="150"/>
          <w:marTop w:val="0"/>
          <w:marBottom w:val="0"/>
          <w:divBdr>
            <w:top w:val="none" w:sz="0" w:space="0" w:color="auto"/>
            <w:left w:val="none" w:sz="0" w:space="0" w:color="auto"/>
            <w:bottom w:val="none" w:sz="0" w:space="0" w:color="auto"/>
            <w:right w:val="none" w:sz="0" w:space="0" w:color="auto"/>
          </w:divBdr>
          <w:divsChild>
            <w:div w:id="716902848">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 w:id="1878198870">
      <w:marLeft w:val="0"/>
      <w:marRight w:val="150"/>
      <w:marTop w:val="0"/>
      <w:marBottom w:val="0"/>
      <w:divBdr>
        <w:top w:val="none" w:sz="0" w:space="0" w:color="auto"/>
        <w:left w:val="none" w:sz="0" w:space="0" w:color="auto"/>
        <w:bottom w:val="none" w:sz="0" w:space="0" w:color="auto"/>
        <w:right w:val="none" w:sz="0" w:space="0" w:color="auto"/>
      </w:divBdr>
      <w:divsChild>
        <w:div w:id="122315195">
          <w:marLeft w:val="0"/>
          <w:marRight w:val="150"/>
          <w:marTop w:val="0"/>
          <w:marBottom w:val="0"/>
          <w:divBdr>
            <w:top w:val="none" w:sz="0" w:space="0" w:color="auto"/>
            <w:left w:val="none" w:sz="0" w:space="0" w:color="auto"/>
            <w:bottom w:val="none" w:sz="0" w:space="0" w:color="auto"/>
            <w:right w:val="none" w:sz="0" w:space="0" w:color="auto"/>
          </w:divBdr>
        </w:div>
      </w:divsChild>
    </w:div>
    <w:div w:id="1885368605">
      <w:bodyDiv w:val="1"/>
      <w:marLeft w:val="0"/>
      <w:marRight w:val="0"/>
      <w:marTop w:val="0"/>
      <w:marBottom w:val="0"/>
      <w:divBdr>
        <w:top w:val="none" w:sz="0" w:space="0" w:color="auto"/>
        <w:left w:val="none" w:sz="0" w:space="0" w:color="auto"/>
        <w:bottom w:val="none" w:sz="0" w:space="0" w:color="auto"/>
        <w:right w:val="none" w:sz="0" w:space="0" w:color="auto"/>
      </w:divBdr>
      <w:divsChild>
        <w:div w:id="1412048988">
          <w:marLeft w:val="0"/>
          <w:marRight w:val="150"/>
          <w:marTop w:val="0"/>
          <w:marBottom w:val="0"/>
          <w:divBdr>
            <w:top w:val="none" w:sz="0" w:space="0" w:color="auto"/>
            <w:left w:val="none" w:sz="0" w:space="0" w:color="auto"/>
            <w:bottom w:val="none" w:sz="0" w:space="0" w:color="auto"/>
            <w:right w:val="none" w:sz="0" w:space="0" w:color="auto"/>
          </w:divBdr>
          <w:divsChild>
            <w:div w:id="1517688932">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 w:id="1893882834">
      <w:marLeft w:val="0"/>
      <w:marRight w:val="150"/>
      <w:marTop w:val="0"/>
      <w:marBottom w:val="0"/>
      <w:divBdr>
        <w:top w:val="none" w:sz="0" w:space="0" w:color="auto"/>
        <w:left w:val="none" w:sz="0" w:space="0" w:color="auto"/>
        <w:bottom w:val="none" w:sz="0" w:space="0" w:color="auto"/>
        <w:right w:val="none" w:sz="0" w:space="0" w:color="auto"/>
      </w:divBdr>
      <w:divsChild>
        <w:div w:id="138546847">
          <w:marLeft w:val="0"/>
          <w:marRight w:val="150"/>
          <w:marTop w:val="0"/>
          <w:marBottom w:val="0"/>
          <w:divBdr>
            <w:top w:val="none" w:sz="0" w:space="0" w:color="auto"/>
            <w:left w:val="none" w:sz="0" w:space="0" w:color="auto"/>
            <w:bottom w:val="none" w:sz="0" w:space="0" w:color="auto"/>
            <w:right w:val="none" w:sz="0" w:space="0" w:color="auto"/>
          </w:divBdr>
        </w:div>
      </w:divsChild>
    </w:div>
    <w:div w:id="1901599230">
      <w:marLeft w:val="0"/>
      <w:marRight w:val="150"/>
      <w:marTop w:val="0"/>
      <w:marBottom w:val="0"/>
      <w:divBdr>
        <w:top w:val="none" w:sz="0" w:space="0" w:color="auto"/>
        <w:left w:val="none" w:sz="0" w:space="0" w:color="auto"/>
        <w:bottom w:val="none" w:sz="0" w:space="0" w:color="auto"/>
        <w:right w:val="none" w:sz="0" w:space="0" w:color="auto"/>
      </w:divBdr>
      <w:divsChild>
        <w:div w:id="241986730">
          <w:marLeft w:val="0"/>
          <w:marRight w:val="150"/>
          <w:marTop w:val="0"/>
          <w:marBottom w:val="0"/>
          <w:divBdr>
            <w:top w:val="none" w:sz="0" w:space="0" w:color="auto"/>
            <w:left w:val="none" w:sz="0" w:space="0" w:color="auto"/>
            <w:bottom w:val="none" w:sz="0" w:space="0" w:color="auto"/>
            <w:right w:val="none" w:sz="0" w:space="0" w:color="auto"/>
          </w:divBdr>
        </w:div>
      </w:divsChild>
    </w:div>
    <w:div w:id="1902595242">
      <w:marLeft w:val="0"/>
      <w:marRight w:val="150"/>
      <w:marTop w:val="0"/>
      <w:marBottom w:val="0"/>
      <w:divBdr>
        <w:top w:val="none" w:sz="0" w:space="0" w:color="auto"/>
        <w:left w:val="none" w:sz="0" w:space="0" w:color="auto"/>
        <w:bottom w:val="none" w:sz="0" w:space="0" w:color="auto"/>
        <w:right w:val="none" w:sz="0" w:space="0" w:color="auto"/>
      </w:divBdr>
      <w:divsChild>
        <w:div w:id="457531275">
          <w:marLeft w:val="0"/>
          <w:marRight w:val="150"/>
          <w:marTop w:val="0"/>
          <w:marBottom w:val="0"/>
          <w:divBdr>
            <w:top w:val="none" w:sz="0" w:space="0" w:color="auto"/>
            <w:left w:val="none" w:sz="0" w:space="0" w:color="auto"/>
            <w:bottom w:val="none" w:sz="0" w:space="0" w:color="auto"/>
            <w:right w:val="none" w:sz="0" w:space="0" w:color="auto"/>
          </w:divBdr>
        </w:div>
      </w:divsChild>
    </w:div>
    <w:div w:id="1905918698">
      <w:bodyDiv w:val="1"/>
      <w:marLeft w:val="0"/>
      <w:marRight w:val="0"/>
      <w:marTop w:val="0"/>
      <w:marBottom w:val="0"/>
      <w:divBdr>
        <w:top w:val="none" w:sz="0" w:space="0" w:color="auto"/>
        <w:left w:val="none" w:sz="0" w:space="0" w:color="auto"/>
        <w:bottom w:val="none" w:sz="0" w:space="0" w:color="auto"/>
        <w:right w:val="none" w:sz="0" w:space="0" w:color="auto"/>
      </w:divBdr>
      <w:divsChild>
        <w:div w:id="1252546065">
          <w:marLeft w:val="0"/>
          <w:marRight w:val="150"/>
          <w:marTop w:val="0"/>
          <w:marBottom w:val="0"/>
          <w:divBdr>
            <w:top w:val="none" w:sz="0" w:space="0" w:color="auto"/>
            <w:left w:val="none" w:sz="0" w:space="0" w:color="auto"/>
            <w:bottom w:val="none" w:sz="0" w:space="0" w:color="auto"/>
            <w:right w:val="none" w:sz="0" w:space="0" w:color="auto"/>
          </w:divBdr>
          <w:divsChild>
            <w:div w:id="152139069">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 w:id="1907717988">
      <w:bodyDiv w:val="1"/>
      <w:marLeft w:val="0"/>
      <w:marRight w:val="0"/>
      <w:marTop w:val="0"/>
      <w:marBottom w:val="0"/>
      <w:divBdr>
        <w:top w:val="none" w:sz="0" w:space="0" w:color="auto"/>
        <w:left w:val="none" w:sz="0" w:space="0" w:color="auto"/>
        <w:bottom w:val="none" w:sz="0" w:space="0" w:color="auto"/>
        <w:right w:val="none" w:sz="0" w:space="0" w:color="auto"/>
      </w:divBdr>
    </w:div>
    <w:div w:id="1915779631">
      <w:bodyDiv w:val="1"/>
      <w:marLeft w:val="0"/>
      <w:marRight w:val="0"/>
      <w:marTop w:val="0"/>
      <w:marBottom w:val="0"/>
      <w:divBdr>
        <w:top w:val="none" w:sz="0" w:space="0" w:color="auto"/>
        <w:left w:val="none" w:sz="0" w:space="0" w:color="auto"/>
        <w:bottom w:val="none" w:sz="0" w:space="0" w:color="auto"/>
        <w:right w:val="none" w:sz="0" w:space="0" w:color="auto"/>
      </w:divBdr>
    </w:div>
    <w:div w:id="1935357117">
      <w:bodyDiv w:val="1"/>
      <w:marLeft w:val="0"/>
      <w:marRight w:val="0"/>
      <w:marTop w:val="0"/>
      <w:marBottom w:val="0"/>
      <w:divBdr>
        <w:top w:val="none" w:sz="0" w:space="0" w:color="auto"/>
        <w:left w:val="none" w:sz="0" w:space="0" w:color="auto"/>
        <w:bottom w:val="none" w:sz="0" w:space="0" w:color="auto"/>
        <w:right w:val="none" w:sz="0" w:space="0" w:color="auto"/>
      </w:divBdr>
    </w:div>
    <w:div w:id="1939100283">
      <w:bodyDiv w:val="1"/>
      <w:marLeft w:val="0"/>
      <w:marRight w:val="0"/>
      <w:marTop w:val="0"/>
      <w:marBottom w:val="0"/>
      <w:divBdr>
        <w:top w:val="none" w:sz="0" w:space="0" w:color="auto"/>
        <w:left w:val="none" w:sz="0" w:space="0" w:color="auto"/>
        <w:bottom w:val="none" w:sz="0" w:space="0" w:color="auto"/>
        <w:right w:val="none" w:sz="0" w:space="0" w:color="auto"/>
      </w:divBdr>
    </w:div>
    <w:div w:id="1940329428">
      <w:marLeft w:val="0"/>
      <w:marRight w:val="150"/>
      <w:marTop w:val="0"/>
      <w:marBottom w:val="0"/>
      <w:divBdr>
        <w:top w:val="none" w:sz="0" w:space="0" w:color="auto"/>
        <w:left w:val="none" w:sz="0" w:space="0" w:color="auto"/>
        <w:bottom w:val="none" w:sz="0" w:space="0" w:color="auto"/>
        <w:right w:val="none" w:sz="0" w:space="0" w:color="auto"/>
      </w:divBdr>
      <w:divsChild>
        <w:div w:id="2020423376">
          <w:marLeft w:val="0"/>
          <w:marRight w:val="150"/>
          <w:marTop w:val="0"/>
          <w:marBottom w:val="0"/>
          <w:divBdr>
            <w:top w:val="none" w:sz="0" w:space="0" w:color="auto"/>
            <w:left w:val="none" w:sz="0" w:space="0" w:color="auto"/>
            <w:bottom w:val="none" w:sz="0" w:space="0" w:color="auto"/>
            <w:right w:val="none" w:sz="0" w:space="0" w:color="auto"/>
          </w:divBdr>
        </w:div>
      </w:divsChild>
    </w:div>
    <w:div w:id="1961569827">
      <w:bodyDiv w:val="1"/>
      <w:marLeft w:val="0"/>
      <w:marRight w:val="0"/>
      <w:marTop w:val="0"/>
      <w:marBottom w:val="0"/>
      <w:divBdr>
        <w:top w:val="none" w:sz="0" w:space="0" w:color="auto"/>
        <w:left w:val="none" w:sz="0" w:space="0" w:color="auto"/>
        <w:bottom w:val="none" w:sz="0" w:space="0" w:color="auto"/>
        <w:right w:val="none" w:sz="0" w:space="0" w:color="auto"/>
      </w:divBdr>
    </w:div>
    <w:div w:id="1977711030">
      <w:bodyDiv w:val="1"/>
      <w:marLeft w:val="0"/>
      <w:marRight w:val="0"/>
      <w:marTop w:val="0"/>
      <w:marBottom w:val="0"/>
      <w:divBdr>
        <w:top w:val="none" w:sz="0" w:space="0" w:color="auto"/>
        <w:left w:val="none" w:sz="0" w:space="0" w:color="auto"/>
        <w:bottom w:val="none" w:sz="0" w:space="0" w:color="auto"/>
        <w:right w:val="none" w:sz="0" w:space="0" w:color="auto"/>
      </w:divBdr>
    </w:div>
    <w:div w:id="1985815136">
      <w:marLeft w:val="0"/>
      <w:marRight w:val="150"/>
      <w:marTop w:val="0"/>
      <w:marBottom w:val="0"/>
      <w:divBdr>
        <w:top w:val="none" w:sz="0" w:space="0" w:color="auto"/>
        <w:left w:val="none" w:sz="0" w:space="0" w:color="auto"/>
        <w:bottom w:val="none" w:sz="0" w:space="0" w:color="auto"/>
        <w:right w:val="none" w:sz="0" w:space="0" w:color="auto"/>
      </w:divBdr>
      <w:divsChild>
        <w:div w:id="1010522211">
          <w:marLeft w:val="0"/>
          <w:marRight w:val="150"/>
          <w:marTop w:val="0"/>
          <w:marBottom w:val="0"/>
          <w:divBdr>
            <w:top w:val="none" w:sz="0" w:space="0" w:color="auto"/>
            <w:left w:val="none" w:sz="0" w:space="0" w:color="auto"/>
            <w:bottom w:val="none" w:sz="0" w:space="0" w:color="auto"/>
            <w:right w:val="none" w:sz="0" w:space="0" w:color="auto"/>
          </w:divBdr>
        </w:div>
      </w:divsChild>
    </w:div>
    <w:div w:id="1991056708">
      <w:bodyDiv w:val="1"/>
      <w:marLeft w:val="0"/>
      <w:marRight w:val="0"/>
      <w:marTop w:val="0"/>
      <w:marBottom w:val="0"/>
      <w:divBdr>
        <w:top w:val="none" w:sz="0" w:space="0" w:color="auto"/>
        <w:left w:val="none" w:sz="0" w:space="0" w:color="auto"/>
        <w:bottom w:val="none" w:sz="0" w:space="0" w:color="auto"/>
        <w:right w:val="none" w:sz="0" w:space="0" w:color="auto"/>
      </w:divBdr>
    </w:div>
    <w:div w:id="2003316427">
      <w:bodyDiv w:val="1"/>
      <w:marLeft w:val="0"/>
      <w:marRight w:val="0"/>
      <w:marTop w:val="0"/>
      <w:marBottom w:val="0"/>
      <w:divBdr>
        <w:top w:val="none" w:sz="0" w:space="0" w:color="auto"/>
        <w:left w:val="none" w:sz="0" w:space="0" w:color="auto"/>
        <w:bottom w:val="none" w:sz="0" w:space="0" w:color="auto"/>
        <w:right w:val="none" w:sz="0" w:space="0" w:color="auto"/>
      </w:divBdr>
    </w:div>
    <w:div w:id="2016836732">
      <w:bodyDiv w:val="1"/>
      <w:marLeft w:val="0"/>
      <w:marRight w:val="0"/>
      <w:marTop w:val="0"/>
      <w:marBottom w:val="0"/>
      <w:divBdr>
        <w:top w:val="none" w:sz="0" w:space="0" w:color="auto"/>
        <w:left w:val="none" w:sz="0" w:space="0" w:color="auto"/>
        <w:bottom w:val="none" w:sz="0" w:space="0" w:color="auto"/>
        <w:right w:val="none" w:sz="0" w:space="0" w:color="auto"/>
      </w:divBdr>
      <w:divsChild>
        <w:div w:id="1324315279">
          <w:marLeft w:val="0"/>
          <w:marRight w:val="0"/>
          <w:marTop w:val="0"/>
          <w:marBottom w:val="0"/>
          <w:divBdr>
            <w:top w:val="none" w:sz="0" w:space="0" w:color="auto"/>
            <w:left w:val="none" w:sz="0" w:space="0" w:color="auto"/>
            <w:bottom w:val="none" w:sz="0" w:space="0" w:color="auto"/>
            <w:right w:val="none" w:sz="0" w:space="0" w:color="auto"/>
          </w:divBdr>
        </w:div>
      </w:divsChild>
    </w:div>
    <w:div w:id="2042509397">
      <w:marLeft w:val="0"/>
      <w:marRight w:val="150"/>
      <w:marTop w:val="0"/>
      <w:marBottom w:val="0"/>
      <w:divBdr>
        <w:top w:val="none" w:sz="0" w:space="0" w:color="auto"/>
        <w:left w:val="none" w:sz="0" w:space="0" w:color="auto"/>
        <w:bottom w:val="none" w:sz="0" w:space="0" w:color="auto"/>
        <w:right w:val="none" w:sz="0" w:space="0" w:color="auto"/>
      </w:divBdr>
      <w:divsChild>
        <w:div w:id="1510564697">
          <w:marLeft w:val="0"/>
          <w:marRight w:val="150"/>
          <w:marTop w:val="0"/>
          <w:marBottom w:val="0"/>
          <w:divBdr>
            <w:top w:val="none" w:sz="0" w:space="0" w:color="auto"/>
            <w:left w:val="none" w:sz="0" w:space="0" w:color="auto"/>
            <w:bottom w:val="none" w:sz="0" w:space="0" w:color="auto"/>
            <w:right w:val="none" w:sz="0" w:space="0" w:color="auto"/>
          </w:divBdr>
        </w:div>
      </w:divsChild>
    </w:div>
    <w:div w:id="2045130684">
      <w:bodyDiv w:val="1"/>
      <w:marLeft w:val="0"/>
      <w:marRight w:val="0"/>
      <w:marTop w:val="0"/>
      <w:marBottom w:val="0"/>
      <w:divBdr>
        <w:top w:val="none" w:sz="0" w:space="0" w:color="auto"/>
        <w:left w:val="none" w:sz="0" w:space="0" w:color="auto"/>
        <w:bottom w:val="none" w:sz="0" w:space="0" w:color="auto"/>
        <w:right w:val="none" w:sz="0" w:space="0" w:color="auto"/>
      </w:divBdr>
    </w:div>
    <w:div w:id="2057463422">
      <w:bodyDiv w:val="1"/>
      <w:marLeft w:val="0"/>
      <w:marRight w:val="0"/>
      <w:marTop w:val="0"/>
      <w:marBottom w:val="0"/>
      <w:divBdr>
        <w:top w:val="none" w:sz="0" w:space="0" w:color="auto"/>
        <w:left w:val="none" w:sz="0" w:space="0" w:color="auto"/>
        <w:bottom w:val="none" w:sz="0" w:space="0" w:color="auto"/>
        <w:right w:val="none" w:sz="0" w:space="0" w:color="auto"/>
      </w:divBdr>
    </w:div>
    <w:div w:id="2070109626">
      <w:bodyDiv w:val="1"/>
      <w:marLeft w:val="0"/>
      <w:marRight w:val="0"/>
      <w:marTop w:val="0"/>
      <w:marBottom w:val="0"/>
      <w:divBdr>
        <w:top w:val="none" w:sz="0" w:space="0" w:color="auto"/>
        <w:left w:val="none" w:sz="0" w:space="0" w:color="auto"/>
        <w:bottom w:val="none" w:sz="0" w:space="0" w:color="auto"/>
        <w:right w:val="none" w:sz="0" w:space="0" w:color="auto"/>
      </w:divBdr>
    </w:div>
    <w:div w:id="2083330889">
      <w:marLeft w:val="0"/>
      <w:marRight w:val="150"/>
      <w:marTop w:val="0"/>
      <w:marBottom w:val="0"/>
      <w:divBdr>
        <w:top w:val="none" w:sz="0" w:space="0" w:color="auto"/>
        <w:left w:val="none" w:sz="0" w:space="0" w:color="auto"/>
        <w:bottom w:val="none" w:sz="0" w:space="0" w:color="auto"/>
        <w:right w:val="none" w:sz="0" w:space="0" w:color="auto"/>
      </w:divBdr>
      <w:divsChild>
        <w:div w:id="1198742641">
          <w:marLeft w:val="0"/>
          <w:marRight w:val="150"/>
          <w:marTop w:val="0"/>
          <w:marBottom w:val="0"/>
          <w:divBdr>
            <w:top w:val="none" w:sz="0" w:space="0" w:color="auto"/>
            <w:left w:val="none" w:sz="0" w:space="0" w:color="auto"/>
            <w:bottom w:val="none" w:sz="0" w:space="0" w:color="auto"/>
            <w:right w:val="none" w:sz="0" w:space="0" w:color="auto"/>
          </w:divBdr>
        </w:div>
      </w:divsChild>
    </w:div>
    <w:div w:id="2099137552">
      <w:bodyDiv w:val="1"/>
      <w:marLeft w:val="0"/>
      <w:marRight w:val="0"/>
      <w:marTop w:val="0"/>
      <w:marBottom w:val="0"/>
      <w:divBdr>
        <w:top w:val="none" w:sz="0" w:space="0" w:color="auto"/>
        <w:left w:val="none" w:sz="0" w:space="0" w:color="auto"/>
        <w:bottom w:val="none" w:sz="0" w:space="0" w:color="auto"/>
        <w:right w:val="none" w:sz="0" w:space="0" w:color="auto"/>
      </w:divBdr>
    </w:div>
    <w:div w:id="2115855144">
      <w:bodyDiv w:val="1"/>
      <w:marLeft w:val="0"/>
      <w:marRight w:val="0"/>
      <w:marTop w:val="0"/>
      <w:marBottom w:val="0"/>
      <w:divBdr>
        <w:top w:val="none" w:sz="0" w:space="0" w:color="auto"/>
        <w:left w:val="none" w:sz="0" w:space="0" w:color="auto"/>
        <w:bottom w:val="none" w:sz="0" w:space="0" w:color="auto"/>
        <w:right w:val="none" w:sz="0" w:space="0" w:color="auto"/>
      </w:divBdr>
      <w:divsChild>
        <w:div w:id="703678767">
          <w:marLeft w:val="0"/>
          <w:marRight w:val="150"/>
          <w:marTop w:val="0"/>
          <w:marBottom w:val="0"/>
          <w:divBdr>
            <w:top w:val="none" w:sz="0" w:space="0" w:color="auto"/>
            <w:left w:val="none" w:sz="0" w:space="0" w:color="auto"/>
            <w:bottom w:val="none" w:sz="0" w:space="0" w:color="auto"/>
            <w:right w:val="none" w:sz="0" w:space="0" w:color="auto"/>
          </w:divBdr>
          <w:divsChild>
            <w:div w:id="1617176653">
              <w:marLeft w:val="0"/>
              <w:marRight w:val="150"/>
              <w:marTop w:val="0"/>
              <w:marBottom w:val="0"/>
              <w:divBdr>
                <w:top w:val="none" w:sz="0" w:space="0" w:color="auto"/>
                <w:left w:val="none" w:sz="0" w:space="0" w:color="auto"/>
                <w:bottom w:val="none" w:sz="0" w:space="0" w:color="auto"/>
                <w:right w:val="none" w:sz="0" w:space="0" w:color="auto"/>
              </w:divBdr>
            </w:div>
          </w:divsChild>
        </w:div>
        <w:div w:id="618874190">
          <w:marLeft w:val="0"/>
          <w:marRight w:val="150"/>
          <w:marTop w:val="0"/>
          <w:marBottom w:val="0"/>
          <w:divBdr>
            <w:top w:val="none" w:sz="0" w:space="0" w:color="auto"/>
            <w:left w:val="none" w:sz="0" w:space="0" w:color="auto"/>
            <w:bottom w:val="none" w:sz="0" w:space="0" w:color="auto"/>
            <w:right w:val="none" w:sz="0" w:space="0" w:color="auto"/>
          </w:divBdr>
        </w:div>
        <w:div w:id="1776512426">
          <w:marLeft w:val="0"/>
          <w:marRight w:val="150"/>
          <w:marTop w:val="0"/>
          <w:marBottom w:val="0"/>
          <w:divBdr>
            <w:top w:val="none" w:sz="0" w:space="0" w:color="auto"/>
            <w:left w:val="none" w:sz="0" w:space="0" w:color="auto"/>
            <w:bottom w:val="none" w:sz="0" w:space="0" w:color="auto"/>
            <w:right w:val="none" w:sz="0" w:space="0" w:color="auto"/>
          </w:divBdr>
        </w:div>
        <w:div w:id="1152524313">
          <w:marLeft w:val="0"/>
          <w:marRight w:val="150"/>
          <w:marTop w:val="0"/>
          <w:marBottom w:val="0"/>
          <w:divBdr>
            <w:top w:val="none" w:sz="0" w:space="0" w:color="auto"/>
            <w:left w:val="none" w:sz="0" w:space="0" w:color="auto"/>
            <w:bottom w:val="none" w:sz="0" w:space="0" w:color="auto"/>
            <w:right w:val="none" w:sz="0" w:space="0" w:color="auto"/>
          </w:divBdr>
        </w:div>
        <w:div w:id="2045785425">
          <w:marLeft w:val="0"/>
          <w:marRight w:val="150"/>
          <w:marTop w:val="0"/>
          <w:marBottom w:val="0"/>
          <w:divBdr>
            <w:top w:val="none" w:sz="0" w:space="0" w:color="auto"/>
            <w:left w:val="none" w:sz="0" w:space="0" w:color="auto"/>
            <w:bottom w:val="none" w:sz="0" w:space="0" w:color="auto"/>
            <w:right w:val="none" w:sz="0" w:space="0" w:color="auto"/>
          </w:divBdr>
        </w:div>
      </w:divsChild>
    </w:div>
    <w:div w:id="2118328636">
      <w:marLeft w:val="0"/>
      <w:marRight w:val="150"/>
      <w:marTop w:val="0"/>
      <w:marBottom w:val="0"/>
      <w:divBdr>
        <w:top w:val="none" w:sz="0" w:space="0" w:color="auto"/>
        <w:left w:val="none" w:sz="0" w:space="0" w:color="auto"/>
        <w:bottom w:val="none" w:sz="0" w:space="0" w:color="auto"/>
        <w:right w:val="none" w:sz="0" w:space="0" w:color="auto"/>
      </w:divBdr>
      <w:divsChild>
        <w:div w:id="46880477">
          <w:marLeft w:val="0"/>
          <w:marRight w:val="150"/>
          <w:marTop w:val="0"/>
          <w:marBottom w:val="0"/>
          <w:divBdr>
            <w:top w:val="none" w:sz="0" w:space="0" w:color="auto"/>
            <w:left w:val="none" w:sz="0" w:space="0" w:color="auto"/>
            <w:bottom w:val="none" w:sz="0" w:space="0" w:color="auto"/>
            <w:right w:val="none" w:sz="0" w:space="0" w:color="auto"/>
          </w:divBdr>
        </w:div>
      </w:divsChild>
    </w:div>
    <w:div w:id="2120635379">
      <w:bodyDiv w:val="1"/>
      <w:marLeft w:val="0"/>
      <w:marRight w:val="0"/>
      <w:marTop w:val="0"/>
      <w:marBottom w:val="0"/>
      <w:divBdr>
        <w:top w:val="none" w:sz="0" w:space="0" w:color="auto"/>
        <w:left w:val="none" w:sz="0" w:space="0" w:color="auto"/>
        <w:bottom w:val="none" w:sz="0" w:space="0" w:color="auto"/>
        <w:right w:val="none" w:sz="0" w:space="0" w:color="auto"/>
      </w:divBdr>
    </w:div>
    <w:div w:id="2139909792">
      <w:bodyDiv w:val="1"/>
      <w:marLeft w:val="0"/>
      <w:marRight w:val="0"/>
      <w:marTop w:val="0"/>
      <w:marBottom w:val="0"/>
      <w:divBdr>
        <w:top w:val="none" w:sz="0" w:space="0" w:color="auto"/>
        <w:left w:val="none" w:sz="0" w:space="0" w:color="auto"/>
        <w:bottom w:val="none" w:sz="0" w:space="0" w:color="auto"/>
        <w:right w:val="none" w:sz="0" w:space="0" w:color="auto"/>
      </w:divBdr>
    </w:div>
    <w:div w:id="2144956388">
      <w:bodyDiv w:val="1"/>
      <w:marLeft w:val="0"/>
      <w:marRight w:val="0"/>
      <w:marTop w:val="0"/>
      <w:marBottom w:val="0"/>
      <w:divBdr>
        <w:top w:val="none" w:sz="0" w:space="0" w:color="auto"/>
        <w:left w:val="none" w:sz="0" w:space="0" w:color="auto"/>
        <w:bottom w:val="none" w:sz="0" w:space="0" w:color="auto"/>
        <w:right w:val="none" w:sz="0" w:space="0" w:color="auto"/>
      </w:divBdr>
    </w:div>
    <w:div w:id="2147240092">
      <w:bodyDiv w:val="1"/>
      <w:marLeft w:val="0"/>
      <w:marRight w:val="0"/>
      <w:marTop w:val="0"/>
      <w:marBottom w:val="0"/>
      <w:divBdr>
        <w:top w:val="none" w:sz="0" w:space="0" w:color="auto"/>
        <w:left w:val="none" w:sz="0" w:space="0" w:color="auto"/>
        <w:bottom w:val="none" w:sz="0" w:space="0" w:color="auto"/>
        <w:right w:val="none" w:sz="0" w:space="0" w:color="auto"/>
      </w:divBdr>
      <w:divsChild>
        <w:div w:id="399403165">
          <w:marLeft w:val="0"/>
          <w:marRight w:val="150"/>
          <w:marTop w:val="0"/>
          <w:marBottom w:val="0"/>
          <w:divBdr>
            <w:top w:val="none" w:sz="0" w:space="0" w:color="auto"/>
            <w:left w:val="none" w:sz="0" w:space="0" w:color="auto"/>
            <w:bottom w:val="none" w:sz="0" w:space="0" w:color="auto"/>
            <w:right w:val="none" w:sz="0" w:space="0" w:color="auto"/>
          </w:divBdr>
          <w:divsChild>
            <w:div w:id="244458479">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multi-level-cross-level-politics.eu/" TargetMode="External"/><Relationship Id="rId3" Type="http://schemas.openxmlformats.org/officeDocument/2006/relationships/styles" Target="styles.xml"/><Relationship Id="rId7" Type="http://schemas.openxmlformats.org/officeDocument/2006/relationships/endnotes" Target="endnotes.xml"/><Relationship Id="rId12"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FFCE1B-47C3-4A27-B25C-84826C9A6F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6489</Words>
  <Characters>36992</Characters>
  <Application>Microsoft Office Word</Application>
  <DocSecurity>0</DocSecurity>
  <Lines>308</Lines>
  <Paragraphs>86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43395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Kaftan, Lea</dc:creator>
  <cp:keywords/>
  <dc:description/>
  <cp:lastModifiedBy>Roeth, Leonce</cp:lastModifiedBy>
  <cp:revision>15</cp:revision>
  <cp:lastPrinted>2024-06-13T08:05:00Z</cp:lastPrinted>
  <dcterms:created xsi:type="dcterms:W3CDTF">2024-07-02T09:05:00Z</dcterms:created>
  <dcterms:modified xsi:type="dcterms:W3CDTF">2024-07-02T15:39:00Z</dcterms:modified>
</cp:coreProperties>
</file>