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EA12" w14:textId="5B8B020D" w:rsidR="00396ECD" w:rsidRDefault="000E1DAA" w:rsidP="000E1DAA">
      <w:pPr>
        <w:jc w:val="center"/>
        <w:rPr>
          <w:b/>
          <w:bCs/>
        </w:rPr>
      </w:pPr>
      <w:r>
        <w:rPr>
          <w:b/>
          <w:bCs/>
        </w:rPr>
        <w:t>Supplementary Material</w:t>
      </w:r>
      <w:r w:rsidR="001D030B">
        <w:rPr>
          <w:b/>
          <w:bCs/>
        </w:rPr>
        <w:t>: Online Appendix</w:t>
      </w:r>
      <w:r w:rsidRPr="000B0932">
        <w:rPr>
          <w:b/>
          <w:bCs/>
        </w:rPr>
        <w:t xml:space="preserve"> for </w:t>
      </w:r>
    </w:p>
    <w:p w14:paraId="774F4646" w14:textId="66CB35C6" w:rsidR="000E1DAA" w:rsidRPr="000B0932" w:rsidRDefault="000E1DAA" w:rsidP="000E1DAA">
      <w:pPr>
        <w:jc w:val="center"/>
        <w:rPr>
          <w:b/>
          <w:bCs/>
        </w:rPr>
      </w:pPr>
      <w:r w:rsidRPr="000B0932">
        <w:rPr>
          <w:b/>
          <w:bCs/>
        </w:rPr>
        <w:t>"The Machine Works</w:t>
      </w:r>
      <w:r w:rsidR="00396ECD" w:rsidRPr="00DC7B52">
        <w:rPr>
          <w:b/>
          <w:color w:val="000000"/>
        </w:rPr>
        <w:t xml:space="preserve">: Why Turnout Buying is More Effective than it </w:t>
      </w:r>
      <w:proofErr w:type="gramStart"/>
      <w:r w:rsidR="00396ECD" w:rsidRPr="00DC7B52">
        <w:rPr>
          <w:b/>
          <w:color w:val="000000"/>
        </w:rPr>
        <w:t>Appears</w:t>
      </w:r>
      <w:proofErr w:type="gramEnd"/>
      <w:r w:rsidRPr="000B0932">
        <w:rPr>
          <w:b/>
          <w:bCs/>
        </w:rPr>
        <w:t>"</w:t>
      </w:r>
    </w:p>
    <w:p w14:paraId="3747EC9B" w14:textId="77777777" w:rsidR="000E1DAA" w:rsidRDefault="000E1DAA" w:rsidP="000E1DAA">
      <w:pPr>
        <w:jc w:val="center"/>
      </w:pPr>
    </w:p>
    <w:sdt>
      <w:sdtPr>
        <w:rPr>
          <w:rFonts w:ascii="Times New Roman" w:eastAsia="Times New Roman" w:hAnsi="Times New Roman" w:cs="Times New Roman"/>
          <w:b w:val="0"/>
          <w:bCs w:val="0"/>
          <w:color w:val="000000" w:themeColor="text1"/>
          <w:sz w:val="24"/>
          <w:szCs w:val="24"/>
        </w:rPr>
        <w:id w:val="1526901086"/>
        <w:docPartObj>
          <w:docPartGallery w:val="Table of Contents"/>
          <w:docPartUnique/>
        </w:docPartObj>
      </w:sdtPr>
      <w:sdtEndPr>
        <w:rPr>
          <w:noProof/>
          <w:color w:val="auto"/>
        </w:rPr>
      </w:sdtEndPr>
      <w:sdtContent>
        <w:p w14:paraId="3DD5FBEB" w14:textId="3F369F12" w:rsidR="00396ECD" w:rsidRPr="00F07DCE" w:rsidRDefault="00396ECD">
          <w:pPr>
            <w:pStyle w:val="TOCHeading"/>
          </w:pPr>
          <w:r w:rsidRPr="00F07DCE">
            <w:rPr>
              <w:color w:val="000000" w:themeColor="text1"/>
            </w:rPr>
            <w:t>Table of Contents</w:t>
          </w:r>
        </w:p>
        <w:p w14:paraId="0985E510" w14:textId="3FC4E9A1" w:rsidR="002A077E" w:rsidRPr="002A077E" w:rsidRDefault="00396ECD">
          <w:pPr>
            <w:pStyle w:val="TOC1"/>
            <w:tabs>
              <w:tab w:val="right" w:leader="dot" w:pos="9350"/>
            </w:tabs>
            <w:rPr>
              <w:rFonts w:eastAsiaTheme="minorEastAsia" w:cstheme="minorBidi"/>
              <w:b w:val="0"/>
              <w:bCs w:val="0"/>
              <w:i w:val="0"/>
              <w:iCs w:val="0"/>
              <w:noProof/>
              <w:kern w:val="2"/>
              <w14:ligatures w14:val="standardContextual"/>
            </w:rPr>
          </w:pPr>
          <w:r w:rsidRPr="002A077E">
            <w:rPr>
              <w:b w:val="0"/>
              <w:bCs w:val="0"/>
            </w:rPr>
            <w:fldChar w:fldCharType="begin"/>
          </w:r>
          <w:r w:rsidRPr="002A077E">
            <w:rPr>
              <w:b w:val="0"/>
              <w:bCs w:val="0"/>
            </w:rPr>
            <w:instrText xml:space="preserve"> TOC \o "1-3" \h \z \u </w:instrText>
          </w:r>
          <w:r w:rsidRPr="002A077E">
            <w:rPr>
              <w:b w:val="0"/>
              <w:bCs w:val="0"/>
            </w:rPr>
            <w:fldChar w:fldCharType="separate"/>
          </w:r>
          <w:hyperlink w:anchor="_Toc155273792" w:history="1">
            <w:r w:rsidR="002A077E" w:rsidRPr="002A077E">
              <w:rPr>
                <w:rStyle w:val="Hyperlink"/>
                <w:b w:val="0"/>
                <w:bCs w:val="0"/>
                <w:noProof/>
              </w:rPr>
              <w:t>Appendix A. Meta-Analysis</w:t>
            </w:r>
            <w:r w:rsidR="002A077E" w:rsidRPr="002A077E">
              <w:rPr>
                <w:b w:val="0"/>
                <w:bCs w:val="0"/>
                <w:noProof/>
                <w:webHidden/>
              </w:rPr>
              <w:tab/>
            </w:r>
            <w:r w:rsidR="002A077E" w:rsidRPr="002A077E">
              <w:rPr>
                <w:b w:val="0"/>
                <w:bCs w:val="0"/>
                <w:noProof/>
                <w:webHidden/>
              </w:rPr>
              <w:fldChar w:fldCharType="begin"/>
            </w:r>
            <w:r w:rsidR="002A077E" w:rsidRPr="002A077E">
              <w:rPr>
                <w:b w:val="0"/>
                <w:bCs w:val="0"/>
                <w:noProof/>
                <w:webHidden/>
              </w:rPr>
              <w:instrText xml:space="preserve"> PAGEREF _Toc155273792 \h </w:instrText>
            </w:r>
            <w:r w:rsidR="002A077E" w:rsidRPr="002A077E">
              <w:rPr>
                <w:b w:val="0"/>
                <w:bCs w:val="0"/>
                <w:noProof/>
                <w:webHidden/>
              </w:rPr>
            </w:r>
            <w:r w:rsidR="002A077E" w:rsidRPr="002A077E">
              <w:rPr>
                <w:b w:val="0"/>
                <w:bCs w:val="0"/>
                <w:noProof/>
                <w:webHidden/>
              </w:rPr>
              <w:fldChar w:fldCharType="separate"/>
            </w:r>
            <w:r w:rsidR="005C26A2">
              <w:rPr>
                <w:b w:val="0"/>
                <w:bCs w:val="0"/>
                <w:noProof/>
                <w:webHidden/>
              </w:rPr>
              <w:t>1</w:t>
            </w:r>
            <w:r w:rsidR="002A077E" w:rsidRPr="002A077E">
              <w:rPr>
                <w:b w:val="0"/>
                <w:bCs w:val="0"/>
                <w:noProof/>
                <w:webHidden/>
              </w:rPr>
              <w:fldChar w:fldCharType="end"/>
            </w:r>
          </w:hyperlink>
        </w:p>
        <w:p w14:paraId="70B14125" w14:textId="10C709CD" w:rsidR="002A077E" w:rsidRPr="002A077E"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55273793" w:history="1">
            <w:r w:rsidR="002A077E" w:rsidRPr="002A077E">
              <w:rPr>
                <w:rStyle w:val="Hyperlink"/>
                <w:b w:val="0"/>
                <w:bCs w:val="0"/>
                <w:noProof/>
              </w:rPr>
              <w:t>Appendix B. The Gans-Morse et al. (2014) Strategy Diversification Model</w:t>
            </w:r>
            <w:r w:rsidR="002A077E" w:rsidRPr="002A077E">
              <w:rPr>
                <w:b w:val="0"/>
                <w:bCs w:val="0"/>
                <w:noProof/>
                <w:webHidden/>
              </w:rPr>
              <w:tab/>
            </w:r>
            <w:r w:rsidR="002A077E" w:rsidRPr="002A077E">
              <w:rPr>
                <w:b w:val="0"/>
                <w:bCs w:val="0"/>
                <w:noProof/>
                <w:webHidden/>
              </w:rPr>
              <w:fldChar w:fldCharType="begin"/>
            </w:r>
            <w:r w:rsidR="002A077E" w:rsidRPr="002A077E">
              <w:rPr>
                <w:b w:val="0"/>
                <w:bCs w:val="0"/>
                <w:noProof/>
                <w:webHidden/>
              </w:rPr>
              <w:instrText xml:space="preserve"> PAGEREF _Toc155273793 \h </w:instrText>
            </w:r>
            <w:r w:rsidR="002A077E" w:rsidRPr="002A077E">
              <w:rPr>
                <w:b w:val="0"/>
                <w:bCs w:val="0"/>
                <w:noProof/>
                <w:webHidden/>
              </w:rPr>
            </w:r>
            <w:r w:rsidR="002A077E" w:rsidRPr="002A077E">
              <w:rPr>
                <w:b w:val="0"/>
                <w:bCs w:val="0"/>
                <w:noProof/>
                <w:webHidden/>
              </w:rPr>
              <w:fldChar w:fldCharType="separate"/>
            </w:r>
            <w:r w:rsidR="005C26A2">
              <w:rPr>
                <w:b w:val="0"/>
                <w:bCs w:val="0"/>
                <w:noProof/>
                <w:webHidden/>
              </w:rPr>
              <w:t>12</w:t>
            </w:r>
            <w:r w:rsidR="002A077E" w:rsidRPr="002A077E">
              <w:rPr>
                <w:b w:val="0"/>
                <w:bCs w:val="0"/>
                <w:noProof/>
                <w:webHidden/>
              </w:rPr>
              <w:fldChar w:fldCharType="end"/>
            </w:r>
          </w:hyperlink>
        </w:p>
        <w:p w14:paraId="5B1D1A55" w14:textId="5DEA0D36" w:rsidR="002A077E" w:rsidRPr="002A077E"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55273794" w:history="1">
            <w:r w:rsidR="002A077E" w:rsidRPr="002A077E">
              <w:rPr>
                <w:rStyle w:val="Hyperlink"/>
                <w:b w:val="0"/>
                <w:bCs w:val="0"/>
                <w:noProof/>
              </w:rPr>
              <w:t>Appendix C. How compound measures underestimate the effects of turnout buying</w:t>
            </w:r>
            <w:r w:rsidR="002A077E" w:rsidRPr="002A077E">
              <w:rPr>
                <w:b w:val="0"/>
                <w:bCs w:val="0"/>
                <w:noProof/>
                <w:webHidden/>
              </w:rPr>
              <w:tab/>
            </w:r>
            <w:r w:rsidR="002A077E" w:rsidRPr="002A077E">
              <w:rPr>
                <w:b w:val="0"/>
                <w:bCs w:val="0"/>
                <w:noProof/>
                <w:webHidden/>
              </w:rPr>
              <w:fldChar w:fldCharType="begin"/>
            </w:r>
            <w:r w:rsidR="002A077E" w:rsidRPr="002A077E">
              <w:rPr>
                <w:b w:val="0"/>
                <w:bCs w:val="0"/>
                <w:noProof/>
                <w:webHidden/>
              </w:rPr>
              <w:instrText xml:space="preserve"> PAGEREF _Toc155273794 \h </w:instrText>
            </w:r>
            <w:r w:rsidR="002A077E" w:rsidRPr="002A077E">
              <w:rPr>
                <w:b w:val="0"/>
                <w:bCs w:val="0"/>
                <w:noProof/>
                <w:webHidden/>
              </w:rPr>
            </w:r>
            <w:r w:rsidR="002A077E" w:rsidRPr="002A077E">
              <w:rPr>
                <w:b w:val="0"/>
                <w:bCs w:val="0"/>
                <w:noProof/>
                <w:webHidden/>
              </w:rPr>
              <w:fldChar w:fldCharType="separate"/>
            </w:r>
            <w:r w:rsidR="005C26A2">
              <w:rPr>
                <w:b w:val="0"/>
                <w:bCs w:val="0"/>
                <w:noProof/>
                <w:webHidden/>
              </w:rPr>
              <w:t>14</w:t>
            </w:r>
            <w:r w:rsidR="002A077E" w:rsidRPr="002A077E">
              <w:rPr>
                <w:b w:val="0"/>
                <w:bCs w:val="0"/>
                <w:noProof/>
                <w:webHidden/>
              </w:rPr>
              <w:fldChar w:fldCharType="end"/>
            </w:r>
          </w:hyperlink>
        </w:p>
        <w:p w14:paraId="06880C51" w14:textId="068CE47F" w:rsidR="002A077E" w:rsidRPr="002A077E"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55273795" w:history="1">
            <w:r w:rsidR="002A077E" w:rsidRPr="002A077E">
              <w:rPr>
                <w:rStyle w:val="Hyperlink"/>
                <w:b w:val="0"/>
                <w:bCs w:val="0"/>
                <w:noProof/>
              </w:rPr>
              <w:t>Appendix D. The Mexico 2021 Survey Sample Characteristics</w:t>
            </w:r>
            <w:r w:rsidR="002A077E" w:rsidRPr="002A077E">
              <w:rPr>
                <w:b w:val="0"/>
                <w:bCs w:val="0"/>
                <w:noProof/>
                <w:webHidden/>
              </w:rPr>
              <w:tab/>
            </w:r>
            <w:r w:rsidR="002A077E" w:rsidRPr="002A077E">
              <w:rPr>
                <w:b w:val="0"/>
                <w:bCs w:val="0"/>
                <w:noProof/>
                <w:webHidden/>
              </w:rPr>
              <w:fldChar w:fldCharType="begin"/>
            </w:r>
            <w:r w:rsidR="002A077E" w:rsidRPr="002A077E">
              <w:rPr>
                <w:b w:val="0"/>
                <w:bCs w:val="0"/>
                <w:noProof/>
                <w:webHidden/>
              </w:rPr>
              <w:instrText xml:space="preserve"> PAGEREF _Toc155273795 \h </w:instrText>
            </w:r>
            <w:r w:rsidR="002A077E" w:rsidRPr="002A077E">
              <w:rPr>
                <w:b w:val="0"/>
                <w:bCs w:val="0"/>
                <w:noProof/>
                <w:webHidden/>
              </w:rPr>
            </w:r>
            <w:r w:rsidR="002A077E" w:rsidRPr="002A077E">
              <w:rPr>
                <w:b w:val="0"/>
                <w:bCs w:val="0"/>
                <w:noProof/>
                <w:webHidden/>
              </w:rPr>
              <w:fldChar w:fldCharType="separate"/>
            </w:r>
            <w:r w:rsidR="005C26A2">
              <w:rPr>
                <w:b w:val="0"/>
                <w:bCs w:val="0"/>
                <w:noProof/>
                <w:webHidden/>
              </w:rPr>
              <w:t>16</w:t>
            </w:r>
            <w:r w:rsidR="002A077E" w:rsidRPr="002A077E">
              <w:rPr>
                <w:b w:val="0"/>
                <w:bCs w:val="0"/>
                <w:noProof/>
                <w:webHidden/>
              </w:rPr>
              <w:fldChar w:fldCharType="end"/>
            </w:r>
          </w:hyperlink>
        </w:p>
        <w:p w14:paraId="2C4D464F" w14:textId="124DDF2A" w:rsidR="002A077E" w:rsidRPr="002A077E"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55273796" w:history="1">
            <w:r w:rsidR="002A077E" w:rsidRPr="002A077E">
              <w:rPr>
                <w:rStyle w:val="Hyperlink"/>
                <w:b w:val="0"/>
                <w:bCs w:val="0"/>
                <w:noProof/>
              </w:rPr>
              <w:t>Appendix E. Models comparing compound and new decomposed measures of vote buying</w:t>
            </w:r>
            <w:r w:rsidR="002A077E" w:rsidRPr="002A077E">
              <w:rPr>
                <w:b w:val="0"/>
                <w:bCs w:val="0"/>
                <w:noProof/>
                <w:webHidden/>
              </w:rPr>
              <w:tab/>
            </w:r>
            <w:r w:rsidR="002A077E" w:rsidRPr="002A077E">
              <w:rPr>
                <w:b w:val="0"/>
                <w:bCs w:val="0"/>
                <w:noProof/>
                <w:webHidden/>
              </w:rPr>
              <w:fldChar w:fldCharType="begin"/>
            </w:r>
            <w:r w:rsidR="002A077E" w:rsidRPr="002A077E">
              <w:rPr>
                <w:b w:val="0"/>
                <w:bCs w:val="0"/>
                <w:noProof/>
                <w:webHidden/>
              </w:rPr>
              <w:instrText xml:space="preserve"> PAGEREF _Toc155273796 \h </w:instrText>
            </w:r>
            <w:r w:rsidR="002A077E" w:rsidRPr="002A077E">
              <w:rPr>
                <w:b w:val="0"/>
                <w:bCs w:val="0"/>
                <w:noProof/>
                <w:webHidden/>
              </w:rPr>
            </w:r>
            <w:r w:rsidR="002A077E" w:rsidRPr="002A077E">
              <w:rPr>
                <w:b w:val="0"/>
                <w:bCs w:val="0"/>
                <w:noProof/>
                <w:webHidden/>
              </w:rPr>
              <w:fldChar w:fldCharType="separate"/>
            </w:r>
            <w:r w:rsidR="005C26A2">
              <w:rPr>
                <w:b w:val="0"/>
                <w:bCs w:val="0"/>
                <w:noProof/>
                <w:webHidden/>
              </w:rPr>
              <w:t>19</w:t>
            </w:r>
            <w:r w:rsidR="002A077E" w:rsidRPr="002A077E">
              <w:rPr>
                <w:b w:val="0"/>
                <w:bCs w:val="0"/>
                <w:noProof/>
                <w:webHidden/>
              </w:rPr>
              <w:fldChar w:fldCharType="end"/>
            </w:r>
          </w:hyperlink>
        </w:p>
        <w:p w14:paraId="2B8F1819" w14:textId="49438E6E" w:rsidR="002A077E" w:rsidRPr="002A077E"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55273797" w:history="1">
            <w:r w:rsidR="002A077E" w:rsidRPr="002A077E">
              <w:rPr>
                <w:rStyle w:val="Hyperlink"/>
                <w:b w:val="0"/>
                <w:bCs w:val="0"/>
                <w:noProof/>
              </w:rPr>
              <w:t>The Demand-Side Measure: Mexico 2021 Survey</w:t>
            </w:r>
            <w:r w:rsidR="002A077E" w:rsidRPr="002A077E">
              <w:rPr>
                <w:b w:val="0"/>
                <w:bCs w:val="0"/>
                <w:noProof/>
                <w:webHidden/>
              </w:rPr>
              <w:tab/>
            </w:r>
            <w:r w:rsidR="002A077E" w:rsidRPr="002A077E">
              <w:rPr>
                <w:b w:val="0"/>
                <w:bCs w:val="0"/>
                <w:noProof/>
                <w:webHidden/>
              </w:rPr>
              <w:fldChar w:fldCharType="begin"/>
            </w:r>
            <w:r w:rsidR="002A077E" w:rsidRPr="002A077E">
              <w:rPr>
                <w:b w:val="0"/>
                <w:bCs w:val="0"/>
                <w:noProof/>
                <w:webHidden/>
              </w:rPr>
              <w:instrText xml:space="preserve"> PAGEREF _Toc155273797 \h </w:instrText>
            </w:r>
            <w:r w:rsidR="002A077E" w:rsidRPr="002A077E">
              <w:rPr>
                <w:b w:val="0"/>
                <w:bCs w:val="0"/>
                <w:noProof/>
                <w:webHidden/>
              </w:rPr>
            </w:r>
            <w:r w:rsidR="002A077E" w:rsidRPr="002A077E">
              <w:rPr>
                <w:b w:val="0"/>
                <w:bCs w:val="0"/>
                <w:noProof/>
                <w:webHidden/>
              </w:rPr>
              <w:fldChar w:fldCharType="separate"/>
            </w:r>
            <w:r w:rsidR="005C26A2">
              <w:rPr>
                <w:b w:val="0"/>
                <w:bCs w:val="0"/>
                <w:noProof/>
                <w:webHidden/>
              </w:rPr>
              <w:t>19</w:t>
            </w:r>
            <w:r w:rsidR="002A077E" w:rsidRPr="002A077E">
              <w:rPr>
                <w:b w:val="0"/>
                <w:bCs w:val="0"/>
                <w:noProof/>
                <w:webHidden/>
              </w:rPr>
              <w:fldChar w:fldCharType="end"/>
            </w:r>
          </w:hyperlink>
        </w:p>
        <w:p w14:paraId="2B9C30EE" w14:textId="6EA6A728" w:rsidR="002A077E" w:rsidRPr="002A077E"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55273798" w:history="1">
            <w:r w:rsidR="002A077E" w:rsidRPr="002A077E">
              <w:rPr>
                <w:rStyle w:val="Hyperlink"/>
                <w:b w:val="0"/>
                <w:bCs w:val="0"/>
                <w:noProof/>
              </w:rPr>
              <w:t>The Supply-Side Measure: State of Mexico 2017 "The Pentagon" Strategy Document</w:t>
            </w:r>
            <w:r w:rsidR="002A077E" w:rsidRPr="002A077E">
              <w:rPr>
                <w:b w:val="0"/>
                <w:bCs w:val="0"/>
                <w:noProof/>
                <w:webHidden/>
              </w:rPr>
              <w:tab/>
            </w:r>
            <w:r w:rsidR="002A077E" w:rsidRPr="002A077E">
              <w:rPr>
                <w:b w:val="0"/>
                <w:bCs w:val="0"/>
                <w:noProof/>
                <w:webHidden/>
              </w:rPr>
              <w:fldChar w:fldCharType="begin"/>
            </w:r>
            <w:r w:rsidR="002A077E" w:rsidRPr="002A077E">
              <w:rPr>
                <w:b w:val="0"/>
                <w:bCs w:val="0"/>
                <w:noProof/>
                <w:webHidden/>
              </w:rPr>
              <w:instrText xml:space="preserve"> PAGEREF _Toc155273798 \h </w:instrText>
            </w:r>
            <w:r w:rsidR="002A077E" w:rsidRPr="002A077E">
              <w:rPr>
                <w:b w:val="0"/>
                <w:bCs w:val="0"/>
                <w:noProof/>
                <w:webHidden/>
              </w:rPr>
            </w:r>
            <w:r w:rsidR="002A077E" w:rsidRPr="002A077E">
              <w:rPr>
                <w:b w:val="0"/>
                <w:bCs w:val="0"/>
                <w:noProof/>
                <w:webHidden/>
              </w:rPr>
              <w:fldChar w:fldCharType="separate"/>
            </w:r>
            <w:r w:rsidR="005C26A2">
              <w:rPr>
                <w:b w:val="0"/>
                <w:bCs w:val="0"/>
                <w:noProof/>
                <w:webHidden/>
              </w:rPr>
              <w:t>22</w:t>
            </w:r>
            <w:r w:rsidR="002A077E" w:rsidRPr="002A077E">
              <w:rPr>
                <w:b w:val="0"/>
                <w:bCs w:val="0"/>
                <w:noProof/>
                <w:webHidden/>
              </w:rPr>
              <w:fldChar w:fldCharType="end"/>
            </w:r>
          </w:hyperlink>
        </w:p>
        <w:p w14:paraId="220DD6A1" w14:textId="60244ABB" w:rsidR="002A077E" w:rsidRPr="002A077E"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55273799" w:history="1">
            <w:r w:rsidR="002A077E" w:rsidRPr="002A077E">
              <w:rPr>
                <w:rStyle w:val="Hyperlink"/>
                <w:b w:val="0"/>
                <w:bCs w:val="0"/>
                <w:noProof/>
              </w:rPr>
              <w:t>Appendix F. An application of the "perfect complian</w:t>
            </w:r>
            <w:r w:rsidR="002A077E" w:rsidRPr="002A077E">
              <w:rPr>
                <w:rStyle w:val="Hyperlink"/>
                <w:b w:val="0"/>
                <w:bCs w:val="0"/>
                <w:noProof/>
              </w:rPr>
              <w:t>c</w:t>
            </w:r>
            <w:r w:rsidR="002A077E" w:rsidRPr="002A077E">
              <w:rPr>
                <w:rStyle w:val="Hyperlink"/>
                <w:b w:val="0"/>
                <w:bCs w:val="0"/>
                <w:noProof/>
              </w:rPr>
              <w:t>e" assu</w:t>
            </w:r>
            <w:r w:rsidR="002A077E" w:rsidRPr="002A077E">
              <w:rPr>
                <w:rStyle w:val="Hyperlink"/>
                <w:b w:val="0"/>
                <w:bCs w:val="0"/>
                <w:noProof/>
              </w:rPr>
              <w:t>m</w:t>
            </w:r>
            <w:r w:rsidR="002A077E" w:rsidRPr="002A077E">
              <w:rPr>
                <w:rStyle w:val="Hyperlink"/>
                <w:b w:val="0"/>
                <w:bCs w:val="0"/>
                <w:noProof/>
              </w:rPr>
              <w:t>ption</w:t>
            </w:r>
            <w:r w:rsidR="002A077E" w:rsidRPr="002A077E">
              <w:rPr>
                <w:b w:val="0"/>
                <w:bCs w:val="0"/>
                <w:noProof/>
                <w:webHidden/>
              </w:rPr>
              <w:tab/>
            </w:r>
            <w:r w:rsidR="002A077E" w:rsidRPr="002A077E">
              <w:rPr>
                <w:b w:val="0"/>
                <w:bCs w:val="0"/>
                <w:noProof/>
                <w:webHidden/>
              </w:rPr>
              <w:fldChar w:fldCharType="begin"/>
            </w:r>
            <w:r w:rsidR="002A077E" w:rsidRPr="002A077E">
              <w:rPr>
                <w:b w:val="0"/>
                <w:bCs w:val="0"/>
                <w:noProof/>
                <w:webHidden/>
              </w:rPr>
              <w:instrText xml:space="preserve"> PAGEREF _Toc155273799 \h </w:instrText>
            </w:r>
            <w:r w:rsidR="002A077E" w:rsidRPr="002A077E">
              <w:rPr>
                <w:b w:val="0"/>
                <w:bCs w:val="0"/>
                <w:noProof/>
                <w:webHidden/>
              </w:rPr>
            </w:r>
            <w:r w:rsidR="002A077E" w:rsidRPr="002A077E">
              <w:rPr>
                <w:b w:val="0"/>
                <w:bCs w:val="0"/>
                <w:noProof/>
                <w:webHidden/>
              </w:rPr>
              <w:fldChar w:fldCharType="separate"/>
            </w:r>
            <w:r w:rsidR="005C26A2">
              <w:rPr>
                <w:b w:val="0"/>
                <w:bCs w:val="0"/>
                <w:noProof/>
                <w:webHidden/>
              </w:rPr>
              <w:t>24</w:t>
            </w:r>
            <w:r w:rsidR="002A077E" w:rsidRPr="002A077E">
              <w:rPr>
                <w:b w:val="0"/>
                <w:bCs w:val="0"/>
                <w:noProof/>
                <w:webHidden/>
              </w:rPr>
              <w:fldChar w:fldCharType="end"/>
            </w:r>
          </w:hyperlink>
        </w:p>
        <w:p w14:paraId="07EFB2DC" w14:textId="14227676" w:rsidR="002A077E" w:rsidRPr="002A077E"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55273800" w:history="1">
            <w:r w:rsidR="002A077E" w:rsidRPr="002A077E">
              <w:rPr>
                <w:rStyle w:val="Hyperlink"/>
                <w:b w:val="0"/>
                <w:bCs w:val="0"/>
                <w:noProof/>
              </w:rPr>
              <w:t>Appendix G. An application of the "perfect targeting" assumption</w:t>
            </w:r>
            <w:r w:rsidR="002A077E" w:rsidRPr="002A077E">
              <w:rPr>
                <w:b w:val="0"/>
                <w:bCs w:val="0"/>
                <w:noProof/>
                <w:webHidden/>
              </w:rPr>
              <w:tab/>
            </w:r>
            <w:r w:rsidR="002A077E" w:rsidRPr="002A077E">
              <w:rPr>
                <w:b w:val="0"/>
                <w:bCs w:val="0"/>
                <w:noProof/>
                <w:webHidden/>
              </w:rPr>
              <w:fldChar w:fldCharType="begin"/>
            </w:r>
            <w:r w:rsidR="002A077E" w:rsidRPr="002A077E">
              <w:rPr>
                <w:b w:val="0"/>
                <w:bCs w:val="0"/>
                <w:noProof/>
                <w:webHidden/>
              </w:rPr>
              <w:instrText xml:space="preserve"> PAGEREF _Toc155273800 \h </w:instrText>
            </w:r>
            <w:r w:rsidR="002A077E" w:rsidRPr="002A077E">
              <w:rPr>
                <w:b w:val="0"/>
                <w:bCs w:val="0"/>
                <w:noProof/>
                <w:webHidden/>
              </w:rPr>
            </w:r>
            <w:r w:rsidR="002A077E" w:rsidRPr="002A077E">
              <w:rPr>
                <w:b w:val="0"/>
                <w:bCs w:val="0"/>
                <w:noProof/>
                <w:webHidden/>
              </w:rPr>
              <w:fldChar w:fldCharType="separate"/>
            </w:r>
            <w:r w:rsidR="005C26A2">
              <w:rPr>
                <w:b w:val="0"/>
                <w:bCs w:val="0"/>
                <w:noProof/>
                <w:webHidden/>
              </w:rPr>
              <w:t>26</w:t>
            </w:r>
            <w:r w:rsidR="002A077E" w:rsidRPr="002A077E">
              <w:rPr>
                <w:b w:val="0"/>
                <w:bCs w:val="0"/>
                <w:noProof/>
                <w:webHidden/>
              </w:rPr>
              <w:fldChar w:fldCharType="end"/>
            </w:r>
          </w:hyperlink>
        </w:p>
        <w:p w14:paraId="3DCCE6E8" w14:textId="4748F4A6" w:rsidR="007D5117" w:rsidRPr="002A077E" w:rsidRDefault="00396ECD" w:rsidP="002A077E">
          <w:r w:rsidRPr="002A077E">
            <w:rPr>
              <w:noProof/>
            </w:rPr>
            <w:fldChar w:fldCharType="end"/>
          </w:r>
        </w:p>
      </w:sdtContent>
    </w:sdt>
    <w:p w14:paraId="724FDD4A" w14:textId="77777777" w:rsidR="002A077E" w:rsidRDefault="002A077E" w:rsidP="007D5117">
      <w:pPr>
        <w:pStyle w:val="Heading1"/>
        <w:rPr>
          <w:b/>
          <w:bCs/>
          <w:color w:val="000000" w:themeColor="text1"/>
        </w:rPr>
      </w:pPr>
      <w:bookmarkStart w:id="0" w:name="_Toc155273792"/>
    </w:p>
    <w:p w14:paraId="48486294" w14:textId="54DE6184" w:rsidR="000B0638" w:rsidRPr="007D5117" w:rsidRDefault="000B0638" w:rsidP="007D5117">
      <w:pPr>
        <w:pStyle w:val="Heading1"/>
        <w:rPr>
          <w:b/>
          <w:bCs/>
          <w:color w:val="000000" w:themeColor="text1"/>
        </w:rPr>
      </w:pPr>
      <w:r w:rsidRPr="007D5117">
        <w:rPr>
          <w:b/>
          <w:bCs/>
          <w:color w:val="000000" w:themeColor="text1"/>
        </w:rPr>
        <w:t>Appendix A. Meta-Analysis</w:t>
      </w:r>
      <w:bookmarkEnd w:id="0"/>
    </w:p>
    <w:p w14:paraId="5FF5D7BB" w14:textId="77777777" w:rsidR="007D5117" w:rsidRPr="007D5117" w:rsidRDefault="007D5117" w:rsidP="007D5117"/>
    <w:p w14:paraId="33D0D2D9" w14:textId="032B47F3" w:rsidR="00FA174D" w:rsidRPr="00FA174D" w:rsidRDefault="00FA174D" w:rsidP="000B0638">
      <w:pPr>
        <w:widowControl w:val="0"/>
        <w:autoSpaceDE w:val="0"/>
        <w:autoSpaceDN w:val="0"/>
        <w:adjustRightInd w:val="0"/>
        <w:rPr>
          <w:u w:val="single"/>
        </w:rPr>
      </w:pPr>
      <w:r w:rsidRPr="00FA174D">
        <w:rPr>
          <w:u w:val="single"/>
        </w:rPr>
        <w:t>Criteria for Inclusion and Search Procedure</w:t>
      </w:r>
    </w:p>
    <w:p w14:paraId="3F6C3675" w14:textId="77777777" w:rsidR="00FA174D" w:rsidRDefault="00FA174D" w:rsidP="000B0638">
      <w:pPr>
        <w:widowControl w:val="0"/>
        <w:autoSpaceDE w:val="0"/>
        <w:autoSpaceDN w:val="0"/>
        <w:adjustRightInd w:val="0"/>
      </w:pPr>
    </w:p>
    <w:p w14:paraId="1BFA94F2" w14:textId="6D35AE4A" w:rsidR="000B0638" w:rsidRDefault="000B0638" w:rsidP="000B0638">
      <w:pPr>
        <w:widowControl w:val="0"/>
        <w:autoSpaceDE w:val="0"/>
        <w:autoSpaceDN w:val="0"/>
        <w:adjustRightInd w:val="0"/>
      </w:pPr>
      <w:r w:rsidRPr="005A45E9">
        <w:t xml:space="preserve">To identify the census of relevant estimates, I searched for studies that fit all three of the following criteria: 1) the study reports the results of a regression analysis or, for experimental studies, another statistical procedure, that 2) estimates the impact of a plausible indicator of vote-buying attempts, on 3) </w:t>
      </w:r>
      <w:r w:rsidR="00F56127">
        <w:t>turnout</w:t>
      </w:r>
      <w:r w:rsidRPr="005A45E9">
        <w:t xml:space="preserve"> at the individual-level or in electoral constituencies. Analyses may be of elections for any public office and from any country-election-year. However, if two studies used the same data on the same country-election year, I included one only.</w:t>
      </w:r>
      <w:r w:rsidRPr="005A45E9">
        <w:rPr>
          <w:rStyle w:val="FootnoteReference"/>
          <w:rFonts w:eastAsiaTheme="majorEastAsia"/>
        </w:rPr>
        <w:footnoteReference w:id="1"/>
      </w:r>
      <w:r w:rsidRPr="005A45E9">
        <w:t xml:space="preserve"> </w:t>
      </w:r>
    </w:p>
    <w:p w14:paraId="7730BED5" w14:textId="77777777" w:rsidR="000B0638" w:rsidRDefault="000B0638" w:rsidP="000B0638">
      <w:pPr>
        <w:widowControl w:val="0"/>
        <w:autoSpaceDE w:val="0"/>
        <w:autoSpaceDN w:val="0"/>
        <w:adjustRightInd w:val="0"/>
      </w:pPr>
    </w:p>
    <w:p w14:paraId="2415F70E" w14:textId="77777777" w:rsidR="000B0638" w:rsidRDefault="000B0638" w:rsidP="000B0638">
      <w:pPr>
        <w:widowControl w:val="0"/>
        <w:autoSpaceDE w:val="0"/>
        <w:autoSpaceDN w:val="0"/>
        <w:adjustRightInd w:val="0"/>
      </w:pPr>
      <w:r w:rsidRPr="005A45E9">
        <w:t xml:space="preserve">I first collected the studies I already knew based on my knowledge of the literature. I then conducted a Google Scholar search using the following terms: "vote buying", "turnout buying", "abstention buying", "negative vote buying", "clientelism", "electoral clientelism", and "patronage" in English and Spanish. I also sent personal queries to experts on the topic. The search included published books, articles, and book chapters, as well as unpublished working papers and dissertations. When a qualifying source was identified, I then examined the references for sources that the other search strategies had not uncovered. Finally, I did a Google Scholar search of all the citations of the qualifying studies. </w:t>
      </w:r>
    </w:p>
    <w:p w14:paraId="79B3895B" w14:textId="77777777" w:rsidR="000B0638" w:rsidRDefault="000B0638" w:rsidP="000B0638">
      <w:pPr>
        <w:widowControl w:val="0"/>
        <w:autoSpaceDE w:val="0"/>
        <w:autoSpaceDN w:val="0"/>
        <w:adjustRightInd w:val="0"/>
      </w:pPr>
    </w:p>
    <w:p w14:paraId="3197F010" w14:textId="163CE07B" w:rsidR="00FA174D" w:rsidRPr="00FA174D" w:rsidRDefault="00FA174D" w:rsidP="000B0638">
      <w:pPr>
        <w:widowControl w:val="0"/>
        <w:autoSpaceDE w:val="0"/>
        <w:autoSpaceDN w:val="0"/>
        <w:adjustRightInd w:val="0"/>
        <w:rPr>
          <w:u w:val="single"/>
        </w:rPr>
      </w:pPr>
      <w:r w:rsidRPr="00FA174D">
        <w:rPr>
          <w:u w:val="single"/>
        </w:rPr>
        <w:t>Included and Excluded Studies</w:t>
      </w:r>
    </w:p>
    <w:p w14:paraId="5CE1A9BB" w14:textId="77777777" w:rsidR="00FA174D" w:rsidRDefault="00FA174D" w:rsidP="000B0638">
      <w:pPr>
        <w:widowControl w:val="0"/>
        <w:autoSpaceDE w:val="0"/>
        <w:autoSpaceDN w:val="0"/>
        <w:adjustRightInd w:val="0"/>
      </w:pPr>
    </w:p>
    <w:p w14:paraId="77A96DE1" w14:textId="11380230" w:rsidR="000B0638" w:rsidRDefault="000B0638" w:rsidP="000B0638">
      <w:pPr>
        <w:widowControl w:val="0"/>
        <w:autoSpaceDE w:val="0"/>
        <w:autoSpaceDN w:val="0"/>
        <w:adjustRightInd w:val="0"/>
      </w:pPr>
      <w:r w:rsidRPr="005A45E9">
        <w:t xml:space="preserve">These searches produced the 13 studies referenced in </w:t>
      </w:r>
      <w:r w:rsidR="00FD08A5">
        <w:t>the t</w:t>
      </w:r>
      <w:r w:rsidRPr="005A45E9">
        <w:t xml:space="preserve">able </w:t>
      </w:r>
      <w:r w:rsidR="00FD08A5">
        <w:t>below</w:t>
      </w:r>
      <w:r w:rsidRPr="005A45E9">
        <w:t xml:space="preserve">. I read many other promising studies that did not qualify. Some were disqualified because their findings could not be associated with individual or constituency-level turnout, such as works by Calvo and </w:t>
      </w:r>
      <w:proofErr w:type="spellStart"/>
      <w:r w:rsidRPr="005A45E9">
        <w:t>Murrillo</w:t>
      </w:r>
      <w:proofErr w:type="spellEnd"/>
      <w:r w:rsidRPr="005A45E9">
        <w:t xml:space="preserve"> (2019), Cantú (2019) and Frye, Reuter, and </w:t>
      </w:r>
      <w:proofErr w:type="spellStart"/>
      <w:r w:rsidRPr="005A45E9">
        <w:t>Szakonyi</w:t>
      </w:r>
      <w:proofErr w:type="spellEnd"/>
      <w:r w:rsidRPr="005A45E9">
        <w:t xml:space="preserve"> (2019). This was also the case with Larreguy and colleagues' (2016) clever natural experiment that estimates turnout at the ballot-box level. Others were disqualified because they estimate vote shares for the competing parties but not turnout, such as Bowles, Larreguy, and Liu (2020). I also disqualified observational studies that did not include control variables or matching techniques, such as </w:t>
      </w:r>
      <w:proofErr w:type="spellStart"/>
      <w:r w:rsidRPr="005A45E9">
        <w:t>Muhtadi's</w:t>
      </w:r>
      <w:proofErr w:type="spellEnd"/>
      <w:r w:rsidRPr="005A45E9">
        <w:t xml:space="preserve"> (2019: 212) cross-tabulation of cross-sectional data showing gift receipt and self-reported participation.</w:t>
      </w:r>
    </w:p>
    <w:p w14:paraId="39E93A50" w14:textId="77777777" w:rsidR="000B0638" w:rsidRDefault="000B0638" w:rsidP="000B0638">
      <w:pPr>
        <w:widowControl w:val="0"/>
        <w:autoSpaceDE w:val="0"/>
        <w:autoSpaceDN w:val="0"/>
        <w:adjustRightInd w:val="0"/>
      </w:pPr>
    </w:p>
    <w:p w14:paraId="48E6CB2E" w14:textId="77777777" w:rsidR="00F753A7" w:rsidRDefault="00F753A7" w:rsidP="000B0638">
      <w:pPr>
        <w:widowControl w:val="0"/>
        <w:autoSpaceDE w:val="0"/>
        <w:autoSpaceDN w:val="0"/>
        <w:adjustRightInd w:val="0"/>
      </w:pPr>
      <w:r>
        <w:t>The included experimental studies are best known for their estimates of the effects of suppressing the effects of vote buying on election results. Here, I note that they also focus on turnout as an outcome of interest.</w:t>
      </w:r>
    </w:p>
    <w:p w14:paraId="78289E47" w14:textId="77777777" w:rsidR="00F753A7" w:rsidRDefault="00F753A7" w:rsidP="000B0638">
      <w:pPr>
        <w:widowControl w:val="0"/>
        <w:autoSpaceDE w:val="0"/>
        <w:autoSpaceDN w:val="0"/>
        <w:adjustRightInd w:val="0"/>
      </w:pPr>
    </w:p>
    <w:p w14:paraId="5C4DF7B4" w14:textId="77777777" w:rsidR="001439E5" w:rsidRPr="00782F47" w:rsidRDefault="001439E5" w:rsidP="001439E5">
      <w:pPr>
        <w:pStyle w:val="ListParagraph"/>
        <w:numPr>
          <w:ilvl w:val="0"/>
          <w:numId w:val="49"/>
        </w:numPr>
        <w:ind w:left="360"/>
        <w:rPr>
          <w:rFonts w:ascii="Times New Roman" w:hAnsi="Times New Roman"/>
          <w:color w:val="212121"/>
        </w:rPr>
      </w:pPr>
      <w:r w:rsidRPr="00782F47">
        <w:rPr>
          <w:rFonts w:ascii="Times New Roman" w:hAnsi="Times New Roman"/>
          <w:color w:val="212121"/>
        </w:rPr>
        <w:t xml:space="preserve">Vicente (2014): The abstract reads, "To infer effects of vote buying on electoral </w:t>
      </w:r>
      <w:proofErr w:type="spellStart"/>
      <w:r w:rsidRPr="00782F47">
        <w:rPr>
          <w:rFonts w:ascii="Times New Roman" w:hAnsi="Times New Roman"/>
          <w:color w:val="212121"/>
        </w:rPr>
        <w:t>behaviour</w:t>
      </w:r>
      <w:proofErr w:type="spellEnd"/>
      <w:r w:rsidRPr="00782F47">
        <w:rPr>
          <w:rFonts w:ascii="Times New Roman" w:hAnsi="Times New Roman"/>
          <w:color w:val="212121"/>
        </w:rPr>
        <w:t xml:space="preserve">, I designed and conducted a </w:t>
      </w:r>
      <w:proofErr w:type="spellStart"/>
      <w:r w:rsidRPr="00782F47">
        <w:rPr>
          <w:rFonts w:ascii="Times New Roman" w:hAnsi="Times New Roman"/>
          <w:color w:val="212121"/>
        </w:rPr>
        <w:t>randomised</w:t>
      </w:r>
      <w:proofErr w:type="spellEnd"/>
      <w:r w:rsidRPr="00782F47">
        <w:rPr>
          <w:rFonts w:ascii="Times New Roman" w:hAnsi="Times New Roman"/>
          <w:color w:val="212121"/>
        </w:rPr>
        <w:t xml:space="preserve"> field experiment during an election in São Tomé and Príncipe...Results show that the campaign reduced the influence of money offered on voting, decreased voter turnout and </w:t>
      </w:r>
      <w:proofErr w:type="spellStart"/>
      <w:r w:rsidRPr="00782F47">
        <w:rPr>
          <w:rFonts w:ascii="Times New Roman" w:hAnsi="Times New Roman"/>
          <w:color w:val="212121"/>
        </w:rPr>
        <w:t>favoured</w:t>
      </w:r>
      <w:proofErr w:type="spellEnd"/>
      <w:r w:rsidRPr="00782F47">
        <w:rPr>
          <w:rFonts w:ascii="Times New Roman" w:hAnsi="Times New Roman"/>
          <w:color w:val="212121"/>
        </w:rPr>
        <w:t xml:space="preserve"> the incumbent. This evidence suggests that vote buying increases participation and counteracts the incumbency advantage." Effects on turnout appear in Table 7, p. 377.</w:t>
      </w:r>
    </w:p>
    <w:p w14:paraId="36249C8B" w14:textId="77777777" w:rsidR="001439E5" w:rsidRPr="00782F47" w:rsidRDefault="001439E5" w:rsidP="001439E5">
      <w:pPr>
        <w:pStyle w:val="ListParagraph"/>
        <w:numPr>
          <w:ilvl w:val="0"/>
          <w:numId w:val="49"/>
        </w:numPr>
        <w:ind w:left="360"/>
        <w:rPr>
          <w:rFonts w:ascii="Times New Roman" w:hAnsi="Times New Roman"/>
          <w:color w:val="212121"/>
        </w:rPr>
      </w:pPr>
      <w:r w:rsidRPr="00782F47">
        <w:rPr>
          <w:rFonts w:ascii="Times New Roman" w:hAnsi="Times New Roman"/>
          <w:color w:val="212121"/>
        </w:rPr>
        <w:t xml:space="preserve">Fujiwara and Wantchekon (2013): The abstract reads, "This paper studies the electoral effects of town hall meetings based on programmatic, </w:t>
      </w:r>
      <w:proofErr w:type="spellStart"/>
      <w:r w:rsidRPr="00782F47">
        <w:rPr>
          <w:rFonts w:ascii="Times New Roman" w:hAnsi="Times New Roman"/>
          <w:color w:val="212121"/>
        </w:rPr>
        <w:t>nonclientelist</w:t>
      </w:r>
      <w:proofErr w:type="spellEnd"/>
      <w:r w:rsidRPr="00782F47">
        <w:rPr>
          <w:rFonts w:ascii="Times New Roman" w:hAnsi="Times New Roman"/>
          <w:color w:val="212121"/>
        </w:rPr>
        <w:t xml:space="preserve"> platforms</w:t>
      </w:r>
      <w:proofErr w:type="gramStart"/>
      <w:r w:rsidRPr="00782F47">
        <w:rPr>
          <w:rFonts w:ascii="Times New Roman" w:hAnsi="Times New Roman"/>
          <w:color w:val="212121"/>
        </w:rPr>
        <w:t>....We</w:t>
      </w:r>
      <w:proofErr w:type="gramEnd"/>
      <w:r w:rsidRPr="00782F47">
        <w:rPr>
          <w:rFonts w:ascii="Times New Roman" w:hAnsi="Times New Roman"/>
          <w:color w:val="212121"/>
        </w:rPr>
        <w:t xml:space="preserve"> find that treatment reduces the prevalence of clientelism and does not affect turnout." The section titled "C. Turnout and Vote Share" on p. 250 reports "Panel B of Table 2 provides the results using the electoral data. First, we find an almost zero (and statistically insignificant) effect on turnout..." Table 2 appears on p. 249.</w:t>
      </w:r>
    </w:p>
    <w:p w14:paraId="35964668" w14:textId="77777777" w:rsidR="001439E5" w:rsidRPr="00782F47" w:rsidRDefault="001439E5" w:rsidP="001439E5">
      <w:pPr>
        <w:pStyle w:val="ListParagraph"/>
        <w:numPr>
          <w:ilvl w:val="0"/>
          <w:numId w:val="49"/>
        </w:numPr>
        <w:ind w:left="360"/>
        <w:rPr>
          <w:rFonts w:ascii="Times New Roman" w:hAnsi="Times New Roman"/>
          <w:color w:val="212121"/>
        </w:rPr>
      </w:pPr>
      <w:r w:rsidRPr="00782F47">
        <w:rPr>
          <w:rFonts w:ascii="Times New Roman" w:hAnsi="Times New Roman"/>
          <w:color w:val="212121"/>
        </w:rPr>
        <w:t>Blattman et al. (2019): The authors' pre-analysis plan included a primary focus on the effects of the intervention on vote-buying efforts and a secondary focus on the effects on turnout (p. 17). The first sentence of the section titled "6.3 Electoral Outcomes" reads, "Table 2 reports treatment effects on candidate vote shares as well as voter turnout." (p. 20). Also see Table 2 on p. 22.</w:t>
      </w:r>
    </w:p>
    <w:p w14:paraId="6117C950" w14:textId="77777777" w:rsidR="001439E5" w:rsidRPr="00782F47" w:rsidRDefault="001439E5" w:rsidP="001439E5">
      <w:pPr>
        <w:pStyle w:val="ListParagraph"/>
        <w:numPr>
          <w:ilvl w:val="0"/>
          <w:numId w:val="49"/>
        </w:numPr>
        <w:ind w:left="360"/>
        <w:rPr>
          <w:rFonts w:ascii="Times New Roman" w:hAnsi="Times New Roman"/>
          <w:color w:val="212121"/>
        </w:rPr>
      </w:pPr>
      <w:r w:rsidRPr="00782F47">
        <w:rPr>
          <w:rFonts w:ascii="Times New Roman" w:hAnsi="Times New Roman"/>
          <w:color w:val="212121"/>
        </w:rPr>
        <w:t xml:space="preserve">Cruz et al. (2016): In the abstract, the authors write that the treatment "left voters more knowledgeable about candidates’ proposed policies and increased the salience of </w:t>
      </w:r>
      <w:proofErr w:type="gramStart"/>
      <w:r w:rsidRPr="00782F47">
        <w:rPr>
          <w:rFonts w:ascii="Times New Roman" w:hAnsi="Times New Roman"/>
          <w:color w:val="212121"/>
        </w:rPr>
        <w:t>spending, but</w:t>
      </w:r>
      <w:proofErr w:type="gramEnd"/>
      <w:r w:rsidRPr="00782F47">
        <w:rPr>
          <w:rFonts w:ascii="Times New Roman" w:hAnsi="Times New Roman"/>
          <w:color w:val="212121"/>
        </w:rPr>
        <w:t xml:space="preserve"> did not affect vote shares and turnout." Effects on turnout are reported in Table 8, columns 6 and 7 on p. 45.</w:t>
      </w:r>
    </w:p>
    <w:p w14:paraId="4BE7AABA" w14:textId="77777777" w:rsidR="001439E5" w:rsidRDefault="001439E5" w:rsidP="001439E5">
      <w:pPr>
        <w:pStyle w:val="ListParagraph"/>
        <w:numPr>
          <w:ilvl w:val="0"/>
          <w:numId w:val="49"/>
        </w:numPr>
        <w:ind w:left="360"/>
        <w:rPr>
          <w:rFonts w:ascii="Times New Roman" w:hAnsi="Times New Roman"/>
          <w:color w:val="212121"/>
        </w:rPr>
      </w:pPr>
      <w:r w:rsidRPr="00782F47">
        <w:rPr>
          <w:rFonts w:ascii="Times New Roman" w:hAnsi="Times New Roman"/>
          <w:color w:val="212121"/>
        </w:rPr>
        <w:t>Banerjee et al. (2011): The first line of the paragraph reporting findings in the introduction reads "Official voter turnout statistics show that our caste field experiment mobilized voters, particularly male voters" (p. 3). The main comparative statics from the formal model reported on p. 10-11 are for turnout. The first line of the section titled "6 Did the Caste Campaign Change Behavior?" reads "We start by examining the impact of the campaign on voter turnout."</w:t>
      </w:r>
    </w:p>
    <w:p w14:paraId="114A51F7" w14:textId="772B1C40" w:rsidR="00FA174D" w:rsidRPr="001439E5" w:rsidRDefault="001439E5" w:rsidP="001439E5">
      <w:pPr>
        <w:pStyle w:val="ListParagraph"/>
        <w:numPr>
          <w:ilvl w:val="0"/>
          <w:numId w:val="49"/>
        </w:numPr>
        <w:ind w:left="360"/>
        <w:rPr>
          <w:rFonts w:ascii="Times New Roman" w:hAnsi="Times New Roman"/>
          <w:color w:val="212121"/>
        </w:rPr>
      </w:pPr>
      <w:r w:rsidRPr="001439E5">
        <w:rPr>
          <w:rFonts w:ascii="Times New Roman" w:hAnsi="Times New Roman"/>
          <w:color w:val="212121"/>
        </w:rPr>
        <w:t xml:space="preserve">Schechter and </w:t>
      </w:r>
      <w:proofErr w:type="spellStart"/>
      <w:r w:rsidRPr="001439E5">
        <w:rPr>
          <w:rFonts w:ascii="Times New Roman" w:hAnsi="Times New Roman"/>
          <w:color w:val="212121"/>
        </w:rPr>
        <w:t>Vaduvesan</w:t>
      </w:r>
      <w:proofErr w:type="spellEnd"/>
      <w:r w:rsidRPr="001439E5">
        <w:rPr>
          <w:rFonts w:ascii="Times New Roman" w:hAnsi="Times New Roman"/>
          <w:color w:val="212121"/>
        </w:rPr>
        <w:t xml:space="preserve"> (2022): The second sentence of the section titled "4.1 Electoral Outcomes" on p.12 reads "Outcomes of interest include the vote share of putative vote-</w:t>
      </w:r>
      <w:r w:rsidRPr="001439E5">
        <w:rPr>
          <w:rFonts w:ascii="Times New Roman" w:hAnsi="Times New Roman"/>
          <w:color w:val="212121"/>
        </w:rPr>
        <w:lastRenderedPageBreak/>
        <w:t>buying parties, the vote share of the anti-corruption party, and the voter turnout rate." Footnote 11 reads "The two primary outcomes in our PAP were the vote share of parties identified by the journalists as buying votes, and voter turnout." Effects of the radio campaign on turnout are reported section "5.2 Turnout" and in "Table 3: Impact of the Radio Campaign on Voter Turnout Rate (%)" on p. 22.</w:t>
      </w:r>
      <w:r w:rsidR="00F753A7" w:rsidRPr="001439E5">
        <w:rPr>
          <w:rFonts w:ascii="Times New Roman" w:hAnsi="Times New Roman"/>
        </w:rPr>
        <w:t xml:space="preserve"> </w:t>
      </w:r>
    </w:p>
    <w:p w14:paraId="1B359518" w14:textId="77777777" w:rsidR="00FA174D" w:rsidRDefault="00FA174D" w:rsidP="000B0638">
      <w:pPr>
        <w:widowControl w:val="0"/>
        <w:autoSpaceDE w:val="0"/>
        <w:autoSpaceDN w:val="0"/>
        <w:adjustRightInd w:val="0"/>
      </w:pPr>
    </w:p>
    <w:p w14:paraId="15E99831" w14:textId="2D681415" w:rsidR="00FD08A5" w:rsidRDefault="00FD08A5" w:rsidP="00FD08A5">
      <w:pPr>
        <w:rPr>
          <w:b/>
          <w:bCs/>
        </w:rPr>
      </w:pPr>
      <w:r>
        <w:rPr>
          <w:b/>
          <w:bCs/>
        </w:rPr>
        <w:t xml:space="preserve">Table A1. </w:t>
      </w:r>
      <w:r w:rsidRPr="004249F1">
        <w:rPr>
          <w:b/>
          <w:bCs/>
        </w:rPr>
        <w:t>Studies on Turnout- and Abstention-Buying</w:t>
      </w:r>
      <w:r>
        <w:rPr>
          <w:b/>
          <w:bCs/>
        </w:rPr>
        <w:t xml:space="preserve"> Included in the Meta-Analysis</w:t>
      </w:r>
    </w:p>
    <w:p w14:paraId="3D805F73" w14:textId="77777777" w:rsidR="00FD08A5" w:rsidRDefault="00FD08A5" w:rsidP="00FD08A5">
      <w:pPr>
        <w:rPr>
          <w:b/>
          <w:bCs/>
        </w:rPr>
      </w:pPr>
    </w:p>
    <w:tbl>
      <w:tblPr>
        <w:tblStyle w:val="TableGrid"/>
        <w:tblW w:w="9508" w:type="dxa"/>
        <w:tblLayout w:type="fixed"/>
        <w:tblLook w:val="04A0" w:firstRow="1" w:lastRow="0" w:firstColumn="1" w:lastColumn="0" w:noHBand="0" w:noVBand="1"/>
      </w:tblPr>
      <w:tblGrid>
        <w:gridCol w:w="1345"/>
        <w:gridCol w:w="540"/>
        <w:gridCol w:w="776"/>
        <w:gridCol w:w="1350"/>
        <w:gridCol w:w="1204"/>
        <w:gridCol w:w="2880"/>
        <w:gridCol w:w="1406"/>
        <w:gridCol w:w="7"/>
      </w:tblGrid>
      <w:tr w:rsidR="00FD08A5" w:rsidRPr="00656EA1" w14:paraId="0FBA3785" w14:textId="77777777" w:rsidTr="00B23ED8">
        <w:trPr>
          <w:gridAfter w:val="1"/>
          <w:wAfter w:w="7" w:type="dxa"/>
        </w:trPr>
        <w:tc>
          <w:tcPr>
            <w:tcW w:w="1345" w:type="dxa"/>
          </w:tcPr>
          <w:p w14:paraId="00DA9BD8" w14:textId="77777777" w:rsidR="00FD08A5" w:rsidRPr="00656EA1" w:rsidRDefault="00FD08A5" w:rsidP="00B23ED8">
            <w:pPr>
              <w:jc w:val="center"/>
              <w:rPr>
                <w:b/>
                <w:bCs/>
                <w:iCs/>
                <w:sz w:val="20"/>
                <w:szCs w:val="20"/>
              </w:rPr>
            </w:pPr>
            <w:r w:rsidRPr="00656EA1">
              <w:rPr>
                <w:b/>
                <w:bCs/>
                <w:iCs/>
                <w:sz w:val="20"/>
                <w:szCs w:val="20"/>
              </w:rPr>
              <w:t>Study</w:t>
            </w:r>
          </w:p>
        </w:tc>
        <w:tc>
          <w:tcPr>
            <w:tcW w:w="540" w:type="dxa"/>
          </w:tcPr>
          <w:p w14:paraId="5D995182" w14:textId="77777777" w:rsidR="00FD08A5" w:rsidRPr="00656EA1" w:rsidRDefault="00FD08A5" w:rsidP="00B23ED8">
            <w:pPr>
              <w:jc w:val="center"/>
              <w:rPr>
                <w:b/>
                <w:bCs/>
                <w:iCs/>
                <w:sz w:val="20"/>
                <w:szCs w:val="20"/>
              </w:rPr>
            </w:pPr>
            <w:r w:rsidRPr="00656EA1">
              <w:rPr>
                <w:b/>
                <w:bCs/>
                <w:iCs/>
                <w:sz w:val="20"/>
                <w:szCs w:val="20"/>
              </w:rPr>
              <w:t>No. of est.</w:t>
            </w:r>
          </w:p>
        </w:tc>
        <w:tc>
          <w:tcPr>
            <w:tcW w:w="776" w:type="dxa"/>
          </w:tcPr>
          <w:p w14:paraId="5DD8D03A" w14:textId="77777777" w:rsidR="00FD08A5" w:rsidRPr="00656EA1" w:rsidRDefault="00FD08A5" w:rsidP="00B23ED8">
            <w:pPr>
              <w:jc w:val="center"/>
              <w:rPr>
                <w:b/>
                <w:bCs/>
                <w:iCs/>
                <w:sz w:val="20"/>
                <w:szCs w:val="20"/>
              </w:rPr>
            </w:pPr>
            <w:r w:rsidRPr="00656EA1">
              <w:rPr>
                <w:b/>
                <w:bCs/>
                <w:iCs/>
                <w:sz w:val="20"/>
                <w:szCs w:val="20"/>
              </w:rPr>
              <w:t>N</w:t>
            </w:r>
          </w:p>
        </w:tc>
        <w:tc>
          <w:tcPr>
            <w:tcW w:w="1350" w:type="dxa"/>
          </w:tcPr>
          <w:p w14:paraId="61B92ADE" w14:textId="77777777" w:rsidR="00FD08A5" w:rsidRPr="00656EA1" w:rsidRDefault="00FD08A5" w:rsidP="00B23ED8">
            <w:pPr>
              <w:jc w:val="center"/>
              <w:rPr>
                <w:b/>
                <w:bCs/>
                <w:iCs/>
                <w:sz w:val="20"/>
                <w:szCs w:val="20"/>
              </w:rPr>
            </w:pPr>
            <w:r w:rsidRPr="00656EA1">
              <w:rPr>
                <w:b/>
                <w:bCs/>
                <w:iCs/>
                <w:sz w:val="20"/>
                <w:szCs w:val="20"/>
              </w:rPr>
              <w:t>Countries, years, and data sources</w:t>
            </w:r>
          </w:p>
        </w:tc>
        <w:tc>
          <w:tcPr>
            <w:tcW w:w="1204" w:type="dxa"/>
          </w:tcPr>
          <w:p w14:paraId="17AE72C6" w14:textId="77777777" w:rsidR="00FD08A5" w:rsidRPr="00656EA1" w:rsidRDefault="00FD08A5" w:rsidP="00B23ED8">
            <w:pPr>
              <w:jc w:val="center"/>
              <w:rPr>
                <w:b/>
                <w:bCs/>
                <w:iCs/>
                <w:sz w:val="20"/>
                <w:szCs w:val="20"/>
              </w:rPr>
            </w:pPr>
            <w:r w:rsidRPr="00656EA1">
              <w:rPr>
                <w:b/>
                <w:bCs/>
                <w:iCs/>
                <w:sz w:val="20"/>
                <w:szCs w:val="20"/>
              </w:rPr>
              <w:t>Study type and units of analysis</w:t>
            </w:r>
          </w:p>
        </w:tc>
        <w:tc>
          <w:tcPr>
            <w:tcW w:w="2880" w:type="dxa"/>
          </w:tcPr>
          <w:p w14:paraId="1A75CD87" w14:textId="77777777" w:rsidR="00FD08A5" w:rsidRPr="00656EA1" w:rsidRDefault="00FD08A5" w:rsidP="00B23ED8">
            <w:pPr>
              <w:jc w:val="center"/>
              <w:rPr>
                <w:b/>
                <w:bCs/>
                <w:iCs/>
                <w:sz w:val="20"/>
                <w:szCs w:val="20"/>
              </w:rPr>
            </w:pPr>
            <w:r w:rsidRPr="00656EA1">
              <w:rPr>
                <w:b/>
                <w:bCs/>
                <w:iCs/>
                <w:sz w:val="20"/>
                <w:szCs w:val="20"/>
              </w:rPr>
              <w:t>Measure of electoral clientelism</w:t>
            </w:r>
          </w:p>
        </w:tc>
        <w:tc>
          <w:tcPr>
            <w:tcW w:w="1406" w:type="dxa"/>
          </w:tcPr>
          <w:p w14:paraId="345A8557" w14:textId="77777777" w:rsidR="00FD08A5" w:rsidRPr="00656EA1" w:rsidRDefault="00FD08A5" w:rsidP="00B23ED8">
            <w:pPr>
              <w:jc w:val="center"/>
              <w:rPr>
                <w:b/>
                <w:bCs/>
                <w:iCs/>
                <w:sz w:val="20"/>
                <w:szCs w:val="20"/>
              </w:rPr>
            </w:pPr>
            <w:r w:rsidRPr="00656EA1">
              <w:rPr>
                <w:b/>
                <w:bCs/>
                <w:iCs/>
                <w:sz w:val="20"/>
                <w:szCs w:val="20"/>
              </w:rPr>
              <w:t>Measure of turnout</w:t>
            </w:r>
          </w:p>
        </w:tc>
      </w:tr>
      <w:tr w:rsidR="00FD08A5" w:rsidRPr="00656EA1" w14:paraId="2C14D9E6" w14:textId="77777777" w:rsidTr="00B23ED8">
        <w:tc>
          <w:tcPr>
            <w:tcW w:w="9508" w:type="dxa"/>
            <w:gridSpan w:val="8"/>
          </w:tcPr>
          <w:p w14:paraId="75F0A5C8" w14:textId="77777777" w:rsidR="00FD08A5" w:rsidRPr="00656EA1" w:rsidRDefault="00FD08A5" w:rsidP="00B23ED8">
            <w:pPr>
              <w:rPr>
                <w:b/>
                <w:bCs/>
                <w:i/>
                <w:sz w:val="20"/>
                <w:szCs w:val="20"/>
              </w:rPr>
            </w:pPr>
            <w:r w:rsidRPr="00656EA1">
              <w:rPr>
                <w:b/>
                <w:bCs/>
                <w:i/>
                <w:sz w:val="20"/>
                <w:szCs w:val="20"/>
              </w:rPr>
              <w:t>Individual-level studies</w:t>
            </w:r>
          </w:p>
        </w:tc>
      </w:tr>
      <w:tr w:rsidR="00FD08A5" w:rsidRPr="00656EA1" w14:paraId="6A9C7271" w14:textId="77777777" w:rsidTr="00B23ED8">
        <w:trPr>
          <w:gridAfter w:val="1"/>
          <w:wAfter w:w="7" w:type="dxa"/>
          <w:trHeight w:val="1007"/>
        </w:trPr>
        <w:tc>
          <w:tcPr>
            <w:tcW w:w="1345" w:type="dxa"/>
          </w:tcPr>
          <w:p w14:paraId="36F82A24" w14:textId="77777777" w:rsidR="00FD08A5" w:rsidRPr="00656EA1" w:rsidRDefault="00FD08A5" w:rsidP="00B23ED8">
            <w:pPr>
              <w:rPr>
                <w:sz w:val="20"/>
                <w:szCs w:val="20"/>
              </w:rPr>
            </w:pPr>
            <w:r w:rsidRPr="00656EA1">
              <w:rPr>
                <w:sz w:val="20"/>
                <w:szCs w:val="20"/>
              </w:rPr>
              <w:t>Guardado &amp; Wantchekon (2018: 146)</w:t>
            </w:r>
          </w:p>
        </w:tc>
        <w:tc>
          <w:tcPr>
            <w:tcW w:w="540" w:type="dxa"/>
          </w:tcPr>
          <w:p w14:paraId="69757BE5" w14:textId="77777777" w:rsidR="00FD08A5" w:rsidRPr="00656EA1" w:rsidRDefault="00FD08A5" w:rsidP="00B23ED8">
            <w:pPr>
              <w:rPr>
                <w:sz w:val="20"/>
                <w:szCs w:val="20"/>
              </w:rPr>
            </w:pPr>
            <w:r w:rsidRPr="00656EA1">
              <w:rPr>
                <w:sz w:val="20"/>
                <w:szCs w:val="20"/>
              </w:rPr>
              <w:t>17</w:t>
            </w:r>
          </w:p>
        </w:tc>
        <w:tc>
          <w:tcPr>
            <w:tcW w:w="776" w:type="dxa"/>
          </w:tcPr>
          <w:p w14:paraId="5B1EF1B5" w14:textId="77777777" w:rsidR="00FD08A5" w:rsidRPr="00656EA1" w:rsidRDefault="00FD08A5" w:rsidP="00B23ED8">
            <w:pPr>
              <w:rPr>
                <w:sz w:val="20"/>
                <w:szCs w:val="20"/>
              </w:rPr>
            </w:pPr>
            <w:r w:rsidRPr="00656EA1">
              <w:rPr>
                <w:sz w:val="20"/>
                <w:szCs w:val="20"/>
              </w:rPr>
              <w:t>20,143</w:t>
            </w:r>
          </w:p>
        </w:tc>
        <w:tc>
          <w:tcPr>
            <w:tcW w:w="1350" w:type="dxa"/>
          </w:tcPr>
          <w:p w14:paraId="4D2B8DB6" w14:textId="77777777" w:rsidR="00FD08A5" w:rsidRPr="00656EA1" w:rsidRDefault="00FD08A5" w:rsidP="00B23ED8">
            <w:pPr>
              <w:rPr>
                <w:sz w:val="20"/>
                <w:szCs w:val="20"/>
              </w:rPr>
            </w:pPr>
            <w:r w:rsidRPr="00656EA1">
              <w:rPr>
                <w:sz w:val="20"/>
                <w:szCs w:val="20"/>
              </w:rPr>
              <w:t>17 countries in sub-Saharan Africa circa 2007 (Afrobarometer Round 3)</w:t>
            </w:r>
          </w:p>
        </w:tc>
        <w:tc>
          <w:tcPr>
            <w:tcW w:w="1204" w:type="dxa"/>
            <w:vMerge w:val="restart"/>
          </w:tcPr>
          <w:p w14:paraId="1AE85A9B" w14:textId="77777777" w:rsidR="00FD08A5" w:rsidRPr="00656EA1" w:rsidRDefault="00FD08A5" w:rsidP="00B23ED8">
            <w:pPr>
              <w:rPr>
                <w:sz w:val="20"/>
                <w:szCs w:val="20"/>
              </w:rPr>
            </w:pPr>
          </w:p>
          <w:p w14:paraId="5EE8BDD4" w14:textId="77777777" w:rsidR="00FD08A5" w:rsidRPr="00656EA1" w:rsidRDefault="00FD08A5" w:rsidP="00B23ED8">
            <w:pPr>
              <w:rPr>
                <w:sz w:val="20"/>
                <w:szCs w:val="20"/>
              </w:rPr>
            </w:pPr>
          </w:p>
          <w:p w14:paraId="21C75FD5" w14:textId="77777777" w:rsidR="00FD08A5" w:rsidRPr="00656EA1" w:rsidRDefault="00FD08A5" w:rsidP="00B23ED8">
            <w:pPr>
              <w:rPr>
                <w:sz w:val="20"/>
                <w:szCs w:val="20"/>
              </w:rPr>
            </w:pPr>
          </w:p>
          <w:p w14:paraId="78B444D8" w14:textId="77777777" w:rsidR="00FD08A5" w:rsidRPr="00656EA1" w:rsidRDefault="00FD08A5" w:rsidP="00B23ED8">
            <w:pPr>
              <w:rPr>
                <w:sz w:val="20"/>
                <w:szCs w:val="20"/>
              </w:rPr>
            </w:pPr>
          </w:p>
          <w:p w14:paraId="36C203D6" w14:textId="77777777" w:rsidR="00FD08A5" w:rsidRPr="00656EA1" w:rsidRDefault="00FD08A5" w:rsidP="00B23ED8">
            <w:pPr>
              <w:rPr>
                <w:sz w:val="20"/>
                <w:szCs w:val="20"/>
              </w:rPr>
            </w:pPr>
          </w:p>
          <w:p w14:paraId="4C19FBD6" w14:textId="77777777" w:rsidR="00FD08A5" w:rsidRPr="00656EA1" w:rsidRDefault="00FD08A5" w:rsidP="00B23ED8">
            <w:pPr>
              <w:rPr>
                <w:sz w:val="20"/>
                <w:szCs w:val="20"/>
              </w:rPr>
            </w:pPr>
          </w:p>
          <w:p w14:paraId="1BDF2B71" w14:textId="77777777" w:rsidR="00FD08A5" w:rsidRPr="00656EA1" w:rsidRDefault="00FD08A5" w:rsidP="00B23ED8">
            <w:pPr>
              <w:rPr>
                <w:sz w:val="20"/>
                <w:szCs w:val="20"/>
              </w:rPr>
            </w:pPr>
          </w:p>
          <w:p w14:paraId="5B925AB3" w14:textId="77777777" w:rsidR="00FD08A5" w:rsidRPr="00656EA1" w:rsidRDefault="00FD08A5" w:rsidP="00B23ED8">
            <w:pPr>
              <w:rPr>
                <w:sz w:val="20"/>
                <w:szCs w:val="20"/>
              </w:rPr>
            </w:pPr>
          </w:p>
          <w:p w14:paraId="18AE7E44" w14:textId="77777777" w:rsidR="00FD08A5" w:rsidRPr="00656EA1" w:rsidRDefault="00FD08A5" w:rsidP="00B23ED8">
            <w:pPr>
              <w:rPr>
                <w:sz w:val="20"/>
                <w:szCs w:val="20"/>
              </w:rPr>
            </w:pPr>
          </w:p>
          <w:p w14:paraId="792EA621" w14:textId="77777777" w:rsidR="00FD08A5" w:rsidRPr="00656EA1" w:rsidRDefault="00FD08A5" w:rsidP="00B23ED8">
            <w:pPr>
              <w:rPr>
                <w:sz w:val="20"/>
                <w:szCs w:val="20"/>
              </w:rPr>
            </w:pPr>
          </w:p>
          <w:p w14:paraId="0DA83F5F" w14:textId="77777777" w:rsidR="00FD08A5" w:rsidRPr="00656EA1" w:rsidRDefault="00FD08A5" w:rsidP="00B23ED8">
            <w:pPr>
              <w:rPr>
                <w:sz w:val="20"/>
                <w:szCs w:val="20"/>
              </w:rPr>
            </w:pPr>
          </w:p>
          <w:p w14:paraId="0A93CAE6" w14:textId="77777777" w:rsidR="00FD08A5" w:rsidRDefault="00FD08A5" w:rsidP="00B23ED8">
            <w:pPr>
              <w:rPr>
                <w:sz w:val="20"/>
                <w:szCs w:val="20"/>
              </w:rPr>
            </w:pPr>
            <w:proofErr w:type="spellStart"/>
            <w:r w:rsidRPr="00656EA1">
              <w:rPr>
                <w:sz w:val="20"/>
                <w:szCs w:val="20"/>
              </w:rPr>
              <w:t>Observa</w:t>
            </w:r>
            <w:proofErr w:type="spellEnd"/>
            <w:r>
              <w:rPr>
                <w:sz w:val="20"/>
                <w:szCs w:val="20"/>
              </w:rPr>
              <w:t>-</w:t>
            </w:r>
          </w:p>
          <w:p w14:paraId="62DB938C" w14:textId="77777777" w:rsidR="00FD08A5" w:rsidRPr="00656EA1" w:rsidRDefault="00FD08A5" w:rsidP="00B23ED8">
            <w:pPr>
              <w:rPr>
                <w:sz w:val="20"/>
                <w:szCs w:val="20"/>
              </w:rPr>
            </w:pPr>
            <w:proofErr w:type="spellStart"/>
            <w:r w:rsidRPr="00656EA1">
              <w:rPr>
                <w:sz w:val="20"/>
                <w:szCs w:val="20"/>
              </w:rPr>
              <w:t>tional</w:t>
            </w:r>
            <w:proofErr w:type="spellEnd"/>
            <w:r w:rsidRPr="00656EA1">
              <w:rPr>
                <w:sz w:val="20"/>
                <w:szCs w:val="20"/>
              </w:rPr>
              <w:t>,</w:t>
            </w:r>
          </w:p>
          <w:p w14:paraId="1CB85254" w14:textId="77777777" w:rsidR="00FD08A5" w:rsidRPr="00656EA1" w:rsidRDefault="00FD08A5" w:rsidP="00B23ED8">
            <w:pPr>
              <w:rPr>
                <w:sz w:val="20"/>
                <w:szCs w:val="20"/>
              </w:rPr>
            </w:pPr>
            <w:r w:rsidRPr="00656EA1">
              <w:rPr>
                <w:sz w:val="20"/>
                <w:szCs w:val="20"/>
              </w:rPr>
              <w:t>Individuals</w:t>
            </w:r>
          </w:p>
        </w:tc>
        <w:tc>
          <w:tcPr>
            <w:tcW w:w="2880" w:type="dxa"/>
          </w:tcPr>
          <w:p w14:paraId="663B2CA4" w14:textId="77777777" w:rsidR="00FD08A5" w:rsidRPr="00656EA1" w:rsidRDefault="00FD08A5" w:rsidP="00B23ED8">
            <w:pPr>
              <w:rPr>
                <w:sz w:val="20"/>
                <w:szCs w:val="20"/>
              </w:rPr>
            </w:pPr>
            <w:r w:rsidRPr="00656EA1">
              <w:rPr>
                <w:sz w:val="20"/>
                <w:szCs w:val="20"/>
              </w:rPr>
              <w:t>Q57: “And during the [year] elections, how often (if ever) did a candidate or someone from a political party offer you something, like food or a gift, in return for your vote?”</w:t>
            </w:r>
          </w:p>
        </w:tc>
        <w:tc>
          <w:tcPr>
            <w:tcW w:w="1406" w:type="dxa"/>
            <w:vMerge w:val="restart"/>
          </w:tcPr>
          <w:p w14:paraId="072C7E67" w14:textId="77777777" w:rsidR="00FD08A5" w:rsidRPr="00656EA1" w:rsidRDefault="00FD08A5" w:rsidP="00B23ED8">
            <w:pPr>
              <w:rPr>
                <w:sz w:val="20"/>
                <w:szCs w:val="20"/>
              </w:rPr>
            </w:pPr>
          </w:p>
          <w:p w14:paraId="50F9DB55" w14:textId="77777777" w:rsidR="00FD08A5" w:rsidRPr="00656EA1" w:rsidRDefault="00FD08A5" w:rsidP="00B23ED8">
            <w:pPr>
              <w:rPr>
                <w:sz w:val="20"/>
                <w:szCs w:val="20"/>
              </w:rPr>
            </w:pPr>
          </w:p>
          <w:p w14:paraId="1C602246" w14:textId="77777777" w:rsidR="00FD08A5" w:rsidRPr="00656EA1" w:rsidRDefault="00FD08A5" w:rsidP="00B23ED8">
            <w:pPr>
              <w:rPr>
                <w:sz w:val="20"/>
                <w:szCs w:val="20"/>
              </w:rPr>
            </w:pPr>
          </w:p>
          <w:p w14:paraId="2F0F9B77" w14:textId="77777777" w:rsidR="00FD08A5" w:rsidRPr="00656EA1" w:rsidRDefault="00FD08A5" w:rsidP="00B23ED8">
            <w:pPr>
              <w:rPr>
                <w:sz w:val="20"/>
                <w:szCs w:val="20"/>
              </w:rPr>
            </w:pPr>
          </w:p>
          <w:p w14:paraId="04CBFB60" w14:textId="77777777" w:rsidR="00FD08A5" w:rsidRPr="00656EA1" w:rsidRDefault="00FD08A5" w:rsidP="00B23ED8">
            <w:pPr>
              <w:rPr>
                <w:sz w:val="20"/>
                <w:szCs w:val="20"/>
              </w:rPr>
            </w:pPr>
          </w:p>
          <w:p w14:paraId="20774EDE" w14:textId="77777777" w:rsidR="00FD08A5" w:rsidRPr="00656EA1" w:rsidRDefault="00FD08A5" w:rsidP="00B23ED8">
            <w:pPr>
              <w:rPr>
                <w:sz w:val="20"/>
                <w:szCs w:val="20"/>
              </w:rPr>
            </w:pPr>
          </w:p>
          <w:p w14:paraId="1C196EF2" w14:textId="77777777" w:rsidR="00FD08A5" w:rsidRPr="00656EA1" w:rsidRDefault="00FD08A5" w:rsidP="00B23ED8">
            <w:pPr>
              <w:rPr>
                <w:sz w:val="20"/>
                <w:szCs w:val="20"/>
              </w:rPr>
            </w:pPr>
          </w:p>
          <w:p w14:paraId="16C1FAA8" w14:textId="77777777" w:rsidR="00FD08A5" w:rsidRPr="00656EA1" w:rsidRDefault="00FD08A5" w:rsidP="00B23ED8">
            <w:pPr>
              <w:rPr>
                <w:sz w:val="20"/>
                <w:szCs w:val="20"/>
              </w:rPr>
            </w:pPr>
          </w:p>
          <w:p w14:paraId="2AB9B01C" w14:textId="77777777" w:rsidR="00FD08A5" w:rsidRPr="00656EA1" w:rsidRDefault="00FD08A5" w:rsidP="00B23ED8">
            <w:pPr>
              <w:rPr>
                <w:sz w:val="20"/>
                <w:szCs w:val="20"/>
              </w:rPr>
            </w:pPr>
          </w:p>
          <w:p w14:paraId="30A5FB0A" w14:textId="77777777" w:rsidR="00FD08A5" w:rsidRPr="00656EA1" w:rsidRDefault="00FD08A5" w:rsidP="00B23ED8">
            <w:pPr>
              <w:rPr>
                <w:sz w:val="20"/>
                <w:szCs w:val="20"/>
                <w:highlight w:val="yellow"/>
              </w:rPr>
            </w:pPr>
            <w:r w:rsidRPr="00656EA1">
              <w:rPr>
                <w:sz w:val="20"/>
                <w:szCs w:val="20"/>
              </w:rPr>
              <w:t>Survey self-reports of turnout in prior election</w:t>
            </w:r>
          </w:p>
        </w:tc>
      </w:tr>
      <w:tr w:rsidR="00FD08A5" w:rsidRPr="00656EA1" w14:paraId="2C03C7F6" w14:textId="77777777" w:rsidTr="00B23ED8">
        <w:trPr>
          <w:gridAfter w:val="1"/>
          <w:wAfter w:w="7" w:type="dxa"/>
        </w:trPr>
        <w:tc>
          <w:tcPr>
            <w:tcW w:w="1345" w:type="dxa"/>
          </w:tcPr>
          <w:p w14:paraId="0EDF41A7" w14:textId="77777777" w:rsidR="00FD08A5" w:rsidRPr="00656EA1" w:rsidRDefault="00FD08A5" w:rsidP="00B23ED8">
            <w:pPr>
              <w:rPr>
                <w:sz w:val="20"/>
                <w:szCs w:val="20"/>
              </w:rPr>
            </w:pPr>
            <w:r w:rsidRPr="00656EA1">
              <w:rPr>
                <w:sz w:val="20"/>
                <w:szCs w:val="20"/>
              </w:rPr>
              <w:t>Carreras &amp; Irepoğlu (2013: 616)</w:t>
            </w:r>
          </w:p>
        </w:tc>
        <w:tc>
          <w:tcPr>
            <w:tcW w:w="540" w:type="dxa"/>
          </w:tcPr>
          <w:p w14:paraId="25E66D06" w14:textId="77777777" w:rsidR="00FD08A5" w:rsidRPr="00656EA1" w:rsidRDefault="00FD08A5" w:rsidP="00B23ED8">
            <w:pPr>
              <w:rPr>
                <w:sz w:val="20"/>
                <w:szCs w:val="20"/>
              </w:rPr>
            </w:pPr>
            <w:r w:rsidRPr="00656EA1">
              <w:rPr>
                <w:sz w:val="20"/>
                <w:szCs w:val="20"/>
              </w:rPr>
              <w:t>18</w:t>
            </w:r>
          </w:p>
        </w:tc>
        <w:tc>
          <w:tcPr>
            <w:tcW w:w="776" w:type="dxa"/>
          </w:tcPr>
          <w:p w14:paraId="13F1525A" w14:textId="77777777" w:rsidR="00FD08A5" w:rsidRPr="00656EA1" w:rsidRDefault="00FD08A5" w:rsidP="00B23ED8">
            <w:pPr>
              <w:rPr>
                <w:sz w:val="20"/>
                <w:szCs w:val="20"/>
              </w:rPr>
            </w:pPr>
            <w:r w:rsidRPr="00656EA1">
              <w:rPr>
                <w:sz w:val="20"/>
                <w:szCs w:val="20"/>
              </w:rPr>
              <w:t>23,364</w:t>
            </w:r>
          </w:p>
        </w:tc>
        <w:tc>
          <w:tcPr>
            <w:tcW w:w="1350" w:type="dxa"/>
          </w:tcPr>
          <w:p w14:paraId="2BF11200" w14:textId="77777777" w:rsidR="00FD08A5" w:rsidRPr="00656EA1" w:rsidRDefault="00FD08A5" w:rsidP="00B23ED8">
            <w:pPr>
              <w:rPr>
                <w:sz w:val="20"/>
                <w:szCs w:val="20"/>
              </w:rPr>
            </w:pPr>
            <w:r w:rsidRPr="00656EA1">
              <w:rPr>
                <w:sz w:val="20"/>
                <w:szCs w:val="20"/>
              </w:rPr>
              <w:t>18 Latin American countries circa 2010 (America’s Barometer 2010)</w:t>
            </w:r>
          </w:p>
        </w:tc>
        <w:tc>
          <w:tcPr>
            <w:tcW w:w="1204" w:type="dxa"/>
            <w:vMerge/>
          </w:tcPr>
          <w:p w14:paraId="5A4C5288" w14:textId="77777777" w:rsidR="00FD08A5" w:rsidRPr="00656EA1" w:rsidRDefault="00FD08A5" w:rsidP="00B23ED8">
            <w:pPr>
              <w:rPr>
                <w:sz w:val="20"/>
                <w:szCs w:val="20"/>
              </w:rPr>
            </w:pPr>
          </w:p>
        </w:tc>
        <w:tc>
          <w:tcPr>
            <w:tcW w:w="2880" w:type="dxa"/>
          </w:tcPr>
          <w:p w14:paraId="3D06FEA7" w14:textId="77777777" w:rsidR="00FD08A5" w:rsidRPr="00656EA1" w:rsidRDefault="00FD08A5" w:rsidP="00B23ED8">
            <w:pPr>
              <w:rPr>
                <w:sz w:val="20"/>
                <w:szCs w:val="20"/>
              </w:rPr>
            </w:pPr>
            <w:r w:rsidRPr="00656EA1">
              <w:rPr>
                <w:sz w:val="20"/>
                <w:szCs w:val="20"/>
              </w:rPr>
              <w:t>CLIEN1: “In recent years and thinking about election campaigns, has a candidate or someone from a political party offered you something, like a favor, food, or any other benefit or thing in return for your vote or support?”</w:t>
            </w:r>
          </w:p>
        </w:tc>
        <w:tc>
          <w:tcPr>
            <w:tcW w:w="1406" w:type="dxa"/>
            <w:vMerge/>
          </w:tcPr>
          <w:p w14:paraId="50641EF0" w14:textId="77777777" w:rsidR="00FD08A5" w:rsidRPr="00656EA1" w:rsidRDefault="00FD08A5" w:rsidP="00B23ED8">
            <w:pPr>
              <w:rPr>
                <w:sz w:val="20"/>
                <w:szCs w:val="20"/>
              </w:rPr>
            </w:pPr>
          </w:p>
        </w:tc>
      </w:tr>
      <w:tr w:rsidR="00FD08A5" w:rsidRPr="00656EA1" w14:paraId="3B438602" w14:textId="77777777" w:rsidTr="00B23ED8">
        <w:trPr>
          <w:gridAfter w:val="1"/>
          <w:wAfter w:w="7" w:type="dxa"/>
        </w:trPr>
        <w:tc>
          <w:tcPr>
            <w:tcW w:w="1345" w:type="dxa"/>
          </w:tcPr>
          <w:p w14:paraId="281AFBFD" w14:textId="77777777" w:rsidR="00FD08A5" w:rsidRPr="00656EA1" w:rsidRDefault="00FD08A5" w:rsidP="00B23ED8">
            <w:pPr>
              <w:rPr>
                <w:sz w:val="20"/>
                <w:szCs w:val="20"/>
              </w:rPr>
            </w:pPr>
            <w:r w:rsidRPr="00656EA1">
              <w:rPr>
                <w:sz w:val="20"/>
                <w:szCs w:val="20"/>
              </w:rPr>
              <w:t>Buendía &amp; Somuano (2003: 300, 320)</w:t>
            </w:r>
          </w:p>
        </w:tc>
        <w:tc>
          <w:tcPr>
            <w:tcW w:w="540" w:type="dxa"/>
          </w:tcPr>
          <w:p w14:paraId="2E41E7A9" w14:textId="77777777" w:rsidR="00FD08A5" w:rsidRPr="00656EA1" w:rsidRDefault="00FD08A5" w:rsidP="00B23ED8">
            <w:pPr>
              <w:rPr>
                <w:sz w:val="20"/>
                <w:szCs w:val="20"/>
                <w:lang w:val="es-ES"/>
              </w:rPr>
            </w:pPr>
            <w:r w:rsidRPr="00656EA1">
              <w:rPr>
                <w:sz w:val="20"/>
                <w:szCs w:val="20"/>
                <w:lang w:val="es-ES"/>
              </w:rPr>
              <w:t>1</w:t>
            </w:r>
          </w:p>
        </w:tc>
        <w:tc>
          <w:tcPr>
            <w:tcW w:w="776" w:type="dxa"/>
          </w:tcPr>
          <w:p w14:paraId="31611490" w14:textId="77777777" w:rsidR="00FD08A5" w:rsidRPr="00656EA1" w:rsidRDefault="00FD08A5" w:rsidP="00B23ED8">
            <w:pPr>
              <w:rPr>
                <w:sz w:val="20"/>
                <w:szCs w:val="20"/>
                <w:lang w:val="es-ES"/>
              </w:rPr>
            </w:pPr>
            <w:r w:rsidRPr="00656EA1">
              <w:rPr>
                <w:sz w:val="20"/>
                <w:szCs w:val="20"/>
                <w:lang w:val="es-ES"/>
              </w:rPr>
              <w:t>1,502</w:t>
            </w:r>
          </w:p>
        </w:tc>
        <w:tc>
          <w:tcPr>
            <w:tcW w:w="1350" w:type="dxa"/>
          </w:tcPr>
          <w:p w14:paraId="745EADCE" w14:textId="77777777" w:rsidR="00FD08A5" w:rsidRPr="00656EA1" w:rsidRDefault="00FD08A5" w:rsidP="00B23ED8">
            <w:pPr>
              <w:rPr>
                <w:sz w:val="20"/>
                <w:szCs w:val="20"/>
                <w:lang w:val="es-ES"/>
              </w:rPr>
            </w:pPr>
            <w:proofErr w:type="spellStart"/>
            <w:r w:rsidRPr="00656EA1">
              <w:rPr>
                <w:sz w:val="20"/>
                <w:szCs w:val="20"/>
                <w:lang w:val="es-ES"/>
              </w:rPr>
              <w:t>Mexico</w:t>
            </w:r>
            <w:proofErr w:type="spellEnd"/>
            <w:r w:rsidRPr="00656EA1">
              <w:rPr>
                <w:sz w:val="20"/>
                <w:szCs w:val="20"/>
                <w:lang w:val="es-ES"/>
              </w:rPr>
              <w:t xml:space="preserve"> 2000 (CSES 2000, post-</w:t>
            </w:r>
            <w:proofErr w:type="spellStart"/>
            <w:r w:rsidRPr="00656EA1">
              <w:rPr>
                <w:sz w:val="20"/>
                <w:szCs w:val="20"/>
                <w:lang w:val="es-ES"/>
              </w:rPr>
              <w:t>election</w:t>
            </w:r>
            <w:proofErr w:type="spellEnd"/>
            <w:r w:rsidRPr="00656EA1">
              <w:rPr>
                <w:sz w:val="20"/>
                <w:szCs w:val="20"/>
                <w:lang w:val="es-ES"/>
              </w:rPr>
              <w:t>)</w:t>
            </w:r>
          </w:p>
        </w:tc>
        <w:tc>
          <w:tcPr>
            <w:tcW w:w="1204" w:type="dxa"/>
            <w:vMerge/>
          </w:tcPr>
          <w:p w14:paraId="6F3E9B57" w14:textId="77777777" w:rsidR="00FD08A5" w:rsidRPr="00656EA1" w:rsidRDefault="00FD08A5" w:rsidP="00B23ED8">
            <w:pPr>
              <w:rPr>
                <w:sz w:val="20"/>
                <w:szCs w:val="20"/>
              </w:rPr>
            </w:pPr>
          </w:p>
        </w:tc>
        <w:tc>
          <w:tcPr>
            <w:tcW w:w="2880" w:type="dxa"/>
          </w:tcPr>
          <w:p w14:paraId="4FDA3AD6" w14:textId="77777777" w:rsidR="00FD08A5" w:rsidRPr="00656EA1" w:rsidRDefault="00FD08A5" w:rsidP="00B23ED8">
            <w:pPr>
              <w:rPr>
                <w:sz w:val="20"/>
                <w:szCs w:val="20"/>
              </w:rPr>
            </w:pPr>
            <w:r w:rsidRPr="00656EA1">
              <w:rPr>
                <w:sz w:val="20"/>
                <w:szCs w:val="20"/>
              </w:rPr>
              <w:t xml:space="preserve">Q61_3 “It’s well known that some candidates send letters, give gifts, and organize canvassers to get out the vote. Have any of the presidential candidates' campaigns given you a gift?”  </w:t>
            </w:r>
          </w:p>
        </w:tc>
        <w:tc>
          <w:tcPr>
            <w:tcW w:w="1406" w:type="dxa"/>
            <w:vMerge/>
          </w:tcPr>
          <w:p w14:paraId="021002AE" w14:textId="77777777" w:rsidR="00FD08A5" w:rsidRPr="00656EA1" w:rsidRDefault="00FD08A5" w:rsidP="00B23ED8">
            <w:pPr>
              <w:rPr>
                <w:sz w:val="20"/>
                <w:szCs w:val="20"/>
              </w:rPr>
            </w:pPr>
          </w:p>
        </w:tc>
      </w:tr>
      <w:tr w:rsidR="00FD08A5" w:rsidRPr="00656EA1" w14:paraId="1435AE75" w14:textId="77777777" w:rsidTr="00B23ED8">
        <w:trPr>
          <w:gridAfter w:val="1"/>
          <w:wAfter w:w="7" w:type="dxa"/>
        </w:trPr>
        <w:tc>
          <w:tcPr>
            <w:tcW w:w="1345" w:type="dxa"/>
          </w:tcPr>
          <w:p w14:paraId="2878C86E" w14:textId="77777777" w:rsidR="00FD08A5" w:rsidRPr="00656EA1" w:rsidRDefault="00FD08A5" w:rsidP="00B23ED8">
            <w:pPr>
              <w:rPr>
                <w:sz w:val="20"/>
                <w:szCs w:val="20"/>
              </w:rPr>
            </w:pPr>
            <w:r w:rsidRPr="00656EA1">
              <w:rPr>
                <w:sz w:val="20"/>
                <w:szCs w:val="20"/>
              </w:rPr>
              <w:t>Cornelius (2004: 59)</w:t>
            </w:r>
          </w:p>
        </w:tc>
        <w:tc>
          <w:tcPr>
            <w:tcW w:w="540" w:type="dxa"/>
          </w:tcPr>
          <w:p w14:paraId="3CADFC4D" w14:textId="77777777" w:rsidR="00FD08A5" w:rsidRPr="00656EA1" w:rsidRDefault="00FD08A5" w:rsidP="00B23ED8">
            <w:pPr>
              <w:rPr>
                <w:sz w:val="20"/>
                <w:szCs w:val="20"/>
                <w:lang w:val="es-ES"/>
              </w:rPr>
            </w:pPr>
            <w:r w:rsidRPr="00656EA1">
              <w:rPr>
                <w:sz w:val="20"/>
                <w:szCs w:val="20"/>
                <w:lang w:val="es-ES"/>
              </w:rPr>
              <w:t>3</w:t>
            </w:r>
          </w:p>
        </w:tc>
        <w:tc>
          <w:tcPr>
            <w:tcW w:w="776" w:type="dxa"/>
          </w:tcPr>
          <w:p w14:paraId="79B4F5BA" w14:textId="77777777" w:rsidR="00FD08A5" w:rsidRPr="00656EA1" w:rsidRDefault="00FD08A5" w:rsidP="00B23ED8">
            <w:pPr>
              <w:rPr>
                <w:sz w:val="20"/>
                <w:szCs w:val="20"/>
                <w:lang w:val="es-ES"/>
              </w:rPr>
            </w:pPr>
            <w:r w:rsidRPr="00656EA1">
              <w:rPr>
                <w:sz w:val="20"/>
                <w:szCs w:val="20"/>
                <w:lang w:val="es-ES"/>
              </w:rPr>
              <w:t>1,142</w:t>
            </w:r>
          </w:p>
        </w:tc>
        <w:tc>
          <w:tcPr>
            <w:tcW w:w="1350" w:type="dxa"/>
          </w:tcPr>
          <w:p w14:paraId="2E43E605" w14:textId="77777777" w:rsidR="00FD08A5" w:rsidRPr="00656EA1" w:rsidRDefault="00FD08A5" w:rsidP="00B23ED8">
            <w:pPr>
              <w:rPr>
                <w:sz w:val="20"/>
                <w:szCs w:val="20"/>
              </w:rPr>
            </w:pPr>
            <w:r w:rsidRPr="00656EA1">
              <w:rPr>
                <w:sz w:val="20"/>
                <w:szCs w:val="20"/>
              </w:rPr>
              <w:t>Mexico 2000 (Mexico 2000 Panel Study, post-election)</w:t>
            </w:r>
          </w:p>
        </w:tc>
        <w:tc>
          <w:tcPr>
            <w:tcW w:w="1204" w:type="dxa"/>
            <w:vMerge/>
          </w:tcPr>
          <w:p w14:paraId="7DDC149F" w14:textId="77777777" w:rsidR="00FD08A5" w:rsidRPr="00656EA1" w:rsidRDefault="00FD08A5" w:rsidP="00B23ED8">
            <w:pPr>
              <w:rPr>
                <w:sz w:val="20"/>
                <w:szCs w:val="20"/>
              </w:rPr>
            </w:pPr>
          </w:p>
        </w:tc>
        <w:tc>
          <w:tcPr>
            <w:tcW w:w="2880" w:type="dxa"/>
          </w:tcPr>
          <w:p w14:paraId="7F100A8C" w14:textId="77777777" w:rsidR="00FD08A5" w:rsidRPr="00656EA1" w:rsidRDefault="00FD08A5" w:rsidP="00B23ED8">
            <w:pPr>
              <w:rPr>
                <w:sz w:val="20"/>
                <w:szCs w:val="20"/>
              </w:rPr>
            </w:pPr>
            <w:r w:rsidRPr="00656EA1">
              <w:rPr>
                <w:sz w:val="20"/>
                <w:szCs w:val="20"/>
              </w:rPr>
              <w:t>Q25 “In recent weeks, have you received gifts or assistance from any political party?”</w:t>
            </w:r>
          </w:p>
        </w:tc>
        <w:tc>
          <w:tcPr>
            <w:tcW w:w="1406" w:type="dxa"/>
            <w:vMerge/>
          </w:tcPr>
          <w:p w14:paraId="2571A78E" w14:textId="77777777" w:rsidR="00FD08A5" w:rsidRPr="00656EA1" w:rsidRDefault="00FD08A5" w:rsidP="00B23ED8">
            <w:pPr>
              <w:rPr>
                <w:sz w:val="20"/>
                <w:szCs w:val="20"/>
              </w:rPr>
            </w:pPr>
          </w:p>
        </w:tc>
      </w:tr>
      <w:tr w:rsidR="00FD08A5" w:rsidRPr="00656EA1" w14:paraId="3C1A3DD8" w14:textId="77777777" w:rsidTr="00B23ED8">
        <w:trPr>
          <w:gridAfter w:val="1"/>
          <w:wAfter w:w="7" w:type="dxa"/>
        </w:trPr>
        <w:tc>
          <w:tcPr>
            <w:tcW w:w="1345" w:type="dxa"/>
          </w:tcPr>
          <w:p w14:paraId="6A7276FF" w14:textId="77777777" w:rsidR="00FD08A5" w:rsidRPr="00656EA1" w:rsidRDefault="00FD08A5" w:rsidP="00B23ED8">
            <w:pPr>
              <w:rPr>
                <w:sz w:val="20"/>
                <w:szCs w:val="20"/>
              </w:rPr>
            </w:pPr>
            <w:r w:rsidRPr="00656EA1">
              <w:rPr>
                <w:sz w:val="20"/>
                <w:szCs w:val="20"/>
              </w:rPr>
              <w:t>Imai, Park, &amp; Greene (2015: 12)</w:t>
            </w:r>
          </w:p>
        </w:tc>
        <w:tc>
          <w:tcPr>
            <w:tcW w:w="540" w:type="dxa"/>
          </w:tcPr>
          <w:p w14:paraId="444C1331" w14:textId="77777777" w:rsidR="00FD08A5" w:rsidRPr="00656EA1" w:rsidRDefault="00FD08A5" w:rsidP="00B23ED8">
            <w:pPr>
              <w:rPr>
                <w:sz w:val="20"/>
                <w:szCs w:val="20"/>
              </w:rPr>
            </w:pPr>
            <w:r w:rsidRPr="00656EA1">
              <w:rPr>
                <w:sz w:val="20"/>
                <w:szCs w:val="20"/>
              </w:rPr>
              <w:t>1</w:t>
            </w:r>
          </w:p>
        </w:tc>
        <w:tc>
          <w:tcPr>
            <w:tcW w:w="776" w:type="dxa"/>
          </w:tcPr>
          <w:p w14:paraId="358910A0" w14:textId="77777777" w:rsidR="00FD08A5" w:rsidRPr="00656EA1" w:rsidRDefault="00FD08A5" w:rsidP="00B23ED8">
            <w:pPr>
              <w:rPr>
                <w:sz w:val="20"/>
                <w:szCs w:val="20"/>
              </w:rPr>
            </w:pPr>
            <w:r w:rsidRPr="00656EA1">
              <w:rPr>
                <w:sz w:val="20"/>
                <w:szCs w:val="20"/>
              </w:rPr>
              <w:t>901</w:t>
            </w:r>
          </w:p>
        </w:tc>
        <w:tc>
          <w:tcPr>
            <w:tcW w:w="1350" w:type="dxa"/>
          </w:tcPr>
          <w:p w14:paraId="664F8B16" w14:textId="77777777" w:rsidR="00FD08A5" w:rsidRPr="00656EA1" w:rsidRDefault="00FD08A5" w:rsidP="00B23ED8">
            <w:pPr>
              <w:rPr>
                <w:sz w:val="20"/>
                <w:szCs w:val="20"/>
              </w:rPr>
            </w:pPr>
            <w:r w:rsidRPr="00656EA1">
              <w:rPr>
                <w:sz w:val="20"/>
                <w:szCs w:val="20"/>
              </w:rPr>
              <w:t>Mexico 2012 (Mexico 2012 Panel Study, post-election)</w:t>
            </w:r>
          </w:p>
        </w:tc>
        <w:tc>
          <w:tcPr>
            <w:tcW w:w="1204" w:type="dxa"/>
            <w:vMerge/>
          </w:tcPr>
          <w:p w14:paraId="1497B757" w14:textId="77777777" w:rsidR="00FD08A5" w:rsidRPr="00656EA1" w:rsidRDefault="00FD08A5" w:rsidP="00B23ED8">
            <w:pPr>
              <w:rPr>
                <w:sz w:val="20"/>
                <w:szCs w:val="20"/>
              </w:rPr>
            </w:pPr>
          </w:p>
        </w:tc>
        <w:tc>
          <w:tcPr>
            <w:tcW w:w="2880" w:type="dxa"/>
          </w:tcPr>
          <w:p w14:paraId="1B61511C" w14:textId="77777777" w:rsidR="00FD08A5" w:rsidRPr="00656EA1" w:rsidRDefault="00FD08A5" w:rsidP="00B23ED8">
            <w:pPr>
              <w:rPr>
                <w:sz w:val="20"/>
                <w:szCs w:val="20"/>
              </w:rPr>
            </w:pPr>
            <w:r w:rsidRPr="00656EA1">
              <w:rPr>
                <w:sz w:val="20"/>
                <w:szCs w:val="20"/>
              </w:rPr>
              <w:t>List experiment, sensitive item “Receive a gift, favor, or access to a service in exchange for your vote”</w:t>
            </w:r>
          </w:p>
        </w:tc>
        <w:tc>
          <w:tcPr>
            <w:tcW w:w="1406" w:type="dxa"/>
          </w:tcPr>
          <w:p w14:paraId="7F71641A" w14:textId="77777777" w:rsidR="00FD08A5" w:rsidRPr="00656EA1" w:rsidRDefault="00FD08A5" w:rsidP="00B23ED8">
            <w:pPr>
              <w:rPr>
                <w:sz w:val="20"/>
                <w:szCs w:val="20"/>
              </w:rPr>
            </w:pPr>
            <w:r w:rsidRPr="00656EA1">
              <w:rPr>
                <w:sz w:val="20"/>
                <w:szCs w:val="20"/>
              </w:rPr>
              <w:t xml:space="preserve">Survey enumerator examines mark on voter ID card </w:t>
            </w:r>
          </w:p>
        </w:tc>
      </w:tr>
      <w:tr w:rsidR="00FD08A5" w:rsidRPr="00656EA1" w14:paraId="363AAB27" w14:textId="77777777" w:rsidTr="00B23ED8">
        <w:trPr>
          <w:gridAfter w:val="1"/>
          <w:wAfter w:w="7" w:type="dxa"/>
        </w:trPr>
        <w:tc>
          <w:tcPr>
            <w:tcW w:w="1345" w:type="dxa"/>
          </w:tcPr>
          <w:p w14:paraId="55C35FCF" w14:textId="77777777" w:rsidR="00FD08A5" w:rsidRPr="00656EA1" w:rsidRDefault="00FD08A5" w:rsidP="00B23ED8">
            <w:pPr>
              <w:rPr>
                <w:sz w:val="20"/>
                <w:szCs w:val="20"/>
              </w:rPr>
            </w:pPr>
            <w:r w:rsidRPr="00656EA1">
              <w:rPr>
                <w:sz w:val="20"/>
                <w:szCs w:val="20"/>
              </w:rPr>
              <w:t>Bratton (2008: 626)</w:t>
            </w:r>
          </w:p>
        </w:tc>
        <w:tc>
          <w:tcPr>
            <w:tcW w:w="540" w:type="dxa"/>
          </w:tcPr>
          <w:p w14:paraId="433F67F5" w14:textId="77777777" w:rsidR="00FD08A5" w:rsidRPr="00656EA1" w:rsidRDefault="00FD08A5" w:rsidP="00B23ED8">
            <w:pPr>
              <w:rPr>
                <w:sz w:val="20"/>
                <w:szCs w:val="20"/>
              </w:rPr>
            </w:pPr>
            <w:r w:rsidRPr="00656EA1">
              <w:rPr>
                <w:sz w:val="20"/>
                <w:szCs w:val="20"/>
              </w:rPr>
              <w:t>1</w:t>
            </w:r>
          </w:p>
        </w:tc>
        <w:tc>
          <w:tcPr>
            <w:tcW w:w="776" w:type="dxa"/>
          </w:tcPr>
          <w:p w14:paraId="72840116" w14:textId="77777777" w:rsidR="00FD08A5" w:rsidRPr="00656EA1" w:rsidRDefault="00FD08A5" w:rsidP="00B23ED8">
            <w:pPr>
              <w:rPr>
                <w:sz w:val="20"/>
                <w:szCs w:val="20"/>
              </w:rPr>
            </w:pPr>
            <w:r w:rsidRPr="00656EA1">
              <w:rPr>
                <w:sz w:val="20"/>
                <w:szCs w:val="20"/>
              </w:rPr>
              <w:t>2,229</w:t>
            </w:r>
          </w:p>
        </w:tc>
        <w:tc>
          <w:tcPr>
            <w:tcW w:w="1350" w:type="dxa"/>
          </w:tcPr>
          <w:p w14:paraId="4D2A9616" w14:textId="77777777" w:rsidR="00FD08A5" w:rsidRPr="00656EA1" w:rsidRDefault="00FD08A5" w:rsidP="00B23ED8">
            <w:pPr>
              <w:rPr>
                <w:sz w:val="20"/>
                <w:szCs w:val="20"/>
              </w:rPr>
            </w:pPr>
            <w:r w:rsidRPr="00656EA1">
              <w:rPr>
                <w:sz w:val="20"/>
                <w:szCs w:val="20"/>
              </w:rPr>
              <w:t>Nigeria 2007 (Afrobarometer Round 3)</w:t>
            </w:r>
          </w:p>
        </w:tc>
        <w:tc>
          <w:tcPr>
            <w:tcW w:w="1204" w:type="dxa"/>
            <w:vMerge/>
          </w:tcPr>
          <w:p w14:paraId="75CCB5D0" w14:textId="77777777" w:rsidR="00FD08A5" w:rsidRPr="00656EA1" w:rsidRDefault="00FD08A5" w:rsidP="00B23ED8">
            <w:pPr>
              <w:rPr>
                <w:sz w:val="20"/>
                <w:szCs w:val="20"/>
              </w:rPr>
            </w:pPr>
          </w:p>
        </w:tc>
        <w:tc>
          <w:tcPr>
            <w:tcW w:w="2880" w:type="dxa"/>
          </w:tcPr>
          <w:p w14:paraId="4967D503" w14:textId="77777777" w:rsidR="00FD08A5" w:rsidRPr="00656EA1" w:rsidRDefault="00FD08A5" w:rsidP="00B23ED8">
            <w:pPr>
              <w:rPr>
                <w:sz w:val="20"/>
                <w:szCs w:val="20"/>
              </w:rPr>
            </w:pPr>
            <w:r w:rsidRPr="00656EA1">
              <w:rPr>
                <w:sz w:val="20"/>
                <w:szCs w:val="20"/>
              </w:rPr>
              <w:t>Same as above</w:t>
            </w:r>
          </w:p>
          <w:p w14:paraId="2F63B5DF" w14:textId="77777777" w:rsidR="00FD08A5" w:rsidRPr="00656EA1" w:rsidRDefault="00FD08A5" w:rsidP="00B23ED8">
            <w:pPr>
              <w:rPr>
                <w:sz w:val="20"/>
                <w:szCs w:val="20"/>
              </w:rPr>
            </w:pPr>
          </w:p>
        </w:tc>
        <w:tc>
          <w:tcPr>
            <w:tcW w:w="1406" w:type="dxa"/>
          </w:tcPr>
          <w:p w14:paraId="1F45076D" w14:textId="77777777" w:rsidR="00FD08A5" w:rsidRPr="00656EA1" w:rsidRDefault="00FD08A5" w:rsidP="00B23ED8">
            <w:pPr>
              <w:rPr>
                <w:sz w:val="20"/>
                <w:szCs w:val="20"/>
              </w:rPr>
            </w:pPr>
            <w:r w:rsidRPr="00656EA1">
              <w:rPr>
                <w:sz w:val="20"/>
                <w:szCs w:val="20"/>
              </w:rPr>
              <w:t>Survey self-reports of turnout intention in next election</w:t>
            </w:r>
          </w:p>
        </w:tc>
      </w:tr>
      <w:tr w:rsidR="00FD08A5" w:rsidRPr="00656EA1" w14:paraId="5F472585" w14:textId="77777777" w:rsidTr="00B23ED8">
        <w:trPr>
          <w:gridAfter w:val="1"/>
          <w:wAfter w:w="7" w:type="dxa"/>
        </w:trPr>
        <w:tc>
          <w:tcPr>
            <w:tcW w:w="1345" w:type="dxa"/>
          </w:tcPr>
          <w:p w14:paraId="03C4C6BF" w14:textId="77777777" w:rsidR="00FD08A5" w:rsidRPr="00656EA1" w:rsidRDefault="00FD08A5" w:rsidP="00B23ED8">
            <w:pPr>
              <w:rPr>
                <w:sz w:val="20"/>
                <w:szCs w:val="20"/>
              </w:rPr>
            </w:pPr>
            <w:r w:rsidRPr="00656EA1">
              <w:rPr>
                <w:b/>
                <w:bCs/>
                <w:sz w:val="20"/>
                <w:szCs w:val="20"/>
              </w:rPr>
              <w:t>Hicken et al.</w:t>
            </w:r>
            <w:r w:rsidRPr="00656EA1">
              <w:rPr>
                <w:sz w:val="20"/>
                <w:szCs w:val="20"/>
              </w:rPr>
              <w:t xml:space="preserve"> (2017: 6) </w:t>
            </w:r>
          </w:p>
        </w:tc>
        <w:tc>
          <w:tcPr>
            <w:tcW w:w="540" w:type="dxa"/>
          </w:tcPr>
          <w:p w14:paraId="2F093D1E" w14:textId="77777777" w:rsidR="00FD08A5" w:rsidRPr="00656EA1" w:rsidRDefault="00FD08A5" w:rsidP="00B23ED8">
            <w:pPr>
              <w:rPr>
                <w:sz w:val="20"/>
                <w:szCs w:val="20"/>
              </w:rPr>
            </w:pPr>
            <w:r w:rsidRPr="00656EA1">
              <w:rPr>
                <w:sz w:val="20"/>
                <w:szCs w:val="20"/>
              </w:rPr>
              <w:t>2</w:t>
            </w:r>
          </w:p>
        </w:tc>
        <w:tc>
          <w:tcPr>
            <w:tcW w:w="776" w:type="dxa"/>
          </w:tcPr>
          <w:p w14:paraId="107A766D" w14:textId="77777777" w:rsidR="00FD08A5" w:rsidRPr="00656EA1" w:rsidRDefault="00FD08A5" w:rsidP="00B23ED8">
            <w:pPr>
              <w:rPr>
                <w:sz w:val="20"/>
                <w:szCs w:val="20"/>
              </w:rPr>
            </w:pPr>
            <w:r w:rsidRPr="00656EA1">
              <w:rPr>
                <w:sz w:val="20"/>
                <w:szCs w:val="20"/>
              </w:rPr>
              <w:t>883</w:t>
            </w:r>
          </w:p>
        </w:tc>
        <w:tc>
          <w:tcPr>
            <w:tcW w:w="1350" w:type="dxa"/>
          </w:tcPr>
          <w:p w14:paraId="451DF4DC" w14:textId="77777777" w:rsidR="00FD08A5" w:rsidRPr="00656EA1" w:rsidRDefault="00FD08A5" w:rsidP="00B23ED8">
            <w:pPr>
              <w:rPr>
                <w:sz w:val="20"/>
                <w:szCs w:val="20"/>
              </w:rPr>
            </w:pPr>
            <w:r w:rsidRPr="00656EA1">
              <w:rPr>
                <w:sz w:val="20"/>
                <w:szCs w:val="20"/>
              </w:rPr>
              <w:t>Philippines 2013</w:t>
            </w:r>
          </w:p>
        </w:tc>
        <w:tc>
          <w:tcPr>
            <w:tcW w:w="1204" w:type="dxa"/>
          </w:tcPr>
          <w:p w14:paraId="29477DC8" w14:textId="77777777" w:rsidR="00FD08A5" w:rsidRDefault="00FD08A5" w:rsidP="00B23ED8">
            <w:pPr>
              <w:rPr>
                <w:sz w:val="20"/>
                <w:szCs w:val="20"/>
              </w:rPr>
            </w:pPr>
            <w:proofErr w:type="spellStart"/>
            <w:r w:rsidRPr="00656EA1">
              <w:rPr>
                <w:sz w:val="20"/>
                <w:szCs w:val="20"/>
              </w:rPr>
              <w:t>Experimen</w:t>
            </w:r>
            <w:proofErr w:type="spellEnd"/>
            <w:r>
              <w:rPr>
                <w:sz w:val="20"/>
                <w:szCs w:val="20"/>
              </w:rPr>
              <w:t>-</w:t>
            </w:r>
          </w:p>
          <w:p w14:paraId="36B11DAD" w14:textId="77777777" w:rsidR="00FD08A5" w:rsidRPr="00656EA1" w:rsidRDefault="00FD08A5" w:rsidP="00B23ED8">
            <w:pPr>
              <w:rPr>
                <w:sz w:val="20"/>
                <w:szCs w:val="20"/>
              </w:rPr>
            </w:pPr>
            <w:proofErr w:type="spellStart"/>
            <w:r w:rsidRPr="00656EA1">
              <w:rPr>
                <w:sz w:val="20"/>
                <w:szCs w:val="20"/>
              </w:rPr>
              <w:t>tal</w:t>
            </w:r>
            <w:proofErr w:type="spellEnd"/>
            <w:r w:rsidRPr="00656EA1">
              <w:rPr>
                <w:sz w:val="20"/>
                <w:szCs w:val="20"/>
              </w:rPr>
              <w:t>,</w:t>
            </w:r>
          </w:p>
          <w:p w14:paraId="43CC3C48" w14:textId="77777777" w:rsidR="00FD08A5" w:rsidRPr="00656EA1" w:rsidRDefault="00FD08A5" w:rsidP="00B23ED8">
            <w:pPr>
              <w:rPr>
                <w:sz w:val="20"/>
                <w:szCs w:val="20"/>
              </w:rPr>
            </w:pPr>
            <w:r w:rsidRPr="00656EA1">
              <w:rPr>
                <w:sz w:val="20"/>
                <w:szCs w:val="20"/>
              </w:rPr>
              <w:t>Individuals</w:t>
            </w:r>
          </w:p>
        </w:tc>
        <w:tc>
          <w:tcPr>
            <w:tcW w:w="2880" w:type="dxa"/>
          </w:tcPr>
          <w:p w14:paraId="0D31661C" w14:textId="77777777" w:rsidR="00FD08A5" w:rsidRPr="00656EA1" w:rsidRDefault="00FD08A5" w:rsidP="00B23ED8">
            <w:pPr>
              <w:rPr>
                <w:sz w:val="20"/>
                <w:szCs w:val="20"/>
              </w:rPr>
            </w:pPr>
            <w:r w:rsidRPr="00656EA1">
              <w:rPr>
                <w:sz w:val="20"/>
                <w:szCs w:val="20"/>
              </w:rPr>
              <w:t>Anti-vote buying messages: 1) "I won't take the money", 2) "I'll take the money, but will vote my conscience".</w:t>
            </w:r>
          </w:p>
        </w:tc>
        <w:tc>
          <w:tcPr>
            <w:tcW w:w="1406" w:type="dxa"/>
          </w:tcPr>
          <w:p w14:paraId="3B26EC61" w14:textId="77777777" w:rsidR="00FD08A5" w:rsidRPr="00656EA1" w:rsidRDefault="00FD08A5" w:rsidP="00B23ED8">
            <w:pPr>
              <w:rPr>
                <w:sz w:val="20"/>
                <w:szCs w:val="20"/>
              </w:rPr>
            </w:pPr>
            <w:r w:rsidRPr="00656EA1">
              <w:rPr>
                <w:sz w:val="20"/>
                <w:szCs w:val="20"/>
              </w:rPr>
              <w:t>Survey self-reports of turnout in prior election</w:t>
            </w:r>
          </w:p>
        </w:tc>
      </w:tr>
      <w:tr w:rsidR="00FD08A5" w:rsidRPr="00656EA1" w14:paraId="46314A2D" w14:textId="77777777" w:rsidTr="00B23ED8">
        <w:tc>
          <w:tcPr>
            <w:tcW w:w="9508" w:type="dxa"/>
            <w:gridSpan w:val="8"/>
          </w:tcPr>
          <w:p w14:paraId="477748D1" w14:textId="77777777" w:rsidR="00FD08A5" w:rsidRPr="00656EA1" w:rsidRDefault="00FD08A5" w:rsidP="00B23ED8">
            <w:pPr>
              <w:rPr>
                <w:b/>
                <w:bCs/>
                <w:i/>
                <w:iCs/>
                <w:sz w:val="20"/>
                <w:szCs w:val="20"/>
              </w:rPr>
            </w:pPr>
            <w:r w:rsidRPr="00656EA1">
              <w:rPr>
                <w:b/>
                <w:bCs/>
                <w:i/>
                <w:iCs/>
                <w:sz w:val="20"/>
                <w:szCs w:val="20"/>
              </w:rPr>
              <w:t>Aggregate studies</w:t>
            </w:r>
          </w:p>
        </w:tc>
      </w:tr>
      <w:tr w:rsidR="00FD08A5" w:rsidRPr="00656EA1" w14:paraId="46F39595" w14:textId="77777777" w:rsidTr="00B23ED8">
        <w:trPr>
          <w:gridAfter w:val="1"/>
          <w:wAfter w:w="7" w:type="dxa"/>
        </w:trPr>
        <w:tc>
          <w:tcPr>
            <w:tcW w:w="1345" w:type="dxa"/>
          </w:tcPr>
          <w:p w14:paraId="6BF7686D" w14:textId="77777777" w:rsidR="00FD08A5" w:rsidRPr="00656EA1" w:rsidRDefault="00FD08A5" w:rsidP="00B23ED8">
            <w:pPr>
              <w:rPr>
                <w:sz w:val="20"/>
                <w:szCs w:val="20"/>
              </w:rPr>
            </w:pPr>
            <w:r w:rsidRPr="00656EA1">
              <w:rPr>
                <w:b/>
                <w:bCs/>
                <w:sz w:val="20"/>
                <w:szCs w:val="20"/>
              </w:rPr>
              <w:lastRenderedPageBreak/>
              <w:t>Cruz et al.</w:t>
            </w:r>
            <w:r w:rsidRPr="00656EA1">
              <w:rPr>
                <w:sz w:val="20"/>
                <w:szCs w:val="20"/>
              </w:rPr>
              <w:t xml:space="preserve"> (2016: 45)</w:t>
            </w:r>
          </w:p>
        </w:tc>
        <w:tc>
          <w:tcPr>
            <w:tcW w:w="540" w:type="dxa"/>
          </w:tcPr>
          <w:p w14:paraId="0D6E13C3" w14:textId="77777777" w:rsidR="00FD08A5" w:rsidRPr="00656EA1" w:rsidRDefault="00FD08A5" w:rsidP="00B23ED8">
            <w:pPr>
              <w:rPr>
                <w:sz w:val="20"/>
                <w:szCs w:val="20"/>
              </w:rPr>
            </w:pPr>
            <w:r w:rsidRPr="00656EA1">
              <w:rPr>
                <w:sz w:val="20"/>
                <w:szCs w:val="20"/>
              </w:rPr>
              <w:t>1</w:t>
            </w:r>
          </w:p>
        </w:tc>
        <w:tc>
          <w:tcPr>
            <w:tcW w:w="776" w:type="dxa"/>
          </w:tcPr>
          <w:p w14:paraId="52F8E48C" w14:textId="77777777" w:rsidR="00FD08A5" w:rsidRPr="00656EA1" w:rsidRDefault="00FD08A5" w:rsidP="00B23ED8">
            <w:pPr>
              <w:rPr>
                <w:sz w:val="20"/>
                <w:szCs w:val="20"/>
              </w:rPr>
            </w:pPr>
            <w:r w:rsidRPr="00656EA1">
              <w:rPr>
                <w:sz w:val="20"/>
                <w:szCs w:val="20"/>
              </w:rPr>
              <w:t>284</w:t>
            </w:r>
          </w:p>
        </w:tc>
        <w:tc>
          <w:tcPr>
            <w:tcW w:w="1350" w:type="dxa"/>
          </w:tcPr>
          <w:p w14:paraId="3164BE5B" w14:textId="77777777" w:rsidR="00FD08A5" w:rsidRPr="00656EA1" w:rsidRDefault="00FD08A5" w:rsidP="00B23ED8">
            <w:pPr>
              <w:rPr>
                <w:sz w:val="20"/>
                <w:szCs w:val="20"/>
              </w:rPr>
            </w:pPr>
            <w:r w:rsidRPr="00656EA1">
              <w:rPr>
                <w:sz w:val="20"/>
                <w:szCs w:val="20"/>
              </w:rPr>
              <w:t>Philippines 2013</w:t>
            </w:r>
          </w:p>
        </w:tc>
        <w:tc>
          <w:tcPr>
            <w:tcW w:w="1204" w:type="dxa"/>
            <w:vMerge w:val="restart"/>
          </w:tcPr>
          <w:p w14:paraId="00E76754" w14:textId="77777777" w:rsidR="00FD08A5" w:rsidRPr="00656EA1" w:rsidRDefault="00FD08A5" w:rsidP="00B23ED8">
            <w:pPr>
              <w:rPr>
                <w:sz w:val="20"/>
                <w:szCs w:val="20"/>
              </w:rPr>
            </w:pPr>
          </w:p>
          <w:p w14:paraId="4873B2D1" w14:textId="77777777" w:rsidR="00FD08A5" w:rsidRPr="00656EA1" w:rsidRDefault="00FD08A5" w:rsidP="00B23ED8">
            <w:pPr>
              <w:rPr>
                <w:sz w:val="20"/>
                <w:szCs w:val="20"/>
              </w:rPr>
            </w:pPr>
          </w:p>
          <w:p w14:paraId="199FE9B3" w14:textId="77777777" w:rsidR="00FD08A5" w:rsidRDefault="00FD08A5" w:rsidP="00B23ED8">
            <w:pPr>
              <w:rPr>
                <w:sz w:val="20"/>
                <w:szCs w:val="20"/>
              </w:rPr>
            </w:pPr>
            <w:proofErr w:type="spellStart"/>
            <w:r w:rsidRPr="00656EA1">
              <w:rPr>
                <w:sz w:val="20"/>
                <w:szCs w:val="20"/>
              </w:rPr>
              <w:t>Experimen</w:t>
            </w:r>
            <w:proofErr w:type="spellEnd"/>
            <w:r>
              <w:rPr>
                <w:sz w:val="20"/>
                <w:szCs w:val="20"/>
              </w:rPr>
              <w:t>-</w:t>
            </w:r>
          </w:p>
          <w:p w14:paraId="26D53AF1" w14:textId="77777777" w:rsidR="00FD08A5" w:rsidRPr="00656EA1" w:rsidRDefault="00FD08A5" w:rsidP="00B23ED8">
            <w:pPr>
              <w:rPr>
                <w:sz w:val="20"/>
                <w:szCs w:val="20"/>
              </w:rPr>
            </w:pPr>
            <w:proofErr w:type="spellStart"/>
            <w:r w:rsidRPr="00656EA1">
              <w:rPr>
                <w:sz w:val="20"/>
                <w:szCs w:val="20"/>
              </w:rPr>
              <w:t>tal</w:t>
            </w:r>
            <w:proofErr w:type="spellEnd"/>
            <w:r w:rsidRPr="00656EA1">
              <w:rPr>
                <w:sz w:val="20"/>
                <w:szCs w:val="20"/>
              </w:rPr>
              <w:t>,</w:t>
            </w:r>
          </w:p>
          <w:p w14:paraId="5D42EAE4" w14:textId="77777777" w:rsidR="00FD08A5" w:rsidRPr="00656EA1" w:rsidRDefault="00FD08A5" w:rsidP="00B23ED8">
            <w:pPr>
              <w:rPr>
                <w:sz w:val="20"/>
                <w:szCs w:val="20"/>
              </w:rPr>
            </w:pPr>
            <w:r w:rsidRPr="00656EA1">
              <w:rPr>
                <w:sz w:val="20"/>
                <w:szCs w:val="20"/>
              </w:rPr>
              <w:t>Villages</w:t>
            </w:r>
          </w:p>
        </w:tc>
        <w:tc>
          <w:tcPr>
            <w:tcW w:w="2880" w:type="dxa"/>
          </w:tcPr>
          <w:p w14:paraId="6B3A27A2" w14:textId="77777777" w:rsidR="00FD08A5" w:rsidRPr="00656EA1" w:rsidRDefault="00FD08A5" w:rsidP="00B23ED8">
            <w:pPr>
              <w:rPr>
                <w:sz w:val="20"/>
                <w:szCs w:val="20"/>
              </w:rPr>
            </w:pPr>
            <w:r w:rsidRPr="00656EA1">
              <w:rPr>
                <w:sz w:val="20"/>
                <w:szCs w:val="20"/>
              </w:rPr>
              <w:t>Flyers to households with information about development funds and each candidate's intended fund allocation</w:t>
            </w:r>
          </w:p>
        </w:tc>
        <w:tc>
          <w:tcPr>
            <w:tcW w:w="1406" w:type="dxa"/>
            <w:vMerge w:val="restart"/>
          </w:tcPr>
          <w:p w14:paraId="310F66E4" w14:textId="77777777" w:rsidR="00FD08A5" w:rsidRPr="00656EA1" w:rsidRDefault="00FD08A5" w:rsidP="00B23ED8">
            <w:pPr>
              <w:rPr>
                <w:sz w:val="20"/>
                <w:szCs w:val="20"/>
              </w:rPr>
            </w:pPr>
          </w:p>
          <w:p w14:paraId="36EB0807" w14:textId="77777777" w:rsidR="00FD08A5" w:rsidRPr="00656EA1" w:rsidRDefault="00FD08A5" w:rsidP="00B23ED8">
            <w:pPr>
              <w:rPr>
                <w:sz w:val="20"/>
                <w:szCs w:val="20"/>
              </w:rPr>
            </w:pPr>
          </w:p>
          <w:p w14:paraId="719FCE28" w14:textId="77777777" w:rsidR="00FD08A5" w:rsidRPr="00656EA1" w:rsidRDefault="00FD08A5" w:rsidP="00B23ED8">
            <w:pPr>
              <w:rPr>
                <w:sz w:val="20"/>
                <w:szCs w:val="20"/>
              </w:rPr>
            </w:pPr>
          </w:p>
          <w:p w14:paraId="1AB4B7AA" w14:textId="77777777" w:rsidR="00FD08A5" w:rsidRPr="00656EA1" w:rsidRDefault="00FD08A5" w:rsidP="00B23ED8">
            <w:pPr>
              <w:rPr>
                <w:sz w:val="20"/>
                <w:szCs w:val="20"/>
              </w:rPr>
            </w:pPr>
          </w:p>
          <w:p w14:paraId="21F6B439" w14:textId="77777777" w:rsidR="00FD08A5" w:rsidRPr="00656EA1" w:rsidRDefault="00FD08A5" w:rsidP="00B23ED8">
            <w:pPr>
              <w:rPr>
                <w:sz w:val="20"/>
                <w:szCs w:val="20"/>
              </w:rPr>
            </w:pPr>
          </w:p>
          <w:p w14:paraId="106CC2C8" w14:textId="77777777" w:rsidR="00FD08A5" w:rsidRPr="00656EA1" w:rsidRDefault="00FD08A5" w:rsidP="00B23ED8">
            <w:pPr>
              <w:rPr>
                <w:sz w:val="20"/>
                <w:szCs w:val="20"/>
              </w:rPr>
            </w:pPr>
          </w:p>
          <w:p w14:paraId="37791E7D" w14:textId="77777777" w:rsidR="00FD08A5" w:rsidRPr="00656EA1" w:rsidRDefault="00FD08A5" w:rsidP="00B23ED8">
            <w:pPr>
              <w:rPr>
                <w:sz w:val="20"/>
                <w:szCs w:val="20"/>
              </w:rPr>
            </w:pPr>
          </w:p>
          <w:p w14:paraId="3C938537" w14:textId="77777777" w:rsidR="00FD08A5" w:rsidRPr="00656EA1" w:rsidRDefault="00FD08A5" w:rsidP="00B23ED8">
            <w:pPr>
              <w:rPr>
                <w:sz w:val="20"/>
                <w:szCs w:val="20"/>
              </w:rPr>
            </w:pPr>
          </w:p>
          <w:p w14:paraId="026A66BA" w14:textId="77777777" w:rsidR="00FD08A5" w:rsidRPr="00656EA1" w:rsidRDefault="00FD08A5" w:rsidP="00B23ED8">
            <w:pPr>
              <w:rPr>
                <w:sz w:val="20"/>
                <w:szCs w:val="20"/>
              </w:rPr>
            </w:pPr>
            <w:r w:rsidRPr="00656EA1">
              <w:rPr>
                <w:sz w:val="20"/>
                <w:szCs w:val="20"/>
              </w:rPr>
              <w:t>Public records</w:t>
            </w:r>
          </w:p>
        </w:tc>
      </w:tr>
      <w:tr w:rsidR="00FD08A5" w:rsidRPr="00656EA1" w14:paraId="18AE4553" w14:textId="77777777" w:rsidTr="00B23ED8">
        <w:trPr>
          <w:gridAfter w:val="1"/>
          <w:wAfter w:w="7" w:type="dxa"/>
        </w:trPr>
        <w:tc>
          <w:tcPr>
            <w:tcW w:w="1345" w:type="dxa"/>
          </w:tcPr>
          <w:p w14:paraId="09BE4ED3" w14:textId="77777777" w:rsidR="00FD08A5" w:rsidRPr="00656EA1" w:rsidRDefault="00FD08A5" w:rsidP="00B23ED8">
            <w:pPr>
              <w:rPr>
                <w:sz w:val="20"/>
                <w:szCs w:val="20"/>
              </w:rPr>
            </w:pPr>
            <w:r w:rsidRPr="00656EA1">
              <w:rPr>
                <w:b/>
                <w:bCs/>
                <w:sz w:val="20"/>
                <w:szCs w:val="20"/>
              </w:rPr>
              <w:t xml:space="preserve">Fujiwara &amp; Wantchekon </w:t>
            </w:r>
            <w:r w:rsidRPr="00656EA1">
              <w:rPr>
                <w:sz w:val="20"/>
                <w:szCs w:val="20"/>
              </w:rPr>
              <w:t>(2013: 249)</w:t>
            </w:r>
          </w:p>
        </w:tc>
        <w:tc>
          <w:tcPr>
            <w:tcW w:w="540" w:type="dxa"/>
          </w:tcPr>
          <w:p w14:paraId="64E2A906" w14:textId="77777777" w:rsidR="00FD08A5" w:rsidRPr="00656EA1" w:rsidRDefault="00FD08A5" w:rsidP="00B23ED8">
            <w:pPr>
              <w:rPr>
                <w:sz w:val="20"/>
                <w:szCs w:val="20"/>
              </w:rPr>
            </w:pPr>
            <w:r w:rsidRPr="00656EA1">
              <w:rPr>
                <w:sz w:val="20"/>
                <w:szCs w:val="20"/>
              </w:rPr>
              <w:t>1</w:t>
            </w:r>
          </w:p>
        </w:tc>
        <w:tc>
          <w:tcPr>
            <w:tcW w:w="776" w:type="dxa"/>
          </w:tcPr>
          <w:p w14:paraId="667B4A1B" w14:textId="77777777" w:rsidR="00FD08A5" w:rsidRPr="00656EA1" w:rsidRDefault="00FD08A5" w:rsidP="00B23ED8">
            <w:pPr>
              <w:rPr>
                <w:sz w:val="20"/>
                <w:szCs w:val="20"/>
              </w:rPr>
            </w:pPr>
            <w:r w:rsidRPr="00656EA1">
              <w:rPr>
                <w:sz w:val="20"/>
                <w:szCs w:val="20"/>
              </w:rPr>
              <w:t>1,920</w:t>
            </w:r>
          </w:p>
        </w:tc>
        <w:tc>
          <w:tcPr>
            <w:tcW w:w="1350" w:type="dxa"/>
          </w:tcPr>
          <w:p w14:paraId="22D6E279" w14:textId="77777777" w:rsidR="00FD08A5" w:rsidRPr="00656EA1" w:rsidRDefault="00FD08A5" w:rsidP="00B23ED8">
            <w:pPr>
              <w:rPr>
                <w:sz w:val="20"/>
                <w:szCs w:val="20"/>
              </w:rPr>
            </w:pPr>
            <w:r w:rsidRPr="00656EA1">
              <w:rPr>
                <w:sz w:val="20"/>
                <w:szCs w:val="20"/>
              </w:rPr>
              <w:t>Benin 2006</w:t>
            </w:r>
          </w:p>
        </w:tc>
        <w:tc>
          <w:tcPr>
            <w:tcW w:w="1204" w:type="dxa"/>
            <w:vMerge/>
          </w:tcPr>
          <w:p w14:paraId="28BB0EAE" w14:textId="77777777" w:rsidR="00FD08A5" w:rsidRPr="00656EA1" w:rsidRDefault="00FD08A5" w:rsidP="00B23ED8">
            <w:pPr>
              <w:rPr>
                <w:sz w:val="20"/>
                <w:szCs w:val="20"/>
              </w:rPr>
            </w:pPr>
          </w:p>
        </w:tc>
        <w:tc>
          <w:tcPr>
            <w:tcW w:w="2880" w:type="dxa"/>
          </w:tcPr>
          <w:p w14:paraId="2B2EF112" w14:textId="77777777" w:rsidR="00FD08A5" w:rsidRPr="00656EA1" w:rsidRDefault="00FD08A5" w:rsidP="00B23ED8">
            <w:pPr>
              <w:rPr>
                <w:sz w:val="20"/>
                <w:szCs w:val="20"/>
              </w:rPr>
            </w:pPr>
            <w:r w:rsidRPr="00656EA1">
              <w:rPr>
                <w:sz w:val="20"/>
                <w:szCs w:val="20"/>
              </w:rPr>
              <w:t>Exposure to programmatic town hall meetings (assigned) or clientelist campaign events (null)</w:t>
            </w:r>
          </w:p>
        </w:tc>
        <w:tc>
          <w:tcPr>
            <w:tcW w:w="1406" w:type="dxa"/>
            <w:vMerge/>
          </w:tcPr>
          <w:p w14:paraId="42E2FA6F" w14:textId="77777777" w:rsidR="00FD08A5" w:rsidRPr="00656EA1" w:rsidRDefault="00FD08A5" w:rsidP="00B23ED8">
            <w:pPr>
              <w:rPr>
                <w:sz w:val="20"/>
                <w:szCs w:val="20"/>
              </w:rPr>
            </w:pPr>
          </w:p>
        </w:tc>
      </w:tr>
      <w:tr w:rsidR="00FD08A5" w:rsidRPr="00656EA1" w14:paraId="18A7DE44" w14:textId="77777777" w:rsidTr="00B23ED8">
        <w:trPr>
          <w:gridAfter w:val="1"/>
          <w:wAfter w:w="7" w:type="dxa"/>
        </w:trPr>
        <w:tc>
          <w:tcPr>
            <w:tcW w:w="1345" w:type="dxa"/>
          </w:tcPr>
          <w:p w14:paraId="70A64230" w14:textId="77777777" w:rsidR="00FD08A5" w:rsidRPr="00565F0A" w:rsidRDefault="00FD08A5" w:rsidP="00B23ED8">
            <w:pPr>
              <w:rPr>
                <w:sz w:val="20"/>
                <w:szCs w:val="20"/>
              </w:rPr>
            </w:pPr>
            <w:r w:rsidRPr="00565F0A">
              <w:rPr>
                <w:b/>
                <w:bCs/>
                <w:sz w:val="20"/>
                <w:szCs w:val="20"/>
              </w:rPr>
              <w:t>Banerjee et al.</w:t>
            </w:r>
            <w:r w:rsidRPr="00565F0A">
              <w:rPr>
                <w:sz w:val="20"/>
                <w:szCs w:val="20"/>
              </w:rPr>
              <w:t xml:space="preserve"> (2011: 3, 35)</w:t>
            </w:r>
          </w:p>
        </w:tc>
        <w:tc>
          <w:tcPr>
            <w:tcW w:w="540" w:type="dxa"/>
          </w:tcPr>
          <w:p w14:paraId="35461EC1" w14:textId="77777777" w:rsidR="00FD08A5" w:rsidRPr="00565F0A" w:rsidRDefault="00FD08A5" w:rsidP="00B23ED8">
            <w:pPr>
              <w:rPr>
                <w:sz w:val="20"/>
                <w:szCs w:val="20"/>
              </w:rPr>
            </w:pPr>
            <w:r w:rsidRPr="00565F0A">
              <w:rPr>
                <w:sz w:val="20"/>
                <w:szCs w:val="20"/>
              </w:rPr>
              <w:t>1</w:t>
            </w:r>
          </w:p>
        </w:tc>
        <w:tc>
          <w:tcPr>
            <w:tcW w:w="776" w:type="dxa"/>
          </w:tcPr>
          <w:p w14:paraId="5E169A91" w14:textId="77777777" w:rsidR="00FD08A5" w:rsidRPr="00565F0A" w:rsidRDefault="00FD08A5" w:rsidP="00B23ED8">
            <w:pPr>
              <w:rPr>
                <w:sz w:val="20"/>
                <w:szCs w:val="20"/>
              </w:rPr>
            </w:pPr>
            <w:r w:rsidRPr="00565F0A">
              <w:rPr>
                <w:sz w:val="20"/>
                <w:szCs w:val="20"/>
              </w:rPr>
              <w:t>601</w:t>
            </w:r>
          </w:p>
        </w:tc>
        <w:tc>
          <w:tcPr>
            <w:tcW w:w="1350" w:type="dxa"/>
          </w:tcPr>
          <w:p w14:paraId="24349F51" w14:textId="77777777" w:rsidR="00FD08A5" w:rsidRPr="00565F0A" w:rsidRDefault="00FD08A5" w:rsidP="00B23ED8">
            <w:pPr>
              <w:rPr>
                <w:sz w:val="20"/>
                <w:szCs w:val="20"/>
              </w:rPr>
            </w:pPr>
            <w:r w:rsidRPr="00565F0A">
              <w:rPr>
                <w:sz w:val="20"/>
                <w:szCs w:val="20"/>
              </w:rPr>
              <w:t>India 2007</w:t>
            </w:r>
          </w:p>
        </w:tc>
        <w:tc>
          <w:tcPr>
            <w:tcW w:w="1204" w:type="dxa"/>
            <w:vMerge w:val="restart"/>
          </w:tcPr>
          <w:p w14:paraId="11D0BCD2" w14:textId="77777777" w:rsidR="00FD08A5" w:rsidRPr="00565F0A" w:rsidRDefault="00FD08A5" w:rsidP="00B23ED8">
            <w:pPr>
              <w:rPr>
                <w:sz w:val="20"/>
                <w:szCs w:val="20"/>
              </w:rPr>
            </w:pPr>
          </w:p>
          <w:p w14:paraId="0FE88854" w14:textId="77777777" w:rsidR="00FD08A5" w:rsidRPr="00565F0A" w:rsidRDefault="00FD08A5" w:rsidP="00B23ED8">
            <w:pPr>
              <w:rPr>
                <w:sz w:val="20"/>
                <w:szCs w:val="20"/>
              </w:rPr>
            </w:pPr>
            <w:proofErr w:type="spellStart"/>
            <w:r w:rsidRPr="00565F0A">
              <w:rPr>
                <w:sz w:val="20"/>
                <w:szCs w:val="20"/>
              </w:rPr>
              <w:t>Experimen</w:t>
            </w:r>
            <w:proofErr w:type="spellEnd"/>
            <w:r w:rsidRPr="00565F0A">
              <w:rPr>
                <w:sz w:val="20"/>
                <w:szCs w:val="20"/>
              </w:rPr>
              <w:t>-</w:t>
            </w:r>
          </w:p>
          <w:p w14:paraId="66C2AF4B" w14:textId="77777777" w:rsidR="00FD08A5" w:rsidRPr="00565F0A" w:rsidRDefault="00FD08A5" w:rsidP="00B23ED8">
            <w:pPr>
              <w:rPr>
                <w:sz w:val="20"/>
                <w:szCs w:val="20"/>
              </w:rPr>
            </w:pPr>
            <w:proofErr w:type="spellStart"/>
            <w:r w:rsidRPr="00565F0A">
              <w:rPr>
                <w:sz w:val="20"/>
                <w:szCs w:val="20"/>
              </w:rPr>
              <w:t>tal</w:t>
            </w:r>
            <w:proofErr w:type="spellEnd"/>
            <w:r w:rsidRPr="00565F0A">
              <w:rPr>
                <w:sz w:val="20"/>
                <w:szCs w:val="20"/>
              </w:rPr>
              <w:t>, precincts</w:t>
            </w:r>
          </w:p>
        </w:tc>
        <w:tc>
          <w:tcPr>
            <w:tcW w:w="2880" w:type="dxa"/>
          </w:tcPr>
          <w:p w14:paraId="55CBB39A" w14:textId="77777777" w:rsidR="00FD08A5" w:rsidRPr="00565F0A" w:rsidRDefault="00FD08A5" w:rsidP="00B23ED8">
            <w:pPr>
              <w:rPr>
                <w:sz w:val="20"/>
                <w:szCs w:val="20"/>
              </w:rPr>
            </w:pPr>
            <w:r w:rsidRPr="00565F0A">
              <w:rPr>
                <w:sz w:val="20"/>
                <w:szCs w:val="20"/>
              </w:rPr>
              <w:t>Pamphlet on legislator responsibilities and report card on incumbent performance</w:t>
            </w:r>
          </w:p>
        </w:tc>
        <w:tc>
          <w:tcPr>
            <w:tcW w:w="1406" w:type="dxa"/>
            <w:vMerge/>
          </w:tcPr>
          <w:p w14:paraId="02B5EF3E" w14:textId="77777777" w:rsidR="00FD08A5" w:rsidRPr="00656EA1" w:rsidRDefault="00FD08A5" w:rsidP="00B23ED8">
            <w:pPr>
              <w:rPr>
                <w:sz w:val="20"/>
                <w:szCs w:val="20"/>
              </w:rPr>
            </w:pPr>
          </w:p>
        </w:tc>
      </w:tr>
      <w:tr w:rsidR="00FD08A5" w:rsidRPr="00656EA1" w14:paraId="6100E15E" w14:textId="77777777" w:rsidTr="00B23ED8">
        <w:trPr>
          <w:gridAfter w:val="1"/>
          <w:wAfter w:w="7" w:type="dxa"/>
        </w:trPr>
        <w:tc>
          <w:tcPr>
            <w:tcW w:w="1345" w:type="dxa"/>
          </w:tcPr>
          <w:p w14:paraId="7B0687C8" w14:textId="77777777" w:rsidR="00FD08A5" w:rsidRPr="00656EA1" w:rsidRDefault="00FD08A5" w:rsidP="00B23ED8">
            <w:pPr>
              <w:rPr>
                <w:sz w:val="20"/>
                <w:szCs w:val="20"/>
              </w:rPr>
            </w:pPr>
            <w:r w:rsidRPr="00656EA1">
              <w:rPr>
                <w:b/>
                <w:bCs/>
                <w:sz w:val="20"/>
                <w:szCs w:val="20"/>
              </w:rPr>
              <w:t>Vicente</w:t>
            </w:r>
            <w:r w:rsidRPr="00656EA1">
              <w:rPr>
                <w:sz w:val="20"/>
                <w:szCs w:val="20"/>
              </w:rPr>
              <w:t xml:space="preserve"> (2014: 377)</w:t>
            </w:r>
          </w:p>
        </w:tc>
        <w:tc>
          <w:tcPr>
            <w:tcW w:w="540" w:type="dxa"/>
          </w:tcPr>
          <w:p w14:paraId="4493F386" w14:textId="77777777" w:rsidR="00FD08A5" w:rsidRPr="00656EA1" w:rsidRDefault="00FD08A5" w:rsidP="00B23ED8">
            <w:pPr>
              <w:rPr>
                <w:sz w:val="20"/>
                <w:szCs w:val="20"/>
              </w:rPr>
            </w:pPr>
            <w:r w:rsidRPr="00656EA1">
              <w:rPr>
                <w:sz w:val="20"/>
                <w:szCs w:val="20"/>
              </w:rPr>
              <w:t>1</w:t>
            </w:r>
          </w:p>
        </w:tc>
        <w:tc>
          <w:tcPr>
            <w:tcW w:w="776" w:type="dxa"/>
          </w:tcPr>
          <w:p w14:paraId="7AF23CDC" w14:textId="77777777" w:rsidR="00FD08A5" w:rsidRPr="00656EA1" w:rsidRDefault="00FD08A5" w:rsidP="00B23ED8">
            <w:pPr>
              <w:rPr>
                <w:sz w:val="20"/>
                <w:szCs w:val="20"/>
              </w:rPr>
            </w:pPr>
            <w:r w:rsidRPr="00656EA1">
              <w:rPr>
                <w:sz w:val="20"/>
                <w:szCs w:val="20"/>
              </w:rPr>
              <w:t>228</w:t>
            </w:r>
          </w:p>
        </w:tc>
        <w:tc>
          <w:tcPr>
            <w:tcW w:w="1350" w:type="dxa"/>
          </w:tcPr>
          <w:p w14:paraId="3A15B451" w14:textId="77777777" w:rsidR="00FD08A5" w:rsidRPr="00656EA1" w:rsidRDefault="00FD08A5" w:rsidP="00B23ED8">
            <w:pPr>
              <w:rPr>
                <w:sz w:val="20"/>
                <w:szCs w:val="20"/>
              </w:rPr>
            </w:pPr>
            <w:r w:rsidRPr="00656EA1">
              <w:rPr>
                <w:sz w:val="20"/>
                <w:szCs w:val="20"/>
              </w:rPr>
              <w:t>Sao Tome e Principe 2006</w:t>
            </w:r>
          </w:p>
        </w:tc>
        <w:tc>
          <w:tcPr>
            <w:tcW w:w="1204" w:type="dxa"/>
            <w:vMerge/>
          </w:tcPr>
          <w:p w14:paraId="6DB34C95" w14:textId="77777777" w:rsidR="00FD08A5" w:rsidRPr="00656EA1" w:rsidRDefault="00FD08A5" w:rsidP="00B23ED8">
            <w:pPr>
              <w:rPr>
                <w:sz w:val="20"/>
                <w:szCs w:val="20"/>
              </w:rPr>
            </w:pPr>
          </w:p>
        </w:tc>
        <w:tc>
          <w:tcPr>
            <w:tcW w:w="2880" w:type="dxa"/>
          </w:tcPr>
          <w:p w14:paraId="128DE312" w14:textId="77777777" w:rsidR="00FD08A5" w:rsidRPr="00656EA1" w:rsidRDefault="00FD08A5" w:rsidP="00B23ED8">
            <w:pPr>
              <w:rPr>
                <w:sz w:val="20"/>
                <w:szCs w:val="20"/>
              </w:rPr>
            </w:pPr>
            <w:r w:rsidRPr="00656EA1">
              <w:rPr>
                <w:sz w:val="20"/>
                <w:szCs w:val="20"/>
              </w:rPr>
              <w:t xml:space="preserve">Exposure to anti-vote-buying messages </w:t>
            </w:r>
          </w:p>
          <w:p w14:paraId="684CF570" w14:textId="77777777" w:rsidR="00FD08A5" w:rsidRPr="00656EA1" w:rsidRDefault="00FD08A5" w:rsidP="00B23ED8">
            <w:pPr>
              <w:rPr>
                <w:sz w:val="20"/>
                <w:szCs w:val="20"/>
              </w:rPr>
            </w:pPr>
          </w:p>
        </w:tc>
        <w:tc>
          <w:tcPr>
            <w:tcW w:w="1406" w:type="dxa"/>
            <w:vMerge/>
          </w:tcPr>
          <w:p w14:paraId="6B70C9F6" w14:textId="77777777" w:rsidR="00FD08A5" w:rsidRPr="00656EA1" w:rsidRDefault="00FD08A5" w:rsidP="00B23ED8">
            <w:pPr>
              <w:rPr>
                <w:sz w:val="20"/>
                <w:szCs w:val="20"/>
                <w:highlight w:val="yellow"/>
              </w:rPr>
            </w:pPr>
          </w:p>
        </w:tc>
      </w:tr>
      <w:tr w:rsidR="00FD08A5" w:rsidRPr="00656EA1" w14:paraId="15D92762" w14:textId="77777777" w:rsidTr="00B23ED8">
        <w:trPr>
          <w:gridAfter w:val="1"/>
          <w:wAfter w:w="7" w:type="dxa"/>
        </w:trPr>
        <w:tc>
          <w:tcPr>
            <w:tcW w:w="1345" w:type="dxa"/>
          </w:tcPr>
          <w:p w14:paraId="79D2CEDA" w14:textId="77777777" w:rsidR="00FD08A5" w:rsidRPr="00656EA1" w:rsidRDefault="00FD08A5" w:rsidP="00B23ED8">
            <w:pPr>
              <w:rPr>
                <w:sz w:val="20"/>
                <w:szCs w:val="20"/>
              </w:rPr>
            </w:pPr>
            <w:r w:rsidRPr="00656EA1">
              <w:rPr>
                <w:b/>
                <w:bCs/>
                <w:sz w:val="20"/>
                <w:szCs w:val="20"/>
              </w:rPr>
              <w:t>Blattman et al.</w:t>
            </w:r>
            <w:r w:rsidRPr="00656EA1">
              <w:rPr>
                <w:sz w:val="20"/>
                <w:szCs w:val="20"/>
              </w:rPr>
              <w:t xml:space="preserve"> (2019: 22)</w:t>
            </w:r>
          </w:p>
        </w:tc>
        <w:tc>
          <w:tcPr>
            <w:tcW w:w="540" w:type="dxa"/>
          </w:tcPr>
          <w:p w14:paraId="27567D21" w14:textId="77777777" w:rsidR="00FD08A5" w:rsidRPr="00656EA1" w:rsidRDefault="00FD08A5" w:rsidP="00B23ED8">
            <w:pPr>
              <w:rPr>
                <w:sz w:val="20"/>
                <w:szCs w:val="20"/>
              </w:rPr>
            </w:pPr>
            <w:r w:rsidRPr="00656EA1">
              <w:rPr>
                <w:sz w:val="20"/>
                <w:szCs w:val="20"/>
              </w:rPr>
              <w:t>1</w:t>
            </w:r>
          </w:p>
        </w:tc>
        <w:tc>
          <w:tcPr>
            <w:tcW w:w="776" w:type="dxa"/>
          </w:tcPr>
          <w:p w14:paraId="3C0B1F19" w14:textId="77777777" w:rsidR="00FD08A5" w:rsidRPr="00656EA1" w:rsidRDefault="00FD08A5" w:rsidP="00B23ED8">
            <w:pPr>
              <w:rPr>
                <w:sz w:val="20"/>
                <w:szCs w:val="20"/>
              </w:rPr>
            </w:pPr>
            <w:r w:rsidRPr="00656EA1">
              <w:rPr>
                <w:sz w:val="20"/>
                <w:szCs w:val="20"/>
              </w:rPr>
              <w:t>3,659</w:t>
            </w:r>
          </w:p>
        </w:tc>
        <w:tc>
          <w:tcPr>
            <w:tcW w:w="1350" w:type="dxa"/>
          </w:tcPr>
          <w:p w14:paraId="11B4E032" w14:textId="77777777" w:rsidR="00FD08A5" w:rsidRPr="00656EA1" w:rsidRDefault="00FD08A5" w:rsidP="00B23ED8">
            <w:pPr>
              <w:rPr>
                <w:sz w:val="20"/>
                <w:szCs w:val="20"/>
              </w:rPr>
            </w:pPr>
            <w:r w:rsidRPr="00656EA1">
              <w:rPr>
                <w:sz w:val="20"/>
                <w:szCs w:val="20"/>
              </w:rPr>
              <w:t>Uganda 2016</w:t>
            </w:r>
          </w:p>
        </w:tc>
        <w:tc>
          <w:tcPr>
            <w:tcW w:w="1204" w:type="dxa"/>
          </w:tcPr>
          <w:p w14:paraId="63099708" w14:textId="77777777" w:rsidR="00FD08A5" w:rsidRDefault="00FD08A5" w:rsidP="00B23ED8">
            <w:pPr>
              <w:rPr>
                <w:sz w:val="20"/>
                <w:szCs w:val="20"/>
              </w:rPr>
            </w:pPr>
            <w:proofErr w:type="spellStart"/>
            <w:r w:rsidRPr="00656EA1">
              <w:rPr>
                <w:sz w:val="20"/>
                <w:szCs w:val="20"/>
              </w:rPr>
              <w:t>Experimen</w:t>
            </w:r>
            <w:proofErr w:type="spellEnd"/>
            <w:r>
              <w:rPr>
                <w:sz w:val="20"/>
                <w:szCs w:val="20"/>
              </w:rPr>
              <w:t>-</w:t>
            </w:r>
          </w:p>
          <w:p w14:paraId="01F408F1" w14:textId="77777777" w:rsidR="00FD08A5" w:rsidRPr="00656EA1" w:rsidRDefault="00FD08A5" w:rsidP="00B23ED8">
            <w:pPr>
              <w:rPr>
                <w:sz w:val="20"/>
                <w:szCs w:val="20"/>
              </w:rPr>
            </w:pPr>
            <w:proofErr w:type="spellStart"/>
            <w:r w:rsidRPr="00656EA1">
              <w:rPr>
                <w:sz w:val="20"/>
                <w:szCs w:val="20"/>
              </w:rPr>
              <w:t>tal</w:t>
            </w:r>
            <w:proofErr w:type="spellEnd"/>
            <w:r w:rsidRPr="00656EA1">
              <w:rPr>
                <w:sz w:val="20"/>
                <w:szCs w:val="20"/>
              </w:rPr>
              <w:t>,</w:t>
            </w:r>
          </w:p>
          <w:p w14:paraId="0A07C2C5" w14:textId="77777777" w:rsidR="00FD08A5" w:rsidRPr="00656EA1" w:rsidRDefault="00FD08A5" w:rsidP="00B23ED8">
            <w:pPr>
              <w:rPr>
                <w:sz w:val="20"/>
                <w:szCs w:val="20"/>
              </w:rPr>
            </w:pPr>
            <w:r w:rsidRPr="00656EA1">
              <w:rPr>
                <w:sz w:val="20"/>
                <w:szCs w:val="20"/>
              </w:rPr>
              <w:t>Parishes</w:t>
            </w:r>
          </w:p>
        </w:tc>
        <w:tc>
          <w:tcPr>
            <w:tcW w:w="2880" w:type="dxa"/>
          </w:tcPr>
          <w:p w14:paraId="66C7C267" w14:textId="77777777" w:rsidR="00FD08A5" w:rsidRPr="00656EA1" w:rsidRDefault="00FD08A5" w:rsidP="00B23ED8">
            <w:pPr>
              <w:rPr>
                <w:sz w:val="20"/>
                <w:szCs w:val="20"/>
              </w:rPr>
            </w:pPr>
            <w:r w:rsidRPr="00656EA1">
              <w:rPr>
                <w:sz w:val="20"/>
                <w:szCs w:val="20"/>
              </w:rPr>
              <w:t>Pre-election distribution of anti-vote buying leaflets and posters, village meetings and resolution against vote-buying, turnout phone calls night before the election.</w:t>
            </w:r>
          </w:p>
        </w:tc>
        <w:tc>
          <w:tcPr>
            <w:tcW w:w="1406" w:type="dxa"/>
            <w:vMerge/>
          </w:tcPr>
          <w:p w14:paraId="1879DB27" w14:textId="77777777" w:rsidR="00FD08A5" w:rsidRPr="00656EA1" w:rsidRDefault="00FD08A5" w:rsidP="00B23ED8">
            <w:pPr>
              <w:rPr>
                <w:sz w:val="20"/>
                <w:szCs w:val="20"/>
              </w:rPr>
            </w:pPr>
          </w:p>
        </w:tc>
      </w:tr>
      <w:tr w:rsidR="00FD08A5" w:rsidRPr="00656EA1" w14:paraId="340AF28F" w14:textId="77777777" w:rsidTr="00B23ED8">
        <w:trPr>
          <w:gridAfter w:val="1"/>
          <w:wAfter w:w="7" w:type="dxa"/>
        </w:trPr>
        <w:tc>
          <w:tcPr>
            <w:tcW w:w="1345" w:type="dxa"/>
          </w:tcPr>
          <w:p w14:paraId="46C8A7A1" w14:textId="77777777" w:rsidR="00FD08A5" w:rsidRPr="00656EA1" w:rsidRDefault="00FD08A5" w:rsidP="00B23ED8">
            <w:pPr>
              <w:rPr>
                <w:sz w:val="20"/>
                <w:szCs w:val="20"/>
              </w:rPr>
            </w:pPr>
            <w:r w:rsidRPr="00656EA1">
              <w:rPr>
                <w:b/>
                <w:bCs/>
                <w:sz w:val="20"/>
                <w:szCs w:val="20"/>
              </w:rPr>
              <w:t>Schechter &amp; Vasudevan</w:t>
            </w:r>
            <w:r w:rsidRPr="00656EA1">
              <w:rPr>
                <w:sz w:val="20"/>
                <w:szCs w:val="20"/>
              </w:rPr>
              <w:t xml:space="preserve"> (2021: 25)</w:t>
            </w:r>
          </w:p>
        </w:tc>
        <w:tc>
          <w:tcPr>
            <w:tcW w:w="540" w:type="dxa"/>
          </w:tcPr>
          <w:p w14:paraId="1AD39AD7" w14:textId="77777777" w:rsidR="00FD08A5" w:rsidRPr="00656EA1" w:rsidRDefault="00FD08A5" w:rsidP="00B23ED8">
            <w:pPr>
              <w:rPr>
                <w:sz w:val="20"/>
                <w:szCs w:val="20"/>
              </w:rPr>
            </w:pPr>
            <w:r w:rsidRPr="00656EA1">
              <w:rPr>
                <w:sz w:val="20"/>
                <w:szCs w:val="20"/>
              </w:rPr>
              <w:t>1</w:t>
            </w:r>
          </w:p>
        </w:tc>
        <w:tc>
          <w:tcPr>
            <w:tcW w:w="776" w:type="dxa"/>
          </w:tcPr>
          <w:p w14:paraId="42E7EB4B" w14:textId="77777777" w:rsidR="00FD08A5" w:rsidRPr="00656EA1" w:rsidRDefault="00FD08A5" w:rsidP="00B23ED8">
            <w:pPr>
              <w:rPr>
                <w:sz w:val="20"/>
                <w:szCs w:val="20"/>
              </w:rPr>
            </w:pPr>
            <w:r w:rsidRPr="00656EA1">
              <w:rPr>
                <w:sz w:val="20"/>
                <w:szCs w:val="20"/>
              </w:rPr>
              <w:t>615</w:t>
            </w:r>
          </w:p>
        </w:tc>
        <w:tc>
          <w:tcPr>
            <w:tcW w:w="1350" w:type="dxa"/>
          </w:tcPr>
          <w:p w14:paraId="563A7722" w14:textId="77777777" w:rsidR="00FD08A5" w:rsidRPr="00656EA1" w:rsidRDefault="00FD08A5" w:rsidP="00B23ED8">
            <w:pPr>
              <w:rPr>
                <w:sz w:val="20"/>
                <w:szCs w:val="20"/>
              </w:rPr>
            </w:pPr>
            <w:r w:rsidRPr="00656EA1">
              <w:rPr>
                <w:sz w:val="20"/>
                <w:szCs w:val="20"/>
              </w:rPr>
              <w:t>India 2014</w:t>
            </w:r>
          </w:p>
        </w:tc>
        <w:tc>
          <w:tcPr>
            <w:tcW w:w="1204" w:type="dxa"/>
          </w:tcPr>
          <w:p w14:paraId="1BF939DB" w14:textId="77777777" w:rsidR="00FD08A5" w:rsidRDefault="00FD08A5" w:rsidP="00B23ED8">
            <w:pPr>
              <w:rPr>
                <w:sz w:val="20"/>
                <w:szCs w:val="20"/>
              </w:rPr>
            </w:pPr>
            <w:proofErr w:type="spellStart"/>
            <w:r w:rsidRPr="00656EA1">
              <w:rPr>
                <w:sz w:val="20"/>
                <w:szCs w:val="20"/>
              </w:rPr>
              <w:t>Experimen</w:t>
            </w:r>
            <w:proofErr w:type="spellEnd"/>
            <w:r>
              <w:rPr>
                <w:sz w:val="20"/>
                <w:szCs w:val="20"/>
              </w:rPr>
              <w:t>-</w:t>
            </w:r>
          </w:p>
          <w:p w14:paraId="432D4C9E" w14:textId="77777777" w:rsidR="00FD08A5" w:rsidRPr="00656EA1" w:rsidRDefault="00FD08A5" w:rsidP="00B23ED8">
            <w:pPr>
              <w:rPr>
                <w:sz w:val="20"/>
                <w:szCs w:val="20"/>
              </w:rPr>
            </w:pPr>
            <w:proofErr w:type="spellStart"/>
            <w:r w:rsidRPr="00656EA1">
              <w:rPr>
                <w:sz w:val="20"/>
                <w:szCs w:val="20"/>
              </w:rPr>
              <w:t>tal</w:t>
            </w:r>
            <w:proofErr w:type="spellEnd"/>
            <w:r w:rsidRPr="00656EA1">
              <w:rPr>
                <w:sz w:val="20"/>
                <w:szCs w:val="20"/>
              </w:rPr>
              <w:t>,</w:t>
            </w:r>
          </w:p>
          <w:p w14:paraId="3BE11CDE" w14:textId="77777777" w:rsidR="00FD08A5" w:rsidRPr="00656EA1" w:rsidRDefault="00FD08A5" w:rsidP="00B23ED8">
            <w:pPr>
              <w:rPr>
                <w:sz w:val="20"/>
                <w:szCs w:val="20"/>
              </w:rPr>
            </w:pPr>
            <w:r w:rsidRPr="00656EA1">
              <w:rPr>
                <w:sz w:val="20"/>
                <w:szCs w:val="20"/>
              </w:rPr>
              <w:t xml:space="preserve">Assembly </w:t>
            </w:r>
            <w:proofErr w:type="spellStart"/>
            <w:r w:rsidRPr="00656EA1">
              <w:rPr>
                <w:sz w:val="20"/>
                <w:szCs w:val="20"/>
              </w:rPr>
              <w:t>constituen</w:t>
            </w:r>
            <w:r>
              <w:rPr>
                <w:sz w:val="20"/>
                <w:szCs w:val="20"/>
              </w:rPr>
              <w:t>-</w:t>
            </w:r>
            <w:r w:rsidRPr="00656EA1">
              <w:rPr>
                <w:sz w:val="20"/>
                <w:szCs w:val="20"/>
              </w:rPr>
              <w:t>cies</w:t>
            </w:r>
            <w:proofErr w:type="spellEnd"/>
          </w:p>
        </w:tc>
        <w:tc>
          <w:tcPr>
            <w:tcW w:w="2880" w:type="dxa"/>
          </w:tcPr>
          <w:p w14:paraId="461D57D3" w14:textId="77777777" w:rsidR="00FD08A5" w:rsidRPr="00656EA1" w:rsidRDefault="00FD08A5" w:rsidP="00B23ED8">
            <w:pPr>
              <w:rPr>
                <w:sz w:val="20"/>
                <w:szCs w:val="20"/>
              </w:rPr>
            </w:pPr>
            <w:r w:rsidRPr="00656EA1">
              <w:rPr>
                <w:sz w:val="20"/>
                <w:szCs w:val="20"/>
              </w:rPr>
              <w:t>60-second dramatized radio spot including anti-vote buying and anti-corruption messages (p. 10-11, Appendix A)</w:t>
            </w:r>
          </w:p>
        </w:tc>
        <w:tc>
          <w:tcPr>
            <w:tcW w:w="1406" w:type="dxa"/>
            <w:vMerge/>
          </w:tcPr>
          <w:p w14:paraId="6EBF180F" w14:textId="77777777" w:rsidR="00FD08A5" w:rsidRPr="00656EA1" w:rsidRDefault="00FD08A5" w:rsidP="00B23ED8">
            <w:pPr>
              <w:rPr>
                <w:sz w:val="20"/>
                <w:szCs w:val="20"/>
              </w:rPr>
            </w:pPr>
          </w:p>
        </w:tc>
      </w:tr>
    </w:tbl>
    <w:p w14:paraId="23081C36" w14:textId="77777777" w:rsidR="00FD08A5" w:rsidRDefault="00FD08A5" w:rsidP="00FD08A5">
      <w:r w:rsidRPr="003667CC">
        <w:t xml:space="preserve">Note: </w:t>
      </w:r>
      <w:r>
        <w:t>Experimental studies appear in bold; observational studies appear in Roman</w:t>
      </w:r>
      <w:r w:rsidRPr="003667CC">
        <w:t xml:space="preserve">. I report the total N for all estimates </w:t>
      </w:r>
      <w:r>
        <w:t xml:space="preserve">by each author </w:t>
      </w:r>
      <w:r w:rsidRPr="003667CC">
        <w:t>even if the component studies were not pooled.</w:t>
      </w:r>
    </w:p>
    <w:p w14:paraId="51E83B04" w14:textId="77777777" w:rsidR="00FD08A5" w:rsidRDefault="00FD08A5" w:rsidP="000B0638">
      <w:pPr>
        <w:widowControl w:val="0"/>
        <w:autoSpaceDE w:val="0"/>
        <w:autoSpaceDN w:val="0"/>
        <w:adjustRightInd w:val="0"/>
      </w:pPr>
    </w:p>
    <w:p w14:paraId="059B0082" w14:textId="423ED56D" w:rsidR="00FA174D" w:rsidRPr="00FA174D" w:rsidRDefault="00FA174D" w:rsidP="000B0638">
      <w:pPr>
        <w:widowControl w:val="0"/>
        <w:autoSpaceDE w:val="0"/>
        <w:autoSpaceDN w:val="0"/>
        <w:adjustRightInd w:val="0"/>
        <w:rPr>
          <w:u w:val="single"/>
        </w:rPr>
      </w:pPr>
      <w:r w:rsidRPr="00FA174D">
        <w:rPr>
          <w:u w:val="single"/>
        </w:rPr>
        <w:t>Meta-Regression</w:t>
      </w:r>
      <w:r w:rsidR="008A68E6">
        <w:rPr>
          <w:u w:val="single"/>
        </w:rPr>
        <w:t>s</w:t>
      </w:r>
    </w:p>
    <w:p w14:paraId="1079B6EC" w14:textId="77777777" w:rsidR="00FA174D" w:rsidRDefault="00FA174D" w:rsidP="000B0638">
      <w:pPr>
        <w:widowControl w:val="0"/>
        <w:autoSpaceDE w:val="0"/>
        <w:autoSpaceDN w:val="0"/>
        <w:adjustRightInd w:val="0"/>
      </w:pPr>
    </w:p>
    <w:p w14:paraId="436EE65B" w14:textId="77777777" w:rsidR="000B0638" w:rsidRDefault="000B0638" w:rsidP="000B0638">
      <w:pPr>
        <w:widowControl w:val="0"/>
        <w:autoSpaceDE w:val="0"/>
        <w:autoSpaceDN w:val="0"/>
        <w:adjustRightInd w:val="0"/>
      </w:pPr>
      <w:r>
        <w:t xml:space="preserve">For all qualifying studies, I recorded the estimated effect of vote-buying offers on turnout and 95% confidence intervals. In most cases, these quantities of interest were discernible from the regression table or reported in the text. </w:t>
      </w:r>
      <w:r w:rsidRPr="005A45E9">
        <w:t>If authors report results from multiple models, I prioritize constituency-level findings using electoral data over survey self-reports</w:t>
      </w:r>
      <w:r>
        <w:t xml:space="preserve">. </w:t>
      </w:r>
      <w:r w:rsidRPr="005A45E9">
        <w:t xml:space="preserve">I </w:t>
      </w:r>
      <w:r>
        <w:t xml:space="preserve">also </w:t>
      </w:r>
      <w:r w:rsidRPr="005A45E9">
        <w:t>use</w:t>
      </w:r>
      <w:r>
        <w:t>d</w:t>
      </w:r>
      <w:r w:rsidRPr="005A45E9">
        <w:t xml:space="preserve"> the models with the most control</w:t>
      </w:r>
      <w:r>
        <w:t xml:space="preserve"> variables</w:t>
      </w:r>
      <w:r w:rsidRPr="005A45E9">
        <w:t>.</w:t>
      </w:r>
      <w:r w:rsidRPr="005A45E9">
        <w:rPr>
          <w:rStyle w:val="FootnoteReference"/>
          <w:rFonts w:eastAsiaTheme="majorEastAsia"/>
        </w:rPr>
        <w:footnoteReference w:id="2"/>
      </w:r>
      <w:r>
        <w:t xml:space="preserve"> For Cornelius (2004) and Carreras and </w:t>
      </w:r>
      <w:proofErr w:type="spellStart"/>
      <w:r>
        <w:t>Irepoglu</w:t>
      </w:r>
      <w:proofErr w:type="spellEnd"/>
      <w:r>
        <w:t xml:space="preserve"> (2013), I could not discern estimates for the appropriate units from the regression tables. I thus used their data and coding procedures to reproduce models and generated predicted probabilities. I report those tables below. </w:t>
      </w:r>
    </w:p>
    <w:p w14:paraId="1087FBFD" w14:textId="77777777" w:rsidR="000B0638" w:rsidRDefault="000B0638" w:rsidP="000B0638">
      <w:pPr>
        <w:widowControl w:val="0"/>
        <w:autoSpaceDE w:val="0"/>
        <w:autoSpaceDN w:val="0"/>
        <w:adjustRightInd w:val="0"/>
      </w:pPr>
    </w:p>
    <w:p w14:paraId="4BDAE4F6" w14:textId="77777777" w:rsidR="000B0638" w:rsidRDefault="000B0638" w:rsidP="000B0638">
      <w:pPr>
        <w:widowControl w:val="0"/>
        <w:autoSpaceDE w:val="0"/>
        <w:autoSpaceDN w:val="0"/>
        <w:adjustRightInd w:val="0"/>
      </w:pPr>
      <w:r w:rsidRPr="005064D6">
        <w:t>Figure</w:t>
      </w:r>
      <w:r>
        <w:t>s</w:t>
      </w:r>
      <w:r w:rsidRPr="005064D6">
        <w:t xml:space="preserve"> 1 </w:t>
      </w:r>
      <w:r>
        <w:t xml:space="preserve">and 2 in the main text </w:t>
      </w:r>
      <w:r w:rsidRPr="005064D6">
        <w:t>summarize the results of the meta-analy</w:t>
      </w:r>
      <w:r>
        <w:t>se</w:t>
      </w:r>
      <w:r w:rsidRPr="005064D6">
        <w:t>s</w:t>
      </w:r>
      <w:r>
        <w:t>.</w:t>
      </w:r>
      <w:r w:rsidRPr="005064D6">
        <w:t xml:space="preserve"> </w:t>
      </w:r>
      <w:r>
        <w:t xml:space="preserve">I report one analysis for studies using individual-level turnout data. </w:t>
      </w:r>
      <w:proofErr w:type="gramStart"/>
      <w:r>
        <w:t>All of</w:t>
      </w:r>
      <w:proofErr w:type="gramEnd"/>
      <w:r>
        <w:t xml:space="preserve"> these use observational data, except Hicken et al. (2017) that randomizes an information treatment. However, participants in that study could decline treatment (uptake was around 50%), making this study more similar in treatment and outcome to the observational studies than the experimental ones. The analysis in Figure 2 is of experimental studies that use aggregate constituency-level outcomes. </w:t>
      </w:r>
    </w:p>
    <w:p w14:paraId="278E9938" w14:textId="77777777" w:rsidR="000B0638" w:rsidRDefault="000B0638" w:rsidP="000B0638">
      <w:pPr>
        <w:widowControl w:val="0"/>
        <w:autoSpaceDE w:val="0"/>
        <w:autoSpaceDN w:val="0"/>
        <w:adjustRightInd w:val="0"/>
      </w:pPr>
    </w:p>
    <w:p w14:paraId="2498C9BE" w14:textId="77777777" w:rsidR="000B0638" w:rsidRPr="005064D6" w:rsidRDefault="000B0638" w:rsidP="000B0638">
      <w:pPr>
        <w:widowControl w:val="0"/>
        <w:autoSpaceDE w:val="0"/>
        <w:autoSpaceDN w:val="0"/>
        <w:adjustRightInd w:val="0"/>
      </w:pPr>
      <w:r>
        <w:t xml:space="preserve">The figures are based on </w:t>
      </w:r>
      <w:r w:rsidRPr="005064D6">
        <w:t xml:space="preserve">a random-effects meta-analysis model to account for the inclusion of studies of different country-election-years where the strategic conditions yield incentives for </w:t>
      </w:r>
      <w:r w:rsidRPr="005064D6">
        <w:lastRenderedPageBreak/>
        <w:t>different levels of turnout buying.</w:t>
      </w:r>
      <w:r>
        <w:rPr>
          <w:vertAlign w:val="superscript"/>
        </w:rPr>
        <w:t xml:space="preserve"> </w:t>
      </w:r>
      <w:r w:rsidRPr="008A12C9">
        <w:t xml:space="preserve">Unlike a fixed-effects model that assumes that all the studies estimate the same true effect size, the random-effects model assumes that the effect sizes across studies are drawn from a normal distribution centered on the grand mean across all included estimates </w:t>
      </w:r>
      <m:oMath>
        <m:r>
          <w:rPr>
            <w:rFonts w:ascii="Cambria Math" w:hAnsi="Cambria Math"/>
          </w:rPr>
          <m:t>θ</m:t>
        </m:r>
      </m:oMath>
      <w:r w:rsidRPr="008A12C9">
        <w:t xml:space="preserve"> with variance </w:t>
      </w:r>
      <m:oMath>
        <m:sSup>
          <m:sSupPr>
            <m:ctrlPr>
              <w:rPr>
                <w:rFonts w:ascii="Cambria Math" w:hAnsi="Cambria Math"/>
                <w:i/>
              </w:rPr>
            </m:ctrlPr>
          </m:sSupPr>
          <m:e>
            <m:r>
              <w:rPr>
                <w:rFonts w:ascii="Cambria Math" w:hAnsi="Cambria Math"/>
              </w:rPr>
              <m:t>τ</m:t>
            </m:r>
          </m:e>
          <m:sup>
            <m:r>
              <w:rPr>
                <w:rFonts w:ascii="Cambria Math" w:hAnsi="Cambria Math"/>
              </w:rPr>
              <m:t>2</m:t>
            </m:r>
          </m:sup>
        </m:sSup>
      </m:oMath>
      <w:r w:rsidRPr="008A12C9">
        <w:t xml:space="preserve">. The mean effect across the studies </w:t>
      </w:r>
      <m:oMath>
        <m:r>
          <w:rPr>
            <w:rFonts w:ascii="Cambria Math" w:hAnsi="Cambria Math"/>
          </w:rPr>
          <m:t>θ</m:t>
        </m:r>
      </m:oMath>
      <w:r w:rsidRPr="008A12C9">
        <w:t xml:space="preserve"> is computed as the weighted average of study-specific effect sizes </w:t>
      </w:r>
      <m:oMath>
        <m:sSup>
          <m:sSupPr>
            <m:ctrlPr>
              <w:rPr>
                <w:rFonts w:ascii="Cambria Math" w:hAnsi="Cambria Math"/>
                <w:i/>
              </w:rPr>
            </m:ctrlPr>
          </m:sSupPr>
          <m:e>
            <m:acc>
              <m:accPr>
                <m:ctrlPr>
                  <w:rPr>
                    <w:rFonts w:ascii="Cambria Math" w:hAnsi="Cambria Math"/>
                    <w:i/>
                  </w:rPr>
                </m:ctrlPr>
              </m:accPr>
              <m:e>
                <m:r>
                  <w:rPr>
                    <w:rFonts w:ascii="Cambria Math" w:hAnsi="Cambria Math"/>
                  </w:rPr>
                  <m:t>θ</m:t>
                </m:r>
              </m:e>
            </m:acc>
          </m:e>
          <m:sup>
            <m:r>
              <w:rPr>
                <w:rFonts w:ascii="Cambria Math" w:hAnsi="Cambria Math"/>
              </w:rPr>
              <m:t>*</m:t>
            </m:r>
          </m:sup>
        </m:sSup>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Sup>
                  <m:sSubSupPr>
                    <m:ctrlPr>
                      <w:rPr>
                        <w:rFonts w:ascii="Cambria Math" w:hAnsi="Cambria Math"/>
                        <w:i/>
                      </w:rPr>
                    </m:ctrlPr>
                  </m:sSubSupPr>
                  <m:e>
                    <m:r>
                      <w:rPr>
                        <w:rFonts w:ascii="Cambria Math" w:hAnsi="Cambria Math"/>
                      </w:rPr>
                      <m:t>ω</m:t>
                    </m:r>
                  </m:e>
                  <m:sub>
                    <m:r>
                      <w:rPr>
                        <w:rFonts w:ascii="Cambria Math" w:hAnsi="Cambria Math"/>
                      </w:rPr>
                      <m:t>j</m:t>
                    </m:r>
                  </m:sub>
                  <m:sup>
                    <m:r>
                      <w:rPr>
                        <w:rFonts w:ascii="Cambria Math" w:hAnsi="Cambria Math"/>
                      </w:rPr>
                      <m:t>*</m:t>
                    </m:r>
                  </m:sup>
                </m:sSubSup>
                <m:acc>
                  <m:accPr>
                    <m:ctrlPr>
                      <w:rPr>
                        <w:rFonts w:ascii="Cambria Math" w:hAnsi="Cambria Math"/>
                        <w:i/>
                      </w:rPr>
                    </m:ctrlPr>
                  </m:accPr>
                  <m:e>
                    <m:sSub>
                      <m:sSubPr>
                        <m:ctrlPr>
                          <w:rPr>
                            <w:rFonts w:ascii="Cambria Math" w:hAnsi="Cambria Math"/>
                            <w:i/>
                          </w:rPr>
                        </m:ctrlPr>
                      </m:sSubPr>
                      <m:e>
                        <m:r>
                          <w:rPr>
                            <w:rFonts w:ascii="Cambria Math" w:hAnsi="Cambria Math"/>
                          </w:rPr>
                          <m:t>θ</m:t>
                        </m:r>
                      </m:e>
                      <m:sub>
                        <m:r>
                          <w:rPr>
                            <w:rFonts w:ascii="Cambria Math" w:hAnsi="Cambria Math"/>
                          </w:rPr>
                          <m:t>j</m:t>
                        </m:r>
                      </m:sub>
                    </m:sSub>
                  </m:e>
                </m:acc>
              </m:e>
            </m:nary>
          </m:num>
          <m:den>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Sup>
                  <m:sSubSupPr>
                    <m:ctrlPr>
                      <w:rPr>
                        <w:rFonts w:ascii="Cambria Math" w:hAnsi="Cambria Math"/>
                        <w:i/>
                      </w:rPr>
                    </m:ctrlPr>
                  </m:sSubSupPr>
                  <m:e>
                    <m:r>
                      <w:rPr>
                        <w:rFonts w:ascii="Cambria Math" w:hAnsi="Cambria Math"/>
                      </w:rPr>
                      <m:t>ω</m:t>
                    </m:r>
                  </m:e>
                  <m:sub>
                    <m:r>
                      <w:rPr>
                        <w:rFonts w:ascii="Cambria Math" w:hAnsi="Cambria Math"/>
                      </w:rPr>
                      <m:t>j</m:t>
                    </m:r>
                  </m:sub>
                  <m:sup>
                    <m:r>
                      <w:rPr>
                        <w:rFonts w:ascii="Cambria Math" w:hAnsi="Cambria Math"/>
                      </w:rPr>
                      <m:t>*</m:t>
                    </m:r>
                  </m:sup>
                </m:sSubSup>
              </m:e>
            </m:nary>
          </m:den>
        </m:f>
      </m:oMath>
      <w:r w:rsidRPr="008A12C9">
        <w:t xml:space="preserve"> where </w:t>
      </w:r>
      <m:oMath>
        <m:sSubSup>
          <m:sSubSupPr>
            <m:ctrlPr>
              <w:rPr>
                <w:rFonts w:ascii="Cambria Math" w:hAnsi="Cambria Math"/>
                <w:i/>
              </w:rPr>
            </m:ctrlPr>
          </m:sSubSupPr>
          <m:e>
            <m:r>
              <w:rPr>
                <w:rFonts w:ascii="Cambria Math" w:hAnsi="Cambria Math"/>
              </w:rPr>
              <m:t>ω</m:t>
            </m:r>
          </m:e>
          <m:sub>
            <m:r>
              <w:rPr>
                <w:rFonts w:ascii="Cambria Math" w:hAnsi="Cambria Math"/>
              </w:rPr>
              <m:t>j</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j</m:t>
                </m:r>
              </m:sub>
              <m:sup>
                <m:r>
                  <w:rPr>
                    <w:rFonts w:ascii="Cambria Math" w:hAnsi="Cambria Math"/>
                  </w:rPr>
                  <m:t>2</m:t>
                </m:r>
              </m:sup>
            </m:sSub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τ</m:t>
                    </m:r>
                  </m:e>
                </m:acc>
              </m:e>
              <m:sup>
                <m:r>
                  <w:rPr>
                    <w:rFonts w:ascii="Cambria Math" w:hAnsi="Cambria Math"/>
                  </w:rPr>
                  <m:t>2</m:t>
                </m:r>
              </m:sup>
            </m:sSup>
          </m:den>
        </m:f>
      </m:oMath>
      <w:r w:rsidRPr="008A12C9">
        <w:t xml:space="preserve"> and the variance of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Pr="008A12C9">
        <w:t xml:space="preserve"> is estimated by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ω</m:t>
                </m:r>
              </m:e>
              <m:sup>
                <m:r>
                  <w:rPr>
                    <w:rFonts w:ascii="Cambria Math" w:hAnsi="Cambria Math"/>
                  </w:rPr>
                  <m:t>*</m:t>
                </m:r>
              </m:sup>
            </m:sSup>
          </m:den>
        </m:f>
      </m:oMath>
      <w:r w:rsidRPr="008A12C9">
        <w:t xml:space="preserve">. To estimate the variance </w:t>
      </w:r>
      <m:oMath>
        <m:sSup>
          <m:sSupPr>
            <m:ctrlPr>
              <w:rPr>
                <w:rFonts w:ascii="Cambria Math" w:hAnsi="Cambria Math"/>
                <w:i/>
              </w:rPr>
            </m:ctrlPr>
          </m:sSupPr>
          <m:e>
            <m:r>
              <w:rPr>
                <w:rFonts w:ascii="Cambria Math" w:hAnsi="Cambria Math"/>
              </w:rPr>
              <m:t>τ</m:t>
            </m:r>
          </m:e>
          <m:sup>
            <m:r>
              <w:rPr>
                <w:rFonts w:ascii="Cambria Math" w:hAnsi="Cambria Math"/>
              </w:rPr>
              <m:t>2</m:t>
            </m:r>
          </m:sup>
        </m:sSup>
      </m:oMath>
      <w:r w:rsidRPr="008A12C9">
        <w:t>, I use the restricted maximum likelihood (REML) estimator (Raudenbush 2009).</w:t>
      </w:r>
    </w:p>
    <w:p w14:paraId="3D445F04" w14:textId="77777777" w:rsidR="00684F75" w:rsidRDefault="00684F75" w:rsidP="001313BB">
      <w:pPr>
        <w:widowControl w:val="0"/>
        <w:autoSpaceDE w:val="0"/>
        <w:autoSpaceDN w:val="0"/>
        <w:adjustRightInd w:val="0"/>
        <w:rPr>
          <w:u w:val="single"/>
        </w:rPr>
      </w:pPr>
    </w:p>
    <w:p w14:paraId="66144146" w14:textId="7AAF9718" w:rsidR="001313BB" w:rsidRPr="00FA174D" w:rsidRDefault="001313BB" w:rsidP="001313BB">
      <w:pPr>
        <w:widowControl w:val="0"/>
        <w:autoSpaceDE w:val="0"/>
        <w:autoSpaceDN w:val="0"/>
        <w:adjustRightInd w:val="0"/>
        <w:rPr>
          <w:u w:val="single"/>
        </w:rPr>
      </w:pPr>
      <w:r w:rsidRPr="00FA174D">
        <w:rPr>
          <w:u w:val="single"/>
        </w:rPr>
        <w:t>Meta-Regression</w:t>
      </w:r>
      <w:r>
        <w:rPr>
          <w:u w:val="single"/>
        </w:rPr>
        <w:t xml:space="preserve"> for Mexico Studies</w:t>
      </w:r>
    </w:p>
    <w:p w14:paraId="438526F0" w14:textId="59A690F7" w:rsidR="001313BB" w:rsidRDefault="001313BB" w:rsidP="000B0638">
      <w:pPr>
        <w:widowControl w:val="0"/>
        <w:autoSpaceDE w:val="0"/>
        <w:autoSpaceDN w:val="0"/>
        <w:adjustRightInd w:val="0"/>
      </w:pPr>
    </w:p>
    <w:p w14:paraId="175A2575" w14:textId="51EB9053" w:rsidR="008808AA" w:rsidRDefault="008808AA" w:rsidP="000B0638">
      <w:pPr>
        <w:widowControl w:val="0"/>
        <w:autoSpaceDE w:val="0"/>
        <w:autoSpaceDN w:val="0"/>
        <w:adjustRightInd w:val="0"/>
      </w:pPr>
      <w:r>
        <w:t>Figure A1.</w:t>
      </w:r>
    </w:p>
    <w:p w14:paraId="490D4472" w14:textId="5CC57744" w:rsidR="001313BB" w:rsidRDefault="009A2A8F" w:rsidP="000B0638">
      <w:pPr>
        <w:widowControl w:val="0"/>
        <w:autoSpaceDE w:val="0"/>
        <w:autoSpaceDN w:val="0"/>
        <w:adjustRightInd w:val="0"/>
      </w:pPr>
      <w:r w:rsidRPr="009A2A8F">
        <w:rPr>
          <w:noProof/>
        </w:rPr>
        <w:drawing>
          <wp:inline distT="0" distB="0" distL="0" distR="0" wp14:anchorId="1E7D4193" wp14:editId="1F6115DD">
            <wp:extent cx="4572000" cy="2063262"/>
            <wp:effectExtent l="0" t="0" r="0" b="0"/>
            <wp:docPr id="1529047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47471" name=""/>
                    <pic:cNvPicPr/>
                  </pic:nvPicPr>
                  <pic:blipFill>
                    <a:blip r:embed="rId8"/>
                    <a:stretch>
                      <a:fillRect/>
                    </a:stretch>
                  </pic:blipFill>
                  <pic:spPr>
                    <a:xfrm>
                      <a:off x="0" y="0"/>
                      <a:ext cx="4590868" cy="2071777"/>
                    </a:xfrm>
                    <a:prstGeom prst="rect">
                      <a:avLst/>
                    </a:prstGeom>
                  </pic:spPr>
                </pic:pic>
              </a:graphicData>
            </a:graphic>
          </wp:inline>
        </w:drawing>
      </w:r>
    </w:p>
    <w:p w14:paraId="4CC4011F" w14:textId="77777777" w:rsidR="001313BB" w:rsidRDefault="001313BB" w:rsidP="000B0638">
      <w:pPr>
        <w:widowControl w:val="0"/>
        <w:autoSpaceDE w:val="0"/>
        <w:autoSpaceDN w:val="0"/>
        <w:adjustRightInd w:val="0"/>
      </w:pPr>
    </w:p>
    <w:p w14:paraId="1604DBB3" w14:textId="1DEE18A0" w:rsidR="00706F5F" w:rsidRPr="00A2018D" w:rsidRDefault="00A2018D" w:rsidP="000B0638">
      <w:pPr>
        <w:widowControl w:val="0"/>
        <w:autoSpaceDE w:val="0"/>
        <w:autoSpaceDN w:val="0"/>
        <w:adjustRightInd w:val="0"/>
        <w:rPr>
          <w:u w:val="single"/>
        </w:rPr>
      </w:pPr>
      <w:r w:rsidRPr="00A2018D">
        <w:rPr>
          <w:u w:val="single"/>
        </w:rPr>
        <w:t>Estimates for Selected Studies</w:t>
      </w:r>
    </w:p>
    <w:p w14:paraId="1AFE661D" w14:textId="77777777" w:rsidR="00706F5F" w:rsidRDefault="00706F5F" w:rsidP="000B0638">
      <w:pPr>
        <w:widowControl w:val="0"/>
        <w:autoSpaceDE w:val="0"/>
        <w:autoSpaceDN w:val="0"/>
        <w:adjustRightInd w:val="0"/>
      </w:pPr>
    </w:p>
    <w:p w14:paraId="1A1DE77D" w14:textId="1BD37BD2" w:rsidR="00A2018D" w:rsidRDefault="00A2018D" w:rsidP="000B0638">
      <w:pPr>
        <w:widowControl w:val="0"/>
        <w:autoSpaceDE w:val="0"/>
        <w:autoSpaceDN w:val="0"/>
        <w:adjustRightInd w:val="0"/>
      </w:pPr>
      <w:r>
        <w:t xml:space="preserve">Several studies reported results that could not be used to derive estimates of the effects of vote buying on turnout. I </w:t>
      </w:r>
      <w:proofErr w:type="spellStart"/>
      <w:r>
        <w:t>reestimated</w:t>
      </w:r>
      <w:proofErr w:type="spellEnd"/>
      <w:r>
        <w:t xml:space="preserve"> the models in Cornelius (2004) and</w:t>
      </w:r>
      <w:r w:rsidRPr="00A2018D">
        <w:t xml:space="preserve"> Carreras and </w:t>
      </w:r>
      <w:proofErr w:type="spellStart"/>
      <w:r w:rsidRPr="00A2018D">
        <w:t>Irepoglu</w:t>
      </w:r>
      <w:proofErr w:type="spellEnd"/>
      <w:r w:rsidRPr="00A2018D">
        <w:t xml:space="preserve"> (2013)</w:t>
      </w:r>
      <w:r>
        <w:t>. The results appear below.</w:t>
      </w:r>
    </w:p>
    <w:p w14:paraId="105D2F56" w14:textId="77777777" w:rsidR="00A2018D" w:rsidRDefault="00A2018D" w:rsidP="000B0638">
      <w:pPr>
        <w:widowControl w:val="0"/>
        <w:autoSpaceDE w:val="0"/>
        <w:autoSpaceDN w:val="0"/>
        <w:adjustRightInd w:val="0"/>
      </w:pPr>
    </w:p>
    <w:p w14:paraId="1A24F18E" w14:textId="34DD56F6" w:rsidR="000B0638" w:rsidRPr="009D47B2" w:rsidRDefault="000B0638" w:rsidP="000B0638">
      <w:pPr>
        <w:widowControl w:val="0"/>
        <w:autoSpaceDE w:val="0"/>
        <w:autoSpaceDN w:val="0"/>
        <w:adjustRightInd w:val="0"/>
        <w:spacing w:line="480" w:lineRule="auto"/>
      </w:pPr>
      <w:r w:rsidRPr="009D47B2">
        <w:t>Table A</w:t>
      </w:r>
      <w:r w:rsidR="00FD08A5">
        <w:t>2</w:t>
      </w:r>
      <w:r w:rsidRPr="009D47B2">
        <w:t>: Reproduction of the Cornelius (2004: 59, Table 3.6) Model</w:t>
      </w:r>
    </w:p>
    <w:p w14:paraId="165399F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turnout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2046A09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08B0D4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female |     .11111   .0855211     1.30   0.194    -.0565083    .2787282</w:t>
      </w:r>
    </w:p>
    <w:p w14:paraId="018A446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educ |   .1439284   .0428381     3.36   0.001     .0599674    .2278895</w:t>
      </w:r>
    </w:p>
    <w:p w14:paraId="306DE4F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age3049 |   .1947481   .2492829     0.78   0.435    -.2938374    .6833336</w:t>
      </w:r>
    </w:p>
    <w:p w14:paraId="02F5227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age50plus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.2127868   .2348347    -0.91   0.365    -.6730544    .2474808</w:t>
      </w:r>
    </w:p>
    <w:p w14:paraId="1137C23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spellStart"/>
      <w:r w:rsidRPr="004A2FF2">
        <w:rPr>
          <w:rFonts w:ascii="Courier New" w:hAnsi="Courier New" w:cs="Courier New"/>
          <w:sz w:val="14"/>
          <w:szCs w:val="14"/>
        </w:rPr>
        <w:t>ses_house</w:t>
      </w:r>
      <w:proofErr w:type="spellEnd"/>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.0423904   .0449083    -0.94   0.345     -.130409    .0456282</w:t>
      </w:r>
    </w:p>
    <w:p w14:paraId="2322F37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rural |   .1782142   .1064526     1.67   0.094    -.0304291    .3868574</w:t>
      </w:r>
    </w:p>
    <w:p w14:paraId="0EE3F56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pan_canvassed_w4 |   .0454487   .2029496     0.22   0.823    -.3523252    .4432226</w:t>
      </w:r>
    </w:p>
    <w:p w14:paraId="5A49B98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prd_canvassed_w4 |   .2217002   .2245181     0.99   0.323    -.2183471    .6617476</w:t>
      </w:r>
    </w:p>
    <w:p w14:paraId="595F817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pri_canvassed_w4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.0075351   .1378078    -0.05   0.956    -.2776334    .2625632</w:t>
      </w:r>
    </w:p>
    <w:p w14:paraId="3FF5A4E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pri_vb_w4 |   .0121441   .1739039     0.07   0.944    -.3287014    .3529895</w:t>
      </w:r>
    </w:p>
    <w:p w14:paraId="4DC48F2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pan_vb_w4 |   -.237379   .2931997    -0.81   0.418      -.81204    .3372819</w:t>
      </w:r>
    </w:p>
    <w:p w14:paraId="08B5C05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prd_vb_w4 |    .341119   .4224962     0.81   0.419    -.4869582    1.169196</w:t>
      </w:r>
    </w:p>
    <w:p w14:paraId="3F9F866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   .8607305   .3105196     2.77   0.006     .2521231    1.469338</w:t>
      </w:r>
    </w:p>
    <w:p w14:paraId="65F48A0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7160934C" w14:textId="77777777" w:rsidR="000B0638" w:rsidRDefault="000B0638" w:rsidP="000B0638">
      <w:pPr>
        <w:widowControl w:val="0"/>
        <w:autoSpaceDE w:val="0"/>
        <w:autoSpaceDN w:val="0"/>
        <w:adjustRightInd w:val="0"/>
        <w:rPr>
          <w:rFonts w:ascii="Courier New" w:hAnsi="Courier New" w:cs="Courier New"/>
          <w:sz w:val="18"/>
          <w:szCs w:val="18"/>
        </w:rPr>
      </w:pPr>
    </w:p>
    <w:p w14:paraId="20FFB981" w14:textId="6239D763" w:rsidR="000B0638" w:rsidRPr="005A45E9" w:rsidRDefault="000B0638" w:rsidP="000B0638">
      <w:pPr>
        <w:widowControl w:val="0"/>
        <w:autoSpaceDE w:val="0"/>
        <w:autoSpaceDN w:val="0"/>
        <w:adjustRightInd w:val="0"/>
      </w:pPr>
      <w:r w:rsidRPr="005A45E9">
        <w:t xml:space="preserve">I then generated changes in the predicted </w:t>
      </w:r>
      <w:r w:rsidR="008808AA" w:rsidRPr="005A45E9">
        <w:t>probability</w:t>
      </w:r>
      <w:r w:rsidRPr="005A45E9">
        <w:t xml:space="preserve"> of turnout, given a gift from each of the main parties. These estimates and their 95% confidence intervals are included the meta-analysis.</w:t>
      </w:r>
    </w:p>
    <w:p w14:paraId="0D7C5D1D" w14:textId="77777777" w:rsidR="000B0638" w:rsidRDefault="000B0638" w:rsidP="000B0638">
      <w:pPr>
        <w:widowControl w:val="0"/>
        <w:autoSpaceDE w:val="0"/>
        <w:autoSpaceDN w:val="0"/>
        <w:adjustRightInd w:val="0"/>
        <w:rPr>
          <w:rFonts w:ascii="Courier New" w:hAnsi="Courier New" w:cs="Courier New"/>
          <w:sz w:val="18"/>
          <w:szCs w:val="18"/>
        </w:rPr>
      </w:pPr>
    </w:p>
    <w:p w14:paraId="770CCD7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413252D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lastRenderedPageBreak/>
        <w:t xml:space="preserve">             |            Delta-method</w:t>
      </w:r>
    </w:p>
    <w:p w14:paraId="42A03C5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w:t>
      </w:r>
      <w:proofErr w:type="spellStart"/>
      <w:r w:rsidRPr="004A2FF2">
        <w:rPr>
          <w:rFonts w:ascii="Courier New" w:hAnsi="Courier New" w:cs="Courier New"/>
          <w:sz w:val="14"/>
          <w:szCs w:val="14"/>
        </w:rPr>
        <w:t>dy</w:t>
      </w:r>
      <w:proofErr w:type="spellEnd"/>
      <w:r w:rsidRPr="004A2FF2">
        <w:rPr>
          <w:rFonts w:ascii="Courier New" w:hAnsi="Courier New" w:cs="Courier New"/>
          <w:sz w:val="14"/>
          <w:szCs w:val="14"/>
        </w:rPr>
        <w:t xml:space="preserve">/dx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1837F80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633DCC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pri_vb_w4 |   .0031542   .0451692     0.07   0.944    -.0853759    .0916843</w:t>
      </w:r>
    </w:p>
    <w:p w14:paraId="7EA9476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F264D4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B709D6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6A5339C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w:t>
      </w:r>
      <w:proofErr w:type="spellStart"/>
      <w:r w:rsidRPr="004A2FF2">
        <w:rPr>
          <w:rFonts w:ascii="Courier New" w:hAnsi="Courier New" w:cs="Courier New"/>
          <w:sz w:val="14"/>
          <w:szCs w:val="14"/>
        </w:rPr>
        <w:t>dy</w:t>
      </w:r>
      <w:proofErr w:type="spellEnd"/>
      <w:r w:rsidRPr="004A2FF2">
        <w:rPr>
          <w:rFonts w:ascii="Courier New" w:hAnsi="Courier New" w:cs="Courier New"/>
          <w:sz w:val="14"/>
          <w:szCs w:val="14"/>
        </w:rPr>
        <w:t xml:space="preserve">/dx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15DB89F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2479A7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pan_vb_w4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.0616552   .0761201    -0.81   0.418    -.2108479    .0875375</w:t>
      </w:r>
    </w:p>
    <w:p w14:paraId="2FFCF49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63FEAE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D241DB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5D943E2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w:t>
      </w:r>
      <w:proofErr w:type="spellStart"/>
      <w:r w:rsidRPr="004A2FF2">
        <w:rPr>
          <w:rFonts w:ascii="Courier New" w:hAnsi="Courier New" w:cs="Courier New"/>
          <w:sz w:val="14"/>
          <w:szCs w:val="14"/>
        </w:rPr>
        <w:t>dy</w:t>
      </w:r>
      <w:proofErr w:type="spellEnd"/>
      <w:r w:rsidRPr="004A2FF2">
        <w:rPr>
          <w:rFonts w:ascii="Courier New" w:hAnsi="Courier New" w:cs="Courier New"/>
          <w:sz w:val="14"/>
          <w:szCs w:val="14"/>
        </w:rPr>
        <w:t xml:space="preserve">/dx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1B2268F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221A80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prd_vb_w4 |   .0885999   .1096842     0.81   0.419    -.1263772     .303577</w:t>
      </w:r>
    </w:p>
    <w:p w14:paraId="30387F7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027DFCE7" w14:textId="77777777" w:rsidR="000B0638" w:rsidRDefault="000B0638" w:rsidP="000B0638">
      <w:pPr>
        <w:widowControl w:val="0"/>
        <w:autoSpaceDE w:val="0"/>
        <w:autoSpaceDN w:val="0"/>
        <w:adjustRightInd w:val="0"/>
        <w:rPr>
          <w:rFonts w:ascii="Courier New" w:hAnsi="Courier New" w:cs="Courier New"/>
          <w:sz w:val="18"/>
          <w:szCs w:val="18"/>
        </w:rPr>
      </w:pPr>
    </w:p>
    <w:p w14:paraId="365BDE25" w14:textId="3C0E75AE" w:rsidR="000B0638" w:rsidRDefault="000B0638" w:rsidP="000B0638">
      <w:pPr>
        <w:widowControl w:val="0"/>
        <w:autoSpaceDE w:val="0"/>
        <w:autoSpaceDN w:val="0"/>
        <w:adjustRightInd w:val="0"/>
      </w:pPr>
      <w:r>
        <w:t xml:space="preserve">Carreras and </w:t>
      </w:r>
      <w:proofErr w:type="spellStart"/>
      <w:r>
        <w:t>Irepoglu's</w:t>
      </w:r>
      <w:proofErr w:type="spellEnd"/>
      <w:r>
        <w:t xml:space="preserve"> (2013) study also qualified, but these authors only showed the pooled analysis across all 18 Latin American countries. The authors shared their code so that I could replicate their model on the individual country cases.</w:t>
      </w:r>
      <w:r w:rsidR="006F4F70">
        <w:t xml:space="preserve"> Please contact these authors for replication materials.</w:t>
      </w:r>
      <w:r>
        <w:t xml:space="preserve"> I first show a replication of their pooled model that matches Table 2, Model 1 on p. 615 exactly.</w:t>
      </w:r>
    </w:p>
    <w:p w14:paraId="7D65FC12" w14:textId="77777777" w:rsidR="000B0638" w:rsidRDefault="000B0638" w:rsidP="000B0638">
      <w:pPr>
        <w:widowControl w:val="0"/>
        <w:autoSpaceDE w:val="0"/>
        <w:autoSpaceDN w:val="0"/>
        <w:adjustRightInd w:val="0"/>
      </w:pPr>
    </w:p>
    <w:p w14:paraId="4C842C15" w14:textId="72247D75" w:rsidR="000B0638" w:rsidRPr="009D47B2" w:rsidRDefault="000B0638" w:rsidP="000B0638">
      <w:pPr>
        <w:widowControl w:val="0"/>
        <w:autoSpaceDE w:val="0"/>
        <w:autoSpaceDN w:val="0"/>
        <w:adjustRightInd w:val="0"/>
      </w:pPr>
      <w:r w:rsidRPr="009D47B2">
        <w:t>Table A</w:t>
      </w:r>
      <w:r w:rsidR="00FD08A5">
        <w:t>3</w:t>
      </w:r>
      <w:r w:rsidRPr="009D47B2">
        <w:t xml:space="preserve">. Carreras and </w:t>
      </w:r>
      <w:proofErr w:type="spellStart"/>
      <w:r w:rsidRPr="009D47B2">
        <w:t>Irepoglu</w:t>
      </w:r>
      <w:proofErr w:type="spellEnd"/>
      <w:r w:rsidRPr="009D47B2">
        <w:t xml:space="preserve"> (2013: 615, Table 2, Model 1) Replication</w:t>
      </w:r>
    </w:p>
    <w:p w14:paraId="4F41174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0F26E2D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61D87EE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498A7F3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   .0585026   .0104704     5.59   0.000     .0379811    .0790242</w:t>
      </w:r>
    </w:p>
    <w:p w14:paraId="613EA25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 |   .0968698   .0373143     2.60   0.009     .0237351    .1700046</w:t>
      </w:r>
    </w:p>
    <w:p w14:paraId="3AE6C32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.0249582   .0095406    -2.62   0.009    -.0436574    -.006259</w:t>
      </w:r>
    </w:p>
    <w:p w14:paraId="41D9064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   .0043832   .0095506     0.46   0.646    -.0143357    .0231021</w:t>
      </w:r>
    </w:p>
    <w:p w14:paraId="3DD1E51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   .2902092   .0288053    10.07   0.000     .2337518    .3466665</w:t>
      </w:r>
    </w:p>
    <w:p w14:paraId="384DCE3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.6605228   .0179471    36.80   0.000     .6253471    .6956984</w:t>
      </w:r>
    </w:p>
    <w:p w14:paraId="1BEDC6D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    .121999   .0210044     5.81   0.000     .0808312    .1631668</w:t>
      </w:r>
    </w:p>
    <w:p w14:paraId="0BF0EC7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.5544631   .0449178    12.34   0.000     .4664259    .6425003</w:t>
      </w:r>
    </w:p>
    <w:p w14:paraId="34AB341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   .1079746   .0193256     5.59   0.000     .0700972    .1458521</w:t>
      </w:r>
    </w:p>
    <w:p w14:paraId="26FB3BE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.4531525   .0369756    12.26   0.000     .3806817    .5256233</w:t>
      </w:r>
    </w:p>
    <w:p w14:paraId="0F3651C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.197386   .0212872     9.27   0.000     .1556638    .2391082</w:t>
      </w:r>
    </w:p>
    <w:p w14:paraId="31EB397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spellStart"/>
      <w:r w:rsidRPr="004A2FF2">
        <w:rPr>
          <w:rFonts w:ascii="Courier New" w:hAnsi="Courier New" w:cs="Courier New"/>
          <w:sz w:val="14"/>
          <w:szCs w:val="14"/>
        </w:rPr>
        <w:t>country_id</w:t>
      </w:r>
      <w:proofErr w:type="spellEnd"/>
      <w:r w:rsidRPr="004A2FF2">
        <w:rPr>
          <w:rFonts w:ascii="Courier New" w:hAnsi="Courier New" w:cs="Courier New"/>
          <w:sz w:val="14"/>
          <w:szCs w:val="14"/>
        </w:rPr>
        <w:t xml:space="preserve"> |</w:t>
      </w:r>
    </w:p>
    <w:p w14:paraId="2808A11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2  |</w:t>
      </w:r>
      <w:proofErr w:type="gramEnd"/>
      <w:r w:rsidRPr="004A2FF2">
        <w:rPr>
          <w:rFonts w:ascii="Courier New" w:hAnsi="Courier New" w:cs="Courier New"/>
          <w:sz w:val="14"/>
          <w:szCs w:val="14"/>
        </w:rPr>
        <w:t xml:space="preserve">   .0224689   .0963018     0.23   0.816    -.1662792     .211217</w:t>
      </w:r>
    </w:p>
    <w:p w14:paraId="6E17AEF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3  |</w:t>
      </w:r>
      <w:proofErr w:type="gramEnd"/>
      <w:r w:rsidRPr="004A2FF2">
        <w:rPr>
          <w:rFonts w:ascii="Courier New" w:hAnsi="Courier New" w:cs="Courier New"/>
          <w:sz w:val="14"/>
          <w:szCs w:val="14"/>
        </w:rPr>
        <w:t xml:space="preserve">   .5610117   .0963437     5.82   0.000     .3721815    .7498419</w:t>
      </w:r>
    </w:p>
    <w:p w14:paraId="1D9F1C0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5  |</w:t>
      </w:r>
      <w:proofErr w:type="gramEnd"/>
      <w:r w:rsidRPr="004A2FF2">
        <w:rPr>
          <w:rFonts w:ascii="Courier New" w:hAnsi="Courier New" w:cs="Courier New"/>
          <w:sz w:val="14"/>
          <w:szCs w:val="14"/>
        </w:rPr>
        <w:t xml:space="preserve">   .4829448   .0986126     4.90   0.000     .2896677    .6762219</w:t>
      </w:r>
    </w:p>
    <w:p w14:paraId="7C02451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6  |</w:t>
      </w:r>
      <w:proofErr w:type="gramEnd"/>
      <w:r w:rsidRPr="004A2FF2">
        <w:rPr>
          <w:rFonts w:ascii="Courier New" w:hAnsi="Courier New" w:cs="Courier New"/>
          <w:sz w:val="14"/>
          <w:szCs w:val="14"/>
        </w:rPr>
        <w:t xml:space="preserve">   -.749714    .097447    -7.69   0.000    -.9407067   -.5587213</w:t>
      </w:r>
    </w:p>
    <w:p w14:paraId="7E20ED9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7  |</w:t>
      </w:r>
      <w:proofErr w:type="gramEnd"/>
      <w:r w:rsidRPr="004A2FF2">
        <w:rPr>
          <w:rFonts w:ascii="Courier New" w:hAnsi="Courier New" w:cs="Courier New"/>
          <w:sz w:val="14"/>
          <w:szCs w:val="14"/>
        </w:rPr>
        <w:t xml:space="preserve">   .6602325   .1017369     6.49   0.000     .4608318    .8596332</w:t>
      </w:r>
    </w:p>
    <w:p w14:paraId="5048F96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8  |</w:t>
      </w:r>
      <w:proofErr w:type="gramEnd"/>
      <w:r w:rsidRPr="004A2FF2">
        <w:rPr>
          <w:rFonts w:ascii="Courier New" w:hAnsi="Courier New" w:cs="Courier New"/>
          <w:sz w:val="14"/>
          <w:szCs w:val="14"/>
        </w:rPr>
        <w:t xml:space="preserve">  -.5746244   .0909036    -6.32   0.000    -.7527921   -.3964567</w:t>
      </w:r>
    </w:p>
    <w:p w14:paraId="1A94BC0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9  |</w:t>
      </w:r>
      <w:proofErr w:type="gramEnd"/>
      <w:r w:rsidRPr="004A2FF2">
        <w:rPr>
          <w:rFonts w:ascii="Courier New" w:hAnsi="Courier New" w:cs="Courier New"/>
          <w:sz w:val="14"/>
          <w:szCs w:val="14"/>
        </w:rPr>
        <w:t xml:space="preserve">   1.876816   .1041569    18.02   0.000     1.672672     2.08096</w:t>
      </w:r>
    </w:p>
    <w:p w14:paraId="56FD7F8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10  |</w:t>
      </w:r>
      <w:proofErr w:type="gramEnd"/>
      <w:r w:rsidRPr="004A2FF2">
        <w:rPr>
          <w:rFonts w:ascii="Courier New" w:hAnsi="Courier New" w:cs="Courier New"/>
          <w:sz w:val="14"/>
          <w:szCs w:val="14"/>
        </w:rPr>
        <w:t xml:space="preserve">   1.475635   .1014444    14.55   0.000     1.276807    1.674462</w:t>
      </w:r>
    </w:p>
    <w:p w14:paraId="56123FF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11  |</w:t>
      </w:r>
      <w:proofErr w:type="gramEnd"/>
      <w:r w:rsidRPr="004A2FF2">
        <w:rPr>
          <w:rFonts w:ascii="Courier New" w:hAnsi="Courier New" w:cs="Courier New"/>
          <w:sz w:val="14"/>
          <w:szCs w:val="14"/>
        </w:rPr>
        <w:t xml:space="preserve">   .5817514   .1024561     5.68   0.000     .3809412    .7825616</w:t>
      </w:r>
    </w:p>
    <w:p w14:paraId="152D1CC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12  |</w:t>
      </w:r>
      <w:proofErr w:type="gramEnd"/>
      <w:r w:rsidRPr="004A2FF2">
        <w:rPr>
          <w:rFonts w:ascii="Courier New" w:hAnsi="Courier New" w:cs="Courier New"/>
          <w:sz w:val="14"/>
          <w:szCs w:val="14"/>
        </w:rPr>
        <w:t xml:space="preserve">   -.263745     .09899    -2.66   0.008    -.4577618   -.0697282</w:t>
      </w:r>
    </w:p>
    <w:p w14:paraId="7EB6F38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13  |</w:t>
      </w:r>
      <w:proofErr w:type="gramEnd"/>
      <w:r w:rsidRPr="004A2FF2">
        <w:rPr>
          <w:rFonts w:ascii="Courier New" w:hAnsi="Courier New" w:cs="Courier New"/>
          <w:sz w:val="14"/>
          <w:szCs w:val="14"/>
        </w:rPr>
        <w:t xml:space="preserve">   1.240889   .1412609     8.78   0.000     .9640225    1.517755</w:t>
      </w:r>
    </w:p>
    <w:p w14:paraId="4BA8B8E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14  |</w:t>
      </w:r>
      <w:proofErr w:type="gramEnd"/>
      <w:r w:rsidRPr="004A2FF2">
        <w:rPr>
          <w:rFonts w:ascii="Courier New" w:hAnsi="Courier New" w:cs="Courier New"/>
          <w:sz w:val="14"/>
          <w:szCs w:val="14"/>
        </w:rPr>
        <w:t xml:space="preserve">   1.517753   .1372326    11.06   0.000     1.248782    1.786724</w:t>
      </w:r>
    </w:p>
    <w:p w14:paraId="22CAB80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15  |</w:t>
      </w:r>
      <w:proofErr w:type="gramEnd"/>
      <w:r w:rsidRPr="004A2FF2">
        <w:rPr>
          <w:rFonts w:ascii="Courier New" w:hAnsi="Courier New" w:cs="Courier New"/>
          <w:sz w:val="14"/>
          <w:szCs w:val="14"/>
        </w:rPr>
        <w:t xml:space="preserve">   .9963974   .0934849    10.66   0.000     .8131704    1.179624</w:t>
      </w:r>
    </w:p>
    <w:p w14:paraId="5603E32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16  |</w:t>
      </w:r>
      <w:proofErr w:type="gramEnd"/>
      <w:r w:rsidRPr="004A2FF2">
        <w:rPr>
          <w:rFonts w:ascii="Courier New" w:hAnsi="Courier New" w:cs="Courier New"/>
          <w:sz w:val="14"/>
          <w:szCs w:val="14"/>
        </w:rPr>
        <w:t xml:space="preserve">  -.2587098   .0943993    -2.74   0.006     -.443729   -.0736906</w:t>
      </w:r>
    </w:p>
    <w:p w14:paraId="6E2D2DF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17  |</w:t>
      </w:r>
      <w:proofErr w:type="gramEnd"/>
      <w:r w:rsidRPr="004A2FF2">
        <w:rPr>
          <w:rFonts w:ascii="Courier New" w:hAnsi="Courier New" w:cs="Courier New"/>
          <w:sz w:val="14"/>
          <w:szCs w:val="14"/>
        </w:rPr>
        <w:t xml:space="preserve">   .5395042   .1071654     5.03   0.000     .3294639    .7495445</w:t>
      </w:r>
    </w:p>
    <w:p w14:paraId="564A74A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w:t>
      </w:r>
      <w:proofErr w:type="gramStart"/>
      <w:r w:rsidRPr="004A2FF2">
        <w:rPr>
          <w:rFonts w:ascii="Courier New" w:hAnsi="Courier New" w:cs="Courier New"/>
          <w:sz w:val="14"/>
          <w:szCs w:val="14"/>
        </w:rPr>
        <w:t>21  |</w:t>
      </w:r>
      <w:proofErr w:type="gramEnd"/>
      <w:r w:rsidRPr="004A2FF2">
        <w:rPr>
          <w:rFonts w:ascii="Courier New" w:hAnsi="Courier New" w:cs="Courier New"/>
          <w:sz w:val="14"/>
          <w:szCs w:val="14"/>
        </w:rPr>
        <w:t xml:space="preserve">   .0470482   .0998473     0.47   0.637    -.1486489    .2427453</w:t>
      </w:r>
    </w:p>
    <w:p w14:paraId="01698BB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2.739545   .1360549   -20.14   0.000    -3.006208   -2.472883</w:t>
      </w:r>
    </w:p>
    <w:p w14:paraId="4922115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B014932" w14:textId="77777777" w:rsidR="000B0638" w:rsidRDefault="000B0638" w:rsidP="000B0638">
      <w:pPr>
        <w:widowControl w:val="0"/>
        <w:autoSpaceDE w:val="0"/>
        <w:autoSpaceDN w:val="0"/>
        <w:adjustRightInd w:val="0"/>
      </w:pPr>
    </w:p>
    <w:p w14:paraId="3B61E6BF" w14:textId="77777777" w:rsidR="000B0638" w:rsidRDefault="000B0638" w:rsidP="000B0638">
      <w:pPr>
        <w:widowControl w:val="0"/>
        <w:autoSpaceDE w:val="0"/>
        <w:autoSpaceDN w:val="0"/>
        <w:adjustRightInd w:val="0"/>
      </w:pPr>
      <w:r>
        <w:t>I now show the individual country-elections using the same model as above. The predicted probabilities and 95% confidence intervals from these models, also shown below, were used in the meta-analysis.</w:t>
      </w:r>
    </w:p>
    <w:p w14:paraId="35DDF039" w14:textId="77777777" w:rsidR="000B0638" w:rsidRDefault="000B0638" w:rsidP="000B0638">
      <w:pPr>
        <w:widowControl w:val="0"/>
        <w:autoSpaceDE w:val="0"/>
        <w:autoSpaceDN w:val="0"/>
        <w:adjustRightInd w:val="0"/>
      </w:pPr>
    </w:p>
    <w:p w14:paraId="1E559573" w14:textId="4D2B17D9" w:rsidR="000B0638" w:rsidRPr="009D47B2" w:rsidRDefault="000B0638" w:rsidP="000B0638">
      <w:pPr>
        <w:widowControl w:val="0"/>
        <w:autoSpaceDE w:val="0"/>
        <w:autoSpaceDN w:val="0"/>
        <w:adjustRightInd w:val="0"/>
        <w:rPr>
          <w:rFonts w:ascii="Courier New" w:hAnsi="Courier New" w:cs="Courier New"/>
          <w:sz w:val="18"/>
          <w:szCs w:val="18"/>
          <w:lang w:val="es-ES"/>
        </w:rPr>
      </w:pPr>
      <w:r w:rsidRPr="009D47B2">
        <w:rPr>
          <w:lang w:val="es-ES"/>
        </w:rPr>
        <w:t>Table A</w:t>
      </w:r>
      <w:r w:rsidR="00FD08A5">
        <w:rPr>
          <w:lang w:val="es-ES"/>
        </w:rPr>
        <w:t>4</w:t>
      </w:r>
      <w:r w:rsidRPr="009D47B2">
        <w:rPr>
          <w:lang w:val="es-ES"/>
        </w:rPr>
        <w:t xml:space="preserve">, Panel A. </w:t>
      </w:r>
      <w:proofErr w:type="spellStart"/>
      <w:r w:rsidRPr="009D47B2">
        <w:rPr>
          <w:lang w:val="es-ES"/>
        </w:rPr>
        <w:t>Mexico</w:t>
      </w:r>
      <w:proofErr w:type="spellEnd"/>
    </w:p>
    <w:p w14:paraId="54530EFA"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1172817D"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vb2 |      </w:t>
      </w:r>
      <w:proofErr w:type="spellStart"/>
      <w:r w:rsidRPr="000B0638">
        <w:rPr>
          <w:rFonts w:ascii="Courier New" w:hAnsi="Courier New" w:cs="Courier New"/>
          <w:sz w:val="14"/>
          <w:szCs w:val="14"/>
          <w:lang w:val="es-ES"/>
        </w:rPr>
        <w:t>Coef</w:t>
      </w:r>
      <w:proofErr w:type="spellEnd"/>
      <w:r w:rsidRPr="000B0638">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Std</w:t>
      </w:r>
      <w:proofErr w:type="spellEnd"/>
      <w:r w:rsidRPr="00FD08A5">
        <w:rPr>
          <w:rFonts w:ascii="Courier New" w:hAnsi="Courier New" w:cs="Courier New"/>
          <w:sz w:val="14"/>
          <w:szCs w:val="14"/>
          <w:lang w:val="es-ES"/>
        </w:rPr>
        <w:t xml:space="preserve">. Err.      z    P&gt;|z|  </w:t>
      </w:r>
      <w:proofErr w:type="gramStart"/>
      <w:r w:rsidRPr="00FD08A5">
        <w:rPr>
          <w:rFonts w:ascii="Courier New" w:hAnsi="Courier New" w:cs="Courier New"/>
          <w:sz w:val="14"/>
          <w:szCs w:val="14"/>
          <w:lang w:val="es-ES"/>
        </w:rPr>
        <w:t xml:space="preserve">   [</w:t>
      </w:r>
      <w:proofErr w:type="gramEnd"/>
      <w:r w:rsidRPr="00FD08A5">
        <w:rPr>
          <w:rFonts w:ascii="Courier New" w:hAnsi="Courier New" w:cs="Courier New"/>
          <w:sz w:val="14"/>
          <w:szCs w:val="14"/>
          <w:lang w:val="es-ES"/>
        </w:rPr>
        <w:t>95% Conf. Interval]</w:t>
      </w:r>
    </w:p>
    <w:p w14:paraId="70DE44C4"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w:t>
      </w:r>
    </w:p>
    <w:p w14:paraId="1A01016D"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b47 |     .08909   .0395039     2.26   0.024     .0116639    .1665161</w:t>
      </w:r>
    </w:p>
    <w:p w14:paraId="33A06D91"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1.clien1b |   .1597514   .1829238     0.87   0.382    -.1987726    .5182754</w:t>
      </w:r>
    </w:p>
    <w:p w14:paraId="2C982BA5"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eff1 </w:t>
      </w:r>
      <w:proofErr w:type="gramStart"/>
      <w:r w:rsidRPr="00FD08A5">
        <w:rPr>
          <w:rFonts w:ascii="Courier New" w:hAnsi="Courier New" w:cs="Courier New"/>
          <w:sz w:val="14"/>
          <w:szCs w:val="14"/>
          <w:lang w:val="es-ES"/>
        </w:rPr>
        <w:t>|  -</w:t>
      </w:r>
      <w:proofErr w:type="gramEnd"/>
      <w:r w:rsidRPr="00FD08A5">
        <w:rPr>
          <w:rFonts w:ascii="Courier New" w:hAnsi="Courier New" w:cs="Courier New"/>
          <w:sz w:val="14"/>
          <w:szCs w:val="14"/>
          <w:lang w:val="es-ES"/>
        </w:rPr>
        <w:t>.0156483   .0355044    -0.44   0.659    -.0852356     .053939</w:t>
      </w:r>
    </w:p>
    <w:p w14:paraId="64CF15DB"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q10 |   -.029465   .0296236    -0.99   0.320    -.0875262    .0285961</w:t>
      </w:r>
    </w:p>
    <w:p w14:paraId="7786663F"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lastRenderedPageBreak/>
        <w:t xml:space="preserve">          </w:t>
      </w:r>
      <w:proofErr w:type="spellStart"/>
      <w:r w:rsidRPr="00FD08A5">
        <w:rPr>
          <w:rFonts w:ascii="Courier New" w:hAnsi="Courier New" w:cs="Courier New"/>
          <w:sz w:val="14"/>
          <w:szCs w:val="14"/>
          <w:lang w:val="es-ES"/>
        </w:rPr>
        <w:t>ed</w:t>
      </w:r>
      <w:proofErr w:type="spellEnd"/>
      <w:r w:rsidRPr="00FD08A5">
        <w:rPr>
          <w:rFonts w:ascii="Courier New" w:hAnsi="Courier New" w:cs="Courier New"/>
          <w:sz w:val="14"/>
          <w:szCs w:val="14"/>
          <w:lang w:val="es-ES"/>
        </w:rPr>
        <w:t xml:space="preserve"> |   .4291292   .1137541     3.77   0.000     .2061752    .6520832</w:t>
      </w:r>
    </w:p>
    <w:p w14:paraId="7A0D6A1B"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age</w:t>
      </w:r>
      <w:proofErr w:type="spellEnd"/>
      <w:r w:rsidRPr="00FD08A5">
        <w:rPr>
          <w:rFonts w:ascii="Courier New" w:hAnsi="Courier New" w:cs="Courier New"/>
          <w:sz w:val="14"/>
          <w:szCs w:val="14"/>
          <w:lang w:val="es-ES"/>
        </w:rPr>
        <w:t xml:space="preserve"> |   .8873614   .0740025    11.99   0.000     .7423191    1.032404</w:t>
      </w:r>
    </w:p>
    <w:p w14:paraId="6FAC8B50"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pol1 |   .1525461     .08012     1.90   0.057    -.0044863    .3095784</w:t>
      </w:r>
    </w:p>
    <w:p w14:paraId="49695F7E"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vb10 |   .5620664   .1706835     3.29   0.001     .2275329       .8966</w:t>
      </w:r>
    </w:p>
    <w:p w14:paraId="6A81401C"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gi0 |   .1350638   .0791148     1.71   0.088    -.0199983    .2901258</w:t>
      </w:r>
    </w:p>
    <w:p w14:paraId="7B855C1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FD08A5">
        <w:rPr>
          <w:rFonts w:ascii="Courier New" w:hAnsi="Courier New" w:cs="Courier New"/>
          <w:sz w:val="14"/>
          <w:szCs w:val="14"/>
          <w:lang w:val="es-ES"/>
        </w:rPr>
        <w:t xml:space="preserve">      </w:t>
      </w:r>
      <w:r w:rsidRPr="004A2FF2">
        <w:rPr>
          <w:rFonts w:ascii="Courier New" w:hAnsi="Courier New" w:cs="Courier New"/>
          <w:sz w:val="14"/>
          <w:szCs w:val="14"/>
        </w:rPr>
        <w:t>ocup4a |    .082868   .1385741     0.60   0.550    -.1887323    .3544682</w:t>
      </w:r>
    </w:p>
    <w:p w14:paraId="462BE4F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.2179123   .0798274     2.73   0.006     .0614534    .3743712</w:t>
      </w:r>
    </w:p>
    <w:p w14:paraId="1CFB60C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   -3.51811   .4866002    -7.23   0.000    -4.471829   -2.564392</w:t>
      </w:r>
    </w:p>
    <w:p w14:paraId="72BD4B1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62F7DC5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9CE08F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5039FCF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5BAB3DE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373293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040078A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.0269708   .0304044     -.0326208    .0865623</w:t>
      </w:r>
    </w:p>
    <w:p w14:paraId="21213A1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2BE70A1" w14:textId="77777777" w:rsidR="000B0638" w:rsidRPr="004A2FF2" w:rsidRDefault="000B0638" w:rsidP="000B0638">
      <w:pPr>
        <w:widowControl w:val="0"/>
        <w:autoSpaceDE w:val="0"/>
        <w:autoSpaceDN w:val="0"/>
        <w:adjustRightInd w:val="0"/>
        <w:rPr>
          <w:rFonts w:ascii="Courier New" w:hAnsi="Courier New" w:cs="Courier New"/>
          <w:sz w:val="14"/>
          <w:szCs w:val="14"/>
        </w:rPr>
      </w:pPr>
    </w:p>
    <w:p w14:paraId="2EF39606" w14:textId="47B33E27" w:rsidR="000B0638" w:rsidRPr="009D47B2" w:rsidRDefault="000B0638" w:rsidP="000B0638">
      <w:pPr>
        <w:widowControl w:val="0"/>
        <w:autoSpaceDE w:val="0"/>
        <w:autoSpaceDN w:val="0"/>
        <w:adjustRightInd w:val="0"/>
        <w:rPr>
          <w:rFonts w:ascii="Courier New" w:hAnsi="Courier New" w:cs="Courier New"/>
          <w:sz w:val="18"/>
          <w:szCs w:val="18"/>
        </w:rPr>
      </w:pPr>
      <w:r w:rsidRPr="009D47B2">
        <w:t>Table A</w:t>
      </w:r>
      <w:r w:rsidR="00FD08A5">
        <w:t>4</w:t>
      </w:r>
      <w:r w:rsidRPr="009D47B2">
        <w:t>, Panel B. Guatemala</w:t>
      </w:r>
    </w:p>
    <w:p w14:paraId="51CF2D3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407347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7374484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4F062C4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   .0538502   .0424563     1.27   0.205    -.0293626     .137063</w:t>
      </w:r>
    </w:p>
    <w:p w14:paraId="3ADD812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1.clien1b |   .1379337   .2048386     0.67   0.501    -.2635426    .5394101</w:t>
      </w:r>
    </w:p>
    <w:p w14:paraId="5EAF809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.0764401   .0378881    -2.02   0.044    -.1506993   -.0021808</w:t>
      </w:r>
    </w:p>
    <w:p w14:paraId="0DE5042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.0172845    .038526    -0.45   0.654    -.0927941     .058225</w:t>
      </w:r>
    </w:p>
    <w:p w14:paraId="25DC800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   .5245031   .1191578     4.40   0.000     .2909582    .7580481</w:t>
      </w:r>
    </w:p>
    <w:p w14:paraId="1728EAD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.7465568   .0694787    10.75   0.000      .610381    .8827326</w:t>
      </w:r>
    </w:p>
    <w:p w14:paraId="17C6AAA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   .0681989   .0845454     0.81   0.420    -.0975071    .2339048</w:t>
      </w:r>
    </w:p>
    <w:p w14:paraId="3B8C988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.4349481   .2016777     2.16   0.031     .0396671    .8302292</w:t>
      </w:r>
    </w:p>
    <w:p w14:paraId="1BC3B20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   .1021309   .0652235     1.57   0.117    -.0257048    .2299666</w:t>
      </w:r>
    </w:p>
    <w:p w14:paraId="3D90B71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.8964593   .1503398     5.96   0.000     .6017987     1.19112</w:t>
      </w:r>
    </w:p>
    <w:p w14:paraId="73CCC85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.3329374   .0798633     4.17   0.000     .1764081    .4894666</w:t>
      </w:r>
    </w:p>
    <w:p w14:paraId="122DB8E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3.355973   .4483723    -7.48   0.000    -4.234767    -2.47718</w:t>
      </w:r>
    </w:p>
    <w:p w14:paraId="7F1B119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4C7DC27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0F9B14F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4B7F521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6E7D35D0"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54865742"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clien1b |</w:t>
      </w:r>
    </w:p>
    <w:p w14:paraId="40CE71F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 vs 0</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 xml:space="preserve">   .0233156   .0341271     -.0435722    .0902034</w:t>
      </w:r>
    </w:p>
    <w:p w14:paraId="4AF7F025"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24C4913C"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p>
    <w:p w14:paraId="240483D0" w14:textId="1CCD937C" w:rsidR="000B0638" w:rsidRPr="009D47B2" w:rsidRDefault="000B0638" w:rsidP="000B0638">
      <w:pPr>
        <w:widowControl w:val="0"/>
        <w:autoSpaceDE w:val="0"/>
        <w:autoSpaceDN w:val="0"/>
        <w:adjustRightInd w:val="0"/>
        <w:rPr>
          <w:rFonts w:ascii="Courier New" w:hAnsi="Courier New" w:cs="Courier New"/>
          <w:sz w:val="18"/>
          <w:szCs w:val="18"/>
          <w:lang w:val="es-ES"/>
        </w:rPr>
      </w:pPr>
      <w:r w:rsidRPr="009D47B2">
        <w:rPr>
          <w:lang w:val="es-ES"/>
        </w:rPr>
        <w:t>Table A</w:t>
      </w:r>
      <w:r w:rsidR="00FD08A5">
        <w:rPr>
          <w:lang w:val="es-ES"/>
        </w:rPr>
        <w:t>4</w:t>
      </w:r>
      <w:r w:rsidRPr="009D47B2">
        <w:rPr>
          <w:lang w:val="es-ES"/>
        </w:rPr>
        <w:t>, Panel C. El Salvador</w:t>
      </w:r>
    </w:p>
    <w:p w14:paraId="5C41944F"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5AE37B0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vb2 |      </w:t>
      </w:r>
      <w:proofErr w:type="spellStart"/>
      <w:r w:rsidRPr="000B0638">
        <w:rPr>
          <w:rFonts w:ascii="Courier New" w:hAnsi="Courier New" w:cs="Courier New"/>
          <w:sz w:val="14"/>
          <w:szCs w:val="14"/>
          <w:lang w:val="es-ES"/>
        </w:rPr>
        <w:t>Coef</w:t>
      </w:r>
      <w:proofErr w:type="spellEnd"/>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Std</w:t>
      </w:r>
      <w:proofErr w:type="spellEnd"/>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Err</w:t>
      </w:r>
      <w:proofErr w:type="spellEnd"/>
      <w:r w:rsidRPr="000B0638">
        <w:rPr>
          <w:rFonts w:ascii="Courier New" w:hAnsi="Courier New" w:cs="Courier New"/>
          <w:sz w:val="14"/>
          <w:szCs w:val="14"/>
          <w:lang w:val="es-ES"/>
        </w:rPr>
        <w:t xml:space="preserve">.      z    P&gt;|z|  </w:t>
      </w:r>
      <w:proofErr w:type="gramStart"/>
      <w:r w:rsidRPr="000B0638">
        <w:rPr>
          <w:rFonts w:ascii="Courier New" w:hAnsi="Courier New" w:cs="Courier New"/>
          <w:sz w:val="14"/>
          <w:szCs w:val="14"/>
          <w:lang w:val="es-ES"/>
        </w:rPr>
        <w:t xml:space="preserve">   [</w:t>
      </w:r>
      <w:proofErr w:type="gramEnd"/>
      <w:r w:rsidRPr="000B0638">
        <w:rPr>
          <w:rFonts w:ascii="Courier New" w:hAnsi="Courier New" w:cs="Courier New"/>
          <w:sz w:val="14"/>
          <w:szCs w:val="14"/>
          <w:lang w:val="es-ES"/>
        </w:rPr>
        <w:t>95% Conf. Interval]</w:t>
      </w:r>
    </w:p>
    <w:p w14:paraId="63F4B88D"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3E58EBB7"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b47 |    .079989   .0439816     1.82   0.069    -.0062134    .1661914</w:t>
      </w:r>
    </w:p>
    <w:p w14:paraId="745793EF"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1.clien1b </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.3192078   .2243548    -1.42   0.155    -.7589352    .1205195</w:t>
      </w:r>
    </w:p>
    <w:p w14:paraId="5ED32A77"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eff1 |   -.033359   .0390537    -0.85   0.393    -.1099029    .0431848</w:t>
      </w:r>
    </w:p>
    <w:p w14:paraId="6610ED9F"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q10 </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.0099981   .0385847    -0.26   0.796    -.0856228    .0656266</w:t>
      </w:r>
    </w:p>
    <w:p w14:paraId="3278D729"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ed</w:t>
      </w:r>
      <w:proofErr w:type="spellEnd"/>
      <w:r w:rsidRPr="000B0638">
        <w:rPr>
          <w:rFonts w:ascii="Courier New" w:hAnsi="Courier New" w:cs="Courier New"/>
          <w:sz w:val="14"/>
          <w:szCs w:val="14"/>
          <w:lang w:val="es-ES"/>
        </w:rPr>
        <w:t xml:space="preserve"> |   .4617498   .1042239     4.43   0.000     .2574747    .6660249</w:t>
      </w:r>
    </w:p>
    <w:p w14:paraId="60E31709"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age</w:t>
      </w:r>
      <w:proofErr w:type="spellEnd"/>
      <w:r w:rsidRPr="000B0638">
        <w:rPr>
          <w:rFonts w:ascii="Courier New" w:hAnsi="Courier New" w:cs="Courier New"/>
          <w:sz w:val="14"/>
          <w:szCs w:val="14"/>
          <w:lang w:val="es-ES"/>
        </w:rPr>
        <w:t xml:space="preserve"> |   .5198804   .0669606     7.76   0.000     .3886401    .6511208</w:t>
      </w:r>
    </w:p>
    <w:p w14:paraId="02F797A1"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pol1 |   .1237715   .0814338     1.52   0.129    -.0358358    .2833789</w:t>
      </w:r>
    </w:p>
    <w:p w14:paraId="6F80A96B"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vb10 |   .3898675   .1693478     2.30   0.021     .0579519    .7217831</w:t>
      </w:r>
    </w:p>
    <w:p w14:paraId="35F054FA"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gi0 |   .0846064    .067871     1.25   0.213    -.0484184    .2176311</w:t>
      </w:r>
    </w:p>
    <w:p w14:paraId="5FF8C2D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0B0638">
        <w:rPr>
          <w:rFonts w:ascii="Courier New" w:hAnsi="Courier New" w:cs="Courier New"/>
          <w:sz w:val="14"/>
          <w:szCs w:val="14"/>
          <w:lang w:val="es-ES"/>
        </w:rPr>
        <w:t xml:space="preserve">      </w:t>
      </w:r>
      <w:r w:rsidRPr="004A2FF2">
        <w:rPr>
          <w:rFonts w:ascii="Courier New" w:hAnsi="Courier New" w:cs="Courier New"/>
          <w:sz w:val="14"/>
          <w:szCs w:val="14"/>
        </w:rPr>
        <w:t>ocup4a |   .3056796   .1436062     2.13   0.033     .0242165    .5871426</w:t>
      </w:r>
    </w:p>
    <w:p w14:paraId="655707D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.4074823   .0809995     5.03   0.000     .2487261    .5662384</w:t>
      </w:r>
    </w:p>
    <w:p w14:paraId="56D4D89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2.177087   .4497376    -4.84   0.000    -3.058557   -1.295617</w:t>
      </w:r>
    </w:p>
    <w:p w14:paraId="3E85DAA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021B1D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7B0BDB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726B77FC" w14:textId="77777777" w:rsidR="000B0638" w:rsidRPr="000B0638"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w:t>
      </w:r>
      <w:r w:rsidRPr="000B0638">
        <w:rPr>
          <w:rFonts w:ascii="Courier New" w:hAnsi="Courier New" w:cs="Courier New"/>
          <w:sz w:val="14"/>
          <w:szCs w:val="14"/>
        </w:rPr>
        <w:t>[95% Conf. Interval]</w:t>
      </w:r>
    </w:p>
    <w:p w14:paraId="1FE70293" w14:textId="77777777" w:rsidR="000B0638" w:rsidRPr="004A2FF2" w:rsidRDefault="000B0638" w:rsidP="000B0638">
      <w:pPr>
        <w:widowControl w:val="0"/>
        <w:autoSpaceDE w:val="0"/>
        <w:autoSpaceDN w:val="0"/>
        <w:adjustRightInd w:val="0"/>
        <w:rPr>
          <w:rFonts w:ascii="Courier New" w:hAnsi="Courier New" w:cs="Courier New"/>
          <w:sz w:val="14"/>
          <w:szCs w:val="14"/>
          <w:lang w:val="es-ES"/>
        </w:rPr>
      </w:pPr>
      <w:r w:rsidRPr="004A2FF2">
        <w:rPr>
          <w:rFonts w:ascii="Courier New" w:hAnsi="Courier New" w:cs="Courier New"/>
          <w:sz w:val="14"/>
          <w:szCs w:val="14"/>
          <w:lang w:val="es-ES"/>
        </w:rPr>
        <w:t>-------------+------------------------------------------------</w:t>
      </w:r>
    </w:p>
    <w:p w14:paraId="7C5A76D3" w14:textId="77777777" w:rsidR="000B0638" w:rsidRPr="004A2FF2" w:rsidRDefault="000B0638" w:rsidP="000B0638">
      <w:pPr>
        <w:widowControl w:val="0"/>
        <w:autoSpaceDE w:val="0"/>
        <w:autoSpaceDN w:val="0"/>
        <w:adjustRightInd w:val="0"/>
        <w:rPr>
          <w:rFonts w:ascii="Courier New" w:hAnsi="Courier New" w:cs="Courier New"/>
          <w:sz w:val="14"/>
          <w:szCs w:val="14"/>
          <w:lang w:val="es-ES"/>
        </w:rPr>
      </w:pPr>
      <w:r w:rsidRPr="004A2FF2">
        <w:rPr>
          <w:rFonts w:ascii="Courier New" w:hAnsi="Courier New" w:cs="Courier New"/>
          <w:sz w:val="14"/>
          <w:szCs w:val="14"/>
          <w:lang w:val="es-ES"/>
        </w:rPr>
        <w:t xml:space="preserve">     clien1b |</w:t>
      </w:r>
    </w:p>
    <w:p w14:paraId="358D6A0C" w14:textId="77777777" w:rsidR="000B0638" w:rsidRPr="004A2FF2" w:rsidRDefault="000B0638" w:rsidP="000B0638">
      <w:pPr>
        <w:widowControl w:val="0"/>
        <w:autoSpaceDE w:val="0"/>
        <w:autoSpaceDN w:val="0"/>
        <w:adjustRightInd w:val="0"/>
        <w:rPr>
          <w:rFonts w:ascii="Courier New" w:hAnsi="Courier New" w:cs="Courier New"/>
          <w:sz w:val="14"/>
          <w:szCs w:val="14"/>
          <w:lang w:val="es-ES"/>
        </w:rPr>
      </w:pPr>
      <w:r w:rsidRPr="004A2FF2">
        <w:rPr>
          <w:rFonts w:ascii="Courier New" w:hAnsi="Courier New" w:cs="Courier New"/>
          <w:sz w:val="14"/>
          <w:szCs w:val="14"/>
          <w:lang w:val="es-ES"/>
        </w:rPr>
        <w:t xml:space="preserve">   (1 vs 0</w:t>
      </w:r>
      <w:proofErr w:type="gramStart"/>
      <w:r w:rsidRPr="004A2FF2">
        <w:rPr>
          <w:rFonts w:ascii="Courier New" w:hAnsi="Courier New" w:cs="Courier New"/>
          <w:sz w:val="14"/>
          <w:szCs w:val="14"/>
          <w:lang w:val="es-ES"/>
        </w:rPr>
        <w:t>)  |</w:t>
      </w:r>
      <w:proofErr w:type="gramEnd"/>
      <w:r w:rsidRPr="004A2FF2">
        <w:rPr>
          <w:rFonts w:ascii="Courier New" w:hAnsi="Courier New" w:cs="Courier New"/>
          <w:sz w:val="14"/>
          <w:szCs w:val="14"/>
          <w:lang w:val="es-ES"/>
        </w:rPr>
        <w:t xml:space="preserve">  -.0493393   .0365625     -.1210004    .0223219</w:t>
      </w:r>
    </w:p>
    <w:p w14:paraId="0D2A2FB2" w14:textId="77777777" w:rsidR="000B0638" w:rsidRPr="004A2FF2" w:rsidRDefault="000B0638" w:rsidP="000B0638">
      <w:pPr>
        <w:widowControl w:val="0"/>
        <w:autoSpaceDE w:val="0"/>
        <w:autoSpaceDN w:val="0"/>
        <w:adjustRightInd w:val="0"/>
        <w:rPr>
          <w:rFonts w:ascii="Courier New" w:hAnsi="Courier New" w:cs="Courier New"/>
          <w:sz w:val="14"/>
          <w:szCs w:val="14"/>
          <w:lang w:val="es-ES"/>
        </w:rPr>
      </w:pPr>
      <w:r w:rsidRPr="004A2FF2">
        <w:rPr>
          <w:rFonts w:ascii="Courier New" w:hAnsi="Courier New" w:cs="Courier New"/>
          <w:sz w:val="14"/>
          <w:szCs w:val="14"/>
          <w:lang w:val="es-ES"/>
        </w:rPr>
        <w:t>--------------------------------------------------------------</w:t>
      </w:r>
    </w:p>
    <w:p w14:paraId="26747145" w14:textId="77777777" w:rsidR="000B0638" w:rsidRPr="004A2FF2" w:rsidRDefault="000B0638" w:rsidP="000B0638">
      <w:pPr>
        <w:widowControl w:val="0"/>
        <w:autoSpaceDE w:val="0"/>
        <w:autoSpaceDN w:val="0"/>
        <w:adjustRightInd w:val="0"/>
        <w:rPr>
          <w:rFonts w:ascii="Courier New" w:hAnsi="Courier New" w:cs="Courier New"/>
          <w:sz w:val="14"/>
          <w:szCs w:val="14"/>
          <w:lang w:val="es-ES"/>
        </w:rPr>
      </w:pPr>
    </w:p>
    <w:p w14:paraId="5C2A20FB" w14:textId="2A067A63" w:rsidR="000B0638" w:rsidRPr="009D47B2" w:rsidRDefault="000B0638" w:rsidP="000B0638">
      <w:pPr>
        <w:widowControl w:val="0"/>
        <w:autoSpaceDE w:val="0"/>
        <w:autoSpaceDN w:val="0"/>
        <w:adjustRightInd w:val="0"/>
        <w:rPr>
          <w:rFonts w:ascii="Courier New" w:hAnsi="Courier New" w:cs="Courier New"/>
          <w:sz w:val="18"/>
          <w:szCs w:val="18"/>
          <w:lang w:val="es-ES"/>
        </w:rPr>
      </w:pPr>
      <w:r w:rsidRPr="009D47B2">
        <w:rPr>
          <w:lang w:val="es-ES"/>
        </w:rPr>
        <w:t>Table A</w:t>
      </w:r>
      <w:r w:rsidR="00FD08A5">
        <w:rPr>
          <w:lang w:val="es-ES"/>
        </w:rPr>
        <w:t>4</w:t>
      </w:r>
      <w:r w:rsidRPr="009D47B2">
        <w:rPr>
          <w:lang w:val="es-ES"/>
        </w:rPr>
        <w:t>, Panel D. Nicaragua</w:t>
      </w:r>
    </w:p>
    <w:p w14:paraId="574030DF"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549FC63C"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vb2 |      </w:t>
      </w:r>
      <w:proofErr w:type="spellStart"/>
      <w:r w:rsidRPr="000B0638">
        <w:rPr>
          <w:rFonts w:ascii="Courier New" w:hAnsi="Courier New" w:cs="Courier New"/>
          <w:sz w:val="14"/>
          <w:szCs w:val="14"/>
          <w:lang w:val="es-ES"/>
        </w:rPr>
        <w:t>Coef</w:t>
      </w:r>
      <w:proofErr w:type="spellEnd"/>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Std</w:t>
      </w:r>
      <w:proofErr w:type="spellEnd"/>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Err</w:t>
      </w:r>
      <w:proofErr w:type="spellEnd"/>
      <w:r w:rsidRPr="000B0638">
        <w:rPr>
          <w:rFonts w:ascii="Courier New" w:hAnsi="Courier New" w:cs="Courier New"/>
          <w:sz w:val="14"/>
          <w:szCs w:val="14"/>
          <w:lang w:val="es-ES"/>
        </w:rPr>
        <w:t xml:space="preserve">.      z    P&gt;|z|  </w:t>
      </w:r>
      <w:proofErr w:type="gramStart"/>
      <w:r w:rsidRPr="000B0638">
        <w:rPr>
          <w:rFonts w:ascii="Courier New" w:hAnsi="Courier New" w:cs="Courier New"/>
          <w:sz w:val="14"/>
          <w:szCs w:val="14"/>
          <w:lang w:val="es-ES"/>
        </w:rPr>
        <w:t xml:space="preserve">   [</w:t>
      </w:r>
      <w:proofErr w:type="gramEnd"/>
      <w:r w:rsidRPr="000B0638">
        <w:rPr>
          <w:rFonts w:ascii="Courier New" w:hAnsi="Courier New" w:cs="Courier New"/>
          <w:sz w:val="14"/>
          <w:szCs w:val="14"/>
          <w:lang w:val="es-ES"/>
        </w:rPr>
        <w:t>95% Conf. Interval]</w:t>
      </w:r>
    </w:p>
    <w:p w14:paraId="1084C2D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503474AC"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b47 |   .0492411     .03705     1.33   0.184    -.0233755    .1218577</w:t>
      </w:r>
    </w:p>
    <w:p w14:paraId="076CC2E7"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1.clien1b |     -.2194   .2715524    -0.81   0.419    -.7516329    .3128329</w:t>
      </w:r>
    </w:p>
    <w:p w14:paraId="727DD847"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eff1 </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.0022061   .0331038    -0.07   0.947    -.0670883    .0626761</w:t>
      </w:r>
    </w:p>
    <w:p w14:paraId="60DF1D1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q10 |   .0528033   .0429259     1.23   0.219      -.03133    .1369366</w:t>
      </w:r>
    </w:p>
    <w:p w14:paraId="6A6CF55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ed</w:t>
      </w:r>
      <w:proofErr w:type="spellEnd"/>
      <w:r w:rsidRPr="000B0638">
        <w:rPr>
          <w:rFonts w:ascii="Courier New" w:hAnsi="Courier New" w:cs="Courier New"/>
          <w:sz w:val="14"/>
          <w:szCs w:val="14"/>
          <w:lang w:val="es-ES"/>
        </w:rPr>
        <w:t xml:space="preserve"> |   .1120393   .1012167     1.11   0.268    -.0863419    .3104204</w:t>
      </w:r>
    </w:p>
    <w:p w14:paraId="710DFF72"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age</w:t>
      </w:r>
      <w:proofErr w:type="spellEnd"/>
      <w:r w:rsidRPr="000B0638">
        <w:rPr>
          <w:rFonts w:ascii="Courier New" w:hAnsi="Courier New" w:cs="Courier New"/>
          <w:sz w:val="14"/>
          <w:szCs w:val="14"/>
          <w:lang w:val="es-ES"/>
        </w:rPr>
        <w:t xml:space="preserve"> |   .4875649   .0713068     6.84   0.000     .3478062    .6273236</w:t>
      </w:r>
    </w:p>
    <w:p w14:paraId="410DB29F"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pol1 |    .180144   .0883703     2.04   0.041     .0069413    .3533466</w:t>
      </w:r>
    </w:p>
    <w:p w14:paraId="458A617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vb10 |   .6882911   .1621378     4.25   0.000      .370507    1.006075</w:t>
      </w:r>
    </w:p>
    <w:p w14:paraId="68CAEF8B"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lastRenderedPageBreak/>
        <w:t xml:space="preserve">         gi0 |   .0724647    .053822     1.35   0.178    -.0330246    .1779539</w:t>
      </w:r>
    </w:p>
    <w:p w14:paraId="4C54A05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0B0638">
        <w:rPr>
          <w:rFonts w:ascii="Courier New" w:hAnsi="Courier New" w:cs="Courier New"/>
          <w:sz w:val="14"/>
          <w:szCs w:val="14"/>
          <w:lang w:val="es-ES"/>
        </w:rPr>
        <w:t xml:space="preserve">      </w:t>
      </w:r>
      <w:r w:rsidRPr="004A2FF2">
        <w:rPr>
          <w:rFonts w:ascii="Courier New" w:hAnsi="Courier New" w:cs="Courier New"/>
          <w:sz w:val="14"/>
          <w:szCs w:val="14"/>
        </w:rPr>
        <w:t>ocup4a |     .13147   .1454198     0.90   0.366    -.1535475    .4164874</w:t>
      </w:r>
    </w:p>
    <w:p w14:paraId="65989C5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.244613   .0795202     3.08   0.002     .0887564    .4004696</w:t>
      </w:r>
    </w:p>
    <w:p w14:paraId="2AB3D62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1.692826   .3948662    -4.29   0.000     -2.46675   -.9189026</w:t>
      </w:r>
    </w:p>
    <w:p w14:paraId="502AA63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0F37CAA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6A670CE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0E66499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0521F9A1"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03724BD1"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clien1b |</w:t>
      </w:r>
    </w:p>
    <w:p w14:paraId="52D3387D"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 vs 0</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 xml:space="preserve">  -.0371564   .0476262     -.1305019    .0561892</w:t>
      </w:r>
    </w:p>
    <w:p w14:paraId="0C2AE9A8"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65528821"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p>
    <w:p w14:paraId="2A3D3960" w14:textId="5C7BD798" w:rsidR="000B0638" w:rsidRPr="009D47B2" w:rsidRDefault="000B0638" w:rsidP="000B0638">
      <w:pPr>
        <w:widowControl w:val="0"/>
        <w:autoSpaceDE w:val="0"/>
        <w:autoSpaceDN w:val="0"/>
        <w:adjustRightInd w:val="0"/>
        <w:rPr>
          <w:rFonts w:ascii="Courier New" w:hAnsi="Courier New" w:cs="Courier New"/>
          <w:sz w:val="18"/>
          <w:szCs w:val="18"/>
          <w:lang w:val="es-ES"/>
        </w:rPr>
      </w:pPr>
      <w:r w:rsidRPr="009D47B2">
        <w:rPr>
          <w:lang w:val="es-ES"/>
        </w:rPr>
        <w:t>Table A</w:t>
      </w:r>
      <w:r w:rsidR="00FD08A5">
        <w:rPr>
          <w:lang w:val="es-ES"/>
        </w:rPr>
        <w:t>4</w:t>
      </w:r>
      <w:r w:rsidRPr="009D47B2">
        <w:rPr>
          <w:lang w:val="es-ES"/>
        </w:rPr>
        <w:t>, Panel E. Costa Rica</w:t>
      </w:r>
    </w:p>
    <w:p w14:paraId="09CED41F"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5EAC5E3C"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vb2 |      </w:t>
      </w:r>
      <w:proofErr w:type="spellStart"/>
      <w:r w:rsidRPr="000B0638">
        <w:rPr>
          <w:rFonts w:ascii="Courier New" w:hAnsi="Courier New" w:cs="Courier New"/>
          <w:sz w:val="14"/>
          <w:szCs w:val="14"/>
          <w:lang w:val="es-ES"/>
        </w:rPr>
        <w:t>Coef</w:t>
      </w:r>
      <w:proofErr w:type="spellEnd"/>
      <w:r w:rsidRPr="000B0638">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Std</w:t>
      </w:r>
      <w:proofErr w:type="spellEnd"/>
      <w:r w:rsidRPr="00FD08A5">
        <w:rPr>
          <w:rFonts w:ascii="Courier New" w:hAnsi="Courier New" w:cs="Courier New"/>
          <w:sz w:val="14"/>
          <w:szCs w:val="14"/>
          <w:lang w:val="es-ES"/>
        </w:rPr>
        <w:t xml:space="preserve">. Err.      z    P&gt;|z|  </w:t>
      </w:r>
      <w:proofErr w:type="gramStart"/>
      <w:r w:rsidRPr="00FD08A5">
        <w:rPr>
          <w:rFonts w:ascii="Courier New" w:hAnsi="Courier New" w:cs="Courier New"/>
          <w:sz w:val="14"/>
          <w:szCs w:val="14"/>
          <w:lang w:val="es-ES"/>
        </w:rPr>
        <w:t xml:space="preserve">   [</w:t>
      </w:r>
      <w:proofErr w:type="gramEnd"/>
      <w:r w:rsidRPr="00FD08A5">
        <w:rPr>
          <w:rFonts w:ascii="Courier New" w:hAnsi="Courier New" w:cs="Courier New"/>
          <w:sz w:val="14"/>
          <w:szCs w:val="14"/>
          <w:lang w:val="es-ES"/>
        </w:rPr>
        <w:t>95% Conf. Interval]</w:t>
      </w:r>
    </w:p>
    <w:p w14:paraId="15A80DC0"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w:t>
      </w:r>
    </w:p>
    <w:p w14:paraId="6B242C14"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b47 |   .0524754   .0388339     1.35   0.177    -.0236377    .1285885</w:t>
      </w:r>
    </w:p>
    <w:p w14:paraId="65BBF758"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1.clien1b </w:t>
      </w:r>
      <w:proofErr w:type="gramStart"/>
      <w:r w:rsidRPr="00FD08A5">
        <w:rPr>
          <w:rFonts w:ascii="Courier New" w:hAnsi="Courier New" w:cs="Courier New"/>
          <w:sz w:val="14"/>
          <w:szCs w:val="14"/>
          <w:lang w:val="es-ES"/>
        </w:rPr>
        <w:t>|  -</w:t>
      </w:r>
      <w:proofErr w:type="gramEnd"/>
      <w:r w:rsidRPr="00FD08A5">
        <w:rPr>
          <w:rFonts w:ascii="Courier New" w:hAnsi="Courier New" w:cs="Courier New"/>
          <w:sz w:val="14"/>
          <w:szCs w:val="14"/>
          <w:lang w:val="es-ES"/>
        </w:rPr>
        <w:t>.1379888   .2723351    -0.51   0.612    -.6717558    .3957782</w:t>
      </w:r>
    </w:p>
    <w:p w14:paraId="770CE360"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eff1 </w:t>
      </w:r>
      <w:proofErr w:type="gramStart"/>
      <w:r w:rsidRPr="00FD08A5">
        <w:rPr>
          <w:rFonts w:ascii="Courier New" w:hAnsi="Courier New" w:cs="Courier New"/>
          <w:sz w:val="14"/>
          <w:szCs w:val="14"/>
          <w:lang w:val="es-ES"/>
        </w:rPr>
        <w:t>|  -</w:t>
      </w:r>
      <w:proofErr w:type="gramEnd"/>
      <w:r w:rsidRPr="00FD08A5">
        <w:rPr>
          <w:rFonts w:ascii="Courier New" w:hAnsi="Courier New" w:cs="Courier New"/>
          <w:sz w:val="14"/>
          <w:szCs w:val="14"/>
          <w:lang w:val="es-ES"/>
        </w:rPr>
        <w:t>.0435411   .0349896    -1.24   0.213    -.1121193    .0250372</w:t>
      </w:r>
    </w:p>
    <w:p w14:paraId="447BD61B"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q10 |   .0699494   .0385329     1.82   0.069    -.0055736    .1454724</w:t>
      </w:r>
    </w:p>
    <w:p w14:paraId="5DD1A9CA"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ed</w:t>
      </w:r>
      <w:proofErr w:type="spellEnd"/>
      <w:r w:rsidRPr="00FD08A5">
        <w:rPr>
          <w:rFonts w:ascii="Courier New" w:hAnsi="Courier New" w:cs="Courier New"/>
          <w:sz w:val="14"/>
          <w:szCs w:val="14"/>
          <w:lang w:val="es-ES"/>
        </w:rPr>
        <w:t xml:space="preserve"> |   .1694589   .1202555     1.41   0.159    -.0662376    .4051553</w:t>
      </w:r>
    </w:p>
    <w:p w14:paraId="4F6B9E5F"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age</w:t>
      </w:r>
      <w:proofErr w:type="spellEnd"/>
      <w:r w:rsidRPr="00FD08A5">
        <w:rPr>
          <w:rFonts w:ascii="Courier New" w:hAnsi="Courier New" w:cs="Courier New"/>
          <w:sz w:val="14"/>
          <w:szCs w:val="14"/>
          <w:lang w:val="es-ES"/>
        </w:rPr>
        <w:t xml:space="preserve"> |   .8756667   .0740239    11.83   0.000     .7305826    1.020751</w:t>
      </w:r>
    </w:p>
    <w:p w14:paraId="6EA7833E"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pol1 |   .1915033    .079734     2.40   0.016     .0352275    .3477791</w:t>
      </w:r>
    </w:p>
    <w:p w14:paraId="2B62CE79"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vb10 |   1.173429   .1644555     7.14   0.000     .8511019    1.495756</w:t>
      </w:r>
    </w:p>
    <w:p w14:paraId="0897AF7C"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gi0 |    .154446   .0922922     1.67   0.094    -.0264434    .3353353</w:t>
      </w:r>
    </w:p>
    <w:p w14:paraId="3E33CC0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FD08A5">
        <w:rPr>
          <w:rFonts w:ascii="Courier New" w:hAnsi="Courier New" w:cs="Courier New"/>
          <w:sz w:val="14"/>
          <w:szCs w:val="14"/>
          <w:lang w:val="es-ES"/>
        </w:rPr>
        <w:t xml:space="preserve">      </w:t>
      </w:r>
      <w:r w:rsidRPr="004A2FF2">
        <w:rPr>
          <w:rFonts w:ascii="Courier New" w:hAnsi="Courier New" w:cs="Courier New"/>
          <w:sz w:val="14"/>
          <w:szCs w:val="14"/>
        </w:rPr>
        <w:t>ocup4a |   .0709881   .1520207     0.47   0.641    -.2269671    .3689433</w:t>
      </w:r>
    </w:p>
    <w:p w14:paraId="6426701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.0503126   .0944891     0.53   0.594    -.1348825    .2355078</w:t>
      </w:r>
    </w:p>
    <w:p w14:paraId="31A837B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    -4.3177   .5620168    -7.68   0.000    -5.419232   -3.216167</w:t>
      </w:r>
    </w:p>
    <w:p w14:paraId="1D6E5B3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DAF4BB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8F87E6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3016F85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7C42B65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659138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424FBEB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-.0245641   .0486723     -.1199601    .0708319</w:t>
      </w:r>
    </w:p>
    <w:p w14:paraId="08538E8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088F9F0C" w14:textId="77777777" w:rsidR="000B0638" w:rsidRPr="004A2FF2" w:rsidRDefault="000B0638" w:rsidP="000B0638">
      <w:pPr>
        <w:widowControl w:val="0"/>
        <w:autoSpaceDE w:val="0"/>
        <w:autoSpaceDN w:val="0"/>
        <w:adjustRightInd w:val="0"/>
        <w:rPr>
          <w:rFonts w:ascii="Courier New" w:hAnsi="Courier New" w:cs="Courier New"/>
          <w:sz w:val="14"/>
          <w:szCs w:val="14"/>
        </w:rPr>
      </w:pPr>
    </w:p>
    <w:p w14:paraId="08D54636" w14:textId="36F9C4CF" w:rsidR="000B0638" w:rsidRPr="009D47B2" w:rsidRDefault="000B0638" w:rsidP="000B0638">
      <w:pPr>
        <w:widowControl w:val="0"/>
        <w:autoSpaceDE w:val="0"/>
        <w:autoSpaceDN w:val="0"/>
        <w:adjustRightInd w:val="0"/>
        <w:rPr>
          <w:rFonts w:ascii="Courier New" w:hAnsi="Courier New" w:cs="Courier New"/>
          <w:sz w:val="18"/>
          <w:szCs w:val="18"/>
        </w:rPr>
      </w:pPr>
      <w:r w:rsidRPr="009D47B2">
        <w:t>Table A</w:t>
      </w:r>
      <w:r w:rsidR="00FD08A5">
        <w:t>4</w:t>
      </w:r>
      <w:r w:rsidRPr="009D47B2">
        <w:t>, Panel F. Panama</w:t>
      </w:r>
    </w:p>
    <w:p w14:paraId="78F3379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5A8A1F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515AD2E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459D50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   .1276562   .0536028     2.38   0.017     .0225965    .2327158</w:t>
      </w:r>
    </w:p>
    <w:p w14:paraId="254DBFE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1.clien1b |    .021741   .2270328     0.10   0.924    -.4232351    .4667171</w:t>
      </w:r>
    </w:p>
    <w:p w14:paraId="32C8361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.1077961   .0428746    -2.51   0.012    -.1918287   -.0237635</w:t>
      </w:r>
    </w:p>
    <w:p w14:paraId="45D0188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.0673566   .0506681    -1.33   0.184    -.1666644    .0319511</w:t>
      </w:r>
    </w:p>
    <w:p w14:paraId="5B48C1E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   .3120367   .1386231     2.25   0.024     .0403404    .5837329</w:t>
      </w:r>
    </w:p>
    <w:p w14:paraId="1143F89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.6872649   .0823624     8.34   0.000     .5258376    .8486921</w:t>
      </w:r>
    </w:p>
    <w:p w14:paraId="77A37BE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.0063847   .0928826    -0.07   0.945    -.1884313    .1756618</w:t>
      </w:r>
    </w:p>
    <w:p w14:paraId="55D4898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1.55828   .2519409     6.19   0.000     1.064485    2.052075</w:t>
      </w:r>
    </w:p>
    <w:p w14:paraId="55AE018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   .0724302   .0977079     0.74   0.459    -.1190737    .2639342</w:t>
      </w:r>
    </w:p>
    <w:p w14:paraId="0F7E467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.6253971   .1640332     3.81   0.000     .3038979    .9468963</w:t>
      </w:r>
    </w:p>
    <w:p w14:paraId="7A61ADD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.1412303   .0933812     1.51   0.130    -.0417935    .3242542</w:t>
      </w:r>
    </w:p>
    <w:p w14:paraId="10584D2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1.681357   .5916412    -2.84   0.004    -2.840953    -.521762</w:t>
      </w:r>
    </w:p>
    <w:p w14:paraId="2693D44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042F00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72FFD0C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5AFA3D8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4D1699CA"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7716B3F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clien1b |</w:t>
      </w:r>
    </w:p>
    <w:p w14:paraId="3D0420C4"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 vs 0</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 xml:space="preserve">   .0027094   .0282026     -.0525666    .0579854</w:t>
      </w:r>
    </w:p>
    <w:p w14:paraId="6269E507"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138437FB"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p>
    <w:p w14:paraId="52644404" w14:textId="47B68603" w:rsidR="000B0638" w:rsidRPr="009D47B2" w:rsidRDefault="000B0638" w:rsidP="000B0638">
      <w:pPr>
        <w:widowControl w:val="0"/>
        <w:autoSpaceDE w:val="0"/>
        <w:autoSpaceDN w:val="0"/>
        <w:adjustRightInd w:val="0"/>
        <w:rPr>
          <w:rFonts w:ascii="Courier New" w:hAnsi="Courier New" w:cs="Courier New"/>
          <w:sz w:val="18"/>
          <w:szCs w:val="18"/>
          <w:lang w:val="es-ES"/>
        </w:rPr>
      </w:pPr>
      <w:r w:rsidRPr="009D47B2">
        <w:rPr>
          <w:lang w:val="es-ES"/>
        </w:rPr>
        <w:t>Table A</w:t>
      </w:r>
      <w:r w:rsidR="00FD08A5">
        <w:rPr>
          <w:lang w:val="es-ES"/>
        </w:rPr>
        <w:t>4</w:t>
      </w:r>
      <w:r w:rsidRPr="009D47B2">
        <w:rPr>
          <w:lang w:val="es-ES"/>
        </w:rPr>
        <w:t>, Panel G. Colombia</w:t>
      </w:r>
    </w:p>
    <w:p w14:paraId="6B923141"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627888B7"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vb2 |      </w:t>
      </w:r>
      <w:proofErr w:type="spellStart"/>
      <w:r w:rsidRPr="000B0638">
        <w:rPr>
          <w:rFonts w:ascii="Courier New" w:hAnsi="Courier New" w:cs="Courier New"/>
          <w:sz w:val="14"/>
          <w:szCs w:val="14"/>
          <w:lang w:val="es-ES"/>
        </w:rPr>
        <w:t>Coef</w:t>
      </w:r>
      <w:proofErr w:type="spellEnd"/>
      <w:r w:rsidRPr="000B0638">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Std</w:t>
      </w:r>
      <w:proofErr w:type="spellEnd"/>
      <w:r w:rsidRPr="00FD08A5">
        <w:rPr>
          <w:rFonts w:ascii="Courier New" w:hAnsi="Courier New" w:cs="Courier New"/>
          <w:sz w:val="14"/>
          <w:szCs w:val="14"/>
          <w:lang w:val="es-ES"/>
        </w:rPr>
        <w:t xml:space="preserve">. Err.      z    P&gt;|z|  </w:t>
      </w:r>
      <w:proofErr w:type="gramStart"/>
      <w:r w:rsidRPr="00FD08A5">
        <w:rPr>
          <w:rFonts w:ascii="Courier New" w:hAnsi="Courier New" w:cs="Courier New"/>
          <w:sz w:val="14"/>
          <w:szCs w:val="14"/>
          <w:lang w:val="es-ES"/>
        </w:rPr>
        <w:t xml:space="preserve">   [</w:t>
      </w:r>
      <w:proofErr w:type="gramEnd"/>
      <w:r w:rsidRPr="00FD08A5">
        <w:rPr>
          <w:rFonts w:ascii="Courier New" w:hAnsi="Courier New" w:cs="Courier New"/>
          <w:sz w:val="14"/>
          <w:szCs w:val="14"/>
          <w:lang w:val="es-ES"/>
        </w:rPr>
        <w:t>95% Conf. Interval]</w:t>
      </w:r>
    </w:p>
    <w:p w14:paraId="4521C94B"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w:t>
      </w:r>
    </w:p>
    <w:p w14:paraId="3C3422E7"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b47 |   .1397239    .040331     3.46   0.001     .0606765    .2187712</w:t>
      </w:r>
    </w:p>
    <w:p w14:paraId="372BDDE5"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1.clien1b |   .3188128      .1833     1.74   0.082    -.0404486    .6780742</w:t>
      </w:r>
    </w:p>
    <w:p w14:paraId="28EC7C33"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eff1 </w:t>
      </w:r>
      <w:proofErr w:type="gramStart"/>
      <w:r w:rsidRPr="00FD08A5">
        <w:rPr>
          <w:rFonts w:ascii="Courier New" w:hAnsi="Courier New" w:cs="Courier New"/>
          <w:sz w:val="14"/>
          <w:szCs w:val="14"/>
          <w:lang w:val="es-ES"/>
        </w:rPr>
        <w:t>|  -</w:t>
      </w:r>
      <w:proofErr w:type="gramEnd"/>
      <w:r w:rsidRPr="00FD08A5">
        <w:rPr>
          <w:rFonts w:ascii="Courier New" w:hAnsi="Courier New" w:cs="Courier New"/>
          <w:sz w:val="14"/>
          <w:szCs w:val="14"/>
          <w:lang w:val="es-ES"/>
        </w:rPr>
        <w:t>.0204287   .0347301    -0.59   0.556    -.0884984    .0476411</w:t>
      </w:r>
    </w:p>
    <w:p w14:paraId="13657A7C"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q10 |   .0361006   .0404595     0.89   0.372    -.0431985    .1153997</w:t>
      </w:r>
    </w:p>
    <w:p w14:paraId="3718A53D"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ed</w:t>
      </w:r>
      <w:proofErr w:type="spellEnd"/>
      <w:r w:rsidRPr="00FD08A5">
        <w:rPr>
          <w:rFonts w:ascii="Courier New" w:hAnsi="Courier New" w:cs="Courier New"/>
          <w:sz w:val="14"/>
          <w:szCs w:val="14"/>
          <w:lang w:val="es-ES"/>
        </w:rPr>
        <w:t xml:space="preserve"> </w:t>
      </w:r>
      <w:proofErr w:type="gramStart"/>
      <w:r w:rsidRPr="00FD08A5">
        <w:rPr>
          <w:rFonts w:ascii="Courier New" w:hAnsi="Courier New" w:cs="Courier New"/>
          <w:sz w:val="14"/>
          <w:szCs w:val="14"/>
          <w:lang w:val="es-ES"/>
        </w:rPr>
        <w:t>|  -</w:t>
      </w:r>
      <w:proofErr w:type="gramEnd"/>
      <w:r w:rsidRPr="00FD08A5">
        <w:rPr>
          <w:rFonts w:ascii="Courier New" w:hAnsi="Courier New" w:cs="Courier New"/>
          <w:sz w:val="14"/>
          <w:szCs w:val="14"/>
          <w:lang w:val="es-ES"/>
        </w:rPr>
        <w:t>.0313289   .1106917    -0.28   0.777    -.2482808    .1856229</w:t>
      </w:r>
    </w:p>
    <w:p w14:paraId="4787E5DC"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age</w:t>
      </w:r>
      <w:proofErr w:type="spellEnd"/>
      <w:r w:rsidRPr="00FD08A5">
        <w:rPr>
          <w:rFonts w:ascii="Courier New" w:hAnsi="Courier New" w:cs="Courier New"/>
          <w:sz w:val="14"/>
          <w:szCs w:val="14"/>
          <w:lang w:val="es-ES"/>
        </w:rPr>
        <w:t xml:space="preserve"> |   .9426807   .0710281    13.27   0.000     .8034682    1.081893</w:t>
      </w:r>
    </w:p>
    <w:p w14:paraId="4389F473"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pol1 |   .2176259   .0810289     2.69   0.007     .0588123    .3764396</w:t>
      </w:r>
    </w:p>
    <w:p w14:paraId="1E73BD37"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vb10 |   .3037849    .152928     1.99   0.047     .0040516    .6035182</w:t>
      </w:r>
    </w:p>
    <w:p w14:paraId="592EADDD"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gi0 |   .0973787   .0889142     1.10   0.273    -.0768899    .2716472</w:t>
      </w:r>
    </w:p>
    <w:p w14:paraId="6ED0CAA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FD08A5">
        <w:rPr>
          <w:rFonts w:ascii="Courier New" w:hAnsi="Courier New" w:cs="Courier New"/>
          <w:sz w:val="14"/>
          <w:szCs w:val="14"/>
          <w:lang w:val="es-ES"/>
        </w:rPr>
        <w:t xml:space="preserve">      </w:t>
      </w:r>
      <w:r w:rsidRPr="004A2FF2">
        <w:rPr>
          <w:rFonts w:ascii="Courier New" w:hAnsi="Courier New" w:cs="Courier New"/>
          <w:sz w:val="14"/>
          <w:szCs w:val="14"/>
        </w:rPr>
        <w:t>ocup4a |   .5164696   .1369262     3.77   0.000     .2480992    .7848399</w:t>
      </w:r>
    </w:p>
    <w:p w14:paraId="5AFC556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.3061089   .0801508     3.82   0.000     .1490163    .4632015</w:t>
      </w:r>
    </w:p>
    <w:p w14:paraId="1D65CC6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4.027944   .5078123    -7.93   0.000    -5.023238    -3.03265</w:t>
      </w:r>
    </w:p>
    <w:p w14:paraId="655F5FC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lastRenderedPageBreak/>
        <w:t>------------------------------------------------------------------------------</w:t>
      </w:r>
    </w:p>
    <w:p w14:paraId="16EA901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FA695A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74C8E71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5A561DA5"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34BC16F0"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clien1b |</w:t>
      </w:r>
    </w:p>
    <w:p w14:paraId="2EC8C06B"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 vs 0</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 xml:space="preserve">   .0566935   .0320597     -.0061423    .1195294</w:t>
      </w:r>
    </w:p>
    <w:p w14:paraId="668A8A6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6BED9BB0"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p>
    <w:p w14:paraId="157AA733" w14:textId="73B2354D" w:rsidR="000B0638" w:rsidRPr="009D47B2" w:rsidRDefault="000B0638" w:rsidP="000B0638">
      <w:pPr>
        <w:widowControl w:val="0"/>
        <w:autoSpaceDE w:val="0"/>
        <w:autoSpaceDN w:val="0"/>
        <w:adjustRightInd w:val="0"/>
        <w:rPr>
          <w:rFonts w:ascii="Courier New" w:hAnsi="Courier New" w:cs="Courier New"/>
          <w:sz w:val="18"/>
          <w:szCs w:val="18"/>
          <w:lang w:val="es-ES"/>
        </w:rPr>
      </w:pPr>
      <w:r w:rsidRPr="009D47B2">
        <w:rPr>
          <w:lang w:val="es-ES"/>
        </w:rPr>
        <w:t>Table A</w:t>
      </w:r>
      <w:r w:rsidR="00FD08A5">
        <w:rPr>
          <w:lang w:val="es-ES"/>
        </w:rPr>
        <w:t>4</w:t>
      </w:r>
      <w:r w:rsidRPr="009D47B2">
        <w:rPr>
          <w:lang w:val="es-ES"/>
        </w:rPr>
        <w:t>, Panel H. Ecuador</w:t>
      </w:r>
    </w:p>
    <w:p w14:paraId="1D6D1789"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7D2CAB99"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vb2 |      </w:t>
      </w:r>
      <w:proofErr w:type="spellStart"/>
      <w:r w:rsidRPr="000B0638">
        <w:rPr>
          <w:rFonts w:ascii="Courier New" w:hAnsi="Courier New" w:cs="Courier New"/>
          <w:sz w:val="14"/>
          <w:szCs w:val="14"/>
          <w:lang w:val="es-ES"/>
        </w:rPr>
        <w:t>Coef</w:t>
      </w:r>
      <w:proofErr w:type="spellEnd"/>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Std</w:t>
      </w:r>
      <w:proofErr w:type="spellEnd"/>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Err</w:t>
      </w:r>
      <w:proofErr w:type="spellEnd"/>
      <w:r w:rsidRPr="000B0638">
        <w:rPr>
          <w:rFonts w:ascii="Courier New" w:hAnsi="Courier New" w:cs="Courier New"/>
          <w:sz w:val="14"/>
          <w:szCs w:val="14"/>
          <w:lang w:val="es-ES"/>
        </w:rPr>
        <w:t xml:space="preserve">.      z    P&gt;|z|  </w:t>
      </w:r>
      <w:proofErr w:type="gramStart"/>
      <w:r w:rsidRPr="000B0638">
        <w:rPr>
          <w:rFonts w:ascii="Courier New" w:hAnsi="Courier New" w:cs="Courier New"/>
          <w:sz w:val="14"/>
          <w:szCs w:val="14"/>
          <w:lang w:val="es-ES"/>
        </w:rPr>
        <w:t xml:space="preserve">   [</w:t>
      </w:r>
      <w:proofErr w:type="gramEnd"/>
      <w:r w:rsidRPr="000B0638">
        <w:rPr>
          <w:rFonts w:ascii="Courier New" w:hAnsi="Courier New" w:cs="Courier New"/>
          <w:sz w:val="14"/>
          <w:szCs w:val="14"/>
          <w:lang w:val="es-ES"/>
        </w:rPr>
        <w:t>95% Conf. Interval]</w:t>
      </w:r>
    </w:p>
    <w:p w14:paraId="35BFFBB4"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2127EA41"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b47 </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.0210844   .0498385    -0.42   0.672    -.1187661    .0765973</w:t>
      </w:r>
    </w:p>
    <w:p w14:paraId="13528C7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1.clien1b |   -.094636   .2856306    -0.33   0.740    -.6544617    .4651897</w:t>
      </w:r>
    </w:p>
    <w:p w14:paraId="60E47F2F"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eff1 |   .0574953   .0441827     1.30   0.193    -.0291012    .1440918</w:t>
      </w:r>
    </w:p>
    <w:p w14:paraId="38F01DD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q10 </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.0251423   .0544165    -0.46   0.644    -.1317967    .0815121</w:t>
      </w:r>
    </w:p>
    <w:p w14:paraId="6EB6A7C9"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ed</w:t>
      </w:r>
      <w:proofErr w:type="spellEnd"/>
      <w:r w:rsidRPr="000B0638">
        <w:rPr>
          <w:rFonts w:ascii="Courier New" w:hAnsi="Courier New" w:cs="Courier New"/>
          <w:sz w:val="14"/>
          <w:szCs w:val="14"/>
          <w:lang w:val="es-ES"/>
        </w:rPr>
        <w:t xml:space="preserve"> |   .3789052   .1245057     3.04   0.002     .1348784     .622932</w:t>
      </w:r>
    </w:p>
    <w:p w14:paraId="704FB790"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age</w:t>
      </w:r>
      <w:proofErr w:type="spellEnd"/>
      <w:r w:rsidRPr="000B0638">
        <w:rPr>
          <w:rFonts w:ascii="Courier New" w:hAnsi="Courier New" w:cs="Courier New"/>
          <w:sz w:val="14"/>
          <w:szCs w:val="14"/>
          <w:lang w:val="es-ES"/>
        </w:rPr>
        <w:t xml:space="preserve"> |    .104838   .0689208     1.52   0.128    -.0302442    .2399202</w:t>
      </w:r>
    </w:p>
    <w:p w14:paraId="3D41FE95"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pol1 </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.0816129   .0957132    -0.85   0.394    -.2692073    .1059816</w:t>
      </w:r>
    </w:p>
    <w:p w14:paraId="27D069E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vb10 |   .1195529   .2439712     0.49   0.624    -.3586218    .5977276</w:t>
      </w:r>
    </w:p>
    <w:p w14:paraId="017C9419"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gi0 |   .1322365     .08725     1.52   0.130    -.0387704    .3032434</w:t>
      </w:r>
    </w:p>
    <w:p w14:paraId="234A453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0B0638">
        <w:rPr>
          <w:rFonts w:ascii="Courier New" w:hAnsi="Courier New" w:cs="Courier New"/>
          <w:sz w:val="14"/>
          <w:szCs w:val="14"/>
          <w:lang w:val="es-ES"/>
        </w:rPr>
        <w:t xml:space="preserve">      </w:t>
      </w:r>
      <w:r w:rsidRPr="004A2FF2">
        <w:rPr>
          <w:rFonts w:ascii="Courier New" w:hAnsi="Courier New" w:cs="Courier New"/>
          <w:sz w:val="14"/>
          <w:szCs w:val="14"/>
        </w:rPr>
        <w:t>ocup4a |   .6465361   .1620146     3.99   0.000     .3289934    .9640788</w:t>
      </w:r>
    </w:p>
    <w:p w14:paraId="734F444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.1466353    .095388     1.54   0.124    -.0403216    .3335923</w:t>
      </w:r>
    </w:p>
    <w:p w14:paraId="42FB143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   .6742082   .5294282     1.27   0.203     -.363452    1.711868</w:t>
      </w:r>
    </w:p>
    <w:p w14:paraId="3543A83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7F9A550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EBD973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2A5FA59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3260BF64"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449B2CE1"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clien1b |</w:t>
      </w:r>
    </w:p>
    <w:p w14:paraId="10158D81"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 vs 0</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 xml:space="preserve">  -.0063769   .0198783     -.0453377    .0325839</w:t>
      </w:r>
    </w:p>
    <w:p w14:paraId="25E25892"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776C902F"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p>
    <w:p w14:paraId="1AE44F4A" w14:textId="06DD3942" w:rsidR="000B0638" w:rsidRPr="009D47B2" w:rsidRDefault="000B0638" w:rsidP="000B0638">
      <w:pPr>
        <w:widowControl w:val="0"/>
        <w:autoSpaceDE w:val="0"/>
        <w:autoSpaceDN w:val="0"/>
        <w:adjustRightInd w:val="0"/>
        <w:rPr>
          <w:rFonts w:ascii="Courier New" w:hAnsi="Courier New" w:cs="Courier New"/>
          <w:sz w:val="18"/>
          <w:szCs w:val="18"/>
          <w:lang w:val="es-ES"/>
        </w:rPr>
      </w:pPr>
      <w:r w:rsidRPr="009D47B2">
        <w:rPr>
          <w:lang w:val="es-ES"/>
        </w:rPr>
        <w:t>Table A</w:t>
      </w:r>
      <w:r w:rsidR="00FD08A5">
        <w:rPr>
          <w:lang w:val="es-ES"/>
        </w:rPr>
        <w:t>4</w:t>
      </w:r>
      <w:r w:rsidRPr="009D47B2">
        <w:rPr>
          <w:lang w:val="es-ES"/>
        </w:rPr>
        <w:t>, Panel I. Bolivia</w:t>
      </w:r>
    </w:p>
    <w:p w14:paraId="43C2993B"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1B7D53FD"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vb2 |      </w:t>
      </w:r>
      <w:proofErr w:type="spellStart"/>
      <w:r w:rsidRPr="000B0638">
        <w:rPr>
          <w:rFonts w:ascii="Courier New" w:hAnsi="Courier New" w:cs="Courier New"/>
          <w:sz w:val="14"/>
          <w:szCs w:val="14"/>
          <w:lang w:val="es-ES"/>
        </w:rPr>
        <w:t>Coef</w:t>
      </w:r>
      <w:proofErr w:type="spellEnd"/>
      <w:r w:rsidRPr="000B0638">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Std</w:t>
      </w:r>
      <w:proofErr w:type="spellEnd"/>
      <w:r w:rsidRPr="00FD08A5">
        <w:rPr>
          <w:rFonts w:ascii="Courier New" w:hAnsi="Courier New" w:cs="Courier New"/>
          <w:sz w:val="14"/>
          <w:szCs w:val="14"/>
          <w:lang w:val="es-ES"/>
        </w:rPr>
        <w:t xml:space="preserve">. Err.      z    P&gt;|z|  </w:t>
      </w:r>
      <w:proofErr w:type="gramStart"/>
      <w:r w:rsidRPr="00FD08A5">
        <w:rPr>
          <w:rFonts w:ascii="Courier New" w:hAnsi="Courier New" w:cs="Courier New"/>
          <w:sz w:val="14"/>
          <w:szCs w:val="14"/>
          <w:lang w:val="es-ES"/>
        </w:rPr>
        <w:t xml:space="preserve">   [</w:t>
      </w:r>
      <w:proofErr w:type="gramEnd"/>
      <w:r w:rsidRPr="00FD08A5">
        <w:rPr>
          <w:rFonts w:ascii="Courier New" w:hAnsi="Courier New" w:cs="Courier New"/>
          <w:sz w:val="14"/>
          <w:szCs w:val="14"/>
          <w:lang w:val="es-ES"/>
        </w:rPr>
        <w:t>95% Conf. Interval]</w:t>
      </w:r>
    </w:p>
    <w:p w14:paraId="320BC570"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w:t>
      </w:r>
    </w:p>
    <w:p w14:paraId="08A219D4"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b47 |   .0371025   .0567465     0.65   0.513    -.0741187    .1483237</w:t>
      </w:r>
    </w:p>
    <w:p w14:paraId="4DC5A013"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1.clien1b |   .4382487   .2369799     1.85   0.064    -.0262234    .9027207</w:t>
      </w:r>
    </w:p>
    <w:p w14:paraId="319ACC60"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eff1 |   .0653692   .0535627     1.22   0.222    -.0396117    .1703501</w:t>
      </w:r>
    </w:p>
    <w:p w14:paraId="1A9F3FB1"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q10 |   .0607943   .0478961     1.27   0.204    -.0330803     .154669</w:t>
      </w:r>
    </w:p>
    <w:p w14:paraId="6A5B2158"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ed</w:t>
      </w:r>
      <w:proofErr w:type="spellEnd"/>
      <w:r w:rsidRPr="00FD08A5">
        <w:rPr>
          <w:rFonts w:ascii="Courier New" w:hAnsi="Courier New" w:cs="Courier New"/>
          <w:sz w:val="14"/>
          <w:szCs w:val="14"/>
          <w:lang w:val="es-ES"/>
        </w:rPr>
        <w:t xml:space="preserve"> |   .3410414   .1211817     2.81   0.005     .1035297    .5785532</w:t>
      </w:r>
    </w:p>
    <w:p w14:paraId="451B2813"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w:t>
      </w:r>
      <w:proofErr w:type="spellStart"/>
      <w:r w:rsidRPr="00FD08A5">
        <w:rPr>
          <w:rFonts w:ascii="Courier New" w:hAnsi="Courier New" w:cs="Courier New"/>
          <w:sz w:val="14"/>
          <w:szCs w:val="14"/>
          <w:lang w:val="es-ES"/>
        </w:rPr>
        <w:t>age</w:t>
      </w:r>
      <w:proofErr w:type="spellEnd"/>
      <w:r w:rsidRPr="00FD08A5">
        <w:rPr>
          <w:rFonts w:ascii="Courier New" w:hAnsi="Courier New" w:cs="Courier New"/>
          <w:sz w:val="14"/>
          <w:szCs w:val="14"/>
          <w:lang w:val="es-ES"/>
        </w:rPr>
        <w:t xml:space="preserve"> |   .5618989    .080238     7.00   0.000     .4046352    .7191626</w:t>
      </w:r>
    </w:p>
    <w:p w14:paraId="3DDD4B73"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pol1 |   .2714425   .0918501     2.96   0.003     .0914196    .4514654</w:t>
      </w:r>
    </w:p>
    <w:p w14:paraId="6DA45FDA"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vb10 |   .0902184   .1836607     0.49   0.623    -.2697499    .4501867</w:t>
      </w:r>
    </w:p>
    <w:p w14:paraId="55FE2FAC" w14:textId="77777777" w:rsidR="000B0638" w:rsidRPr="00FD08A5" w:rsidRDefault="000B0638" w:rsidP="000B0638">
      <w:pPr>
        <w:widowControl w:val="0"/>
        <w:autoSpaceDE w:val="0"/>
        <w:autoSpaceDN w:val="0"/>
        <w:adjustRightInd w:val="0"/>
        <w:rPr>
          <w:rFonts w:ascii="Courier New" w:hAnsi="Courier New" w:cs="Courier New"/>
          <w:sz w:val="14"/>
          <w:szCs w:val="14"/>
          <w:lang w:val="es-ES"/>
        </w:rPr>
      </w:pPr>
      <w:r w:rsidRPr="00FD08A5">
        <w:rPr>
          <w:rFonts w:ascii="Courier New" w:hAnsi="Courier New" w:cs="Courier New"/>
          <w:sz w:val="14"/>
          <w:szCs w:val="14"/>
          <w:lang w:val="es-ES"/>
        </w:rPr>
        <w:t xml:space="preserve">         gi0 |   .1466164   .0775676     1.89   0.059    -.0054134    .2986461</w:t>
      </w:r>
    </w:p>
    <w:p w14:paraId="1377AE8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FD08A5">
        <w:rPr>
          <w:rFonts w:ascii="Courier New" w:hAnsi="Courier New" w:cs="Courier New"/>
          <w:sz w:val="14"/>
          <w:szCs w:val="14"/>
          <w:lang w:val="es-ES"/>
        </w:rPr>
        <w:t xml:space="preserve">      </w:t>
      </w:r>
      <w:r w:rsidRPr="004A2FF2">
        <w:rPr>
          <w:rFonts w:ascii="Courier New" w:hAnsi="Courier New" w:cs="Courier New"/>
          <w:sz w:val="14"/>
          <w:szCs w:val="14"/>
        </w:rPr>
        <w:t>ocup4a |   .4589813   .1596915     2.87   0.004     .1459918    .7719709</w:t>
      </w:r>
    </w:p>
    <w:p w14:paraId="716F511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.0297867   .0814004     0.37   0.714    -.1297551    .1893285</w:t>
      </w:r>
    </w:p>
    <w:p w14:paraId="5687270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1.924341   .5627383    -3.42   0.001    -3.027288   -.8213942</w:t>
      </w:r>
    </w:p>
    <w:p w14:paraId="19F1875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61E122B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4FD9CB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607241A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1A4E1C8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41A8637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73FCCDE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.0306857   .0147491       .001778    .0595934</w:t>
      </w:r>
    </w:p>
    <w:p w14:paraId="44750D6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99048D7" w14:textId="77777777" w:rsidR="000B0638" w:rsidRPr="004A2FF2" w:rsidRDefault="000B0638" w:rsidP="000B0638">
      <w:pPr>
        <w:widowControl w:val="0"/>
        <w:autoSpaceDE w:val="0"/>
        <w:autoSpaceDN w:val="0"/>
        <w:adjustRightInd w:val="0"/>
        <w:rPr>
          <w:rFonts w:ascii="Courier New" w:hAnsi="Courier New" w:cs="Courier New"/>
          <w:sz w:val="14"/>
          <w:szCs w:val="14"/>
        </w:rPr>
      </w:pPr>
    </w:p>
    <w:p w14:paraId="0F4735D4" w14:textId="0B9AA345" w:rsidR="000B0638" w:rsidRPr="009D47B2" w:rsidRDefault="000B0638" w:rsidP="000B0638">
      <w:pPr>
        <w:widowControl w:val="0"/>
        <w:autoSpaceDE w:val="0"/>
        <w:autoSpaceDN w:val="0"/>
        <w:adjustRightInd w:val="0"/>
        <w:rPr>
          <w:rFonts w:ascii="Courier New" w:hAnsi="Courier New" w:cs="Courier New"/>
          <w:sz w:val="18"/>
          <w:szCs w:val="18"/>
        </w:rPr>
      </w:pPr>
      <w:r w:rsidRPr="009D47B2">
        <w:t>Table A</w:t>
      </w:r>
      <w:r w:rsidR="00FD08A5">
        <w:t>4</w:t>
      </w:r>
      <w:r w:rsidRPr="009D47B2">
        <w:t>, Panel J. Peru</w:t>
      </w:r>
    </w:p>
    <w:p w14:paraId="39E8B1B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EF5F5E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2CE7322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C7CB5F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.0382994   .0576138    -0.66   0.506    -.1512203    .0746216</w:t>
      </w:r>
    </w:p>
    <w:p w14:paraId="175DF23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1.clien1b |   .2667335   .2850618     0.94   0.349    -.2919774    .8254445</w:t>
      </w:r>
    </w:p>
    <w:p w14:paraId="0A21086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   .0472514   .0544368     0.87   0.385    -.0594427    .1539456</w:t>
      </w:r>
    </w:p>
    <w:p w14:paraId="304B757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   .0027568   .0487626     0.06   0.955    -.0928161    .0983298</w:t>
      </w:r>
    </w:p>
    <w:p w14:paraId="59E706B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   .8402239   .1531828     5.49   0.000     .5399911    1.140457</w:t>
      </w:r>
    </w:p>
    <w:p w14:paraId="0EFA61B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1.19833   .0971542    12.33   0.000     1.007911    1.388748</w:t>
      </w:r>
    </w:p>
    <w:p w14:paraId="3682A5C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.1382228   .1062823    -1.30   0.193    -.3465323    .0700867</w:t>
      </w:r>
    </w:p>
    <w:p w14:paraId="4D1DD0E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.1434264   .2389716     0.60   0.548    -.3249494    .6118021</w:t>
      </w:r>
    </w:p>
    <w:p w14:paraId="0BE3139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.0134534   .1037801    -0.13   0.897    -.2168587    .1899519</w:t>
      </w:r>
    </w:p>
    <w:p w14:paraId="217274A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.9009002   .1768548     5.09   0.000     .5542711    1.247529</w:t>
      </w:r>
    </w:p>
    <w:p w14:paraId="3EF0D48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.2793995   .1030871     2.71   0.007     .0773524    .4814466</w:t>
      </w:r>
    </w:p>
    <w:p w14:paraId="3815ED9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3.391536   .6422522    -5.28   0.000    -4.650327   -2.132745</w:t>
      </w:r>
    </w:p>
    <w:p w14:paraId="3C47F28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F2FDB8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A0532D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147B49E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58CFE64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lastRenderedPageBreak/>
        <w:t>-------------+------------------------------------------------</w:t>
      </w:r>
    </w:p>
    <w:p w14:paraId="3AC33D0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6F09886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.0279409   .0287544     -.0284167    .0842985</w:t>
      </w:r>
    </w:p>
    <w:p w14:paraId="5BC2436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46A10051" w14:textId="77777777" w:rsidR="000B0638" w:rsidRPr="004A2FF2" w:rsidRDefault="000B0638" w:rsidP="000B0638">
      <w:pPr>
        <w:widowControl w:val="0"/>
        <w:autoSpaceDE w:val="0"/>
        <w:autoSpaceDN w:val="0"/>
        <w:adjustRightInd w:val="0"/>
        <w:rPr>
          <w:rFonts w:ascii="Courier New" w:hAnsi="Courier New" w:cs="Courier New"/>
          <w:sz w:val="14"/>
          <w:szCs w:val="14"/>
        </w:rPr>
      </w:pPr>
    </w:p>
    <w:p w14:paraId="2995EFDB" w14:textId="45049D68" w:rsidR="000B0638" w:rsidRPr="009D47B2" w:rsidRDefault="000B0638" w:rsidP="000B0638">
      <w:pPr>
        <w:widowControl w:val="0"/>
        <w:autoSpaceDE w:val="0"/>
        <w:autoSpaceDN w:val="0"/>
        <w:adjustRightInd w:val="0"/>
        <w:rPr>
          <w:rFonts w:ascii="Courier New" w:hAnsi="Courier New" w:cs="Courier New"/>
          <w:sz w:val="18"/>
          <w:szCs w:val="18"/>
        </w:rPr>
      </w:pPr>
      <w:r w:rsidRPr="009D47B2">
        <w:t>Table A</w:t>
      </w:r>
      <w:r w:rsidR="00FD08A5">
        <w:t>4</w:t>
      </w:r>
      <w:r w:rsidRPr="009D47B2">
        <w:t>, Panel K. Paraguay</w:t>
      </w:r>
    </w:p>
    <w:p w14:paraId="781F628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671390D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74A839A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74B7D82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     .03338   .0436451     0.76   0.444    -.0521628    .1189228</w:t>
      </w:r>
    </w:p>
    <w:p w14:paraId="4BEC94B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1.clien1b |   .5289404   .2198305     2.41   0.016     .0980804    .9598003</w:t>
      </w:r>
    </w:p>
    <w:p w14:paraId="4E11A85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   .0283809   .0419348     0.68   0.499    -.0538099    .1105716</w:t>
      </w:r>
    </w:p>
    <w:p w14:paraId="1672E69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   .0017034   .0304927     0.06   0.955    -.0580612    .0614681</w:t>
      </w:r>
    </w:p>
    <w:p w14:paraId="5106284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   .3526218   .1185163     2.98   0.003     .1203342    .5849094</w:t>
      </w:r>
    </w:p>
    <w:p w14:paraId="7443B5F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.8934868   .0846084    10.56   0.000     .7276574    1.059316</w:t>
      </w:r>
    </w:p>
    <w:p w14:paraId="64A952F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   .3288796   .0881922     3.73   0.000     .1560261     .501733</w:t>
      </w:r>
    </w:p>
    <w:p w14:paraId="4EE1E15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.6227087   .1725484     3.61   0.000     .2845201    .9608973</w:t>
      </w:r>
    </w:p>
    <w:p w14:paraId="4A8FC01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   .2506823   .1045608     2.40   0.017     .0457469    .4556176</w:t>
      </w:r>
    </w:p>
    <w:p w14:paraId="07C9369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.6456891    .158576     4.07   0.000     .3348858    .9564924</w:t>
      </w:r>
    </w:p>
    <w:p w14:paraId="4D40A2A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.0530659   .0805649     0.66   0.510    -.1048383    .2109702</w:t>
      </w:r>
    </w:p>
    <w:p w14:paraId="43AC283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4.784949   .6141267    -7.79   0.000    -5.988615   -3.581283</w:t>
      </w:r>
    </w:p>
    <w:p w14:paraId="3E90DB5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63B8C5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4584E45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1638B08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17D9EDF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E8BB17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70230E2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.0846821   .0332417      .0195296    .1498345</w:t>
      </w:r>
    </w:p>
    <w:p w14:paraId="0BE38AD3" w14:textId="77777777" w:rsidR="000B0638"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351763A" w14:textId="77777777" w:rsidR="000B0638" w:rsidRDefault="000B0638" w:rsidP="000B0638">
      <w:pPr>
        <w:widowControl w:val="0"/>
        <w:autoSpaceDE w:val="0"/>
        <w:autoSpaceDN w:val="0"/>
        <w:adjustRightInd w:val="0"/>
        <w:rPr>
          <w:rFonts w:ascii="Courier New" w:hAnsi="Courier New" w:cs="Courier New"/>
          <w:sz w:val="14"/>
          <w:szCs w:val="14"/>
        </w:rPr>
      </w:pPr>
    </w:p>
    <w:p w14:paraId="5731640A" w14:textId="664D9685" w:rsidR="000B0638" w:rsidRPr="009D47B2" w:rsidRDefault="000B0638" w:rsidP="000B0638">
      <w:pPr>
        <w:widowControl w:val="0"/>
        <w:autoSpaceDE w:val="0"/>
        <w:autoSpaceDN w:val="0"/>
        <w:adjustRightInd w:val="0"/>
        <w:rPr>
          <w:rFonts w:ascii="Courier New" w:hAnsi="Courier New" w:cs="Courier New"/>
          <w:sz w:val="18"/>
          <w:szCs w:val="18"/>
        </w:rPr>
      </w:pPr>
      <w:r w:rsidRPr="009D47B2">
        <w:t>Table A</w:t>
      </w:r>
      <w:r w:rsidR="00FD08A5">
        <w:t>4</w:t>
      </w:r>
      <w:r w:rsidRPr="009D47B2">
        <w:t>, Panel L. Chile</w:t>
      </w:r>
    </w:p>
    <w:p w14:paraId="1CD7ACB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90A0DE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31C4F2F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6BAA04E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   .1124266   .0804378     1.40   0.162    -.0452285    .2700817</w:t>
      </w:r>
    </w:p>
    <w:p w14:paraId="748C33C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1.clien1b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.8092635    .441454    -1.83   0.067    -1.674498    .0559705</w:t>
      </w:r>
    </w:p>
    <w:p w14:paraId="41ABCD0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.0606606    .064879    -0.93   0.350    -.1878212       .0665</w:t>
      </w:r>
    </w:p>
    <w:p w14:paraId="76E5A77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.0309821   .0545068    -0.57   0.570    -.1378134    .0758492</w:t>
      </w:r>
    </w:p>
    <w:p w14:paraId="635647D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.0745252   .2071395    -0.36   0.719    -.4805112    .3314607</w:t>
      </w:r>
    </w:p>
    <w:p w14:paraId="000FB5A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.0043632   .1388913     0.03   0.975    -.2678587    .2765851</w:t>
      </w:r>
    </w:p>
    <w:p w14:paraId="75B80B9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   .2979768   .1685669     1.77   0.077    -.0324083    .6283619</w:t>
      </w:r>
    </w:p>
    <w:p w14:paraId="30A0ECA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.7919196   .5385795     1.47   0.141    -.2636768    1.847516</w:t>
      </w:r>
    </w:p>
    <w:p w14:paraId="28A4B47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   .1325127   .1410558     0.94   0.348    -.1439515    .4089769</w:t>
      </w:r>
    </w:p>
    <w:p w14:paraId="51AB15B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.426826   .2700281     1.58   0.114    -.1024192    .9560713</w:t>
      </w:r>
    </w:p>
    <w:p w14:paraId="2B6DC07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.2422033   .1552867     1.56   0.119     -.062153    .5465597</w:t>
      </w:r>
    </w:p>
    <w:p w14:paraId="2C7D4FA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   1.102071   1.050995     1.05   0.294    -.9578407    3.161983</w:t>
      </w:r>
    </w:p>
    <w:p w14:paraId="5E666D6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A7FBBD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15531F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2C6BBAC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3BE97ED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07B5004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45D8D11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-.0647275   .0455981     -.1540981    .0246432</w:t>
      </w:r>
    </w:p>
    <w:p w14:paraId="29DAB17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45D69545" w14:textId="77777777" w:rsidR="000B0638" w:rsidRPr="004A2FF2" w:rsidRDefault="000B0638" w:rsidP="000B0638">
      <w:pPr>
        <w:widowControl w:val="0"/>
        <w:autoSpaceDE w:val="0"/>
        <w:autoSpaceDN w:val="0"/>
        <w:adjustRightInd w:val="0"/>
        <w:rPr>
          <w:rFonts w:ascii="Courier New" w:hAnsi="Courier New" w:cs="Courier New"/>
          <w:sz w:val="14"/>
          <w:szCs w:val="14"/>
        </w:rPr>
      </w:pPr>
    </w:p>
    <w:p w14:paraId="542941A5" w14:textId="5D17075E" w:rsidR="000B0638" w:rsidRPr="009D47B2" w:rsidRDefault="000B0638" w:rsidP="000B0638">
      <w:pPr>
        <w:widowControl w:val="0"/>
        <w:autoSpaceDE w:val="0"/>
        <w:autoSpaceDN w:val="0"/>
        <w:adjustRightInd w:val="0"/>
      </w:pPr>
      <w:r w:rsidRPr="009D47B2">
        <w:t>Table A</w:t>
      </w:r>
      <w:r w:rsidR="00FD08A5">
        <w:t>4</w:t>
      </w:r>
      <w:r w:rsidRPr="009D47B2">
        <w:t>, Panel M. Uruguay</w:t>
      </w:r>
    </w:p>
    <w:p w14:paraId="4DC83F0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62661C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5981192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48ADF60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   .1869621   .0775678     2.41   0.016     .0349321    .3389922</w:t>
      </w:r>
    </w:p>
    <w:p w14:paraId="54C4721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1.clien1b |   .4088235   .5494615     0.74   0.457    -.6681012    1.485748</w:t>
      </w:r>
    </w:p>
    <w:p w14:paraId="0F59A66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.0757781   .0654285    -1.16   0.247    -.2040157    .0524595</w:t>
      </w:r>
    </w:p>
    <w:p w14:paraId="7D50E91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   .0288116   .0507125     0.57   0.570    -.0705831    .1282062</w:t>
      </w:r>
    </w:p>
    <w:p w14:paraId="240C3D3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   .3566405   .2053963     1.74   0.083    -.0459288    .7592099</w:t>
      </w:r>
    </w:p>
    <w:p w14:paraId="0494BFC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.710977   .1069259     6.65   0.000     .5014061     .920548</w:t>
      </w:r>
    </w:p>
    <w:p w14:paraId="598EA8A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   .0085552   .1290064     0.07   0.947    -.2442927    .2614031</w:t>
      </w:r>
    </w:p>
    <w:p w14:paraId="50E9340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.2329544    .266065     0.88   0.381    -.2885234    .7544322</w:t>
      </w:r>
    </w:p>
    <w:p w14:paraId="1D7E128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.2923039   .1988859    -1.47   0.142     -.682113    .0975053</w:t>
      </w:r>
    </w:p>
    <w:p w14:paraId="089A06B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.5787309   .2440657     2.37   0.018     .1003709    1.057091</w:t>
      </w:r>
    </w:p>
    <w:p w14:paraId="1801228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.4708826   .2033114     2.32   0.021     .0723995    .8693656</w:t>
      </w:r>
    </w:p>
    <w:p w14:paraId="7E9672C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   .0825174   .9941534     0.08   0.934    -1.865988    2.031022</w:t>
      </w:r>
    </w:p>
    <w:p w14:paraId="6CBE1F0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4B9F8A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7D8440A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55B0624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6AB6954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7988D48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114EFB5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.0193387   .0225604     -.0248788    .0635563</w:t>
      </w:r>
    </w:p>
    <w:p w14:paraId="1E0C210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25BD1C6" w14:textId="77777777" w:rsidR="000B0638" w:rsidRPr="004A2FF2" w:rsidRDefault="000B0638" w:rsidP="000B0638">
      <w:pPr>
        <w:widowControl w:val="0"/>
        <w:autoSpaceDE w:val="0"/>
        <w:autoSpaceDN w:val="0"/>
        <w:adjustRightInd w:val="0"/>
        <w:rPr>
          <w:rFonts w:ascii="Courier New" w:hAnsi="Courier New" w:cs="Courier New"/>
          <w:sz w:val="14"/>
          <w:szCs w:val="14"/>
        </w:rPr>
      </w:pPr>
    </w:p>
    <w:p w14:paraId="278B76AB" w14:textId="463EB05B" w:rsidR="000B0638" w:rsidRPr="009D47B2" w:rsidRDefault="000B0638" w:rsidP="000B0638">
      <w:pPr>
        <w:widowControl w:val="0"/>
        <w:autoSpaceDE w:val="0"/>
        <w:autoSpaceDN w:val="0"/>
        <w:adjustRightInd w:val="0"/>
        <w:rPr>
          <w:rFonts w:ascii="Courier New" w:hAnsi="Courier New" w:cs="Courier New"/>
          <w:sz w:val="18"/>
          <w:szCs w:val="18"/>
        </w:rPr>
      </w:pPr>
      <w:r w:rsidRPr="009D47B2">
        <w:t>Table A</w:t>
      </w:r>
      <w:r w:rsidR="00FD08A5">
        <w:t>4</w:t>
      </w:r>
      <w:r w:rsidRPr="009D47B2">
        <w:t>, Panel N. Brazil</w:t>
      </w:r>
    </w:p>
    <w:p w14:paraId="2C543A8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6559CD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0D6FABF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02603B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   .0561919   .0350456     1.60   0.109    -.0124962      .12488</w:t>
      </w:r>
    </w:p>
    <w:p w14:paraId="1D69788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1.clien1b |   .0270451   .1794527     0.15   0.880    -.3246757    .3787658</w:t>
      </w:r>
    </w:p>
    <w:p w14:paraId="7241558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.0021687   .0360235    -0.06   0.952    -.0727735     .068436</w:t>
      </w:r>
    </w:p>
    <w:p w14:paraId="4F7A829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.1059874   .0416482    -2.54   0.011    -.1876163   -.0243585</w:t>
      </w:r>
    </w:p>
    <w:p w14:paraId="29EFD7CF"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   .2725133   .1212048     2.25   0.025     .0349562    .5100704</w:t>
      </w:r>
    </w:p>
    <w:p w14:paraId="7136DF9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.7346027   .0672224    10.93   0.000     .6028492    .8663562</w:t>
      </w:r>
    </w:p>
    <w:p w14:paraId="612C70F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   .0369478   .0797698     0.46   0.643    -.1193981    .1932936</w:t>
      </w:r>
    </w:p>
    <w:p w14:paraId="00F63D6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.2576555   .1552096     1.66   0.097    -.0465498    .5618608</w:t>
      </w:r>
    </w:p>
    <w:p w14:paraId="019E361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   .1041446   .0673908     1.55   0.122    -.0279389    .2362281</w:t>
      </w:r>
    </w:p>
    <w:p w14:paraId="2D8DE78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.7003611   .1342002     5.22   0.000     .4373335    .9633887</w:t>
      </w:r>
    </w:p>
    <w:p w14:paraId="37F6E1F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.2780103   .0923364     3.01   0.003     .0970342    .4589864</w:t>
      </w:r>
    </w:p>
    <w:p w14:paraId="1548993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1.533627   .4252333    -3.61   0.000    -2.367069   -.7001849</w:t>
      </w:r>
    </w:p>
    <w:p w14:paraId="1D2A9D3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06DEE0D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F653E8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5A1B818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6C44E764"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2A6DCEE1"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clien1b |</w:t>
      </w:r>
    </w:p>
    <w:p w14:paraId="51A668A0"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 vs 0</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 xml:space="preserve">   .0031365   .0207075     -.0374495    .0437225</w:t>
      </w:r>
    </w:p>
    <w:p w14:paraId="7808A8A0"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7F39EE8B"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p>
    <w:p w14:paraId="6C814467" w14:textId="1FB5185E" w:rsidR="000B0638" w:rsidRPr="009D47B2" w:rsidRDefault="000B0638" w:rsidP="000B0638">
      <w:pPr>
        <w:widowControl w:val="0"/>
        <w:autoSpaceDE w:val="0"/>
        <w:autoSpaceDN w:val="0"/>
        <w:adjustRightInd w:val="0"/>
        <w:rPr>
          <w:rFonts w:ascii="Courier New" w:hAnsi="Courier New" w:cs="Courier New"/>
          <w:sz w:val="18"/>
          <w:szCs w:val="18"/>
          <w:lang w:val="es-ES"/>
        </w:rPr>
      </w:pPr>
      <w:r w:rsidRPr="009D47B2">
        <w:rPr>
          <w:lang w:val="es-ES"/>
        </w:rPr>
        <w:t>Table A</w:t>
      </w:r>
      <w:r w:rsidR="00FD08A5">
        <w:rPr>
          <w:lang w:val="es-ES"/>
        </w:rPr>
        <w:t>4</w:t>
      </w:r>
      <w:r w:rsidRPr="009D47B2">
        <w:rPr>
          <w:lang w:val="es-ES"/>
        </w:rPr>
        <w:t>, Panel O. Venezuela</w:t>
      </w:r>
    </w:p>
    <w:p w14:paraId="362A11A3"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06F37B8D"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vb2 |      </w:t>
      </w:r>
      <w:proofErr w:type="spellStart"/>
      <w:r w:rsidRPr="000B0638">
        <w:rPr>
          <w:rFonts w:ascii="Courier New" w:hAnsi="Courier New" w:cs="Courier New"/>
          <w:sz w:val="14"/>
          <w:szCs w:val="14"/>
          <w:lang w:val="es-ES"/>
        </w:rPr>
        <w:t>Coef</w:t>
      </w:r>
      <w:proofErr w:type="spellEnd"/>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Std</w:t>
      </w:r>
      <w:proofErr w:type="spellEnd"/>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Err</w:t>
      </w:r>
      <w:proofErr w:type="spellEnd"/>
      <w:r w:rsidRPr="000B0638">
        <w:rPr>
          <w:rFonts w:ascii="Courier New" w:hAnsi="Courier New" w:cs="Courier New"/>
          <w:sz w:val="14"/>
          <w:szCs w:val="14"/>
          <w:lang w:val="es-ES"/>
        </w:rPr>
        <w:t xml:space="preserve">.      z    P&gt;|z|  </w:t>
      </w:r>
      <w:proofErr w:type="gramStart"/>
      <w:r w:rsidRPr="000B0638">
        <w:rPr>
          <w:rFonts w:ascii="Courier New" w:hAnsi="Courier New" w:cs="Courier New"/>
          <w:sz w:val="14"/>
          <w:szCs w:val="14"/>
          <w:lang w:val="es-ES"/>
        </w:rPr>
        <w:t xml:space="preserve">   [</w:t>
      </w:r>
      <w:proofErr w:type="gramEnd"/>
      <w:r w:rsidRPr="000B0638">
        <w:rPr>
          <w:rFonts w:ascii="Courier New" w:hAnsi="Courier New" w:cs="Courier New"/>
          <w:sz w:val="14"/>
          <w:szCs w:val="14"/>
          <w:lang w:val="es-ES"/>
        </w:rPr>
        <w:t>95% Conf. Interval]</w:t>
      </w:r>
    </w:p>
    <w:p w14:paraId="45D781D3"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w:t>
      </w:r>
    </w:p>
    <w:p w14:paraId="779C5EE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b47 |   .1086198   .0382539     2.84   0.005     .0336435    .1835961</w:t>
      </w:r>
    </w:p>
    <w:p w14:paraId="44F2C426"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1.clien1b </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.4235517   .2150488    -1.97   0.049    -.8450397   -.0020637</w:t>
      </w:r>
    </w:p>
    <w:p w14:paraId="305BD107"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eff1 </w:t>
      </w:r>
      <w:proofErr w:type="gramStart"/>
      <w:r w:rsidRPr="000B0638">
        <w:rPr>
          <w:rFonts w:ascii="Courier New" w:hAnsi="Courier New" w:cs="Courier New"/>
          <w:sz w:val="14"/>
          <w:szCs w:val="14"/>
          <w:lang w:val="es-ES"/>
        </w:rPr>
        <w:t>|  -</w:t>
      </w:r>
      <w:proofErr w:type="gramEnd"/>
      <w:r w:rsidRPr="000B0638">
        <w:rPr>
          <w:rFonts w:ascii="Courier New" w:hAnsi="Courier New" w:cs="Courier New"/>
          <w:sz w:val="14"/>
          <w:szCs w:val="14"/>
          <w:lang w:val="es-ES"/>
        </w:rPr>
        <w:t>.0443543   .0365998    -1.21   0.226    -.1160886    .0273801</w:t>
      </w:r>
    </w:p>
    <w:p w14:paraId="4D6ED09C"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q10 |   .0936043    .039464     2.37   0.018     .0162563    .1709522</w:t>
      </w:r>
    </w:p>
    <w:p w14:paraId="2F45CD0F"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ed</w:t>
      </w:r>
      <w:proofErr w:type="spellEnd"/>
      <w:r w:rsidRPr="000B0638">
        <w:rPr>
          <w:rFonts w:ascii="Courier New" w:hAnsi="Courier New" w:cs="Courier New"/>
          <w:sz w:val="14"/>
          <w:szCs w:val="14"/>
          <w:lang w:val="es-ES"/>
        </w:rPr>
        <w:t xml:space="preserve"> |   .2382246   .1099188     2.17   0.030     .0227878    .4536615</w:t>
      </w:r>
    </w:p>
    <w:p w14:paraId="23D890DE"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w:t>
      </w:r>
      <w:proofErr w:type="spellStart"/>
      <w:r w:rsidRPr="000B0638">
        <w:rPr>
          <w:rFonts w:ascii="Courier New" w:hAnsi="Courier New" w:cs="Courier New"/>
          <w:sz w:val="14"/>
          <w:szCs w:val="14"/>
          <w:lang w:val="es-ES"/>
        </w:rPr>
        <w:t>age</w:t>
      </w:r>
      <w:proofErr w:type="spellEnd"/>
      <w:r w:rsidRPr="000B0638">
        <w:rPr>
          <w:rFonts w:ascii="Courier New" w:hAnsi="Courier New" w:cs="Courier New"/>
          <w:sz w:val="14"/>
          <w:szCs w:val="14"/>
          <w:lang w:val="es-ES"/>
        </w:rPr>
        <w:t xml:space="preserve"> |    .635311   .0680912     9.33   0.000     .5018547    .7687673</w:t>
      </w:r>
    </w:p>
    <w:p w14:paraId="463A5503"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pol1 |   .0046104   .0775985     0.06   0.953    -.1474799    .1567008</w:t>
      </w:r>
    </w:p>
    <w:p w14:paraId="46DC2F0D"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vb10 |   .7607181   .1681642     4.52   0.000     .4311223    1.090314</w:t>
      </w:r>
    </w:p>
    <w:p w14:paraId="0805F332" w14:textId="77777777" w:rsidR="000B0638" w:rsidRPr="000B0638" w:rsidRDefault="000B0638" w:rsidP="000B0638">
      <w:pPr>
        <w:widowControl w:val="0"/>
        <w:autoSpaceDE w:val="0"/>
        <w:autoSpaceDN w:val="0"/>
        <w:adjustRightInd w:val="0"/>
        <w:rPr>
          <w:rFonts w:ascii="Courier New" w:hAnsi="Courier New" w:cs="Courier New"/>
          <w:sz w:val="14"/>
          <w:szCs w:val="14"/>
          <w:lang w:val="es-ES"/>
        </w:rPr>
      </w:pPr>
      <w:r w:rsidRPr="000B0638">
        <w:rPr>
          <w:rFonts w:ascii="Courier New" w:hAnsi="Courier New" w:cs="Courier New"/>
          <w:sz w:val="14"/>
          <w:szCs w:val="14"/>
          <w:lang w:val="es-ES"/>
        </w:rPr>
        <w:t xml:space="preserve">         gi0 |   .1778442    .071952     2.47   0.013     .0368208    .3188675</w:t>
      </w:r>
    </w:p>
    <w:p w14:paraId="674F871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0B0638">
        <w:rPr>
          <w:rFonts w:ascii="Courier New" w:hAnsi="Courier New" w:cs="Courier New"/>
          <w:sz w:val="14"/>
          <w:szCs w:val="14"/>
          <w:lang w:val="es-ES"/>
        </w:rPr>
        <w:t xml:space="preserve">      </w:t>
      </w:r>
      <w:r w:rsidRPr="004A2FF2">
        <w:rPr>
          <w:rFonts w:ascii="Courier New" w:hAnsi="Courier New" w:cs="Courier New"/>
          <w:sz w:val="14"/>
          <w:szCs w:val="14"/>
        </w:rPr>
        <w:t>ocup4a |   .5155851   .1430757     3.60   0.000     .2351618    .7960084</w:t>
      </w:r>
    </w:p>
    <w:p w14:paraId="70FEC44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.2433962   .0767061     3.17   0.002      .093055    .3937374</w:t>
      </w:r>
    </w:p>
    <w:p w14:paraId="78BD2E8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3.438397   .4821616    -7.13   0.000    -4.383416   -2.493377</w:t>
      </w:r>
    </w:p>
    <w:p w14:paraId="0CAF2DF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78226E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71A65A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6ABA57F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09CD5D3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67E19E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4EB5076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-.0782787   .0409715     -.1585814     .002024</w:t>
      </w:r>
    </w:p>
    <w:p w14:paraId="11EA4C7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64836A35" w14:textId="77777777" w:rsidR="000B0638" w:rsidRPr="004A2FF2" w:rsidRDefault="000B0638" w:rsidP="000B0638">
      <w:pPr>
        <w:widowControl w:val="0"/>
        <w:autoSpaceDE w:val="0"/>
        <w:autoSpaceDN w:val="0"/>
        <w:adjustRightInd w:val="0"/>
        <w:rPr>
          <w:rFonts w:ascii="Courier New" w:hAnsi="Courier New" w:cs="Courier New"/>
          <w:sz w:val="14"/>
          <w:szCs w:val="14"/>
        </w:rPr>
      </w:pPr>
    </w:p>
    <w:p w14:paraId="208E6752" w14:textId="72B6AE15" w:rsidR="000B0638" w:rsidRPr="009D47B2" w:rsidRDefault="000B0638" w:rsidP="000B0638">
      <w:pPr>
        <w:widowControl w:val="0"/>
        <w:autoSpaceDE w:val="0"/>
        <w:autoSpaceDN w:val="0"/>
        <w:adjustRightInd w:val="0"/>
        <w:rPr>
          <w:rFonts w:ascii="Courier New" w:hAnsi="Courier New" w:cs="Courier New"/>
          <w:sz w:val="18"/>
          <w:szCs w:val="18"/>
        </w:rPr>
      </w:pPr>
      <w:r w:rsidRPr="009D47B2">
        <w:t>Table A</w:t>
      </w:r>
      <w:r w:rsidR="00FD08A5">
        <w:t>4</w:t>
      </w:r>
      <w:r w:rsidRPr="009D47B2">
        <w:t>, Panel P. Argentina</w:t>
      </w:r>
    </w:p>
    <w:p w14:paraId="121E762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5A6927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524D240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746C5A7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   -.001067   .0442775    -0.02   0.981    -.0878494    .0857153</w:t>
      </w:r>
    </w:p>
    <w:p w14:paraId="7BD66D7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1.clien1b |     .36342   .2371475     1.53   0.125    -.1013805    .8282205</w:t>
      </w:r>
    </w:p>
    <w:p w14:paraId="6C32C5A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.0775007   .0436174    -1.78   0.076    -.1629892    .0079878</w:t>
      </w:r>
    </w:p>
    <w:p w14:paraId="72D5538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   .0907215   .0454935     1.99   0.046     .0015558    .1798872</w:t>
      </w:r>
    </w:p>
    <w:p w14:paraId="7CF28DB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   .1801054   .1225242     1.47   0.142    -.0600376    .4202485</w:t>
      </w:r>
    </w:p>
    <w:p w14:paraId="003311A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.3487543   .0738649     4.72   0.000     .2039817    .4935269</w:t>
      </w:r>
    </w:p>
    <w:p w14:paraId="4237FBD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   .2740511   .0932356     2.94   0.003     .0913126    .4567896</w:t>
      </w:r>
    </w:p>
    <w:p w14:paraId="78C65E3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.3680936   .2507064     1.47   0.142    -.1232819    .8594691</w:t>
      </w:r>
    </w:p>
    <w:p w14:paraId="6D1897A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   .2452184   .0839525     2.92   0.003     .0806745    .4097624</w:t>
      </w:r>
    </w:p>
    <w:p w14:paraId="637DD1E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.1805519   .1700035     1.06   0.288    -.1526489    .5137527</w:t>
      </w:r>
    </w:p>
    <w:p w14:paraId="6CE98F3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.2033864   .1183312    -1.72   0.086    -.4353114    .0285385</w:t>
      </w:r>
    </w:p>
    <w:p w14:paraId="5727E8BA"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1.854553   .4758109    -3.90   0.000    -2.787125   -.9219803</w:t>
      </w:r>
    </w:p>
    <w:p w14:paraId="311806CE"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01C9E18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38DCF57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0FC0D94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745B5DF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7031A8C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3C24832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.0570156   .0349624     -.0115094    .1255406</w:t>
      </w:r>
    </w:p>
    <w:p w14:paraId="5FC762AD"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7F2170F1" w14:textId="77777777" w:rsidR="000B0638" w:rsidRPr="004A2FF2" w:rsidRDefault="000B0638" w:rsidP="000B0638">
      <w:pPr>
        <w:widowControl w:val="0"/>
        <w:autoSpaceDE w:val="0"/>
        <w:autoSpaceDN w:val="0"/>
        <w:adjustRightInd w:val="0"/>
        <w:rPr>
          <w:rFonts w:ascii="Courier New" w:hAnsi="Courier New" w:cs="Courier New"/>
          <w:sz w:val="14"/>
          <w:szCs w:val="14"/>
        </w:rPr>
      </w:pPr>
    </w:p>
    <w:p w14:paraId="4D9966ED" w14:textId="77777777" w:rsidR="00FD08A5" w:rsidRDefault="00FD08A5" w:rsidP="000B0638">
      <w:pPr>
        <w:widowControl w:val="0"/>
        <w:autoSpaceDE w:val="0"/>
        <w:autoSpaceDN w:val="0"/>
        <w:adjustRightInd w:val="0"/>
      </w:pPr>
    </w:p>
    <w:p w14:paraId="706F71F2" w14:textId="77777777" w:rsidR="00FD08A5" w:rsidRDefault="00FD08A5" w:rsidP="000B0638">
      <w:pPr>
        <w:widowControl w:val="0"/>
        <w:autoSpaceDE w:val="0"/>
        <w:autoSpaceDN w:val="0"/>
        <w:adjustRightInd w:val="0"/>
      </w:pPr>
    </w:p>
    <w:p w14:paraId="40F6D58C" w14:textId="110E6618" w:rsidR="000B0638" w:rsidRPr="009D47B2" w:rsidRDefault="000B0638" w:rsidP="000B0638">
      <w:pPr>
        <w:widowControl w:val="0"/>
        <w:autoSpaceDE w:val="0"/>
        <w:autoSpaceDN w:val="0"/>
        <w:adjustRightInd w:val="0"/>
        <w:rPr>
          <w:rFonts w:ascii="Courier New" w:hAnsi="Courier New" w:cs="Courier New"/>
          <w:sz w:val="18"/>
          <w:szCs w:val="18"/>
        </w:rPr>
      </w:pPr>
      <w:r w:rsidRPr="009D47B2">
        <w:lastRenderedPageBreak/>
        <w:t>Table A</w:t>
      </w:r>
      <w:r w:rsidR="00FD08A5">
        <w:t>4</w:t>
      </w:r>
      <w:r w:rsidRPr="009D47B2">
        <w:t>, Panel Q. Dominican Republic</w:t>
      </w:r>
    </w:p>
    <w:p w14:paraId="586B296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2207AE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vb2 |      Coef.   Std. Err.      z    P&gt;|z|  </w:t>
      </w:r>
      <w:proofErr w:type="gramStart"/>
      <w:r w:rsidRPr="004A2FF2">
        <w:rPr>
          <w:rFonts w:ascii="Courier New" w:hAnsi="Courier New" w:cs="Courier New"/>
          <w:sz w:val="14"/>
          <w:szCs w:val="14"/>
        </w:rPr>
        <w:t xml:space="preserve">   [</w:t>
      </w:r>
      <w:proofErr w:type="gramEnd"/>
      <w:r w:rsidRPr="004A2FF2">
        <w:rPr>
          <w:rFonts w:ascii="Courier New" w:hAnsi="Courier New" w:cs="Courier New"/>
          <w:sz w:val="14"/>
          <w:szCs w:val="14"/>
        </w:rPr>
        <w:t>95% Conf. Interval]</w:t>
      </w:r>
    </w:p>
    <w:p w14:paraId="53180759"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5BDEBED7"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b47 |   -.006888   .0403755    -0.17   0.865    -.0860226    .0722465</w:t>
      </w:r>
    </w:p>
    <w:p w14:paraId="0B4C325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1.clien1b |   .7145385    .192763     3.71   0.000     .3367299    1.092347</w:t>
      </w:r>
    </w:p>
    <w:p w14:paraId="05334311"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eff1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.0258266   .0356667    -0.72   0.469    -.0957321    .0440789</w:t>
      </w:r>
    </w:p>
    <w:p w14:paraId="1AA09D6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q10 |   .0147518   .0361822     0.41   0.683     -.056164    .0856676</w:t>
      </w:r>
    </w:p>
    <w:p w14:paraId="1EC30AB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ed |   .2002544   .1146069     1.75   0.081    -.0243709    .4248797</w:t>
      </w:r>
    </w:p>
    <w:p w14:paraId="3B7E5B28"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age |   .6128321   .0709544     8.64   0.000      .473764    .7519002</w:t>
      </w:r>
    </w:p>
    <w:p w14:paraId="797BD71C"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pol1 |   .2408854   .0823328     2.93   0.003     .0795161    .4022547</w:t>
      </w:r>
    </w:p>
    <w:p w14:paraId="1EF8354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vb10 |   .7346597   .1678192     4.38   0.000     .4057401    1.063579</w:t>
      </w:r>
    </w:p>
    <w:p w14:paraId="331F9744"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gi0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.0251391   .0952141    -0.26   0.792    -.2117554    .1614771</w:t>
      </w:r>
    </w:p>
    <w:p w14:paraId="5DFADC5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ocup4a |   .2356355   .1541292     1.53   0.126    -.0664522    .5377232</w:t>
      </w:r>
    </w:p>
    <w:p w14:paraId="7BE3471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civic |   .1888306   .0795208     2.37   0.018     .0329727    .3446884</w:t>
      </w:r>
    </w:p>
    <w:p w14:paraId="592A8575"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_cons </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1.935985   .5513987    -3.51   0.000    -3.016707   -.8552634</w:t>
      </w:r>
    </w:p>
    <w:p w14:paraId="4F4EC660"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1C1D27CB"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58C653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Delta-method</w:t>
      </w:r>
    </w:p>
    <w:p w14:paraId="16130FD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   Contrast   Std. Err.     [95% Conf. Interval]</w:t>
      </w:r>
    </w:p>
    <w:p w14:paraId="7452D143"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w:t>
      </w:r>
    </w:p>
    <w:p w14:paraId="2832FFB6"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clien1b |</w:t>
      </w:r>
    </w:p>
    <w:p w14:paraId="4788B312" w14:textId="77777777" w:rsidR="000B0638" w:rsidRPr="004A2FF2" w:rsidRDefault="000B0638" w:rsidP="000B0638">
      <w:pPr>
        <w:widowControl w:val="0"/>
        <w:autoSpaceDE w:val="0"/>
        <w:autoSpaceDN w:val="0"/>
        <w:adjustRightInd w:val="0"/>
        <w:rPr>
          <w:rFonts w:ascii="Courier New" w:hAnsi="Courier New" w:cs="Courier New"/>
          <w:sz w:val="14"/>
          <w:szCs w:val="14"/>
        </w:rPr>
      </w:pPr>
      <w:r w:rsidRPr="004A2FF2">
        <w:rPr>
          <w:rFonts w:ascii="Courier New" w:hAnsi="Courier New" w:cs="Courier New"/>
          <w:sz w:val="14"/>
          <w:szCs w:val="14"/>
        </w:rPr>
        <w:t xml:space="preserve">   (1 vs 0</w:t>
      </w:r>
      <w:proofErr w:type="gramStart"/>
      <w:r w:rsidRPr="004A2FF2">
        <w:rPr>
          <w:rFonts w:ascii="Courier New" w:hAnsi="Courier New" w:cs="Courier New"/>
          <w:sz w:val="14"/>
          <w:szCs w:val="14"/>
        </w:rPr>
        <w:t>)  |</w:t>
      </w:r>
      <w:proofErr w:type="gramEnd"/>
      <w:r w:rsidRPr="004A2FF2">
        <w:rPr>
          <w:rFonts w:ascii="Courier New" w:hAnsi="Courier New" w:cs="Courier New"/>
          <w:sz w:val="14"/>
          <w:szCs w:val="14"/>
        </w:rPr>
        <w:t xml:space="preserve">   .0988912    .024087      .0516817    .1461008</w:t>
      </w:r>
    </w:p>
    <w:p w14:paraId="6B3B0940" w14:textId="77777777" w:rsidR="00FD08A5" w:rsidRDefault="00FD08A5" w:rsidP="007D5117">
      <w:pPr>
        <w:pStyle w:val="Heading1"/>
        <w:rPr>
          <w:b/>
          <w:bCs/>
          <w:color w:val="000000" w:themeColor="text1"/>
        </w:rPr>
      </w:pPr>
      <w:bookmarkStart w:id="1" w:name="_Toc155273793"/>
    </w:p>
    <w:p w14:paraId="67B489A5" w14:textId="52DEC0BA" w:rsidR="000E1DAA" w:rsidRDefault="000E1DAA" w:rsidP="007D5117">
      <w:pPr>
        <w:pStyle w:val="Heading1"/>
        <w:rPr>
          <w:b/>
          <w:bCs/>
          <w:color w:val="000000" w:themeColor="text1"/>
        </w:rPr>
      </w:pPr>
      <w:r w:rsidRPr="007D5117">
        <w:rPr>
          <w:b/>
          <w:bCs/>
          <w:color w:val="000000" w:themeColor="text1"/>
        </w:rPr>
        <w:t xml:space="preserve">Appendix </w:t>
      </w:r>
      <w:r w:rsidR="000B0638" w:rsidRPr="007D5117">
        <w:rPr>
          <w:b/>
          <w:bCs/>
          <w:color w:val="000000" w:themeColor="text1"/>
        </w:rPr>
        <w:t>B</w:t>
      </w:r>
      <w:r w:rsidRPr="007D5117">
        <w:rPr>
          <w:b/>
          <w:bCs/>
          <w:color w:val="000000" w:themeColor="text1"/>
        </w:rPr>
        <w:t>. The Gans-Morse et al. (2014) Strategy Diversification Model</w:t>
      </w:r>
      <w:bookmarkEnd w:id="1"/>
    </w:p>
    <w:p w14:paraId="6179D54F" w14:textId="77777777" w:rsidR="007D5117" w:rsidRPr="007D5117" w:rsidRDefault="007D5117" w:rsidP="007D5117"/>
    <w:p w14:paraId="14117867" w14:textId="2558678C" w:rsidR="000E1DAA" w:rsidRDefault="000E1DAA" w:rsidP="000E1DAA">
      <w:r w:rsidRPr="000132BC">
        <w:t xml:space="preserve">This </w:t>
      </w:r>
      <w:r>
        <w:t xml:space="preserve">appendix details how I derived the relative use of </w:t>
      </w:r>
      <w:r w:rsidR="00FD08A5">
        <w:t>abstention</w:t>
      </w:r>
      <w:r>
        <w:t xml:space="preserve"> buying, vote-choice buying, and turnout buying plus double persuasion from the GNM (2014) model represented in Figure 3.</w:t>
      </w:r>
    </w:p>
    <w:p w14:paraId="7D44CBC0" w14:textId="77777777" w:rsidR="000E1DAA" w:rsidRDefault="000E1DAA" w:rsidP="000E1DAA"/>
    <w:p w14:paraId="534977C4" w14:textId="77777777" w:rsidR="000E1DAA" w:rsidRDefault="000E1DAA" w:rsidP="000E1DAA">
      <w:pPr>
        <w:rPr>
          <w:rFonts w:eastAsiaTheme="minorEastAsia"/>
        </w:rPr>
      </w:pPr>
      <w:r>
        <w:t xml:space="preserve">First, I derive the equations for the labeled lines in Figure 3. </w:t>
      </w:r>
      <w:r>
        <w:rPr>
          <w:rFonts w:eastAsiaTheme="minorEastAsia"/>
        </w:rPr>
        <w:t xml:space="preserve">As noted in the main text, supporting non-voters have a reservation value of 0 and ideal points between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 xml:space="preserve"> and </w:t>
      </w:r>
      <m:oMath>
        <m:r>
          <w:rPr>
            <w:rFonts w:ascii="Cambria Math" w:eastAsiaTheme="minorEastAsia" w:hAnsi="Cambria Math"/>
          </w:rPr>
          <m:t>x</m:t>
        </m:r>
      </m:oMath>
      <w:r>
        <w:rPr>
          <w:rFonts w:eastAsiaTheme="minorEastAsia"/>
        </w:rPr>
        <w:t xml:space="preserve">. Buying turnout requires paying them </w:t>
      </w:r>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≥0</m:t>
        </m:r>
      </m:oMath>
      <w:r>
        <w:rPr>
          <w:rFonts w:eastAsiaTheme="minorEastAsia"/>
        </w:rPr>
        <w:t xml:space="preserve">. </w:t>
      </w:r>
      <w:r w:rsidRPr="00231C22">
        <w:rPr>
          <w:rFonts w:eastAsiaTheme="minorEastAsia"/>
        </w:rPr>
        <w:t xml:space="preserve">The maximum cost that the machine is willing to pay for one vote (and </w:t>
      </w:r>
      <w:r>
        <w:rPr>
          <w:rFonts w:eastAsiaTheme="minorEastAsia"/>
        </w:rPr>
        <w:t>therefore</w:t>
      </w:r>
      <w:r w:rsidRPr="00231C22">
        <w:rPr>
          <w:rFonts w:eastAsiaTheme="minorEastAsia"/>
        </w:rPr>
        <w:t xml:space="preserve"> the height of the areas designated A, D, and T) is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oMath>
      <w:r w:rsidRPr="00231C22">
        <w:rPr>
          <w:rFonts w:eastAsiaTheme="minorEastAsia"/>
        </w:rPr>
        <w:t>.</w:t>
      </w:r>
      <w:r>
        <w:rPr>
          <w:rFonts w:eastAsiaTheme="minorEastAsia"/>
        </w:rPr>
        <w:t xml:space="preserve"> Substituting for </w:t>
      </w:r>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m:t>
            </m:r>
          </m:sup>
        </m:sSup>
      </m:oMath>
      <w:r>
        <w:rPr>
          <w:rFonts w:eastAsiaTheme="minorEastAsia"/>
        </w:rPr>
        <w:t xml:space="preserve"> and solving for </w:t>
      </w:r>
      <m:oMath>
        <m:r>
          <w:rPr>
            <w:rFonts w:ascii="Cambria Math" w:eastAsiaTheme="minorEastAsia" w:hAnsi="Cambria Math"/>
          </w:rPr>
          <m:t>c</m:t>
        </m:r>
      </m:oMath>
      <w:r>
        <w:rPr>
          <w:rFonts w:eastAsiaTheme="minorEastAsia"/>
        </w:rPr>
        <w:t xml:space="preserve">, yields the equation for the turnout-buying line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4</m:t>
            </m:r>
          </m:sub>
        </m:sSub>
      </m:oMath>
      <w:r>
        <w:rPr>
          <w:rFonts w:eastAsiaTheme="minorEastAsia"/>
        </w:rPr>
        <w:t xml:space="preserve"> as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hAnsi="Cambria Math"/>
          </w:rPr>
          <m:t>=-k</m:t>
        </m:r>
        <m:r>
          <w:rPr>
            <w:rFonts w:ascii="Cambria Math" w:eastAsiaTheme="minorHAnsi" w:hAnsi="Cambria Math" w:cstheme="minorBidi"/>
          </w:rPr>
          <m:t>(</m:t>
        </m:r>
        <m:acc>
          <m:accPr>
            <m:chr m:val="̃"/>
            <m:ctrlPr>
              <w:rPr>
                <w:rFonts w:ascii="Cambria Math" w:eastAsiaTheme="minorHAnsi" w:hAnsi="Cambria Math" w:cstheme="minorBidi"/>
                <w:i/>
              </w:rPr>
            </m:ctrlPr>
          </m:accPr>
          <m:e>
            <m:r>
              <w:rPr>
                <w:rFonts w:ascii="Cambria Math" w:eastAsiaTheme="minorHAnsi" w:hAnsi="Cambria Math" w:cstheme="minorBidi"/>
              </w:rPr>
              <m:t>x</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+x)+</m:t>
        </m:r>
        <m:sSup>
          <m:sSupPr>
            <m:ctrlPr>
              <w:rPr>
                <w:rFonts w:ascii="Cambria Math" w:eastAsiaTheme="minorHAnsi" w:hAnsi="Cambria Math" w:cstheme="minorBidi"/>
                <w:i/>
              </w:rPr>
            </m:ctrlPr>
          </m:sSupPr>
          <m:e>
            <m:r>
              <w:rPr>
                <w:rFonts w:ascii="Cambria Math" w:eastAsiaTheme="minorHAnsi" w:hAnsi="Cambria Math" w:cstheme="minorBidi"/>
              </w:rPr>
              <m:t>b</m:t>
            </m:r>
          </m:e>
          <m:sup>
            <m:r>
              <w:rPr>
                <w:rFonts w:ascii="Cambria Math" w:eastAsiaTheme="minorHAnsi" w:hAnsi="Cambria Math" w:cstheme="minorBidi"/>
              </w:rPr>
              <m:t>*</m:t>
            </m:r>
          </m:sup>
        </m:sSup>
      </m:oMath>
      <w:r>
        <w:rPr>
          <w:rFonts w:eastAsiaTheme="minorEastAsia"/>
        </w:rPr>
        <w:t xml:space="preserve"> and for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 xml:space="preserve"> as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hAnsi="Cambria Math"/>
          </w:rPr>
          <m:t>=-k</m:t>
        </m:r>
        <m:r>
          <w:rPr>
            <w:rFonts w:ascii="Cambria Math" w:eastAsiaTheme="minorHAnsi" w:hAnsi="Cambria Math" w:cstheme="minorBidi"/>
          </w:rPr>
          <m:t>(</m:t>
        </m:r>
        <m:acc>
          <m:accPr>
            <m:chr m:val="̃"/>
            <m:ctrlPr>
              <w:rPr>
                <w:rFonts w:ascii="Cambria Math" w:eastAsiaTheme="minorHAnsi" w:hAnsi="Cambria Math" w:cstheme="minorBidi"/>
                <w:i/>
              </w:rPr>
            </m:ctrlPr>
          </m:accPr>
          <m:e>
            <m:r>
              <w:rPr>
                <w:rFonts w:ascii="Cambria Math" w:eastAsiaTheme="minorHAnsi" w:hAnsi="Cambria Math" w:cstheme="minorBidi"/>
              </w:rPr>
              <m:t>x</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+x)</m:t>
        </m:r>
      </m:oMath>
      <w:r>
        <w:rPr>
          <w:rFonts w:eastAsiaTheme="minorEastAsia"/>
        </w:rPr>
        <w:t xml:space="preserve">. Opposition voters have a reservation value of </w:t>
      </w:r>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O</m:t>
            </m:r>
          </m:sup>
        </m:sSup>
      </m:oMath>
      <w:r>
        <w:rPr>
          <w:rFonts w:eastAsiaTheme="minorEastAsia"/>
        </w:rPr>
        <w:t xml:space="preserve"> and lie between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 xml:space="preserve"> and </w:t>
      </w:r>
      <m:oMath>
        <m:r>
          <w:rPr>
            <w:rFonts w:ascii="Cambria Math" w:eastAsiaTheme="minorEastAsia" w:hAnsi="Cambria Math"/>
          </w:rPr>
          <m:t>-x</m:t>
        </m:r>
      </m:oMath>
      <w:r>
        <w:rPr>
          <w:rFonts w:eastAsiaTheme="minorEastAsia"/>
        </w:rPr>
        <w:t xml:space="preserve">. Inducing abstention requires the machine to pay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&gt;</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O</m:t>
            </m:r>
          </m:sup>
        </m:sSup>
      </m:oMath>
      <w:r>
        <w:rPr>
          <w:rFonts w:eastAsiaTheme="minorEastAsia"/>
        </w:rPr>
        <w:t xml:space="preserve">. Following the same procedure as above yields the equation for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7</m:t>
            </m:r>
          </m:sub>
        </m:sSub>
      </m:oMath>
      <w:r>
        <w:rPr>
          <w:rFonts w:eastAsiaTheme="minorEastAsia"/>
        </w:rPr>
        <w:t xml:space="preserve"> as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hAnsi="Cambria Math"/>
          </w:rPr>
          <m:t>=-k</m:t>
        </m:r>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x</m:t>
            </m:r>
          </m:e>
          <m:sub>
            <m:r>
              <w:rPr>
                <w:rFonts w:ascii="Cambria Math" w:eastAsiaTheme="minorHAnsi" w:hAnsi="Cambria Math" w:cstheme="minorBidi"/>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+x)-</m:t>
        </m:r>
        <m:sSup>
          <m:sSupPr>
            <m:ctrlPr>
              <w:rPr>
                <w:rFonts w:ascii="Cambria Math" w:eastAsiaTheme="minorHAnsi" w:hAnsi="Cambria Math" w:cstheme="minorBidi"/>
                <w:i/>
              </w:rPr>
            </m:ctrlPr>
          </m:sSupPr>
          <m:e>
            <m:r>
              <w:rPr>
                <w:rFonts w:ascii="Cambria Math" w:eastAsiaTheme="minorHAnsi" w:hAnsi="Cambria Math" w:cstheme="minorBidi"/>
              </w:rPr>
              <m:t>b</m:t>
            </m:r>
          </m:e>
          <m:sup>
            <m:r>
              <w:rPr>
                <w:rFonts w:ascii="Cambria Math" w:eastAsiaTheme="minorHAnsi" w:hAnsi="Cambria Math" w:cstheme="minorBidi"/>
              </w:rPr>
              <m:t>*</m:t>
            </m:r>
          </m:sup>
        </m:sSup>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oMath>
      <w:r>
        <w:rPr>
          <w:rFonts w:eastAsiaTheme="minorEastAsia"/>
        </w:rPr>
        <w:t xml:space="preserve"> as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hAnsi="Cambria Math"/>
          </w:rPr>
          <m:t>=-k</m:t>
        </m:r>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x</m:t>
            </m:r>
          </m:e>
          <m:sub>
            <m:r>
              <w:rPr>
                <w:rFonts w:ascii="Cambria Math" w:eastAsiaTheme="minorHAnsi" w:hAnsi="Cambria Math" w:cstheme="minorBidi"/>
              </w:rPr>
              <m:t>i</m:t>
            </m:r>
          </m:sub>
        </m:sSub>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+x)</m:t>
        </m:r>
      </m:oMath>
      <w:r>
        <w:rPr>
          <w:rFonts w:eastAsiaTheme="minorEastAsia"/>
        </w:rPr>
        <w:t>. Finally, b</w:t>
      </w:r>
      <w:r w:rsidRPr="00231C22">
        <w:rPr>
          <w:rFonts w:eastAsiaTheme="minorEastAsia"/>
        </w:rPr>
        <w:t xml:space="preserve">ecause buying a vote choice benefits the machine twice as much as any of the other strategies, it is willing to pay </w:t>
      </w:r>
      <m:oMath>
        <m:sSup>
          <m:sSupPr>
            <m:ctrlPr>
              <w:rPr>
                <w:rFonts w:ascii="Cambria Math" w:eastAsiaTheme="minorEastAsia" w:hAnsi="Cambria Math"/>
                <w:i/>
              </w:rPr>
            </m:ctrlPr>
          </m:sSupPr>
          <m:e>
            <m:r>
              <w:rPr>
                <w:rFonts w:ascii="Cambria Math" w:eastAsiaTheme="minorEastAsia" w:hAnsi="Cambria Math"/>
              </w:rPr>
              <m:t>2b</m:t>
            </m:r>
          </m:e>
          <m:sup>
            <m:r>
              <w:rPr>
                <w:rFonts w:ascii="Cambria Math" w:eastAsiaTheme="minorEastAsia" w:hAnsi="Cambria Math"/>
              </w:rPr>
              <m:t>*</m:t>
            </m:r>
          </m:sup>
        </m:sSup>
      </m:oMath>
      <w:r w:rsidRPr="00231C22">
        <w:rPr>
          <w:rFonts w:eastAsiaTheme="minorEastAsia"/>
        </w:rPr>
        <w:t xml:space="preserve"> (the </w:t>
      </w:r>
      <w:r>
        <w:rPr>
          <w:rFonts w:eastAsiaTheme="minorEastAsia"/>
        </w:rPr>
        <w:t xml:space="preserve">expression for line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3</m:t>
            </m:r>
          </m:sub>
        </m:sSub>
      </m:oMath>
      <w:r w:rsidRPr="00231C22">
        <w:rPr>
          <w:rFonts w:eastAsiaTheme="minorEastAsia"/>
        </w:rPr>
        <w:t>)</w:t>
      </w:r>
      <w:r>
        <w:rPr>
          <w:rFonts w:eastAsiaTheme="minorEastAsia"/>
        </w:rPr>
        <w:t xml:space="preserve"> to </w:t>
      </w:r>
      <w:r w:rsidRPr="004B05ED">
        <w:rPr>
          <w:rFonts w:eastAsiaTheme="minorEastAsia"/>
        </w:rPr>
        <w:t>voters whose cost of voting is less than -</w:t>
      </w:r>
      <m:oMath>
        <m:r>
          <w:rPr>
            <w:rFonts w:ascii="Cambria Math" w:eastAsiaTheme="minorEastAsia" w:hAnsi="Cambria Math"/>
          </w:rPr>
          <m:t>kx</m:t>
        </m:r>
      </m:oMath>
      <w:r w:rsidRPr="004B05ED">
        <w:rPr>
          <w:rFonts w:eastAsiaTheme="minorEastAsia"/>
        </w:rPr>
        <w:t xml:space="preserve"> (the expression for line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6</m:t>
            </m:r>
          </m:sub>
        </m:sSub>
      </m:oMath>
      <w:r w:rsidRPr="004B05ED">
        <w:rPr>
          <w:rFonts w:eastAsiaTheme="minorEastAsia"/>
        </w:rPr>
        <w:t>).</w:t>
      </w:r>
      <w:r w:rsidRPr="004B05ED">
        <w:rPr>
          <w:rStyle w:val="FootnoteReference"/>
          <w:rFonts w:eastAsiaTheme="minorEastAsia"/>
        </w:rPr>
        <w:footnoteReference w:id="3"/>
      </w:r>
      <w:r w:rsidRPr="004B05ED">
        <w:rPr>
          <w:rFonts w:eastAsiaTheme="minorEastAsia"/>
        </w:rPr>
        <w:t xml:space="preserve"> </w:t>
      </w:r>
      <w:r w:rsidRPr="008E14CE">
        <w:t xml:space="preserve">These equations differ from GNM 2014: </w:t>
      </w:r>
      <w:proofErr w:type="spellStart"/>
      <w:r w:rsidRPr="008E14CE">
        <w:t>fn</w:t>
      </w:r>
      <w:proofErr w:type="spellEnd"/>
      <w:r w:rsidRPr="008E14CE">
        <w:t xml:space="preserve"> 23, 24, and 28 because I explicitly incorporate the </w:t>
      </w:r>
      <w:r w:rsidRPr="008E14CE">
        <w:rPr>
          <w:i/>
          <w:iCs/>
        </w:rPr>
        <w:t>k</w:t>
      </w:r>
      <w:r w:rsidRPr="008E14CE">
        <w:t xml:space="preserve">-term that the authors discuss in "Salience of Political Preferences" (p. 427) and </w:t>
      </w:r>
      <m:oMath>
        <m:acc>
          <m:accPr>
            <m:chr m:val="̃"/>
            <m:ctrlPr>
              <w:rPr>
                <w:rFonts w:ascii="Cambria Math" w:hAnsi="Cambria Math"/>
                <w:i/>
              </w:rPr>
            </m:ctrlPr>
          </m:accPr>
          <m:e>
            <m:r>
              <w:rPr>
                <w:rFonts w:ascii="Cambria Math" w:hAnsi="Cambria Math"/>
              </w:rPr>
              <m:t>x</m:t>
            </m:r>
          </m:e>
        </m:acc>
      </m:oMath>
      <w:r w:rsidRPr="008E14CE">
        <w:t xml:space="preserve"> that appears in "Machine Support" (p. 428).</w:t>
      </w:r>
    </w:p>
    <w:p w14:paraId="44846D26" w14:textId="77777777" w:rsidR="000E1DAA" w:rsidRDefault="000E1DAA" w:rsidP="000E1DAA">
      <w:pPr>
        <w:rPr>
          <w:rFonts w:eastAsiaTheme="minorEastAsia"/>
        </w:rPr>
      </w:pPr>
    </w:p>
    <w:p w14:paraId="275C2791" w14:textId="77777777" w:rsidR="000E1DAA" w:rsidRDefault="000E1DAA" w:rsidP="000E1DAA">
      <w:r>
        <w:rPr>
          <w:rFonts w:eastAsiaTheme="minorEastAsia"/>
        </w:rPr>
        <w:t xml:space="preserve">Second, </w:t>
      </w:r>
      <w:r w:rsidRPr="004B05ED">
        <w:rPr>
          <w:rFonts w:eastAsiaTheme="minorEastAsia"/>
        </w:rPr>
        <w:t>I generate the Cartesian coordinates for the vertices of each labeled area</w:t>
      </w:r>
      <w:r>
        <w:rPr>
          <w:rFonts w:eastAsiaTheme="minorEastAsia"/>
        </w:rPr>
        <w:t xml:space="preserve">. </w:t>
      </w:r>
      <w:r w:rsidRPr="008E14CE">
        <w:t xml:space="preserve">Starting at the highest point and moving counterclockwise, the vertices for each area are as follows: </w:t>
      </w:r>
    </w:p>
    <w:p w14:paraId="5C1BC470" w14:textId="77777777" w:rsidR="00F9315A" w:rsidRDefault="00F9315A" w:rsidP="000E1DAA"/>
    <w:p w14:paraId="1566BA93" w14:textId="77777777" w:rsidR="000E1DAA" w:rsidRDefault="000E1DAA" w:rsidP="000E1DAA">
      <w:pPr>
        <w:pStyle w:val="ListParagraph"/>
        <w:numPr>
          <w:ilvl w:val="0"/>
          <w:numId w:val="48"/>
        </w:numPr>
        <w:spacing w:line="360" w:lineRule="auto"/>
      </w:pPr>
      <w:r>
        <w:t xml:space="preserve">Area </w:t>
      </w:r>
      <w:r w:rsidRPr="008E14CE">
        <w:rPr>
          <w:rFonts w:ascii="Times New Roman" w:hAnsi="Times New Roman"/>
        </w:rPr>
        <w:t xml:space="preserve">T </w:t>
      </w:r>
      <m:oMath>
        <m:r>
          <w:rPr>
            <w:rFonts w:ascii="Cambria Math" w:hAnsi="Cambria Math"/>
          </w:rPr>
          <m:t>(x, -k</m:t>
        </m:r>
        <m:acc>
          <m:accPr>
            <m:chr m:val="̃"/>
            <m:ctrlPr>
              <w:rPr>
                <w:rFonts w:ascii="Cambria Math" w:eastAsia="Times New Roman" w:hAnsi="Cambria Math"/>
                <w:i/>
              </w:rPr>
            </m:ctrlPr>
          </m:accPr>
          <m:e>
            <m:r>
              <w:rPr>
                <w:rFonts w:ascii="Cambria Math" w:hAnsi="Cambria Math"/>
              </w:rPr>
              <m:t>x</m:t>
            </m:r>
          </m:e>
        </m:acc>
        <m:r>
          <w:rPr>
            <w:rFonts w:ascii="Cambria Math" w:hAnsi="Cambria Math"/>
          </w:rPr>
          <m:t>+b), (</m:t>
        </m:r>
        <m:acc>
          <m:accPr>
            <m:chr m:val="̃"/>
            <m:ctrlPr>
              <w:rPr>
                <w:rFonts w:ascii="Cambria Math" w:eastAsia="Times New Roman" w:hAnsi="Cambria Math"/>
                <w:i/>
              </w:rPr>
            </m:ctrlPr>
          </m:accPr>
          <m:e>
            <m:r>
              <w:rPr>
                <w:rFonts w:ascii="Cambria Math" w:hAnsi="Cambria Math"/>
              </w:rPr>
              <m:t>x</m:t>
            </m:r>
          </m:e>
        </m:acc>
        <m:r>
          <w:rPr>
            <w:rFonts w:ascii="Cambria Math" w:hAnsi="Cambria Math"/>
          </w:rPr>
          <m:t>, -kx+b), (</m:t>
        </m:r>
        <m:acc>
          <m:accPr>
            <m:chr m:val="̃"/>
            <m:ctrlPr>
              <w:rPr>
                <w:rFonts w:ascii="Cambria Math" w:eastAsia="Times New Roman" w:hAnsi="Cambria Math"/>
                <w:i/>
              </w:rPr>
            </m:ctrlPr>
          </m:accPr>
          <m:e>
            <m:r>
              <w:rPr>
                <w:rFonts w:ascii="Cambria Math" w:hAnsi="Cambria Math"/>
              </w:rPr>
              <m:t>x</m:t>
            </m:r>
          </m:e>
        </m:acc>
        <m:r>
          <w:rPr>
            <w:rFonts w:ascii="Cambria Math" w:hAnsi="Cambria Math"/>
          </w:rPr>
          <m:t>, -kx), (x,-k</m:t>
        </m:r>
        <m:acc>
          <m:accPr>
            <m:chr m:val="̃"/>
            <m:ctrlPr>
              <w:rPr>
                <w:rFonts w:ascii="Cambria Math" w:eastAsia="Times New Roman" w:hAnsi="Cambria Math"/>
                <w:i/>
              </w:rPr>
            </m:ctrlPr>
          </m:accPr>
          <m:e>
            <m:r>
              <w:rPr>
                <w:rFonts w:ascii="Cambria Math" w:hAnsi="Cambria Math"/>
              </w:rPr>
              <m:t>x</m:t>
            </m:r>
          </m:e>
        </m:acc>
        <m:r>
          <w:rPr>
            <w:rFonts w:ascii="Cambria Math" w:hAnsi="Cambria Math"/>
          </w:rPr>
          <m:t>)</m:t>
        </m:r>
      </m:oMath>
    </w:p>
    <w:p w14:paraId="2110452A" w14:textId="77777777" w:rsidR="000E1DAA" w:rsidRDefault="000E1DAA" w:rsidP="000E1DAA">
      <w:pPr>
        <w:pStyle w:val="ListParagraph"/>
        <w:numPr>
          <w:ilvl w:val="0"/>
          <w:numId w:val="48"/>
        </w:numPr>
        <w:spacing w:line="360" w:lineRule="auto"/>
      </w:pPr>
      <w:r>
        <w:lastRenderedPageBreak/>
        <w:t xml:space="preserve">Area </w:t>
      </w:r>
      <w:r w:rsidRPr="008E14CE">
        <w:rPr>
          <w:rFonts w:ascii="Times New Roman" w:hAnsi="Times New Roman"/>
        </w:rPr>
        <w:t xml:space="preserve">A </w:t>
      </w:r>
      <m:oMath>
        <m:r>
          <w:rPr>
            <w:rFonts w:ascii="Cambria Math" w:hAnsi="Cambria Math"/>
          </w:rPr>
          <m:t>(-x,k</m:t>
        </m:r>
        <m:acc>
          <m:accPr>
            <m:chr m:val="̃"/>
            <m:ctrlPr>
              <w:rPr>
                <w:rFonts w:ascii="Cambria Math" w:eastAsia="Times New Roman" w:hAnsi="Cambria Math"/>
                <w:i/>
              </w:rPr>
            </m:ctrlPr>
          </m:accPr>
          <m:e>
            <m:r>
              <w:rPr>
                <w:rFonts w:ascii="Cambria Math" w:hAnsi="Cambria Math"/>
              </w:rPr>
              <m:t>x</m:t>
            </m:r>
          </m:e>
        </m:acc>
        <m:r>
          <w:rPr>
            <w:rFonts w:ascii="Cambria Math" w:hAnsi="Cambria Math"/>
          </w:rPr>
          <m:t>), (-x,k</m:t>
        </m:r>
        <m:acc>
          <m:accPr>
            <m:chr m:val="̃"/>
            <m:ctrlPr>
              <w:rPr>
                <w:rFonts w:ascii="Cambria Math" w:eastAsia="Times New Roman" w:hAnsi="Cambria Math"/>
                <w:i/>
              </w:rPr>
            </m:ctrlPr>
          </m:accPr>
          <m:e>
            <m:r>
              <w:rPr>
                <w:rFonts w:ascii="Cambria Math" w:hAnsi="Cambria Math"/>
              </w:rPr>
              <m:t>x</m:t>
            </m:r>
          </m:e>
        </m:acc>
        <m:r>
          <w:rPr>
            <w:rFonts w:ascii="Cambria Math" w:hAnsi="Cambria Math"/>
          </w:rPr>
          <m:t>-b), (</m:t>
        </m:r>
        <m:acc>
          <m:accPr>
            <m:chr m:val="̃"/>
            <m:ctrlPr>
              <w:rPr>
                <w:rFonts w:ascii="Cambria Math" w:eastAsia="Times New Roman" w:hAnsi="Cambria Math"/>
                <w:i/>
              </w:rPr>
            </m:ctrlPr>
          </m:accPr>
          <m:e>
            <m:r>
              <w:rPr>
                <w:rFonts w:ascii="Cambria Math" w:hAnsi="Cambria Math"/>
              </w:rPr>
              <m:t>x</m:t>
            </m:r>
          </m:e>
        </m:acc>
        <m:r>
          <w:rPr>
            <w:rFonts w:ascii="Cambria Math" w:hAnsi="Cambria Math"/>
          </w:rPr>
          <m:t>-2b,-kx), (</m:t>
        </m:r>
        <m:acc>
          <m:accPr>
            <m:chr m:val="̃"/>
            <m:ctrlPr>
              <w:rPr>
                <w:rFonts w:ascii="Cambria Math" w:eastAsia="Times New Roman" w:hAnsi="Cambria Math"/>
                <w:i/>
              </w:rPr>
            </m:ctrlPr>
          </m:accPr>
          <m:e>
            <m:r>
              <w:rPr>
                <w:rFonts w:ascii="Cambria Math" w:hAnsi="Cambria Math"/>
              </w:rPr>
              <m:t>x</m:t>
            </m:r>
          </m:e>
        </m:acc>
        <m:r>
          <w:rPr>
            <w:rFonts w:ascii="Cambria Math" w:hAnsi="Cambria Math"/>
          </w:rPr>
          <m:t>,-kx)</m:t>
        </m:r>
      </m:oMath>
    </w:p>
    <w:p w14:paraId="083A12BC" w14:textId="77777777" w:rsidR="000E1DAA" w:rsidRDefault="000E1DAA" w:rsidP="000E1DAA">
      <w:pPr>
        <w:pStyle w:val="ListParagraph"/>
        <w:numPr>
          <w:ilvl w:val="0"/>
          <w:numId w:val="48"/>
        </w:numPr>
        <w:spacing w:line="360" w:lineRule="auto"/>
      </w:pPr>
      <w:r>
        <w:t xml:space="preserve">Area </w:t>
      </w:r>
      <w:r w:rsidRPr="008E14CE">
        <w:rPr>
          <w:rFonts w:ascii="Times New Roman" w:hAnsi="Times New Roman"/>
        </w:rPr>
        <w:t xml:space="preserve">D </w:t>
      </w:r>
      <m:oMath>
        <m:r>
          <w:rPr>
            <w:rFonts w:ascii="Cambria Math" w:hAnsi="Cambria Math"/>
          </w:rPr>
          <m:t>(</m:t>
        </m:r>
        <m:acc>
          <m:accPr>
            <m:chr m:val="̃"/>
            <m:ctrlPr>
              <w:rPr>
                <w:rFonts w:ascii="Cambria Math" w:eastAsia="Times New Roman" w:hAnsi="Cambria Math"/>
                <w:i/>
              </w:rPr>
            </m:ctrlPr>
          </m:accPr>
          <m:e>
            <m:r>
              <w:rPr>
                <w:rFonts w:ascii="Cambria Math" w:hAnsi="Cambria Math"/>
              </w:rPr>
              <m:t>x</m:t>
            </m:r>
          </m:e>
        </m:acc>
        <m:r>
          <w:rPr>
            <w:rFonts w:ascii="Cambria Math" w:hAnsi="Cambria Math"/>
          </w:rPr>
          <m:t>, -kx+b), (</m:t>
        </m:r>
        <m:acc>
          <m:accPr>
            <m:chr m:val="̃"/>
            <m:ctrlPr>
              <w:rPr>
                <w:rFonts w:ascii="Cambria Math" w:eastAsia="Times New Roman" w:hAnsi="Cambria Math"/>
                <w:i/>
              </w:rPr>
            </m:ctrlPr>
          </m:accPr>
          <m:e>
            <m:r>
              <w:rPr>
                <w:rFonts w:ascii="Cambria Math" w:hAnsi="Cambria Math"/>
              </w:rPr>
              <m:t>x</m:t>
            </m:r>
          </m:e>
        </m:acc>
        <m:r>
          <w:rPr>
            <w:rFonts w:ascii="Cambria Math" w:hAnsi="Cambria Math"/>
          </w:rPr>
          <m:t>-</m:t>
        </m:r>
        <m:f>
          <m:fPr>
            <m:ctrlPr>
              <w:rPr>
                <w:rFonts w:ascii="Cambria Math" w:eastAsia="Times New Roman" w:hAnsi="Cambria Math"/>
                <w:i/>
              </w:rPr>
            </m:ctrlPr>
          </m:fPr>
          <m:num>
            <m:r>
              <w:rPr>
                <w:rFonts w:ascii="Cambria Math" w:hAnsi="Cambria Math"/>
              </w:rPr>
              <m:t>b</m:t>
            </m:r>
          </m:num>
          <m:den>
            <m:r>
              <w:rPr>
                <w:rFonts w:ascii="Cambria Math" w:hAnsi="Cambria Math"/>
              </w:rPr>
              <m:t>2k</m:t>
            </m:r>
          </m:den>
        </m:f>
        <m:r>
          <w:rPr>
            <w:rFonts w:ascii="Cambria Math" w:hAnsi="Cambria Math"/>
          </w:rPr>
          <m:t>,</m:t>
        </m:r>
        <m:f>
          <m:fPr>
            <m:ctrlPr>
              <w:rPr>
                <w:rFonts w:ascii="Cambria Math" w:eastAsia="Times New Roman" w:hAnsi="Cambria Math"/>
                <w:i/>
              </w:rPr>
            </m:ctrlPr>
          </m:fPr>
          <m:num>
            <m:r>
              <w:rPr>
                <w:rFonts w:ascii="Cambria Math" w:hAnsi="Cambria Math"/>
              </w:rPr>
              <m:t>b</m:t>
            </m:r>
          </m:num>
          <m:den>
            <m:r>
              <w:rPr>
                <w:rFonts w:ascii="Cambria Math" w:hAnsi="Cambria Math"/>
              </w:rPr>
              <m:t>2</m:t>
            </m:r>
          </m:den>
        </m:f>
        <m:r>
          <w:rPr>
            <w:rFonts w:ascii="Cambria Math" w:hAnsi="Cambria Math"/>
          </w:rPr>
          <m:t>-kx), (</m:t>
        </m:r>
        <m:acc>
          <m:accPr>
            <m:chr m:val="̃"/>
            <m:ctrlPr>
              <w:rPr>
                <w:rFonts w:ascii="Cambria Math" w:eastAsia="Times New Roman" w:hAnsi="Cambria Math"/>
                <w:i/>
              </w:rPr>
            </m:ctrlPr>
          </m:accPr>
          <m:e>
            <m:r>
              <w:rPr>
                <w:rFonts w:ascii="Cambria Math" w:hAnsi="Cambria Math"/>
              </w:rPr>
              <m:t>x</m:t>
            </m:r>
          </m:e>
        </m:acc>
        <m:r>
          <w:rPr>
            <w:rFonts w:ascii="Cambria Math" w:hAnsi="Cambria Math"/>
          </w:rPr>
          <m:t>,-kx)</m:t>
        </m:r>
      </m:oMath>
    </w:p>
    <w:p w14:paraId="36ED6BCC" w14:textId="77777777" w:rsidR="000E1DAA" w:rsidRPr="004E6164" w:rsidRDefault="000E1DAA" w:rsidP="000E1DAA">
      <w:pPr>
        <w:pStyle w:val="ListParagraph"/>
        <w:numPr>
          <w:ilvl w:val="0"/>
          <w:numId w:val="48"/>
        </w:numPr>
        <w:spacing w:line="360" w:lineRule="auto"/>
        <w:rPr>
          <w:rFonts w:eastAsiaTheme="minorEastAsia"/>
        </w:rPr>
      </w:pPr>
      <w:r w:rsidRPr="008E14CE">
        <w:t xml:space="preserve">Starting at the upper-left and moving counter-clockwise, the vertices for area </w:t>
      </w:r>
      <w:r>
        <w:t>V</w:t>
      </w:r>
      <w:r w:rsidRPr="008E14CE">
        <w:t xml:space="preserve"> are </w:t>
      </w:r>
      <m:oMath>
        <m:r>
          <w:rPr>
            <w:rFonts w:ascii="Cambria Math" w:hAnsi="Cambria Math"/>
          </w:rPr>
          <m:t>(</m:t>
        </m:r>
        <m:acc>
          <m:accPr>
            <m:chr m:val="̃"/>
            <m:ctrlPr>
              <w:rPr>
                <w:rFonts w:ascii="Cambria Math" w:eastAsia="Times New Roman" w:hAnsi="Cambria Math"/>
                <w:i/>
              </w:rPr>
            </m:ctrlPr>
          </m:accPr>
          <m:e>
            <m:r>
              <w:rPr>
                <w:rFonts w:ascii="Cambria Math" w:hAnsi="Cambria Math"/>
              </w:rPr>
              <m:t>x</m:t>
            </m:r>
          </m:e>
        </m:acc>
        <m:r>
          <w:rPr>
            <w:rFonts w:ascii="Cambria Math" w:hAnsi="Cambria Math"/>
          </w:rPr>
          <m:t>-2b, -kx), (</m:t>
        </m:r>
        <m:acc>
          <m:accPr>
            <m:chr m:val="̃"/>
            <m:ctrlPr>
              <w:rPr>
                <w:rFonts w:ascii="Cambria Math" w:eastAsia="Times New Roman" w:hAnsi="Cambria Math"/>
                <w:i/>
              </w:rPr>
            </m:ctrlPr>
          </m:accPr>
          <m:e>
            <m:r>
              <w:rPr>
                <w:rFonts w:ascii="Cambria Math" w:hAnsi="Cambria Math"/>
              </w:rPr>
              <m:t>x</m:t>
            </m:r>
          </m:e>
        </m:acc>
        <m:r>
          <w:rPr>
            <w:rFonts w:ascii="Cambria Math" w:hAnsi="Cambria Math"/>
          </w:rPr>
          <m:t>-2b, -kx-x), (</m:t>
        </m:r>
        <m:acc>
          <m:accPr>
            <m:chr m:val="̃"/>
            <m:ctrlPr>
              <w:rPr>
                <w:rFonts w:ascii="Cambria Math" w:eastAsia="Times New Roman" w:hAnsi="Cambria Math"/>
                <w:i/>
              </w:rPr>
            </m:ctrlPr>
          </m:accPr>
          <m:e>
            <m:r>
              <w:rPr>
                <w:rFonts w:ascii="Cambria Math" w:hAnsi="Cambria Math"/>
              </w:rPr>
              <m:t>x</m:t>
            </m:r>
          </m:e>
        </m:acc>
        <m:r>
          <w:rPr>
            <w:rFonts w:ascii="Cambria Math" w:hAnsi="Cambria Math"/>
          </w:rPr>
          <m:t>, -kx-x), (</m:t>
        </m:r>
        <m:acc>
          <m:accPr>
            <m:chr m:val="̃"/>
            <m:ctrlPr>
              <w:rPr>
                <w:rFonts w:ascii="Cambria Math" w:eastAsia="Times New Roman" w:hAnsi="Cambria Math"/>
                <w:i/>
              </w:rPr>
            </m:ctrlPr>
          </m:accPr>
          <m:e>
            <m:r>
              <w:rPr>
                <w:rFonts w:ascii="Cambria Math" w:hAnsi="Cambria Math"/>
              </w:rPr>
              <m:t>x</m:t>
            </m:r>
          </m:e>
        </m:acc>
        <m:r>
          <w:rPr>
            <w:rFonts w:ascii="Cambria Math" w:hAnsi="Cambria Math"/>
          </w:rPr>
          <m:t>, -kx)</m:t>
        </m:r>
      </m:oMath>
    </w:p>
    <w:p w14:paraId="4D4D3F1C" w14:textId="77777777" w:rsidR="000E1DAA" w:rsidRDefault="000E1DAA" w:rsidP="000E1DAA">
      <w:pPr>
        <w:rPr>
          <w:rFonts w:eastAsiaTheme="minorEastAsia"/>
        </w:rPr>
      </w:pPr>
    </w:p>
    <w:p w14:paraId="277AF262" w14:textId="77777777" w:rsidR="000E1DAA" w:rsidRPr="00EE5C93" w:rsidRDefault="000E1DAA" w:rsidP="000E1DAA">
      <w:pPr>
        <w:rPr>
          <w:rFonts w:eastAsiaTheme="minorEastAsia"/>
        </w:rPr>
      </w:pPr>
      <w:r>
        <w:rPr>
          <w:rFonts w:eastAsiaTheme="minorEastAsia"/>
        </w:rPr>
        <w:t xml:space="preserve">Third, I </w:t>
      </w:r>
      <w:r w:rsidRPr="004B05ED">
        <w:rPr>
          <w:rFonts w:eastAsiaTheme="minorEastAsia"/>
        </w:rPr>
        <w:t>use Gauss' Area Formula (also known as the Shoelace Algorithm) to determine the</w:t>
      </w:r>
      <w:r>
        <w:rPr>
          <w:rFonts w:eastAsiaTheme="minorEastAsia"/>
        </w:rPr>
        <w:t xml:space="preserve"> four areas</w:t>
      </w:r>
      <w:r w:rsidRPr="004B05ED">
        <w:rPr>
          <w:rFonts w:eastAsiaTheme="minorEastAsia"/>
        </w:rPr>
        <w:t>.</w:t>
      </w:r>
      <w:r>
        <w:rPr>
          <w:rFonts w:eastAsiaTheme="minorEastAsia"/>
        </w:rPr>
        <w:t xml:space="preserve"> </w:t>
      </w:r>
      <w:r w:rsidRPr="00D2359D">
        <w:rPr>
          <w:rFonts w:eastAsiaTheme="minorEastAsia"/>
        </w:rPr>
        <w:t>Let </w:t>
      </w:r>
      <w:r w:rsidRPr="00D2359D">
        <w:rPr>
          <w:rFonts w:eastAsiaTheme="minorEastAsia"/>
          <w:i/>
          <w:iCs/>
        </w:rPr>
        <w:t>P</w:t>
      </w:r>
      <w:r w:rsidRPr="00D2359D">
        <w:rPr>
          <w:rFonts w:eastAsiaTheme="minorEastAsia"/>
        </w:rPr>
        <w:t> be a polygon with vertices {</w:t>
      </w:r>
      <w:r w:rsidRPr="00D2359D">
        <w:rPr>
          <w:rFonts w:eastAsiaTheme="minorEastAsia"/>
          <w:i/>
          <w:iCs/>
        </w:rPr>
        <w:t>p</w:t>
      </w:r>
      <w:r w:rsidRPr="00D2359D">
        <w:rPr>
          <w:rFonts w:eastAsiaTheme="minorEastAsia"/>
        </w:rPr>
        <w:t>1​,</w:t>
      </w:r>
      <w:r>
        <w:rPr>
          <w:rFonts w:eastAsiaTheme="minorEastAsia"/>
        </w:rPr>
        <w:t xml:space="preserve"> </w:t>
      </w:r>
      <w:r w:rsidRPr="00D2359D">
        <w:rPr>
          <w:rFonts w:eastAsiaTheme="minorEastAsia"/>
          <w:i/>
          <w:iCs/>
        </w:rPr>
        <w:t>p</w:t>
      </w:r>
      <w:r w:rsidRPr="00D2359D">
        <w:rPr>
          <w:rFonts w:eastAsiaTheme="minorEastAsia"/>
        </w:rPr>
        <w:t>2​,</w:t>
      </w:r>
      <w:r>
        <w:rPr>
          <w:rFonts w:eastAsiaTheme="minorEastAsia"/>
        </w:rPr>
        <w:t xml:space="preserve"> </w:t>
      </w:r>
      <w:r w:rsidRPr="00D2359D">
        <w:rPr>
          <w:rFonts w:eastAsiaTheme="minorEastAsia"/>
        </w:rPr>
        <w:t>…</w:t>
      </w:r>
      <w:r>
        <w:rPr>
          <w:rFonts w:eastAsiaTheme="minorEastAsia"/>
        </w:rPr>
        <w:t xml:space="preserve"> </w:t>
      </w:r>
      <w:proofErr w:type="spellStart"/>
      <w:r w:rsidRPr="00D2359D">
        <w:rPr>
          <w:rFonts w:eastAsiaTheme="minorEastAsia"/>
          <w:i/>
          <w:iCs/>
        </w:rPr>
        <w:t>pn</w:t>
      </w:r>
      <w:proofErr w:type="spellEnd"/>
      <w:r w:rsidRPr="00D2359D">
        <w:rPr>
          <w:rFonts w:eastAsiaTheme="minorEastAsia"/>
        </w:rPr>
        <w:t>​}.</w:t>
      </w:r>
      <w:r>
        <w:rPr>
          <w:rFonts w:eastAsiaTheme="minorEastAsia"/>
        </w:rPr>
        <w:t xml:space="preserve"> Then </w:t>
      </w:r>
      <w:r>
        <w:t>the signed or oriented area of P is given by</w:t>
      </w:r>
    </w:p>
    <w:p w14:paraId="32B171F1" w14:textId="77777777" w:rsidR="000E1DAA" w:rsidRDefault="000E1DAA" w:rsidP="000E1DAA">
      <m:oMathPara>
        <m:oMath>
          <m:r>
            <w:rPr>
              <w:rFonts w:ascii="Cambria Math" w:hAnsi="Cambria Math"/>
            </w:rPr>
            <m:t>Area(P)=</m:t>
          </m:r>
          <m:f>
            <m:fPr>
              <m:ctrlPr>
                <w:rPr>
                  <w:rFonts w:ascii="Cambria Math" w:hAnsi="Cambria Math"/>
                  <w:i/>
                </w:rPr>
              </m:ctrlPr>
            </m:fPr>
            <m:num>
              <m:r>
                <w:rPr>
                  <w:rFonts w:ascii="Cambria Math" w:hAnsi="Cambria Math"/>
                </w:rPr>
                <m:t>1</m:t>
              </m:r>
            </m:num>
            <m:den>
              <m:r>
                <w:rPr>
                  <w:rFonts w:ascii="Cambria Math" w:hAnsi="Cambria Math"/>
                </w:rPr>
                <m:t>2</m:t>
              </m:r>
            </m:den>
          </m:f>
          <m:nary>
            <m:naryPr>
              <m:chr m:val="∑"/>
              <m:limLoc m:val="undOvr"/>
              <m:ctrlPr>
                <w:rPr>
                  <w:rFonts w:ascii="Cambria Math" w:hAnsi="Cambria Math"/>
                  <w:i/>
                </w:rPr>
              </m:ctrlPr>
            </m:naryPr>
            <m:sub>
              <m:r>
                <w:rPr>
                  <w:rFonts w:ascii="Cambria Math" w:hAnsi="Cambria Math"/>
                </w:rPr>
                <m:t>i=0</m:t>
              </m:r>
            </m:sub>
            <m:sup>
              <m:r>
                <w:rPr>
                  <w:rFonts w:ascii="Cambria Math" w:hAnsi="Cambria Math"/>
                </w:rPr>
                <m:t>n-1</m:t>
              </m:r>
            </m:sup>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i+1</m:t>
                  </m:r>
                </m:sub>
              </m:sSub>
            </m:e>
          </m:nary>
        </m:oMath>
      </m:oMathPara>
    </w:p>
    <w:p w14:paraId="5C6D0A4F" w14:textId="77777777" w:rsidR="000E1DAA" w:rsidRDefault="000E1DAA" w:rsidP="000E1DAA">
      <w:r>
        <w:t xml:space="preserve">where the sum wraps around because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w:r>
        <w:t>.</w:t>
      </w:r>
      <w:r>
        <w:rPr>
          <w:rStyle w:val="FootnoteReference"/>
        </w:rPr>
        <w:footnoteReference w:id="4"/>
      </w:r>
      <w:r>
        <w:t xml:space="preserve"> </w:t>
      </w:r>
    </w:p>
    <w:p w14:paraId="5E3157C8" w14:textId="77777777" w:rsidR="000E1DAA" w:rsidRDefault="000E1DAA" w:rsidP="000E1DAA"/>
    <w:p w14:paraId="260180C1" w14:textId="77777777" w:rsidR="000E1DAA" w:rsidRDefault="000E1DAA" w:rsidP="000E1DAA">
      <w:r>
        <w:t>To apply the formula, it is easiest to visualize the cross-products.</w:t>
      </w:r>
    </w:p>
    <w:p w14:paraId="22B53193" w14:textId="77777777" w:rsidR="000E1DAA" w:rsidRPr="00EE5C93" w:rsidRDefault="000E1DAA" w:rsidP="000E1DAA"/>
    <w:p w14:paraId="1C3B967E" w14:textId="77777777" w:rsidR="000E1DAA" w:rsidRDefault="000E1DAA" w:rsidP="000E1DAA">
      <w:pPr>
        <w:rPr>
          <w:rFonts w:eastAsiaTheme="minorEastAsia"/>
          <w:u w:val="single"/>
        </w:rPr>
      </w:pPr>
      <w:r w:rsidRPr="00D54DB5">
        <w:rPr>
          <w:rFonts w:eastAsiaTheme="minorEastAsia"/>
          <w:u w:val="single"/>
        </w:rPr>
        <w:t>Area T</w:t>
      </w:r>
    </w:p>
    <w:p w14:paraId="35091B31" w14:textId="77777777" w:rsidR="000E1DAA" w:rsidRPr="00D54DB5" w:rsidRDefault="000E1DAA" w:rsidP="000E1DAA">
      <w:pPr>
        <w:rPr>
          <w:rFonts w:eastAsiaTheme="minorEastAsia"/>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211"/>
        <w:gridCol w:w="1204"/>
        <w:gridCol w:w="783"/>
        <w:gridCol w:w="790"/>
      </w:tblGrid>
      <w:tr w:rsidR="000E1DAA" w14:paraId="303179DF" w14:textId="77777777" w:rsidTr="005D4C24">
        <w:tc>
          <w:tcPr>
            <w:tcW w:w="1776" w:type="dxa"/>
          </w:tcPr>
          <w:p w14:paraId="39650237" w14:textId="77777777" w:rsidR="000E1DAA" w:rsidRPr="004E6164" w:rsidRDefault="000E1DAA" w:rsidP="005D4C24">
            <w:pPr>
              <w:rPr>
                <w:rFonts w:ascii="-webkit-standard" w:hAnsi="-webkit-standard"/>
              </w:rPr>
            </w:pPr>
            <w:r w:rsidRPr="00D2359D">
              <w:rPr>
                <w:rFonts w:eastAsiaTheme="minorEastAsia"/>
                <w:noProof/>
                <w:color w:val="FF0000"/>
              </w:rPr>
              <mc:AlternateContent>
                <mc:Choice Requires="wps">
                  <w:drawing>
                    <wp:anchor distT="0" distB="0" distL="114300" distR="114300" simplePos="0" relativeHeight="251663360" behindDoc="0" locked="0" layoutInCell="1" allowOverlap="1" wp14:anchorId="409B76E8" wp14:editId="272D75C1">
                      <wp:simplePos x="0" y="0"/>
                      <wp:positionH relativeFrom="column">
                        <wp:posOffset>2366222</wp:posOffset>
                      </wp:positionH>
                      <wp:positionV relativeFrom="paragraph">
                        <wp:posOffset>127423</wp:posOffset>
                      </wp:positionV>
                      <wp:extent cx="381000" cy="244899"/>
                      <wp:effectExtent l="50800" t="38100" r="38100" b="73025"/>
                      <wp:wrapNone/>
                      <wp:docPr id="283294926" name="Straight Connector 2"/>
                      <wp:cNvGraphicFramePr/>
                      <a:graphic xmlns:a="http://schemas.openxmlformats.org/drawingml/2006/main">
                        <a:graphicData uri="http://schemas.microsoft.com/office/word/2010/wordprocessingShape">
                          <wps:wsp>
                            <wps:cNvCnPr/>
                            <wps:spPr>
                              <a:xfrm flipV="1">
                                <a:off x="0" y="0"/>
                                <a:ext cx="381000" cy="244899"/>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9A8D3"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pt,10.05pt" to="216.3pt,2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" strokecolor="red" strokeweight="1pt">
                      <v:stroke joinstyle="miter"/>
                    </v:line>
                  </w:pict>
                </mc:Fallback>
              </mc:AlternateContent>
            </w:r>
            <w:r>
              <w:rPr>
                <w:rFonts w:ascii="-webkit-standard" w:hAnsi="-webkit-standard"/>
              </w:rPr>
              <w:t>x-coordinate</w:t>
            </w:r>
          </w:p>
        </w:tc>
        <w:tc>
          <w:tcPr>
            <w:tcW w:w="1211" w:type="dxa"/>
          </w:tcPr>
          <w:p w14:paraId="7312C288" w14:textId="77777777" w:rsidR="000E1DAA" w:rsidRDefault="000E1DAA" w:rsidP="005D4C24">
            <w:pPr>
              <w:rPr>
                <w:rFonts w:eastAsiaTheme="minorEastAsia"/>
              </w:rPr>
            </w:pPr>
            <m:oMathPara>
              <m:oMath>
                <m:r>
                  <w:rPr>
                    <w:rFonts w:ascii="Cambria Math" w:hAnsi="Cambria Math"/>
                  </w:rPr>
                  <m:t>x</m:t>
                </m:r>
              </m:oMath>
            </m:oMathPara>
          </w:p>
        </w:tc>
        <w:tc>
          <w:tcPr>
            <w:tcW w:w="1204" w:type="dxa"/>
          </w:tcPr>
          <w:p w14:paraId="31BDD158" w14:textId="77777777" w:rsidR="000E1DAA" w:rsidRDefault="00000000" w:rsidP="005D4C24">
            <w:pPr>
              <w:rPr>
                <w:rFonts w:eastAsiaTheme="minorEastAsia"/>
              </w:rPr>
            </w:pPr>
            <m:oMathPara>
              <m:oMath>
                <m:acc>
                  <m:accPr>
                    <m:chr m:val="̃"/>
                    <m:ctrlPr>
                      <w:rPr>
                        <w:rFonts w:ascii="Cambria Math" w:hAnsi="Cambria Math"/>
                        <w:i/>
                      </w:rPr>
                    </m:ctrlPr>
                  </m:accPr>
                  <m:e>
                    <m:r>
                      <w:rPr>
                        <w:rFonts w:ascii="Cambria Math" w:hAnsi="Cambria Math"/>
                      </w:rPr>
                      <m:t>x</m:t>
                    </m:r>
                  </m:e>
                </m:acc>
              </m:oMath>
            </m:oMathPara>
          </w:p>
        </w:tc>
        <w:tc>
          <w:tcPr>
            <w:tcW w:w="783" w:type="dxa"/>
          </w:tcPr>
          <w:p w14:paraId="5A14F30F" w14:textId="77777777" w:rsidR="000E1DAA" w:rsidRDefault="00000000" w:rsidP="005D4C24">
            <w:pPr>
              <w:rPr>
                <w:rFonts w:eastAsiaTheme="minorEastAsia"/>
              </w:rPr>
            </w:pPr>
            <m:oMathPara>
              <m:oMath>
                <m:acc>
                  <m:accPr>
                    <m:chr m:val="̃"/>
                    <m:ctrlPr>
                      <w:rPr>
                        <w:rFonts w:ascii="Cambria Math" w:hAnsi="Cambria Math"/>
                        <w:i/>
                      </w:rPr>
                    </m:ctrlPr>
                  </m:accPr>
                  <m:e>
                    <m:r>
                      <w:rPr>
                        <w:rFonts w:ascii="Cambria Math" w:hAnsi="Cambria Math"/>
                      </w:rPr>
                      <m:t>x</m:t>
                    </m:r>
                  </m:e>
                </m:acc>
              </m:oMath>
            </m:oMathPara>
          </w:p>
        </w:tc>
        <w:tc>
          <w:tcPr>
            <w:tcW w:w="790" w:type="dxa"/>
          </w:tcPr>
          <w:p w14:paraId="70BD7B56" w14:textId="77777777" w:rsidR="000E1DAA" w:rsidRDefault="000E1DAA" w:rsidP="005D4C24">
            <w:pPr>
              <w:rPr>
                <w:rFonts w:eastAsiaTheme="minorEastAsia"/>
              </w:rPr>
            </w:pPr>
            <m:oMathPara>
              <m:oMath>
                <m:r>
                  <w:rPr>
                    <w:rFonts w:ascii="Cambria Math" w:hAnsi="Cambria Math"/>
                  </w:rPr>
                  <m:t>x</m:t>
                </m:r>
              </m:oMath>
            </m:oMathPara>
          </w:p>
        </w:tc>
      </w:tr>
      <w:tr w:rsidR="000E1DAA" w14:paraId="18F76F84" w14:textId="77777777" w:rsidTr="005D4C24">
        <w:tc>
          <w:tcPr>
            <w:tcW w:w="1776" w:type="dxa"/>
          </w:tcPr>
          <w:p w14:paraId="751D1B94" w14:textId="77777777" w:rsidR="000E1DAA" w:rsidRDefault="000E1DAA" w:rsidP="005D4C24">
            <w:pPr>
              <w:rPr>
                <w:rFonts w:ascii="-webkit-standard" w:hAnsi="-webkit-standard"/>
              </w:rPr>
            </w:pPr>
          </w:p>
        </w:tc>
        <w:tc>
          <w:tcPr>
            <w:tcW w:w="1211" w:type="dxa"/>
          </w:tcPr>
          <w:p w14:paraId="78B7E61D" w14:textId="77777777" w:rsidR="000E1DAA" w:rsidRPr="004E6164" w:rsidRDefault="000E1DAA" w:rsidP="005D4C24">
            <w:pPr>
              <w:rPr>
                <w:rFonts w:ascii="-webkit-standard" w:hAnsi="-webkit-standard"/>
              </w:rPr>
            </w:pPr>
            <w:r>
              <w:rPr>
                <w:rFonts w:eastAsiaTheme="minorEastAsia"/>
                <w:noProof/>
              </w:rPr>
              <mc:AlternateContent>
                <mc:Choice Requires="wps">
                  <w:drawing>
                    <wp:anchor distT="0" distB="0" distL="114300" distR="114300" simplePos="0" relativeHeight="251659264" behindDoc="0" locked="0" layoutInCell="1" allowOverlap="1" wp14:anchorId="160B2DEE" wp14:editId="45EDBB82">
                      <wp:simplePos x="0" y="0"/>
                      <wp:positionH relativeFrom="column">
                        <wp:posOffset>406611</wp:posOffset>
                      </wp:positionH>
                      <wp:positionV relativeFrom="paragraph">
                        <wp:posOffset>-64135</wp:posOffset>
                      </wp:positionV>
                      <wp:extent cx="448733" cy="249766"/>
                      <wp:effectExtent l="50800" t="38100" r="34290" b="80645"/>
                      <wp:wrapNone/>
                      <wp:docPr id="655428019" name="Straight Connector 2"/>
                      <wp:cNvGraphicFramePr/>
                      <a:graphic xmlns:a="http://schemas.openxmlformats.org/drawingml/2006/main">
                        <a:graphicData uri="http://schemas.microsoft.com/office/word/2010/wordprocessingShape">
                          <wps:wsp>
                            <wps:cNvCnPr/>
                            <wps:spPr>
                              <a:xfrm>
                                <a:off x="0" y="0"/>
                                <a:ext cx="448733" cy="24976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684D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05pt" to="67.35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" strokecolor="#4472c4 [3204]" strokeweight="1pt">
                      <v:stroke joinstyle="miter"/>
                    </v:line>
                  </w:pict>
                </mc:Fallback>
              </mc:AlternateContent>
            </w:r>
          </w:p>
        </w:tc>
        <w:tc>
          <w:tcPr>
            <w:tcW w:w="1204" w:type="dxa"/>
          </w:tcPr>
          <w:p w14:paraId="4203CF36" w14:textId="77777777" w:rsidR="000E1DAA" w:rsidRPr="004E6164" w:rsidRDefault="000E1DAA" w:rsidP="005D4C24">
            <w:pPr>
              <w:rPr>
                <w:rFonts w:eastAsia="MS Mincho"/>
              </w:rPr>
            </w:pPr>
            <w:r w:rsidRPr="00D2359D">
              <w:rPr>
                <w:rFonts w:eastAsiaTheme="minorEastAsia"/>
                <w:noProof/>
                <w:color w:val="FF0000"/>
              </w:rPr>
              <mc:AlternateContent>
                <mc:Choice Requires="wps">
                  <w:drawing>
                    <wp:anchor distT="0" distB="0" distL="114300" distR="114300" simplePos="0" relativeHeight="251662336" behindDoc="0" locked="0" layoutInCell="1" allowOverlap="1" wp14:anchorId="4C3F3EF8" wp14:editId="315F9AA5">
                      <wp:simplePos x="0" y="0"/>
                      <wp:positionH relativeFrom="column">
                        <wp:posOffset>-250825</wp:posOffset>
                      </wp:positionH>
                      <wp:positionV relativeFrom="paragraph">
                        <wp:posOffset>-52070</wp:posOffset>
                      </wp:positionV>
                      <wp:extent cx="381000" cy="244475"/>
                      <wp:effectExtent l="50800" t="38100" r="38100" b="73025"/>
                      <wp:wrapNone/>
                      <wp:docPr id="2138947201" name="Straight Connector 2"/>
                      <wp:cNvGraphicFramePr/>
                      <a:graphic xmlns:a="http://schemas.openxmlformats.org/drawingml/2006/main">
                        <a:graphicData uri="http://schemas.microsoft.com/office/word/2010/wordprocessingShape">
                          <wps:wsp>
                            <wps:cNvCnPr/>
                            <wps:spPr>
                              <a:xfrm flipV="1">
                                <a:off x="0" y="0"/>
                                <a:ext cx="381000" cy="244475"/>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4B1F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4.1pt" to="10.2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" strokecolor="red" strokeweight="1pt">
                      <v:stroke joinstyle="miter"/>
                    </v:line>
                  </w:pict>
                </mc:Fallback>
              </mc:AlternateContent>
            </w:r>
            <w:r>
              <w:rPr>
                <w:rFonts w:eastAsiaTheme="minorEastAsia"/>
                <w:noProof/>
              </w:rPr>
              <mc:AlternateContent>
                <mc:Choice Requires="wps">
                  <w:drawing>
                    <wp:anchor distT="0" distB="0" distL="114300" distR="114300" simplePos="0" relativeHeight="251660288" behindDoc="0" locked="0" layoutInCell="1" allowOverlap="1" wp14:anchorId="3BBC6AA8" wp14:editId="46548A25">
                      <wp:simplePos x="0" y="0"/>
                      <wp:positionH relativeFrom="column">
                        <wp:posOffset>402167</wp:posOffset>
                      </wp:positionH>
                      <wp:positionV relativeFrom="paragraph">
                        <wp:posOffset>-57362</wp:posOffset>
                      </wp:positionV>
                      <wp:extent cx="448733" cy="249766"/>
                      <wp:effectExtent l="50800" t="38100" r="34290" b="80645"/>
                      <wp:wrapNone/>
                      <wp:docPr id="1642397693" name="Straight Connector 2"/>
                      <wp:cNvGraphicFramePr/>
                      <a:graphic xmlns:a="http://schemas.openxmlformats.org/drawingml/2006/main">
                        <a:graphicData uri="http://schemas.microsoft.com/office/word/2010/wordprocessingShape">
                          <wps:wsp>
                            <wps:cNvCnPr/>
                            <wps:spPr>
                              <a:xfrm>
                                <a:off x="0" y="0"/>
                                <a:ext cx="448733" cy="24976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683A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4.5pt" to="67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" strokecolor="#4472c4 [3204]" strokeweight="1pt">
                      <v:stroke joinstyle="miter"/>
                    </v:line>
                  </w:pict>
                </mc:Fallback>
              </mc:AlternateContent>
            </w:r>
          </w:p>
        </w:tc>
        <w:tc>
          <w:tcPr>
            <w:tcW w:w="783" w:type="dxa"/>
          </w:tcPr>
          <w:p w14:paraId="27311B04" w14:textId="77777777" w:rsidR="000E1DAA" w:rsidRPr="004E6164" w:rsidRDefault="000E1DAA" w:rsidP="005D4C24">
            <w:pPr>
              <w:rPr>
                <w:rFonts w:eastAsia="MS Mincho"/>
              </w:rPr>
            </w:pPr>
          </w:p>
        </w:tc>
        <w:tc>
          <w:tcPr>
            <w:tcW w:w="790" w:type="dxa"/>
          </w:tcPr>
          <w:p w14:paraId="21E63E79" w14:textId="77777777" w:rsidR="000E1DAA" w:rsidRPr="004E6164" w:rsidRDefault="000E1DAA" w:rsidP="005D4C24">
            <w:pPr>
              <w:rPr>
                <w:rFonts w:eastAsia="MS Mincho"/>
              </w:rPr>
            </w:pPr>
            <w:r w:rsidRPr="00D2359D">
              <w:rPr>
                <w:rFonts w:eastAsiaTheme="minorEastAsia"/>
                <w:noProof/>
                <w:color w:val="FF0000"/>
              </w:rPr>
              <mc:AlternateContent>
                <mc:Choice Requires="wps">
                  <w:drawing>
                    <wp:anchor distT="0" distB="0" distL="114300" distR="114300" simplePos="0" relativeHeight="251664384" behindDoc="0" locked="0" layoutInCell="1" allowOverlap="1" wp14:anchorId="3444827C" wp14:editId="434EAF1B">
                      <wp:simplePos x="0" y="0"/>
                      <wp:positionH relativeFrom="column">
                        <wp:posOffset>-275378</wp:posOffset>
                      </wp:positionH>
                      <wp:positionV relativeFrom="paragraph">
                        <wp:posOffset>-52282</wp:posOffset>
                      </wp:positionV>
                      <wp:extent cx="381000" cy="244899"/>
                      <wp:effectExtent l="50800" t="38100" r="38100" b="73025"/>
                      <wp:wrapNone/>
                      <wp:docPr id="147498940" name="Straight Connector 2"/>
                      <wp:cNvGraphicFramePr/>
                      <a:graphic xmlns:a="http://schemas.openxmlformats.org/drawingml/2006/main">
                        <a:graphicData uri="http://schemas.microsoft.com/office/word/2010/wordprocessingShape">
                          <wps:wsp>
                            <wps:cNvCnPr/>
                            <wps:spPr>
                              <a:xfrm flipV="1">
                                <a:off x="0" y="0"/>
                                <a:ext cx="381000" cy="244899"/>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1FF46"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4.1pt" to="8.3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" strokecolor="red" strokeweight="1pt">
                      <v:stroke joinstyle="miter"/>
                    </v:line>
                  </w:pict>
                </mc:Fallback>
              </mc:AlternateContent>
            </w:r>
            <w:r>
              <w:rPr>
                <w:rFonts w:eastAsiaTheme="minorEastAsia"/>
                <w:noProof/>
              </w:rPr>
              <mc:AlternateContent>
                <mc:Choice Requires="wps">
                  <w:drawing>
                    <wp:anchor distT="0" distB="0" distL="114300" distR="114300" simplePos="0" relativeHeight="251661312" behindDoc="0" locked="0" layoutInCell="1" allowOverlap="1" wp14:anchorId="3CA07367" wp14:editId="72781307">
                      <wp:simplePos x="0" y="0"/>
                      <wp:positionH relativeFrom="column">
                        <wp:posOffset>-224578</wp:posOffset>
                      </wp:positionH>
                      <wp:positionV relativeFrom="paragraph">
                        <wp:posOffset>-57362</wp:posOffset>
                      </wp:positionV>
                      <wp:extent cx="448733" cy="249766"/>
                      <wp:effectExtent l="50800" t="38100" r="34290" b="80645"/>
                      <wp:wrapNone/>
                      <wp:docPr id="420082141" name="Straight Connector 2"/>
                      <wp:cNvGraphicFramePr/>
                      <a:graphic xmlns:a="http://schemas.openxmlformats.org/drawingml/2006/main">
                        <a:graphicData uri="http://schemas.microsoft.com/office/word/2010/wordprocessingShape">
                          <wps:wsp>
                            <wps:cNvCnPr/>
                            <wps:spPr>
                              <a:xfrm>
                                <a:off x="0" y="0"/>
                                <a:ext cx="448733" cy="24976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3F63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5pt" to="17.6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" strokecolor="#4472c4 [3204]" strokeweight="1pt">
                      <v:stroke joinstyle="miter"/>
                    </v:line>
                  </w:pict>
                </mc:Fallback>
              </mc:AlternateContent>
            </w:r>
          </w:p>
        </w:tc>
      </w:tr>
      <w:tr w:rsidR="000E1DAA" w14:paraId="64A94F7A" w14:textId="77777777" w:rsidTr="005D4C24">
        <w:tc>
          <w:tcPr>
            <w:tcW w:w="1776" w:type="dxa"/>
          </w:tcPr>
          <w:p w14:paraId="677DE056" w14:textId="77777777" w:rsidR="000E1DAA" w:rsidRPr="004E6164" w:rsidRDefault="000E1DAA" w:rsidP="005D4C24">
            <w:r>
              <w:t>y-coordinate</w:t>
            </w:r>
          </w:p>
        </w:tc>
        <w:tc>
          <w:tcPr>
            <w:tcW w:w="1211" w:type="dxa"/>
          </w:tcPr>
          <w:p w14:paraId="631424B9" w14:textId="77777777" w:rsidR="000E1DAA" w:rsidRDefault="000E1DAA" w:rsidP="005D4C24">
            <w:pPr>
              <w:rPr>
                <w:rFonts w:eastAsiaTheme="minorEastAsia"/>
              </w:rPr>
            </w:pPr>
            <m:oMathPara>
              <m:oMath>
                <m:r>
                  <w:rPr>
                    <w:rFonts w:ascii="Cambria Math" w:hAnsi="Cambria Math"/>
                  </w:rPr>
                  <m:t>-k</m:t>
                </m:r>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eastAsiaTheme="minorEastAsia" w:hAnsi="Cambria Math"/>
                        <w:i/>
                        <w:sz w:val="24"/>
                        <w:szCs w:val="24"/>
                      </w:rPr>
                    </m:ctrlPr>
                  </m:sSupPr>
                  <m:e>
                    <m:r>
                      <w:rPr>
                        <w:rFonts w:ascii="Cambria Math" w:eastAsiaTheme="minorEastAsia" w:hAnsi="Cambria Math"/>
                      </w:rPr>
                      <m:t>b</m:t>
                    </m:r>
                  </m:e>
                  <m:sup>
                    <m:r>
                      <w:rPr>
                        <w:rFonts w:ascii="Cambria Math" w:eastAsiaTheme="minorEastAsia" w:hAnsi="Cambria Math"/>
                      </w:rPr>
                      <m:t>*</m:t>
                    </m:r>
                  </m:sup>
                </m:sSup>
              </m:oMath>
            </m:oMathPara>
          </w:p>
        </w:tc>
        <w:tc>
          <w:tcPr>
            <w:tcW w:w="1204" w:type="dxa"/>
          </w:tcPr>
          <w:p w14:paraId="16D1B31D" w14:textId="77777777" w:rsidR="000E1DAA" w:rsidRDefault="000E1DAA" w:rsidP="005D4C24">
            <w:pPr>
              <w:rPr>
                <w:rFonts w:eastAsiaTheme="minorEastAsia"/>
              </w:rPr>
            </w:pPr>
            <m:oMathPara>
              <m:oMath>
                <m:r>
                  <w:rPr>
                    <w:rFonts w:ascii="Cambria Math" w:hAnsi="Cambria Math"/>
                  </w:rPr>
                  <m:t>-kx+</m:t>
                </m:r>
                <m:sSup>
                  <m:sSupPr>
                    <m:ctrlPr>
                      <w:rPr>
                        <w:rFonts w:ascii="Cambria Math" w:eastAsiaTheme="minorEastAsia" w:hAnsi="Cambria Math"/>
                        <w:i/>
                        <w:sz w:val="24"/>
                        <w:szCs w:val="24"/>
                      </w:rPr>
                    </m:ctrlPr>
                  </m:sSupPr>
                  <m:e>
                    <m:r>
                      <w:rPr>
                        <w:rFonts w:ascii="Cambria Math" w:eastAsiaTheme="minorEastAsia" w:hAnsi="Cambria Math"/>
                      </w:rPr>
                      <m:t>b</m:t>
                    </m:r>
                  </m:e>
                  <m:sup>
                    <m:r>
                      <w:rPr>
                        <w:rFonts w:ascii="Cambria Math" w:eastAsiaTheme="minorEastAsia" w:hAnsi="Cambria Math"/>
                      </w:rPr>
                      <m:t>*</m:t>
                    </m:r>
                  </m:sup>
                </m:sSup>
              </m:oMath>
            </m:oMathPara>
          </w:p>
        </w:tc>
        <w:tc>
          <w:tcPr>
            <w:tcW w:w="783" w:type="dxa"/>
          </w:tcPr>
          <w:p w14:paraId="05D11437" w14:textId="77777777" w:rsidR="000E1DAA" w:rsidRDefault="000E1DAA" w:rsidP="005D4C24">
            <w:pPr>
              <w:rPr>
                <w:rFonts w:eastAsiaTheme="minorEastAsia"/>
              </w:rPr>
            </w:pPr>
            <m:oMathPara>
              <m:oMath>
                <m:r>
                  <w:rPr>
                    <w:rFonts w:ascii="Cambria Math" w:hAnsi="Cambria Math"/>
                  </w:rPr>
                  <m:t>-kx</m:t>
                </m:r>
              </m:oMath>
            </m:oMathPara>
          </w:p>
        </w:tc>
        <w:tc>
          <w:tcPr>
            <w:tcW w:w="790" w:type="dxa"/>
          </w:tcPr>
          <w:p w14:paraId="410129B1" w14:textId="77777777" w:rsidR="000E1DAA" w:rsidRDefault="000E1DAA" w:rsidP="005D4C24">
            <w:pPr>
              <w:rPr>
                <w:rFonts w:eastAsiaTheme="minorEastAsia"/>
              </w:rPr>
            </w:pPr>
            <m:oMathPara>
              <m:oMath>
                <m:r>
                  <w:rPr>
                    <w:rFonts w:ascii="Cambria Math" w:hAnsi="Cambria Math"/>
                  </w:rPr>
                  <m:t>-k</m:t>
                </m:r>
                <m:acc>
                  <m:accPr>
                    <m:chr m:val="̃"/>
                    <m:ctrlPr>
                      <w:rPr>
                        <w:rFonts w:ascii="Cambria Math" w:hAnsi="Cambria Math"/>
                        <w:i/>
                      </w:rPr>
                    </m:ctrlPr>
                  </m:accPr>
                  <m:e>
                    <m:r>
                      <w:rPr>
                        <w:rFonts w:ascii="Cambria Math" w:hAnsi="Cambria Math"/>
                      </w:rPr>
                      <m:t>x</m:t>
                    </m:r>
                  </m:e>
                </m:acc>
              </m:oMath>
            </m:oMathPara>
          </w:p>
        </w:tc>
      </w:tr>
    </w:tbl>
    <w:p w14:paraId="4E5AF5E7" w14:textId="77777777" w:rsidR="000E1DAA" w:rsidRDefault="000E1DAA" w:rsidP="000E1DAA">
      <w:pPr>
        <w:rPr>
          <w:rFonts w:eastAsiaTheme="minorEastAsia"/>
        </w:rPr>
      </w:pPr>
    </w:p>
    <w:p w14:paraId="12987F0E" w14:textId="77777777" w:rsidR="000E1DAA" w:rsidRPr="00D2359D" w:rsidRDefault="000E1DAA" w:rsidP="000E1DAA">
      <w:pPr>
        <w:rPr>
          <w:rFonts w:eastAsiaTheme="minorEastAsia"/>
        </w:rPr>
      </w:pPr>
      <m:oMathPara>
        <m:oMath>
          <m:r>
            <w:rPr>
              <w:rFonts w:ascii="Cambria Math" w:eastAsiaTheme="minorEastAsia" w:hAnsi="Cambria Math"/>
            </w:rPr>
            <m:t>T=</m:t>
          </m:r>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2</m:t>
              </m:r>
            </m:den>
          </m:f>
          <m:d>
            <m:dPr>
              <m:begChr m:val="["/>
              <m:endChr m:val="]"/>
              <m:ctrlPr>
                <w:rPr>
                  <w:rFonts w:ascii="Cambria Math" w:eastAsiaTheme="minorEastAsia" w:hAnsi="Cambria Math"/>
                  <w:i/>
                  <w:color w:val="0070C0"/>
                </w:rPr>
              </m:ctrlPr>
            </m:dPr>
            <m:e>
              <m:r>
                <w:rPr>
                  <w:rFonts w:ascii="Cambria Math" w:eastAsiaTheme="minorEastAsia" w:hAnsi="Cambria Math"/>
                  <w:color w:val="0070C0"/>
                </w:rPr>
                <m:t>x</m:t>
              </m:r>
              <m:d>
                <m:dPr>
                  <m:ctrlPr>
                    <w:rPr>
                      <w:rFonts w:ascii="Cambria Math" w:eastAsiaTheme="minorEastAsia" w:hAnsi="Cambria Math"/>
                      <w:i/>
                      <w:color w:val="0070C0"/>
                    </w:rPr>
                  </m:ctrlPr>
                </m:dPr>
                <m:e>
                  <m:r>
                    <w:rPr>
                      <w:rFonts w:ascii="Cambria Math" w:eastAsiaTheme="minorEastAsia" w:hAnsi="Cambria Math"/>
                      <w:color w:val="0070C0"/>
                    </w:rPr>
                    <m:t>-kx+</m:t>
                  </m:r>
                  <m:sSup>
                    <m:sSupPr>
                      <m:ctrlPr>
                        <w:rPr>
                          <w:rFonts w:ascii="Cambria Math" w:eastAsiaTheme="minorEastAsia" w:hAnsi="Cambria Math"/>
                          <w:i/>
                          <w:color w:val="0070C0"/>
                        </w:rPr>
                      </m:ctrlPr>
                    </m:sSupPr>
                    <m:e>
                      <m:r>
                        <w:rPr>
                          <w:rFonts w:ascii="Cambria Math" w:eastAsiaTheme="minorEastAsia" w:hAnsi="Cambria Math"/>
                          <w:color w:val="0070C0"/>
                        </w:rPr>
                        <m:t>b</m:t>
                      </m:r>
                    </m:e>
                    <m:sup>
                      <m:r>
                        <w:rPr>
                          <w:rFonts w:ascii="Cambria Math" w:eastAsiaTheme="minorEastAsia" w:hAnsi="Cambria Math"/>
                          <w:color w:val="0070C0"/>
                        </w:rPr>
                        <m:t>*</m:t>
                      </m:r>
                    </m:sup>
                  </m:sSup>
                </m:e>
              </m:d>
              <m:r>
                <w:rPr>
                  <w:rFonts w:ascii="Cambria Math" w:eastAsiaTheme="minorEastAsia" w:hAnsi="Cambria Math"/>
                  <w:color w:val="0070C0"/>
                </w:rPr>
                <m:t>+</m:t>
              </m:r>
              <m:acc>
                <m:accPr>
                  <m:chr m:val="̃"/>
                  <m:ctrlPr>
                    <w:rPr>
                      <w:rFonts w:ascii="Cambria Math" w:eastAsiaTheme="minorEastAsia" w:hAnsi="Cambria Math"/>
                      <w:i/>
                      <w:color w:val="0070C0"/>
                    </w:rPr>
                  </m:ctrlPr>
                </m:accPr>
                <m:e>
                  <m:r>
                    <w:rPr>
                      <w:rFonts w:ascii="Cambria Math" w:eastAsiaTheme="minorEastAsia" w:hAnsi="Cambria Math"/>
                      <w:color w:val="0070C0"/>
                    </w:rPr>
                    <m:t>x</m:t>
                  </m:r>
                </m:e>
              </m:acc>
              <m:d>
                <m:dPr>
                  <m:ctrlPr>
                    <w:rPr>
                      <w:rFonts w:ascii="Cambria Math" w:eastAsiaTheme="minorEastAsia" w:hAnsi="Cambria Math"/>
                      <w:i/>
                      <w:color w:val="0070C0"/>
                    </w:rPr>
                  </m:ctrlPr>
                </m:dPr>
                <m:e>
                  <m:r>
                    <w:rPr>
                      <w:rFonts w:ascii="Cambria Math" w:eastAsiaTheme="minorEastAsia" w:hAnsi="Cambria Math"/>
                      <w:color w:val="0070C0"/>
                    </w:rPr>
                    <m:t>-kx</m:t>
                  </m:r>
                </m:e>
              </m:d>
              <m:r>
                <w:rPr>
                  <w:rFonts w:ascii="Cambria Math" w:eastAsiaTheme="minorEastAsia" w:hAnsi="Cambria Math"/>
                  <w:color w:val="0070C0"/>
                </w:rPr>
                <m:t>+</m:t>
              </m:r>
              <m:acc>
                <m:accPr>
                  <m:chr m:val="̃"/>
                  <m:ctrlPr>
                    <w:rPr>
                      <w:rFonts w:ascii="Cambria Math" w:eastAsiaTheme="minorEastAsia" w:hAnsi="Cambria Math"/>
                      <w:i/>
                      <w:color w:val="0070C0"/>
                    </w:rPr>
                  </m:ctrlPr>
                </m:accPr>
                <m:e>
                  <m:r>
                    <w:rPr>
                      <w:rFonts w:ascii="Cambria Math" w:eastAsiaTheme="minorEastAsia" w:hAnsi="Cambria Math"/>
                      <w:color w:val="0070C0"/>
                    </w:rPr>
                    <m:t>x</m:t>
                  </m:r>
                </m:e>
              </m:acc>
              <m:d>
                <m:dPr>
                  <m:ctrlPr>
                    <w:rPr>
                      <w:rFonts w:ascii="Cambria Math" w:eastAsiaTheme="minorEastAsia" w:hAnsi="Cambria Math"/>
                      <w:i/>
                      <w:color w:val="0070C0"/>
                    </w:rPr>
                  </m:ctrlPr>
                </m:dPr>
                <m:e>
                  <m:r>
                    <w:rPr>
                      <w:rFonts w:ascii="Cambria Math" w:eastAsiaTheme="minorEastAsia" w:hAnsi="Cambria Math"/>
                      <w:color w:val="0070C0"/>
                    </w:rPr>
                    <m:t>-k</m:t>
                  </m:r>
                  <m:acc>
                    <m:accPr>
                      <m:chr m:val="̃"/>
                      <m:ctrlPr>
                        <w:rPr>
                          <w:rFonts w:ascii="Cambria Math" w:eastAsiaTheme="minorEastAsia" w:hAnsi="Cambria Math"/>
                          <w:i/>
                          <w:color w:val="0070C0"/>
                        </w:rPr>
                      </m:ctrlPr>
                    </m:accPr>
                    <m:e>
                      <m:r>
                        <w:rPr>
                          <w:rFonts w:ascii="Cambria Math" w:eastAsiaTheme="minorEastAsia" w:hAnsi="Cambria Math"/>
                          <w:color w:val="0070C0"/>
                        </w:rPr>
                        <m:t>x</m:t>
                      </m:r>
                    </m:e>
                  </m:acc>
                </m:e>
              </m:d>
            </m:e>
          </m:d>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2</m:t>
              </m:r>
            </m:den>
          </m:f>
          <m:d>
            <m:dPr>
              <m:begChr m:val="["/>
              <m:endChr m:val="]"/>
              <m:ctrlPr>
                <w:rPr>
                  <w:rFonts w:ascii="Cambria Math" w:eastAsiaTheme="minorEastAsia" w:hAnsi="Cambria Math"/>
                  <w:i/>
                  <w:color w:val="FF0000"/>
                </w:rPr>
              </m:ctrlPr>
            </m:dPr>
            <m:e>
              <m:d>
                <m:dPr>
                  <m:ctrlPr>
                    <w:rPr>
                      <w:rFonts w:ascii="Cambria Math" w:eastAsiaTheme="minorEastAsia" w:hAnsi="Cambria Math"/>
                      <w:i/>
                      <w:color w:val="FF0000"/>
                    </w:rPr>
                  </m:ctrlPr>
                </m:dPr>
                <m:e>
                  <m:r>
                    <w:rPr>
                      <w:rFonts w:ascii="Cambria Math" w:eastAsiaTheme="minorEastAsia" w:hAnsi="Cambria Math"/>
                      <w:color w:val="FF0000"/>
                    </w:rPr>
                    <m:t>-k</m:t>
                  </m:r>
                  <m:acc>
                    <m:accPr>
                      <m:chr m:val="̃"/>
                      <m:ctrlPr>
                        <w:rPr>
                          <w:rFonts w:ascii="Cambria Math" w:eastAsiaTheme="minorEastAsia" w:hAnsi="Cambria Math"/>
                          <w:i/>
                          <w:color w:val="FF0000"/>
                        </w:rPr>
                      </m:ctrlPr>
                    </m:accPr>
                    <m:e>
                      <m:r>
                        <w:rPr>
                          <w:rFonts w:ascii="Cambria Math" w:eastAsiaTheme="minorEastAsia" w:hAnsi="Cambria Math"/>
                          <w:color w:val="FF0000"/>
                        </w:rPr>
                        <m:t>x</m:t>
                      </m:r>
                    </m:e>
                  </m:acc>
                  <m:r>
                    <w:rPr>
                      <w:rFonts w:ascii="Cambria Math" w:eastAsiaTheme="minorEastAsia" w:hAnsi="Cambria Math"/>
                      <w:color w:val="FF0000"/>
                    </w:rPr>
                    <m:t>+</m:t>
                  </m:r>
                  <m:sSup>
                    <m:sSupPr>
                      <m:ctrlPr>
                        <w:rPr>
                          <w:rFonts w:ascii="Cambria Math" w:eastAsiaTheme="minorEastAsia" w:hAnsi="Cambria Math"/>
                          <w:i/>
                          <w:color w:val="FF0000"/>
                        </w:rPr>
                      </m:ctrlPr>
                    </m:sSupPr>
                    <m:e>
                      <m:r>
                        <w:rPr>
                          <w:rFonts w:ascii="Cambria Math" w:eastAsiaTheme="minorEastAsia" w:hAnsi="Cambria Math"/>
                          <w:color w:val="FF0000"/>
                        </w:rPr>
                        <m:t>b</m:t>
                      </m:r>
                    </m:e>
                    <m:sup>
                      <m:r>
                        <w:rPr>
                          <w:rFonts w:ascii="Cambria Math" w:eastAsiaTheme="minorEastAsia" w:hAnsi="Cambria Math"/>
                          <w:color w:val="FF0000"/>
                        </w:rPr>
                        <m:t>*</m:t>
                      </m:r>
                    </m:sup>
                  </m:sSup>
                </m:e>
              </m:d>
              <m:acc>
                <m:accPr>
                  <m:chr m:val="̃"/>
                  <m:ctrlPr>
                    <w:rPr>
                      <w:rFonts w:ascii="Cambria Math" w:eastAsiaTheme="minorEastAsia" w:hAnsi="Cambria Math"/>
                      <w:i/>
                      <w:color w:val="FF0000"/>
                    </w:rPr>
                  </m:ctrlPr>
                </m:accPr>
                <m:e>
                  <m:r>
                    <w:rPr>
                      <w:rFonts w:ascii="Cambria Math" w:eastAsiaTheme="minorEastAsia" w:hAnsi="Cambria Math"/>
                      <w:color w:val="FF0000"/>
                    </w:rPr>
                    <m:t>x</m:t>
                  </m:r>
                </m:e>
              </m:acc>
              <m:r>
                <w:rPr>
                  <w:rFonts w:ascii="Cambria Math" w:eastAsiaTheme="minorEastAsia" w:hAnsi="Cambria Math"/>
                  <w:color w:val="FF0000"/>
                </w:rPr>
                <m:t>+</m:t>
              </m:r>
              <m:d>
                <m:dPr>
                  <m:ctrlPr>
                    <w:rPr>
                      <w:rFonts w:ascii="Cambria Math" w:eastAsiaTheme="minorEastAsia" w:hAnsi="Cambria Math"/>
                      <w:i/>
                      <w:color w:val="FF0000"/>
                    </w:rPr>
                  </m:ctrlPr>
                </m:dPr>
                <m:e>
                  <m:r>
                    <w:rPr>
                      <w:rFonts w:ascii="Cambria Math" w:eastAsiaTheme="minorEastAsia" w:hAnsi="Cambria Math"/>
                      <w:color w:val="FF0000"/>
                    </w:rPr>
                    <m:t>-kx+</m:t>
                  </m:r>
                  <m:sSup>
                    <m:sSupPr>
                      <m:ctrlPr>
                        <w:rPr>
                          <w:rFonts w:ascii="Cambria Math" w:eastAsiaTheme="minorEastAsia" w:hAnsi="Cambria Math"/>
                          <w:i/>
                          <w:color w:val="FF0000"/>
                        </w:rPr>
                      </m:ctrlPr>
                    </m:sSupPr>
                    <m:e>
                      <m:r>
                        <w:rPr>
                          <w:rFonts w:ascii="Cambria Math" w:eastAsiaTheme="minorEastAsia" w:hAnsi="Cambria Math"/>
                          <w:color w:val="FF0000"/>
                        </w:rPr>
                        <m:t>b</m:t>
                      </m:r>
                    </m:e>
                    <m:sup>
                      <m:r>
                        <w:rPr>
                          <w:rFonts w:ascii="Cambria Math" w:eastAsiaTheme="minorEastAsia" w:hAnsi="Cambria Math"/>
                          <w:color w:val="FF0000"/>
                        </w:rPr>
                        <m:t>*</m:t>
                      </m:r>
                    </m:sup>
                  </m:sSup>
                </m:e>
              </m:d>
              <m:acc>
                <m:accPr>
                  <m:chr m:val="̃"/>
                  <m:ctrlPr>
                    <w:rPr>
                      <w:rFonts w:ascii="Cambria Math" w:eastAsiaTheme="minorEastAsia" w:hAnsi="Cambria Math"/>
                      <w:i/>
                      <w:color w:val="FF0000"/>
                    </w:rPr>
                  </m:ctrlPr>
                </m:accPr>
                <m:e>
                  <m:r>
                    <w:rPr>
                      <w:rFonts w:ascii="Cambria Math" w:eastAsiaTheme="minorEastAsia" w:hAnsi="Cambria Math"/>
                      <w:color w:val="FF0000"/>
                    </w:rPr>
                    <m:t>x</m:t>
                  </m:r>
                </m:e>
              </m:acc>
              <m:r>
                <w:rPr>
                  <w:rFonts w:ascii="Cambria Math" w:eastAsiaTheme="minorEastAsia" w:hAnsi="Cambria Math"/>
                  <w:color w:val="FF0000"/>
                </w:rPr>
                <m:t>+</m:t>
              </m:r>
              <m:d>
                <m:dPr>
                  <m:ctrlPr>
                    <w:rPr>
                      <w:rFonts w:ascii="Cambria Math" w:eastAsiaTheme="minorEastAsia" w:hAnsi="Cambria Math"/>
                      <w:i/>
                      <w:color w:val="FF0000"/>
                    </w:rPr>
                  </m:ctrlPr>
                </m:dPr>
                <m:e>
                  <m:r>
                    <w:rPr>
                      <w:rFonts w:ascii="Cambria Math" w:eastAsiaTheme="minorEastAsia" w:hAnsi="Cambria Math"/>
                      <w:color w:val="FF0000"/>
                    </w:rPr>
                    <m:t>-kx</m:t>
                  </m:r>
                </m:e>
              </m:d>
              <m:r>
                <w:rPr>
                  <w:rFonts w:ascii="Cambria Math" w:eastAsiaTheme="minorEastAsia" w:hAnsi="Cambria Math"/>
                  <w:color w:val="FF0000"/>
                </w:rPr>
                <m:t>x</m:t>
              </m:r>
            </m:e>
          </m:d>
        </m:oMath>
      </m:oMathPara>
    </w:p>
    <w:p w14:paraId="7F4EF148" w14:textId="77777777" w:rsidR="000E1DAA" w:rsidRPr="00D2359D" w:rsidRDefault="000E1DAA" w:rsidP="000E1DAA">
      <w:pPr>
        <w:rPr>
          <w:rFonts w:eastAsiaTheme="minorEastAsia"/>
        </w:rPr>
      </w:pPr>
    </w:p>
    <w:p w14:paraId="128B5603" w14:textId="77777777" w:rsidR="000E1DAA" w:rsidRDefault="000E1DAA" w:rsidP="000E1DAA">
      <w:pPr>
        <w:rPr>
          <w:rFonts w:eastAsiaTheme="minorEastAsia"/>
        </w:rPr>
      </w:pPr>
      <m:oMathPara>
        <m:oMath>
          <m:r>
            <w:rPr>
              <w:rFonts w:ascii="Cambria Math" w:eastAsiaTheme="minorEastAsia" w:hAnsi="Cambria Math"/>
            </w:rPr>
            <m:t>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r>
            <w:rPr>
              <w:rFonts w:ascii="Cambria Math" w:eastAsiaTheme="minorEastAsia" w:hAnsi="Cambria Math"/>
            </w:rPr>
            <m:t>(x-</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oMath>
      </m:oMathPara>
    </w:p>
    <w:p w14:paraId="066F7880" w14:textId="77777777" w:rsidR="000E1DAA" w:rsidRPr="00D54DB5" w:rsidRDefault="000E1DAA" w:rsidP="000E1DAA">
      <w:pPr>
        <w:rPr>
          <w:rFonts w:eastAsiaTheme="minorEastAsia"/>
          <w:u w:val="single"/>
        </w:rPr>
      </w:pPr>
      <w:r w:rsidRPr="00D54DB5">
        <w:rPr>
          <w:rFonts w:eastAsiaTheme="minorEastAsia"/>
          <w:u w:val="single"/>
        </w:rPr>
        <w:t xml:space="preserve">Area </w:t>
      </w:r>
      <w:r>
        <w:rPr>
          <w:rFonts w:eastAsiaTheme="minorEastAsia"/>
          <w:u w:val="single"/>
        </w:rPr>
        <w:t>A</w:t>
      </w:r>
    </w:p>
    <w:p w14:paraId="7D6E7DF2" w14:textId="77777777" w:rsidR="000E1DAA" w:rsidRDefault="000E1DAA" w:rsidP="000E1DAA">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211"/>
        <w:gridCol w:w="1204"/>
        <w:gridCol w:w="1024"/>
        <w:gridCol w:w="990"/>
      </w:tblGrid>
      <w:tr w:rsidR="000E1DAA" w14:paraId="4786B137" w14:textId="77777777" w:rsidTr="005D4C24">
        <w:tc>
          <w:tcPr>
            <w:tcW w:w="1776" w:type="dxa"/>
          </w:tcPr>
          <w:p w14:paraId="12E296A4" w14:textId="77777777" w:rsidR="000E1DAA" w:rsidRPr="004E6164" w:rsidRDefault="000E1DAA" w:rsidP="005D4C24">
            <w:pPr>
              <w:rPr>
                <w:rFonts w:ascii="-webkit-standard" w:hAnsi="-webkit-standard"/>
              </w:rPr>
            </w:pPr>
            <w:r>
              <w:rPr>
                <w:rFonts w:ascii="-webkit-standard" w:hAnsi="-webkit-standard"/>
              </w:rPr>
              <w:t>x-coordinate</w:t>
            </w:r>
          </w:p>
        </w:tc>
        <w:tc>
          <w:tcPr>
            <w:tcW w:w="1211" w:type="dxa"/>
          </w:tcPr>
          <w:p w14:paraId="19B9D072" w14:textId="77777777" w:rsidR="000E1DAA" w:rsidRDefault="000E1DAA" w:rsidP="005D4C24">
            <w:pPr>
              <w:rPr>
                <w:rFonts w:eastAsiaTheme="minorEastAsia"/>
              </w:rPr>
            </w:pPr>
            <m:oMathPara>
              <m:oMath>
                <m:r>
                  <w:rPr>
                    <w:rFonts w:ascii="Cambria Math" w:hAnsi="Cambria Math"/>
                  </w:rPr>
                  <m:t>-x</m:t>
                </m:r>
              </m:oMath>
            </m:oMathPara>
          </w:p>
        </w:tc>
        <w:tc>
          <w:tcPr>
            <w:tcW w:w="1204" w:type="dxa"/>
          </w:tcPr>
          <w:p w14:paraId="087E681B" w14:textId="77777777" w:rsidR="000E1DAA" w:rsidRDefault="000E1DAA" w:rsidP="005D4C24">
            <w:pPr>
              <w:rPr>
                <w:rFonts w:eastAsiaTheme="minorEastAsia"/>
              </w:rPr>
            </w:pPr>
            <m:oMathPara>
              <m:oMath>
                <m:r>
                  <w:rPr>
                    <w:rFonts w:ascii="Cambria Math" w:hAnsi="Cambria Math"/>
                  </w:rPr>
                  <m:t>-x</m:t>
                </m:r>
              </m:oMath>
            </m:oMathPara>
          </w:p>
        </w:tc>
        <w:tc>
          <w:tcPr>
            <w:tcW w:w="1024" w:type="dxa"/>
          </w:tcPr>
          <w:p w14:paraId="746C7A3E" w14:textId="77777777" w:rsidR="000E1DAA" w:rsidRDefault="00000000" w:rsidP="005D4C24">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-2b</m:t>
                </m:r>
              </m:oMath>
            </m:oMathPara>
          </w:p>
        </w:tc>
        <w:tc>
          <w:tcPr>
            <w:tcW w:w="990" w:type="dxa"/>
          </w:tcPr>
          <w:p w14:paraId="009AA3B3" w14:textId="77777777" w:rsidR="000E1DAA" w:rsidRDefault="00000000" w:rsidP="005D4C24">
            <w:pPr>
              <w:rPr>
                <w:rFonts w:eastAsiaTheme="minorEastAsia"/>
              </w:rPr>
            </w:pPr>
            <m:oMathPara>
              <m:oMath>
                <m:acc>
                  <m:accPr>
                    <m:chr m:val="̃"/>
                    <m:ctrlPr>
                      <w:rPr>
                        <w:rFonts w:ascii="Cambria Math" w:hAnsi="Cambria Math"/>
                        <w:i/>
                        <w:sz w:val="24"/>
                        <w:szCs w:val="24"/>
                      </w:rPr>
                    </m:ctrlPr>
                  </m:accPr>
                  <m:e>
                    <m:r>
                      <w:rPr>
                        <w:rFonts w:ascii="Cambria Math" w:hAnsi="Cambria Math"/>
                      </w:rPr>
                      <m:t>x</m:t>
                    </m:r>
                  </m:e>
                </m:acc>
              </m:oMath>
            </m:oMathPara>
          </w:p>
        </w:tc>
      </w:tr>
      <w:tr w:rsidR="000E1DAA" w14:paraId="7ECEF80A" w14:textId="77777777" w:rsidTr="005D4C24">
        <w:tc>
          <w:tcPr>
            <w:tcW w:w="1776" w:type="dxa"/>
          </w:tcPr>
          <w:p w14:paraId="154964C0" w14:textId="77777777" w:rsidR="000E1DAA" w:rsidRDefault="000E1DAA" w:rsidP="005D4C24">
            <w:pPr>
              <w:rPr>
                <w:rFonts w:ascii="-webkit-standard" w:hAnsi="-webkit-standard"/>
              </w:rPr>
            </w:pPr>
          </w:p>
        </w:tc>
        <w:tc>
          <w:tcPr>
            <w:tcW w:w="1211" w:type="dxa"/>
          </w:tcPr>
          <w:p w14:paraId="3BAAC98E" w14:textId="77777777" w:rsidR="000E1DAA" w:rsidRPr="004E6164" w:rsidRDefault="000E1DAA" w:rsidP="005D4C24">
            <w:pPr>
              <w:rPr>
                <w:rFonts w:ascii="-webkit-standard" w:hAnsi="-webkit-standard"/>
              </w:rPr>
            </w:pPr>
          </w:p>
        </w:tc>
        <w:tc>
          <w:tcPr>
            <w:tcW w:w="1204" w:type="dxa"/>
          </w:tcPr>
          <w:p w14:paraId="22032215" w14:textId="77777777" w:rsidR="000E1DAA" w:rsidRPr="004E6164" w:rsidRDefault="000E1DAA" w:rsidP="005D4C24">
            <w:pPr>
              <w:rPr>
                <w:rFonts w:eastAsia="MS Mincho"/>
              </w:rPr>
            </w:pPr>
            <w:r>
              <w:rPr>
                <w:rFonts w:eastAsiaTheme="minorEastAsia"/>
                <w:noProof/>
              </w:rPr>
              <mc:AlternateContent>
                <mc:Choice Requires="wps">
                  <w:drawing>
                    <wp:anchor distT="0" distB="0" distL="114300" distR="114300" simplePos="0" relativeHeight="251665408" behindDoc="0" locked="0" layoutInCell="1" allowOverlap="1" wp14:anchorId="037EE0DE" wp14:editId="358558B9">
                      <wp:simplePos x="0" y="0"/>
                      <wp:positionH relativeFrom="column">
                        <wp:posOffset>-320675</wp:posOffset>
                      </wp:positionH>
                      <wp:positionV relativeFrom="paragraph">
                        <wp:posOffset>-60325</wp:posOffset>
                      </wp:positionV>
                      <wp:extent cx="448310" cy="249555"/>
                      <wp:effectExtent l="50800" t="38100" r="34290" b="80645"/>
                      <wp:wrapNone/>
                      <wp:docPr id="2055874264" name="Straight Connector 2"/>
                      <wp:cNvGraphicFramePr/>
                      <a:graphic xmlns:a="http://schemas.openxmlformats.org/drawingml/2006/main">
                        <a:graphicData uri="http://schemas.microsoft.com/office/word/2010/wordprocessingShape">
                          <wps:wsp>
                            <wps:cNvCnPr/>
                            <wps:spPr>
                              <a:xfrm>
                                <a:off x="0" y="0"/>
                                <a:ext cx="448310" cy="2495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0B941"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4.75pt" to="10.05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" strokecolor="#4472c4 [3204]" strokeweight="1pt">
                      <v:stroke joinstyle="miter"/>
                    </v:line>
                  </w:pict>
                </mc:Fallback>
              </mc:AlternateContent>
            </w:r>
            <w:r w:rsidRPr="00D2359D">
              <w:rPr>
                <w:rFonts w:eastAsiaTheme="minorEastAsia"/>
                <w:noProof/>
                <w:color w:val="FF0000"/>
              </w:rPr>
              <mc:AlternateContent>
                <mc:Choice Requires="wps">
                  <w:drawing>
                    <wp:anchor distT="0" distB="0" distL="114300" distR="114300" simplePos="0" relativeHeight="251669504" behindDoc="0" locked="0" layoutInCell="1" allowOverlap="1" wp14:anchorId="57A99443" wp14:editId="1FA9AD20">
                      <wp:simplePos x="0" y="0"/>
                      <wp:positionH relativeFrom="column">
                        <wp:posOffset>401532</wp:posOffset>
                      </wp:positionH>
                      <wp:positionV relativeFrom="paragraph">
                        <wp:posOffset>-57785</wp:posOffset>
                      </wp:positionV>
                      <wp:extent cx="381000" cy="244899"/>
                      <wp:effectExtent l="50800" t="38100" r="38100" b="73025"/>
                      <wp:wrapNone/>
                      <wp:docPr id="1506630211" name="Straight Connector 2"/>
                      <wp:cNvGraphicFramePr/>
                      <a:graphic xmlns:a="http://schemas.openxmlformats.org/drawingml/2006/main">
                        <a:graphicData uri="http://schemas.microsoft.com/office/word/2010/wordprocessingShape">
                          <wps:wsp>
                            <wps:cNvCnPr/>
                            <wps:spPr>
                              <a:xfrm flipV="1">
                                <a:off x="0" y="0"/>
                                <a:ext cx="381000" cy="244899"/>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D5BB2"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4.55pt" to="61.6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" strokecolor="red" strokeweight="1pt">
                      <v:stroke joinstyle="miter"/>
                    </v:line>
                  </w:pict>
                </mc:Fallback>
              </mc:AlternateContent>
            </w:r>
            <w:r>
              <w:rPr>
                <w:rFonts w:eastAsiaTheme="minorEastAsia"/>
                <w:noProof/>
              </w:rPr>
              <mc:AlternateContent>
                <mc:Choice Requires="wps">
                  <w:drawing>
                    <wp:anchor distT="0" distB="0" distL="114300" distR="114300" simplePos="0" relativeHeight="251666432" behindDoc="0" locked="0" layoutInCell="1" allowOverlap="1" wp14:anchorId="4B6375D9" wp14:editId="41ACDBC6">
                      <wp:simplePos x="0" y="0"/>
                      <wp:positionH relativeFrom="column">
                        <wp:posOffset>469265</wp:posOffset>
                      </wp:positionH>
                      <wp:positionV relativeFrom="paragraph">
                        <wp:posOffset>-48895</wp:posOffset>
                      </wp:positionV>
                      <wp:extent cx="448310" cy="249555"/>
                      <wp:effectExtent l="50800" t="38100" r="34290" b="80645"/>
                      <wp:wrapNone/>
                      <wp:docPr id="691748995" name="Straight Connector 2"/>
                      <wp:cNvGraphicFramePr/>
                      <a:graphic xmlns:a="http://schemas.openxmlformats.org/drawingml/2006/main">
                        <a:graphicData uri="http://schemas.microsoft.com/office/word/2010/wordprocessingShape">
                          <wps:wsp>
                            <wps:cNvCnPr/>
                            <wps:spPr>
                              <a:xfrm>
                                <a:off x="0" y="0"/>
                                <a:ext cx="448310" cy="2495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60830"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pt,-3.85pt" to="72.25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" strokecolor="#4472c4 [3204]" strokeweight="1pt">
                      <v:stroke joinstyle="miter"/>
                    </v:line>
                  </w:pict>
                </mc:Fallback>
              </mc:AlternateContent>
            </w:r>
            <w:r w:rsidRPr="00D2359D">
              <w:rPr>
                <w:rFonts w:eastAsiaTheme="minorEastAsia"/>
                <w:noProof/>
                <w:color w:val="FF0000"/>
              </w:rPr>
              <mc:AlternateContent>
                <mc:Choice Requires="wps">
                  <w:drawing>
                    <wp:anchor distT="0" distB="0" distL="114300" distR="114300" simplePos="0" relativeHeight="251668480" behindDoc="0" locked="0" layoutInCell="1" allowOverlap="1" wp14:anchorId="1F7821E2" wp14:editId="5EB8A49B">
                      <wp:simplePos x="0" y="0"/>
                      <wp:positionH relativeFrom="column">
                        <wp:posOffset>-250825</wp:posOffset>
                      </wp:positionH>
                      <wp:positionV relativeFrom="paragraph">
                        <wp:posOffset>-52070</wp:posOffset>
                      </wp:positionV>
                      <wp:extent cx="381000" cy="244475"/>
                      <wp:effectExtent l="50800" t="38100" r="38100" b="73025"/>
                      <wp:wrapNone/>
                      <wp:docPr id="831698254" name="Straight Connector 2"/>
                      <wp:cNvGraphicFramePr/>
                      <a:graphic xmlns:a="http://schemas.openxmlformats.org/drawingml/2006/main">
                        <a:graphicData uri="http://schemas.microsoft.com/office/word/2010/wordprocessingShape">
                          <wps:wsp>
                            <wps:cNvCnPr/>
                            <wps:spPr>
                              <a:xfrm flipV="1">
                                <a:off x="0" y="0"/>
                                <a:ext cx="381000" cy="244475"/>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A6915"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4.1pt" to="10.2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" strokecolor="red" strokeweight="1pt">
                      <v:stroke joinstyle="miter"/>
                    </v:line>
                  </w:pict>
                </mc:Fallback>
              </mc:AlternateContent>
            </w:r>
          </w:p>
        </w:tc>
        <w:tc>
          <w:tcPr>
            <w:tcW w:w="1024" w:type="dxa"/>
          </w:tcPr>
          <w:p w14:paraId="6D3F3CC5" w14:textId="77777777" w:rsidR="000E1DAA" w:rsidRPr="004E6164" w:rsidRDefault="000E1DAA" w:rsidP="005D4C24">
            <w:pPr>
              <w:rPr>
                <w:rFonts w:eastAsia="MS Mincho"/>
              </w:rPr>
            </w:pPr>
          </w:p>
        </w:tc>
        <w:tc>
          <w:tcPr>
            <w:tcW w:w="990" w:type="dxa"/>
          </w:tcPr>
          <w:p w14:paraId="2E0B33CC" w14:textId="77777777" w:rsidR="000E1DAA" w:rsidRPr="004E6164" w:rsidRDefault="000E1DAA" w:rsidP="005D4C24">
            <w:pPr>
              <w:rPr>
                <w:rFonts w:eastAsia="MS Mincho"/>
              </w:rPr>
            </w:pPr>
            <w:r w:rsidRPr="00D2359D">
              <w:rPr>
                <w:rFonts w:eastAsiaTheme="minorEastAsia"/>
                <w:noProof/>
                <w:color w:val="FF0000"/>
              </w:rPr>
              <mc:AlternateContent>
                <mc:Choice Requires="wps">
                  <w:drawing>
                    <wp:anchor distT="0" distB="0" distL="114300" distR="114300" simplePos="0" relativeHeight="251670528" behindDoc="0" locked="0" layoutInCell="1" allowOverlap="1" wp14:anchorId="6C8FAF6A" wp14:editId="5F495EEE">
                      <wp:simplePos x="0" y="0"/>
                      <wp:positionH relativeFrom="column">
                        <wp:posOffset>-249555</wp:posOffset>
                      </wp:positionH>
                      <wp:positionV relativeFrom="paragraph">
                        <wp:posOffset>-46990</wp:posOffset>
                      </wp:positionV>
                      <wp:extent cx="381000" cy="244899"/>
                      <wp:effectExtent l="50800" t="38100" r="38100" b="73025"/>
                      <wp:wrapNone/>
                      <wp:docPr id="357014008" name="Straight Connector 2"/>
                      <wp:cNvGraphicFramePr/>
                      <a:graphic xmlns:a="http://schemas.openxmlformats.org/drawingml/2006/main">
                        <a:graphicData uri="http://schemas.microsoft.com/office/word/2010/wordprocessingShape">
                          <wps:wsp>
                            <wps:cNvCnPr/>
                            <wps:spPr>
                              <a:xfrm flipV="1">
                                <a:off x="0" y="0"/>
                                <a:ext cx="381000" cy="244899"/>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94EF1"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3.7pt" to="10.35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" strokecolor="red" strokeweight="1pt">
                      <v:stroke joinstyle="miter"/>
                    </v:line>
                  </w:pict>
                </mc:Fallback>
              </mc:AlternateContent>
            </w:r>
            <w:r>
              <w:rPr>
                <w:rFonts w:eastAsiaTheme="minorEastAsia"/>
                <w:noProof/>
              </w:rPr>
              <mc:AlternateContent>
                <mc:Choice Requires="wps">
                  <w:drawing>
                    <wp:anchor distT="0" distB="0" distL="114300" distR="114300" simplePos="0" relativeHeight="251667456" behindDoc="0" locked="0" layoutInCell="1" allowOverlap="1" wp14:anchorId="1CCBC02E" wp14:editId="4F9877E1">
                      <wp:simplePos x="0" y="0"/>
                      <wp:positionH relativeFrom="column">
                        <wp:posOffset>-139489</wp:posOffset>
                      </wp:positionH>
                      <wp:positionV relativeFrom="paragraph">
                        <wp:posOffset>-48683</wp:posOffset>
                      </wp:positionV>
                      <wp:extent cx="448733" cy="249766"/>
                      <wp:effectExtent l="50800" t="38100" r="34290" b="80645"/>
                      <wp:wrapNone/>
                      <wp:docPr id="178032920" name="Straight Connector 2"/>
                      <wp:cNvGraphicFramePr/>
                      <a:graphic xmlns:a="http://schemas.openxmlformats.org/drawingml/2006/main">
                        <a:graphicData uri="http://schemas.microsoft.com/office/word/2010/wordprocessingShape">
                          <wps:wsp>
                            <wps:cNvCnPr/>
                            <wps:spPr>
                              <a:xfrm>
                                <a:off x="0" y="0"/>
                                <a:ext cx="448733" cy="24976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7CD78"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85pt" to="24.35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" strokecolor="#4472c4 [3204]" strokeweight="1pt">
                      <v:stroke joinstyle="miter"/>
                    </v:line>
                  </w:pict>
                </mc:Fallback>
              </mc:AlternateContent>
            </w:r>
          </w:p>
        </w:tc>
      </w:tr>
      <w:tr w:rsidR="000E1DAA" w14:paraId="413047F2" w14:textId="77777777" w:rsidTr="005D4C24">
        <w:tc>
          <w:tcPr>
            <w:tcW w:w="1776" w:type="dxa"/>
          </w:tcPr>
          <w:p w14:paraId="650E9D27" w14:textId="77777777" w:rsidR="000E1DAA" w:rsidRPr="004E6164" w:rsidRDefault="000E1DAA" w:rsidP="005D4C24">
            <w:r>
              <w:t>y-coordinate</w:t>
            </w:r>
          </w:p>
        </w:tc>
        <w:tc>
          <w:tcPr>
            <w:tcW w:w="1211" w:type="dxa"/>
          </w:tcPr>
          <w:p w14:paraId="7CAFD53A" w14:textId="77777777" w:rsidR="000E1DAA" w:rsidRDefault="000E1DAA" w:rsidP="005D4C24">
            <w:pPr>
              <w:rPr>
                <w:rFonts w:eastAsiaTheme="minorEastAsia"/>
              </w:rPr>
            </w:pPr>
            <m:oMathPara>
              <m:oMath>
                <m:r>
                  <w:rPr>
                    <w:rFonts w:ascii="Cambria Math" w:hAnsi="Cambria Math"/>
                  </w:rPr>
                  <m:t>-k</m:t>
                </m:r>
                <m:acc>
                  <m:accPr>
                    <m:chr m:val="̃"/>
                    <m:ctrlPr>
                      <w:rPr>
                        <w:rFonts w:ascii="Cambria Math" w:hAnsi="Cambria Math"/>
                        <w:i/>
                      </w:rPr>
                    </m:ctrlPr>
                  </m:accPr>
                  <m:e>
                    <m:r>
                      <w:rPr>
                        <w:rFonts w:ascii="Cambria Math" w:hAnsi="Cambria Math"/>
                      </w:rPr>
                      <m:t>x</m:t>
                    </m:r>
                  </m:e>
                </m:acc>
              </m:oMath>
            </m:oMathPara>
          </w:p>
        </w:tc>
        <w:tc>
          <w:tcPr>
            <w:tcW w:w="1204" w:type="dxa"/>
          </w:tcPr>
          <w:p w14:paraId="00942023" w14:textId="77777777" w:rsidR="000E1DAA" w:rsidRDefault="000E1DAA" w:rsidP="005D4C24">
            <w:pPr>
              <w:rPr>
                <w:rFonts w:eastAsiaTheme="minorEastAsia"/>
              </w:rPr>
            </w:pPr>
            <m:oMathPara>
              <m:oMath>
                <m:r>
                  <w:rPr>
                    <w:rFonts w:ascii="Cambria Math" w:hAnsi="Cambria Math"/>
                  </w:rPr>
                  <m:t>k</m:t>
                </m:r>
                <m:acc>
                  <m:accPr>
                    <m:chr m:val="̃"/>
                    <m:ctrlPr>
                      <w:rPr>
                        <w:rFonts w:ascii="Cambria Math" w:hAnsi="Cambria Math"/>
                        <w:i/>
                        <w:sz w:val="24"/>
                        <w:szCs w:val="24"/>
                      </w:rPr>
                    </m:ctrlPr>
                  </m:accPr>
                  <m:e>
                    <m:r>
                      <w:rPr>
                        <w:rFonts w:ascii="Cambria Math" w:hAnsi="Cambria Math"/>
                      </w:rPr>
                      <m:t>x</m:t>
                    </m:r>
                  </m:e>
                </m:acc>
                <m:r>
                  <w:rPr>
                    <w:rFonts w:ascii="Cambria Math" w:hAnsi="Cambria Math"/>
                  </w:rPr>
                  <m:t>-</m:t>
                </m:r>
                <m:sSup>
                  <m:sSupPr>
                    <m:ctrlPr>
                      <w:rPr>
                        <w:rFonts w:ascii="Cambria Math" w:eastAsiaTheme="minorEastAsia" w:hAnsi="Cambria Math"/>
                        <w:i/>
                        <w:sz w:val="24"/>
                        <w:szCs w:val="24"/>
                      </w:rPr>
                    </m:ctrlPr>
                  </m:sSupPr>
                  <m:e>
                    <m:r>
                      <w:rPr>
                        <w:rFonts w:ascii="Cambria Math" w:eastAsiaTheme="minorEastAsia" w:hAnsi="Cambria Math"/>
                      </w:rPr>
                      <m:t>b</m:t>
                    </m:r>
                  </m:e>
                  <m:sup>
                    <m:r>
                      <w:rPr>
                        <w:rFonts w:ascii="Cambria Math" w:eastAsiaTheme="minorEastAsia" w:hAnsi="Cambria Math"/>
                      </w:rPr>
                      <m:t>*</m:t>
                    </m:r>
                  </m:sup>
                </m:sSup>
              </m:oMath>
            </m:oMathPara>
          </w:p>
        </w:tc>
        <w:tc>
          <w:tcPr>
            <w:tcW w:w="1024" w:type="dxa"/>
          </w:tcPr>
          <w:p w14:paraId="4DA1A12D" w14:textId="77777777" w:rsidR="000E1DAA" w:rsidRDefault="000E1DAA" w:rsidP="005D4C24">
            <w:pPr>
              <w:rPr>
                <w:rFonts w:eastAsiaTheme="minorEastAsia"/>
              </w:rPr>
            </w:pPr>
            <m:oMathPara>
              <m:oMath>
                <m:r>
                  <w:rPr>
                    <w:rFonts w:ascii="Cambria Math" w:hAnsi="Cambria Math"/>
                  </w:rPr>
                  <m:t>-kx</m:t>
                </m:r>
              </m:oMath>
            </m:oMathPara>
          </w:p>
        </w:tc>
        <w:tc>
          <w:tcPr>
            <w:tcW w:w="990" w:type="dxa"/>
          </w:tcPr>
          <w:p w14:paraId="4CB1199C" w14:textId="77777777" w:rsidR="000E1DAA" w:rsidRDefault="000E1DAA" w:rsidP="005D4C24">
            <w:pPr>
              <w:rPr>
                <w:rFonts w:eastAsiaTheme="minorEastAsia"/>
              </w:rPr>
            </w:pPr>
            <m:oMathPara>
              <m:oMath>
                <m:r>
                  <w:rPr>
                    <w:rFonts w:ascii="Cambria Math" w:hAnsi="Cambria Math"/>
                  </w:rPr>
                  <m:t>-kx</m:t>
                </m:r>
              </m:oMath>
            </m:oMathPara>
          </w:p>
        </w:tc>
      </w:tr>
    </w:tbl>
    <w:p w14:paraId="7444D352" w14:textId="77777777" w:rsidR="000E1DAA" w:rsidRDefault="000E1DAA" w:rsidP="000E1DAA">
      <w:pPr>
        <w:rPr>
          <w:rFonts w:eastAsiaTheme="minorEastAsia"/>
        </w:rPr>
      </w:pPr>
    </w:p>
    <w:p w14:paraId="0F6BEAC7" w14:textId="77777777" w:rsidR="000E1DAA" w:rsidRPr="00D2359D" w:rsidRDefault="000E1DAA" w:rsidP="000E1DAA">
      <w:pPr>
        <w:rPr>
          <w:rFonts w:eastAsiaTheme="minorEastAsia"/>
        </w:rPr>
      </w:pPr>
      <m:oMathPara>
        <m:oMath>
          <m:r>
            <w:rPr>
              <w:rFonts w:ascii="Cambria Math" w:eastAsiaTheme="minorEastAsia" w:hAnsi="Cambria Math"/>
            </w:rPr>
            <m:t>A=</m:t>
          </m:r>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2</m:t>
              </m:r>
            </m:den>
          </m:f>
          <m:d>
            <m:dPr>
              <m:begChr m:val="["/>
              <m:endChr m:val="]"/>
              <m:ctrlPr>
                <w:rPr>
                  <w:rFonts w:ascii="Cambria Math" w:eastAsiaTheme="minorEastAsia" w:hAnsi="Cambria Math"/>
                  <w:i/>
                  <w:color w:val="0070C0"/>
                </w:rPr>
              </m:ctrlPr>
            </m:dPr>
            <m:e>
              <m:r>
                <w:rPr>
                  <w:rFonts w:ascii="Cambria Math" w:eastAsiaTheme="minorEastAsia" w:hAnsi="Cambria Math"/>
                  <w:color w:val="0070C0"/>
                </w:rPr>
                <m:t>-x</m:t>
              </m:r>
              <m:d>
                <m:dPr>
                  <m:ctrlPr>
                    <w:rPr>
                      <w:rFonts w:ascii="Cambria Math" w:eastAsiaTheme="minorEastAsia" w:hAnsi="Cambria Math"/>
                      <w:i/>
                      <w:color w:val="0070C0"/>
                    </w:rPr>
                  </m:ctrlPr>
                </m:dPr>
                <m:e>
                  <m:r>
                    <w:rPr>
                      <w:rFonts w:ascii="Cambria Math" w:eastAsiaTheme="minorEastAsia" w:hAnsi="Cambria Math"/>
                      <w:color w:val="0070C0"/>
                    </w:rPr>
                    <m:t>k</m:t>
                  </m:r>
                  <m:acc>
                    <m:accPr>
                      <m:chr m:val="̃"/>
                      <m:ctrlPr>
                        <w:rPr>
                          <w:rFonts w:ascii="Cambria Math" w:eastAsiaTheme="minorEastAsia" w:hAnsi="Cambria Math"/>
                          <w:i/>
                          <w:color w:val="0070C0"/>
                        </w:rPr>
                      </m:ctrlPr>
                    </m:accPr>
                    <m:e>
                      <m:r>
                        <w:rPr>
                          <w:rFonts w:ascii="Cambria Math" w:eastAsiaTheme="minorEastAsia" w:hAnsi="Cambria Math"/>
                          <w:color w:val="0070C0"/>
                        </w:rPr>
                        <m:t>x</m:t>
                      </m:r>
                    </m:e>
                  </m:acc>
                  <m:r>
                    <w:rPr>
                      <w:rFonts w:ascii="Cambria Math" w:eastAsiaTheme="minorEastAsia" w:hAnsi="Cambria Math"/>
                      <w:color w:val="0070C0"/>
                    </w:rPr>
                    <m:t>-</m:t>
                  </m:r>
                  <m:sSup>
                    <m:sSupPr>
                      <m:ctrlPr>
                        <w:rPr>
                          <w:rFonts w:ascii="Cambria Math" w:eastAsiaTheme="minorEastAsia" w:hAnsi="Cambria Math"/>
                          <w:i/>
                          <w:color w:val="0070C0"/>
                        </w:rPr>
                      </m:ctrlPr>
                    </m:sSupPr>
                    <m:e>
                      <m:r>
                        <w:rPr>
                          <w:rFonts w:ascii="Cambria Math" w:eastAsiaTheme="minorEastAsia" w:hAnsi="Cambria Math"/>
                          <w:color w:val="0070C0"/>
                        </w:rPr>
                        <m:t>b</m:t>
                      </m:r>
                    </m:e>
                    <m:sup>
                      <m:r>
                        <w:rPr>
                          <w:rFonts w:ascii="Cambria Math" w:eastAsiaTheme="minorEastAsia" w:hAnsi="Cambria Math"/>
                          <w:color w:val="0070C0"/>
                        </w:rPr>
                        <m:t>*</m:t>
                      </m:r>
                    </m:sup>
                  </m:sSup>
                </m:e>
              </m:d>
              <m:r>
                <w:rPr>
                  <w:rFonts w:ascii="Cambria Math" w:eastAsiaTheme="minorEastAsia" w:hAnsi="Cambria Math"/>
                  <w:color w:val="0070C0"/>
                </w:rPr>
                <m:t>+(-x)</m:t>
              </m:r>
              <m:d>
                <m:dPr>
                  <m:ctrlPr>
                    <w:rPr>
                      <w:rFonts w:ascii="Cambria Math" w:eastAsiaTheme="minorEastAsia" w:hAnsi="Cambria Math"/>
                      <w:i/>
                      <w:color w:val="0070C0"/>
                    </w:rPr>
                  </m:ctrlPr>
                </m:dPr>
                <m:e>
                  <m:r>
                    <w:rPr>
                      <w:rFonts w:ascii="Cambria Math" w:eastAsiaTheme="minorEastAsia" w:hAnsi="Cambria Math"/>
                      <w:color w:val="0070C0"/>
                    </w:rPr>
                    <m:t>-kx</m:t>
                  </m:r>
                </m:e>
              </m:d>
              <m:r>
                <w:rPr>
                  <w:rFonts w:ascii="Cambria Math" w:eastAsiaTheme="minorEastAsia" w:hAnsi="Cambria Math"/>
                  <w:color w:val="0070C0"/>
                </w:rPr>
                <m:t>+(</m:t>
              </m:r>
              <m:acc>
                <m:accPr>
                  <m:chr m:val="̃"/>
                  <m:ctrlPr>
                    <w:rPr>
                      <w:rFonts w:ascii="Cambria Math" w:eastAsiaTheme="minorEastAsia" w:hAnsi="Cambria Math"/>
                      <w:i/>
                      <w:color w:val="0070C0"/>
                    </w:rPr>
                  </m:ctrlPr>
                </m:accPr>
                <m:e>
                  <m:r>
                    <w:rPr>
                      <w:rFonts w:ascii="Cambria Math" w:eastAsiaTheme="minorEastAsia" w:hAnsi="Cambria Math"/>
                      <w:color w:val="0070C0"/>
                    </w:rPr>
                    <m:t>x</m:t>
                  </m:r>
                </m:e>
              </m:acc>
              <m:r>
                <w:rPr>
                  <w:rFonts w:ascii="Cambria Math" w:eastAsiaTheme="minorEastAsia" w:hAnsi="Cambria Math"/>
                  <w:color w:val="0070C0"/>
                </w:rPr>
                <m:t>-2b)</m:t>
              </m:r>
              <m:d>
                <m:dPr>
                  <m:ctrlPr>
                    <w:rPr>
                      <w:rFonts w:ascii="Cambria Math" w:eastAsiaTheme="minorEastAsia" w:hAnsi="Cambria Math"/>
                      <w:i/>
                      <w:color w:val="0070C0"/>
                    </w:rPr>
                  </m:ctrlPr>
                </m:dPr>
                <m:e>
                  <m:r>
                    <w:rPr>
                      <w:rFonts w:ascii="Cambria Math" w:eastAsiaTheme="minorEastAsia" w:hAnsi="Cambria Math"/>
                      <w:color w:val="0070C0"/>
                    </w:rPr>
                    <m:t>-kx</m:t>
                  </m:r>
                </m:e>
              </m:d>
            </m:e>
          </m:d>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2</m:t>
              </m:r>
            </m:den>
          </m:f>
          <m:d>
            <m:dPr>
              <m:begChr m:val="["/>
              <m:endChr m:val="]"/>
              <m:ctrlPr>
                <w:rPr>
                  <w:rFonts w:ascii="Cambria Math" w:eastAsiaTheme="minorEastAsia" w:hAnsi="Cambria Math"/>
                  <w:i/>
                  <w:color w:val="FF0000"/>
                </w:rPr>
              </m:ctrlPr>
            </m:dPr>
            <m:e>
              <m:d>
                <m:dPr>
                  <m:ctrlPr>
                    <w:rPr>
                      <w:rFonts w:ascii="Cambria Math" w:eastAsiaTheme="minorEastAsia" w:hAnsi="Cambria Math"/>
                      <w:i/>
                      <w:color w:val="FF0000"/>
                    </w:rPr>
                  </m:ctrlPr>
                </m:dPr>
                <m:e>
                  <m:r>
                    <w:rPr>
                      <w:rFonts w:ascii="Cambria Math" w:eastAsiaTheme="minorEastAsia" w:hAnsi="Cambria Math"/>
                      <w:color w:val="FF0000"/>
                    </w:rPr>
                    <m:t>-k</m:t>
                  </m:r>
                  <m:acc>
                    <m:accPr>
                      <m:chr m:val="̃"/>
                      <m:ctrlPr>
                        <w:rPr>
                          <w:rFonts w:ascii="Cambria Math" w:eastAsiaTheme="minorEastAsia" w:hAnsi="Cambria Math"/>
                          <w:i/>
                          <w:color w:val="FF0000"/>
                        </w:rPr>
                      </m:ctrlPr>
                    </m:accPr>
                    <m:e>
                      <m:r>
                        <w:rPr>
                          <w:rFonts w:ascii="Cambria Math" w:eastAsiaTheme="minorEastAsia" w:hAnsi="Cambria Math"/>
                          <w:color w:val="FF0000"/>
                        </w:rPr>
                        <m:t>x</m:t>
                      </m:r>
                    </m:e>
                  </m:acc>
                </m:e>
              </m:d>
              <m:r>
                <w:rPr>
                  <w:rFonts w:ascii="Cambria Math" w:eastAsiaTheme="minorEastAsia" w:hAnsi="Cambria Math"/>
                  <w:color w:val="FF0000"/>
                </w:rPr>
                <m:t>(-x)+</m:t>
              </m:r>
              <m:d>
                <m:dPr>
                  <m:ctrlPr>
                    <w:rPr>
                      <w:rFonts w:ascii="Cambria Math" w:eastAsiaTheme="minorEastAsia" w:hAnsi="Cambria Math"/>
                      <w:i/>
                      <w:color w:val="FF0000"/>
                    </w:rPr>
                  </m:ctrlPr>
                </m:dPr>
                <m:e>
                  <m:r>
                    <w:rPr>
                      <w:rFonts w:ascii="Cambria Math" w:eastAsiaTheme="minorEastAsia" w:hAnsi="Cambria Math"/>
                      <w:color w:val="FF0000"/>
                    </w:rPr>
                    <m:t>k</m:t>
                  </m:r>
                  <m:acc>
                    <m:accPr>
                      <m:chr m:val="̃"/>
                      <m:ctrlPr>
                        <w:rPr>
                          <w:rFonts w:ascii="Cambria Math" w:eastAsiaTheme="minorEastAsia" w:hAnsi="Cambria Math"/>
                          <w:i/>
                          <w:color w:val="FF0000"/>
                        </w:rPr>
                      </m:ctrlPr>
                    </m:accPr>
                    <m:e>
                      <m:r>
                        <w:rPr>
                          <w:rFonts w:ascii="Cambria Math" w:eastAsiaTheme="minorEastAsia" w:hAnsi="Cambria Math"/>
                          <w:color w:val="FF0000"/>
                        </w:rPr>
                        <m:t>x</m:t>
                      </m:r>
                    </m:e>
                  </m:acc>
                  <m:r>
                    <w:rPr>
                      <w:rFonts w:ascii="Cambria Math" w:eastAsiaTheme="minorEastAsia" w:hAnsi="Cambria Math"/>
                      <w:color w:val="FF0000"/>
                    </w:rPr>
                    <m:t>-</m:t>
                  </m:r>
                  <m:sSup>
                    <m:sSupPr>
                      <m:ctrlPr>
                        <w:rPr>
                          <w:rFonts w:ascii="Cambria Math" w:eastAsiaTheme="minorEastAsia" w:hAnsi="Cambria Math"/>
                          <w:i/>
                          <w:color w:val="FF0000"/>
                        </w:rPr>
                      </m:ctrlPr>
                    </m:sSupPr>
                    <m:e>
                      <m:r>
                        <w:rPr>
                          <w:rFonts w:ascii="Cambria Math" w:eastAsiaTheme="minorEastAsia" w:hAnsi="Cambria Math"/>
                          <w:color w:val="FF0000"/>
                        </w:rPr>
                        <m:t>b</m:t>
                      </m:r>
                    </m:e>
                    <m:sup>
                      <m:r>
                        <w:rPr>
                          <w:rFonts w:ascii="Cambria Math" w:eastAsiaTheme="minorEastAsia" w:hAnsi="Cambria Math"/>
                          <w:color w:val="FF0000"/>
                        </w:rPr>
                        <m:t>*</m:t>
                      </m:r>
                    </m:sup>
                  </m:sSup>
                </m:e>
              </m:d>
              <m:r>
                <w:rPr>
                  <w:rFonts w:ascii="Cambria Math" w:eastAsiaTheme="minorEastAsia" w:hAnsi="Cambria Math"/>
                  <w:color w:val="FF0000"/>
                </w:rPr>
                <m:t>(</m:t>
              </m:r>
              <m:acc>
                <m:accPr>
                  <m:chr m:val="̃"/>
                  <m:ctrlPr>
                    <w:rPr>
                      <w:rFonts w:ascii="Cambria Math" w:eastAsiaTheme="minorEastAsia" w:hAnsi="Cambria Math"/>
                      <w:i/>
                      <w:color w:val="FF0000"/>
                    </w:rPr>
                  </m:ctrlPr>
                </m:accPr>
                <m:e>
                  <m:r>
                    <w:rPr>
                      <w:rFonts w:ascii="Cambria Math" w:eastAsiaTheme="minorEastAsia" w:hAnsi="Cambria Math"/>
                      <w:color w:val="FF0000"/>
                    </w:rPr>
                    <m:t>x</m:t>
                  </m:r>
                </m:e>
              </m:acc>
              <m:r>
                <w:rPr>
                  <w:rFonts w:ascii="Cambria Math" w:eastAsiaTheme="minorEastAsia" w:hAnsi="Cambria Math"/>
                  <w:color w:val="FF0000"/>
                </w:rPr>
                <m:t>-2b)+</m:t>
              </m:r>
              <m:d>
                <m:dPr>
                  <m:ctrlPr>
                    <w:rPr>
                      <w:rFonts w:ascii="Cambria Math" w:eastAsiaTheme="minorEastAsia" w:hAnsi="Cambria Math"/>
                      <w:i/>
                      <w:color w:val="FF0000"/>
                    </w:rPr>
                  </m:ctrlPr>
                </m:dPr>
                <m:e>
                  <m:r>
                    <w:rPr>
                      <w:rFonts w:ascii="Cambria Math" w:eastAsiaTheme="minorEastAsia" w:hAnsi="Cambria Math"/>
                      <w:color w:val="FF0000"/>
                    </w:rPr>
                    <m:t>-kx</m:t>
                  </m:r>
                </m:e>
              </m:d>
              <m:acc>
                <m:accPr>
                  <m:chr m:val="̃"/>
                  <m:ctrlPr>
                    <w:rPr>
                      <w:rFonts w:ascii="Cambria Math" w:eastAsiaTheme="minorEastAsia" w:hAnsi="Cambria Math"/>
                      <w:i/>
                      <w:color w:val="FF0000"/>
                    </w:rPr>
                  </m:ctrlPr>
                </m:accPr>
                <m:e>
                  <m:r>
                    <w:rPr>
                      <w:rFonts w:ascii="Cambria Math" w:eastAsiaTheme="minorEastAsia" w:hAnsi="Cambria Math"/>
                      <w:color w:val="FF0000"/>
                    </w:rPr>
                    <m:t>x</m:t>
                  </m:r>
                </m:e>
              </m:acc>
            </m:e>
          </m:d>
        </m:oMath>
      </m:oMathPara>
    </w:p>
    <w:p w14:paraId="3A1A7CAE" w14:textId="77777777" w:rsidR="000E1DAA" w:rsidRDefault="000E1DAA" w:rsidP="000E1DAA">
      <w:pPr>
        <w:rPr>
          <w:rFonts w:eastAsiaTheme="minorEastAsia"/>
        </w:rPr>
      </w:pPr>
    </w:p>
    <w:p w14:paraId="252DF561" w14:textId="77777777" w:rsidR="000E1DAA" w:rsidRDefault="000E1DAA" w:rsidP="000E1DAA">
      <w:pPr>
        <w:rPr>
          <w:rFonts w:eastAsiaTheme="minorEastAsia"/>
        </w:rPr>
      </w:pPr>
      <m:oMathPara>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r>
            <w:rPr>
              <w:rFonts w:ascii="Cambria Math" w:eastAsiaTheme="minorEastAsia" w:hAnsi="Cambria Math"/>
            </w:rPr>
            <m:t>)</m:t>
          </m:r>
        </m:oMath>
      </m:oMathPara>
    </w:p>
    <w:p w14:paraId="6F2B5FBB" w14:textId="77777777" w:rsidR="000E1DAA" w:rsidRPr="00D54DB5" w:rsidRDefault="000E1DAA" w:rsidP="000E1DAA">
      <w:pPr>
        <w:rPr>
          <w:rFonts w:eastAsiaTheme="minorEastAsia"/>
          <w:u w:val="single"/>
        </w:rPr>
      </w:pPr>
      <w:r w:rsidRPr="00D54DB5">
        <w:rPr>
          <w:rFonts w:eastAsiaTheme="minorEastAsia"/>
          <w:u w:val="single"/>
        </w:rPr>
        <w:t xml:space="preserve">Area </w:t>
      </w:r>
      <w:r>
        <w:rPr>
          <w:rFonts w:eastAsiaTheme="minorEastAsia"/>
          <w:u w:val="single"/>
        </w:rPr>
        <w:t>V</w:t>
      </w:r>
    </w:p>
    <w:p w14:paraId="6E046C70" w14:textId="77777777" w:rsidR="000E1DAA" w:rsidRDefault="000E1DAA" w:rsidP="000E1DAA">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211"/>
        <w:gridCol w:w="1204"/>
        <w:gridCol w:w="1204"/>
        <w:gridCol w:w="810"/>
      </w:tblGrid>
      <w:tr w:rsidR="000E1DAA" w14:paraId="1F7538E1" w14:textId="77777777" w:rsidTr="005D4C24">
        <w:tc>
          <w:tcPr>
            <w:tcW w:w="1776" w:type="dxa"/>
          </w:tcPr>
          <w:p w14:paraId="3AC0E6EB" w14:textId="77777777" w:rsidR="000E1DAA" w:rsidRPr="004E6164" w:rsidRDefault="000E1DAA" w:rsidP="005D4C24">
            <w:pPr>
              <w:rPr>
                <w:rFonts w:ascii="-webkit-standard" w:hAnsi="-webkit-standard"/>
              </w:rPr>
            </w:pPr>
            <w:r>
              <w:rPr>
                <w:rFonts w:ascii="-webkit-standard" w:hAnsi="-webkit-standard"/>
              </w:rPr>
              <w:t>x-coordinate</w:t>
            </w:r>
          </w:p>
        </w:tc>
        <w:tc>
          <w:tcPr>
            <w:tcW w:w="1211" w:type="dxa"/>
          </w:tcPr>
          <w:p w14:paraId="1567A44F" w14:textId="77777777" w:rsidR="000E1DAA" w:rsidRDefault="00000000" w:rsidP="005D4C24">
            <w:pPr>
              <w:rPr>
                <w:rFonts w:eastAsiaTheme="minorEastAsia"/>
              </w:rPr>
            </w:pPr>
            <m:oMathPara>
              <m:oMath>
                <m:acc>
                  <m:accPr>
                    <m:chr m:val="̃"/>
                    <m:ctrlPr>
                      <w:rPr>
                        <w:rFonts w:ascii="Cambria Math" w:hAnsi="Cambria Math"/>
                        <w:i/>
                        <w:sz w:val="24"/>
                        <w:szCs w:val="24"/>
                      </w:rPr>
                    </m:ctrlPr>
                  </m:accPr>
                  <m:e>
                    <m:r>
                      <w:rPr>
                        <w:rFonts w:ascii="Cambria Math" w:hAnsi="Cambria Math"/>
                      </w:rPr>
                      <m:t>x</m:t>
                    </m:r>
                  </m:e>
                </m:acc>
                <m:r>
                  <w:rPr>
                    <w:rFonts w:ascii="Cambria Math" w:hAnsi="Cambria Math"/>
                  </w:rPr>
                  <m:t>-2</m:t>
                </m:r>
                <m:sSup>
                  <m:sSupPr>
                    <m:ctrlPr>
                      <w:rPr>
                        <w:rFonts w:ascii="Cambria Math" w:hAnsi="Cambria Math"/>
                        <w:i/>
                        <w:sz w:val="24"/>
                        <w:szCs w:val="24"/>
                      </w:rPr>
                    </m:ctrlPr>
                  </m:sSupPr>
                  <m:e>
                    <m:r>
                      <w:rPr>
                        <w:rFonts w:ascii="Cambria Math" w:hAnsi="Cambria Math"/>
                      </w:rPr>
                      <m:t>b</m:t>
                    </m:r>
                  </m:e>
                  <m:sup>
                    <m:r>
                      <w:rPr>
                        <w:rFonts w:ascii="Cambria Math" w:hAnsi="Cambria Math"/>
                      </w:rPr>
                      <m:t>*</m:t>
                    </m:r>
                  </m:sup>
                </m:sSup>
              </m:oMath>
            </m:oMathPara>
          </w:p>
        </w:tc>
        <w:tc>
          <w:tcPr>
            <w:tcW w:w="1204" w:type="dxa"/>
          </w:tcPr>
          <w:p w14:paraId="4417237F" w14:textId="77777777" w:rsidR="000E1DAA" w:rsidRDefault="00000000" w:rsidP="005D4C24">
            <w:pPr>
              <w:rPr>
                <w:rFonts w:eastAsiaTheme="minorEastAsia"/>
              </w:rPr>
            </w:pPr>
            <m:oMathPara>
              <m:oMath>
                <m:acc>
                  <m:accPr>
                    <m:chr m:val="̃"/>
                    <m:ctrlPr>
                      <w:rPr>
                        <w:rFonts w:ascii="Cambria Math" w:hAnsi="Cambria Math"/>
                        <w:i/>
                        <w:sz w:val="24"/>
                        <w:szCs w:val="24"/>
                      </w:rPr>
                    </m:ctrlPr>
                  </m:accPr>
                  <m:e>
                    <m:r>
                      <w:rPr>
                        <w:rFonts w:ascii="Cambria Math" w:hAnsi="Cambria Math"/>
                      </w:rPr>
                      <m:t>x</m:t>
                    </m:r>
                  </m:e>
                </m:acc>
                <m:r>
                  <w:rPr>
                    <w:rFonts w:ascii="Cambria Math" w:hAnsi="Cambria Math"/>
                  </w:rPr>
                  <m:t>-2</m:t>
                </m:r>
                <m:sSup>
                  <m:sSupPr>
                    <m:ctrlPr>
                      <w:rPr>
                        <w:rFonts w:ascii="Cambria Math" w:hAnsi="Cambria Math"/>
                        <w:i/>
                        <w:sz w:val="24"/>
                        <w:szCs w:val="24"/>
                      </w:rPr>
                    </m:ctrlPr>
                  </m:sSupPr>
                  <m:e>
                    <m:r>
                      <w:rPr>
                        <w:rFonts w:ascii="Cambria Math" w:hAnsi="Cambria Math"/>
                      </w:rPr>
                      <m:t>b</m:t>
                    </m:r>
                  </m:e>
                  <m:sup>
                    <m:r>
                      <w:rPr>
                        <w:rFonts w:ascii="Cambria Math" w:hAnsi="Cambria Math"/>
                      </w:rPr>
                      <m:t>*</m:t>
                    </m:r>
                  </m:sup>
                </m:sSup>
              </m:oMath>
            </m:oMathPara>
          </w:p>
        </w:tc>
        <w:tc>
          <w:tcPr>
            <w:tcW w:w="1204" w:type="dxa"/>
          </w:tcPr>
          <w:p w14:paraId="46B98CD6" w14:textId="77777777" w:rsidR="000E1DAA" w:rsidRDefault="00000000" w:rsidP="005D4C24">
            <w:pPr>
              <w:rPr>
                <w:rFonts w:eastAsiaTheme="minorEastAsia"/>
              </w:rPr>
            </w:pPr>
            <m:oMathPara>
              <m:oMath>
                <m:acc>
                  <m:accPr>
                    <m:chr m:val="̃"/>
                    <m:ctrlPr>
                      <w:rPr>
                        <w:rFonts w:ascii="Cambria Math" w:hAnsi="Cambria Math"/>
                        <w:i/>
                      </w:rPr>
                    </m:ctrlPr>
                  </m:accPr>
                  <m:e>
                    <m:r>
                      <w:rPr>
                        <w:rFonts w:ascii="Cambria Math" w:hAnsi="Cambria Math"/>
                      </w:rPr>
                      <m:t>x</m:t>
                    </m:r>
                  </m:e>
                </m:acc>
              </m:oMath>
            </m:oMathPara>
          </w:p>
        </w:tc>
        <w:tc>
          <w:tcPr>
            <w:tcW w:w="810" w:type="dxa"/>
          </w:tcPr>
          <w:p w14:paraId="575CD571" w14:textId="77777777" w:rsidR="000E1DAA" w:rsidRDefault="00000000" w:rsidP="005D4C24">
            <w:pPr>
              <w:rPr>
                <w:rFonts w:eastAsiaTheme="minorEastAsia"/>
              </w:rPr>
            </w:pPr>
            <m:oMathPara>
              <m:oMath>
                <m:acc>
                  <m:accPr>
                    <m:chr m:val="̃"/>
                    <m:ctrlPr>
                      <w:rPr>
                        <w:rFonts w:ascii="Cambria Math" w:hAnsi="Cambria Math"/>
                        <w:i/>
                        <w:sz w:val="24"/>
                        <w:szCs w:val="24"/>
                      </w:rPr>
                    </m:ctrlPr>
                  </m:accPr>
                  <m:e>
                    <m:r>
                      <w:rPr>
                        <w:rFonts w:ascii="Cambria Math" w:hAnsi="Cambria Math"/>
                      </w:rPr>
                      <m:t>x</m:t>
                    </m:r>
                  </m:e>
                </m:acc>
              </m:oMath>
            </m:oMathPara>
          </w:p>
        </w:tc>
      </w:tr>
      <w:tr w:rsidR="000E1DAA" w14:paraId="0F43CE9C" w14:textId="77777777" w:rsidTr="005D4C24">
        <w:tc>
          <w:tcPr>
            <w:tcW w:w="1776" w:type="dxa"/>
          </w:tcPr>
          <w:p w14:paraId="6F13C7A2" w14:textId="77777777" w:rsidR="000E1DAA" w:rsidRDefault="000E1DAA" w:rsidP="005D4C24">
            <w:pPr>
              <w:rPr>
                <w:rFonts w:ascii="-webkit-standard" w:hAnsi="-webkit-standard"/>
              </w:rPr>
            </w:pPr>
          </w:p>
        </w:tc>
        <w:tc>
          <w:tcPr>
            <w:tcW w:w="1211" w:type="dxa"/>
          </w:tcPr>
          <w:p w14:paraId="64DE7F05" w14:textId="77777777" w:rsidR="000E1DAA" w:rsidRPr="004E6164" w:rsidRDefault="000E1DAA" w:rsidP="005D4C24">
            <w:pPr>
              <w:rPr>
                <w:rFonts w:ascii="-webkit-standard" w:hAnsi="-webkit-standard"/>
              </w:rPr>
            </w:pPr>
            <w:r w:rsidRPr="00D2359D">
              <w:rPr>
                <w:rFonts w:eastAsiaTheme="minorEastAsia"/>
                <w:noProof/>
                <w:color w:val="FF0000"/>
              </w:rPr>
              <mc:AlternateContent>
                <mc:Choice Requires="wps">
                  <w:drawing>
                    <wp:anchor distT="0" distB="0" distL="114300" distR="114300" simplePos="0" relativeHeight="251674624" behindDoc="0" locked="0" layoutInCell="1" allowOverlap="1" wp14:anchorId="273BE468" wp14:editId="3FB63250">
                      <wp:simplePos x="0" y="0"/>
                      <wp:positionH relativeFrom="column">
                        <wp:posOffset>408094</wp:posOffset>
                      </wp:positionH>
                      <wp:positionV relativeFrom="paragraph">
                        <wp:posOffset>-60536</wp:posOffset>
                      </wp:positionV>
                      <wp:extent cx="381000" cy="244475"/>
                      <wp:effectExtent l="50800" t="38100" r="38100" b="73025"/>
                      <wp:wrapNone/>
                      <wp:docPr id="1281728677" name="Straight Connector 2"/>
                      <wp:cNvGraphicFramePr/>
                      <a:graphic xmlns:a="http://schemas.openxmlformats.org/drawingml/2006/main">
                        <a:graphicData uri="http://schemas.microsoft.com/office/word/2010/wordprocessingShape">
                          <wps:wsp>
                            <wps:cNvCnPr/>
                            <wps:spPr>
                              <a:xfrm flipV="1">
                                <a:off x="0" y="0"/>
                                <a:ext cx="381000" cy="244475"/>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E5433" id="Straight Connector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4.75pt" to="62.1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" strokecolor="red" strokeweight="1pt">
                      <v:stroke joinstyle="miter"/>
                    </v:line>
                  </w:pict>
                </mc:Fallback>
              </mc:AlternateContent>
            </w:r>
          </w:p>
        </w:tc>
        <w:tc>
          <w:tcPr>
            <w:tcW w:w="1204" w:type="dxa"/>
          </w:tcPr>
          <w:p w14:paraId="46BBD5AE" w14:textId="77777777" w:rsidR="000E1DAA" w:rsidRPr="004E6164" w:rsidRDefault="000E1DAA" w:rsidP="005D4C24">
            <w:pPr>
              <w:rPr>
                <w:rFonts w:eastAsia="MS Mincho"/>
              </w:rPr>
            </w:pPr>
            <w:r>
              <w:rPr>
                <w:rFonts w:eastAsiaTheme="minorEastAsia"/>
                <w:noProof/>
              </w:rPr>
              <mc:AlternateContent>
                <mc:Choice Requires="wps">
                  <w:drawing>
                    <wp:anchor distT="0" distB="0" distL="114300" distR="114300" simplePos="0" relativeHeight="251671552" behindDoc="0" locked="0" layoutInCell="1" allowOverlap="1" wp14:anchorId="4BB4FA4F" wp14:editId="78F37AF8">
                      <wp:simplePos x="0" y="0"/>
                      <wp:positionH relativeFrom="column">
                        <wp:posOffset>-185208</wp:posOffset>
                      </wp:positionH>
                      <wp:positionV relativeFrom="paragraph">
                        <wp:posOffset>-51859</wp:posOffset>
                      </wp:positionV>
                      <wp:extent cx="448310" cy="249555"/>
                      <wp:effectExtent l="50800" t="38100" r="34290" b="80645"/>
                      <wp:wrapNone/>
                      <wp:docPr id="920356906" name="Straight Connector 2"/>
                      <wp:cNvGraphicFramePr/>
                      <a:graphic xmlns:a="http://schemas.openxmlformats.org/drawingml/2006/main">
                        <a:graphicData uri="http://schemas.microsoft.com/office/word/2010/wordprocessingShape">
                          <wps:wsp>
                            <wps:cNvCnPr/>
                            <wps:spPr>
                              <a:xfrm>
                                <a:off x="0" y="0"/>
                                <a:ext cx="448310" cy="2495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2F150"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4.1pt" to="20.7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" strokecolor="#4472c4 [3204]" strokeweight="1pt">
                      <v:stroke joinstyle="miter"/>
                    </v:line>
                  </w:pict>
                </mc:Fallback>
              </mc:AlternateContent>
            </w:r>
          </w:p>
        </w:tc>
        <w:tc>
          <w:tcPr>
            <w:tcW w:w="1204" w:type="dxa"/>
          </w:tcPr>
          <w:p w14:paraId="2F015F82" w14:textId="77777777" w:rsidR="000E1DAA" w:rsidRPr="004E6164" w:rsidRDefault="000E1DAA" w:rsidP="005D4C24">
            <w:pPr>
              <w:rPr>
                <w:rFonts w:eastAsia="MS Mincho"/>
              </w:rPr>
            </w:pPr>
            <w:r>
              <w:rPr>
                <w:rFonts w:eastAsiaTheme="minorEastAsia"/>
                <w:noProof/>
              </w:rPr>
              <mc:AlternateContent>
                <mc:Choice Requires="wps">
                  <w:drawing>
                    <wp:anchor distT="0" distB="0" distL="114300" distR="114300" simplePos="0" relativeHeight="251672576" behindDoc="0" locked="0" layoutInCell="1" allowOverlap="1" wp14:anchorId="2FC166DE" wp14:editId="29942658">
                      <wp:simplePos x="0" y="0"/>
                      <wp:positionH relativeFrom="column">
                        <wp:posOffset>-125941</wp:posOffset>
                      </wp:positionH>
                      <wp:positionV relativeFrom="paragraph">
                        <wp:posOffset>-62441</wp:posOffset>
                      </wp:positionV>
                      <wp:extent cx="448310" cy="249555"/>
                      <wp:effectExtent l="50800" t="38100" r="34290" b="80645"/>
                      <wp:wrapNone/>
                      <wp:docPr id="713576493" name="Straight Connector 2"/>
                      <wp:cNvGraphicFramePr/>
                      <a:graphic xmlns:a="http://schemas.openxmlformats.org/drawingml/2006/main">
                        <a:graphicData uri="http://schemas.microsoft.com/office/word/2010/wordprocessingShape">
                          <wps:wsp>
                            <wps:cNvCnPr/>
                            <wps:spPr>
                              <a:xfrm>
                                <a:off x="0" y="0"/>
                                <a:ext cx="448310" cy="2495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19CFF"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9pt" to="25.4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" strokecolor="#4472c4 [3204]" strokeweight="1pt">
                      <v:stroke joinstyle="miter"/>
                    </v:line>
                  </w:pict>
                </mc:Fallback>
              </mc:AlternateContent>
            </w:r>
            <w:r w:rsidRPr="00D2359D">
              <w:rPr>
                <w:rFonts w:eastAsiaTheme="minorEastAsia"/>
                <w:noProof/>
                <w:color w:val="FF0000"/>
              </w:rPr>
              <mc:AlternateContent>
                <mc:Choice Requires="wps">
                  <w:drawing>
                    <wp:anchor distT="0" distB="0" distL="114300" distR="114300" simplePos="0" relativeHeight="251675648" behindDoc="0" locked="0" layoutInCell="1" allowOverlap="1" wp14:anchorId="338FD3B0" wp14:editId="2FB8D8FC">
                      <wp:simplePos x="0" y="0"/>
                      <wp:positionH relativeFrom="column">
                        <wp:posOffset>-228177</wp:posOffset>
                      </wp:positionH>
                      <wp:positionV relativeFrom="paragraph">
                        <wp:posOffset>-57785</wp:posOffset>
                      </wp:positionV>
                      <wp:extent cx="381000" cy="244899"/>
                      <wp:effectExtent l="50800" t="38100" r="38100" b="73025"/>
                      <wp:wrapNone/>
                      <wp:docPr id="1791205383" name="Straight Connector 2"/>
                      <wp:cNvGraphicFramePr/>
                      <a:graphic xmlns:a="http://schemas.openxmlformats.org/drawingml/2006/main">
                        <a:graphicData uri="http://schemas.microsoft.com/office/word/2010/wordprocessingShape">
                          <wps:wsp>
                            <wps:cNvCnPr/>
                            <wps:spPr>
                              <a:xfrm flipV="1">
                                <a:off x="0" y="0"/>
                                <a:ext cx="381000" cy="244899"/>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E0EF2"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4.55pt" to="12.05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" strokecolor="red" strokeweight="1pt">
                      <v:stroke joinstyle="miter"/>
                    </v:line>
                  </w:pict>
                </mc:Fallback>
              </mc:AlternateContent>
            </w:r>
            <w:r>
              <w:rPr>
                <w:rFonts w:eastAsiaTheme="minorEastAsia"/>
                <w:noProof/>
              </w:rPr>
              <mc:AlternateContent>
                <mc:Choice Requires="wps">
                  <w:drawing>
                    <wp:anchor distT="0" distB="0" distL="114300" distR="114300" simplePos="0" relativeHeight="251673600" behindDoc="0" locked="0" layoutInCell="1" allowOverlap="1" wp14:anchorId="6169116A" wp14:editId="16CDEF7E">
                      <wp:simplePos x="0" y="0"/>
                      <wp:positionH relativeFrom="column">
                        <wp:posOffset>413809</wp:posOffset>
                      </wp:positionH>
                      <wp:positionV relativeFrom="paragraph">
                        <wp:posOffset>-65193</wp:posOffset>
                      </wp:positionV>
                      <wp:extent cx="448733" cy="249766"/>
                      <wp:effectExtent l="50800" t="38100" r="34290" b="80645"/>
                      <wp:wrapNone/>
                      <wp:docPr id="539671385" name="Straight Connector 2"/>
                      <wp:cNvGraphicFramePr/>
                      <a:graphic xmlns:a="http://schemas.openxmlformats.org/drawingml/2006/main">
                        <a:graphicData uri="http://schemas.microsoft.com/office/word/2010/wordprocessingShape">
                          <wps:wsp>
                            <wps:cNvCnPr/>
                            <wps:spPr>
                              <a:xfrm>
                                <a:off x="0" y="0"/>
                                <a:ext cx="448733" cy="24976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67D18"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5.15pt" to="67.9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" strokecolor="#4472c4 [3204]" strokeweight="1pt">
                      <v:stroke joinstyle="miter"/>
                    </v:line>
                  </w:pict>
                </mc:Fallback>
              </mc:AlternateContent>
            </w:r>
          </w:p>
        </w:tc>
        <w:tc>
          <w:tcPr>
            <w:tcW w:w="810" w:type="dxa"/>
          </w:tcPr>
          <w:p w14:paraId="62B9DC43" w14:textId="77777777" w:rsidR="000E1DAA" w:rsidRPr="004E6164" w:rsidRDefault="000E1DAA" w:rsidP="005D4C24">
            <w:pPr>
              <w:rPr>
                <w:rFonts w:eastAsia="MS Mincho"/>
              </w:rPr>
            </w:pPr>
            <w:r w:rsidRPr="00D2359D">
              <w:rPr>
                <w:rFonts w:eastAsiaTheme="minorEastAsia"/>
                <w:noProof/>
                <w:color w:val="FF0000"/>
              </w:rPr>
              <mc:AlternateContent>
                <mc:Choice Requires="wps">
                  <w:drawing>
                    <wp:anchor distT="0" distB="0" distL="114300" distR="114300" simplePos="0" relativeHeight="251676672" behindDoc="0" locked="0" layoutInCell="1" allowOverlap="1" wp14:anchorId="75698265" wp14:editId="6BBC63C9">
                      <wp:simplePos x="0" y="0"/>
                      <wp:positionH relativeFrom="column">
                        <wp:posOffset>-317288</wp:posOffset>
                      </wp:positionH>
                      <wp:positionV relativeFrom="paragraph">
                        <wp:posOffset>-63923</wp:posOffset>
                      </wp:positionV>
                      <wp:extent cx="381000" cy="244899"/>
                      <wp:effectExtent l="50800" t="38100" r="38100" b="73025"/>
                      <wp:wrapNone/>
                      <wp:docPr id="1035179194" name="Straight Connector 2"/>
                      <wp:cNvGraphicFramePr/>
                      <a:graphic xmlns:a="http://schemas.openxmlformats.org/drawingml/2006/main">
                        <a:graphicData uri="http://schemas.microsoft.com/office/word/2010/wordprocessingShape">
                          <wps:wsp>
                            <wps:cNvCnPr/>
                            <wps:spPr>
                              <a:xfrm flipV="1">
                                <a:off x="0" y="0"/>
                                <a:ext cx="381000" cy="244899"/>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3186F" id="Straight Connector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05pt" to="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" strokecolor="red" strokeweight="1pt">
                      <v:stroke joinstyle="miter"/>
                    </v:line>
                  </w:pict>
                </mc:Fallback>
              </mc:AlternateContent>
            </w:r>
          </w:p>
        </w:tc>
      </w:tr>
      <w:tr w:rsidR="000E1DAA" w14:paraId="79C9F97E" w14:textId="77777777" w:rsidTr="005D4C24">
        <w:tc>
          <w:tcPr>
            <w:tcW w:w="1776" w:type="dxa"/>
          </w:tcPr>
          <w:p w14:paraId="3759E919" w14:textId="77777777" w:rsidR="000E1DAA" w:rsidRPr="004E6164" w:rsidRDefault="000E1DAA" w:rsidP="005D4C24">
            <w:r>
              <w:t>y-coordinate</w:t>
            </w:r>
          </w:p>
        </w:tc>
        <w:tc>
          <w:tcPr>
            <w:tcW w:w="1211" w:type="dxa"/>
          </w:tcPr>
          <w:p w14:paraId="0F50474A" w14:textId="77777777" w:rsidR="000E1DAA" w:rsidRDefault="000E1DAA" w:rsidP="005D4C24">
            <w:pPr>
              <w:rPr>
                <w:rFonts w:eastAsiaTheme="minorEastAsia"/>
              </w:rPr>
            </w:pPr>
            <m:oMathPara>
              <m:oMath>
                <m:r>
                  <w:rPr>
                    <w:rFonts w:ascii="Cambria Math" w:hAnsi="Cambria Math"/>
                  </w:rPr>
                  <m:t>-kx</m:t>
                </m:r>
              </m:oMath>
            </m:oMathPara>
          </w:p>
        </w:tc>
        <w:tc>
          <w:tcPr>
            <w:tcW w:w="1204" w:type="dxa"/>
          </w:tcPr>
          <w:p w14:paraId="15CBA83E" w14:textId="77777777" w:rsidR="000E1DAA" w:rsidRDefault="000E1DAA" w:rsidP="005D4C24">
            <w:pPr>
              <w:rPr>
                <w:rFonts w:eastAsiaTheme="minorEastAsia"/>
              </w:rPr>
            </w:pPr>
            <m:oMathPara>
              <m:oMath>
                <m:r>
                  <w:rPr>
                    <w:rFonts w:ascii="Cambria Math" w:hAnsi="Cambria Math"/>
                  </w:rPr>
                  <m:t>kx-</m:t>
                </m:r>
                <m:r>
                  <w:rPr>
                    <w:rFonts w:ascii="Cambria Math" w:eastAsiaTheme="minorEastAsia" w:hAnsi="Cambria Math"/>
                  </w:rPr>
                  <m:t>x</m:t>
                </m:r>
              </m:oMath>
            </m:oMathPara>
          </w:p>
        </w:tc>
        <w:tc>
          <w:tcPr>
            <w:tcW w:w="1204" w:type="dxa"/>
          </w:tcPr>
          <w:p w14:paraId="41021B81" w14:textId="77777777" w:rsidR="000E1DAA" w:rsidRDefault="000E1DAA" w:rsidP="005D4C24">
            <w:pPr>
              <w:rPr>
                <w:rFonts w:eastAsiaTheme="minorEastAsia"/>
              </w:rPr>
            </w:pPr>
            <m:oMathPara>
              <m:oMath>
                <m:r>
                  <w:rPr>
                    <w:rFonts w:ascii="Cambria Math" w:hAnsi="Cambria Math"/>
                  </w:rPr>
                  <m:t>-kx-x</m:t>
                </m:r>
              </m:oMath>
            </m:oMathPara>
          </w:p>
        </w:tc>
        <w:tc>
          <w:tcPr>
            <w:tcW w:w="810" w:type="dxa"/>
          </w:tcPr>
          <w:p w14:paraId="08E5FA8F" w14:textId="77777777" w:rsidR="000E1DAA" w:rsidRDefault="000E1DAA" w:rsidP="005D4C24">
            <w:pPr>
              <w:rPr>
                <w:rFonts w:eastAsiaTheme="minorEastAsia"/>
              </w:rPr>
            </w:pPr>
            <m:oMathPara>
              <m:oMath>
                <m:r>
                  <w:rPr>
                    <w:rFonts w:ascii="Cambria Math" w:hAnsi="Cambria Math"/>
                  </w:rPr>
                  <m:t>-kx</m:t>
                </m:r>
              </m:oMath>
            </m:oMathPara>
          </w:p>
        </w:tc>
      </w:tr>
    </w:tbl>
    <w:p w14:paraId="547543CB" w14:textId="77777777" w:rsidR="000E1DAA" w:rsidRDefault="000E1DAA" w:rsidP="000E1DAA">
      <w:pPr>
        <w:rPr>
          <w:rFonts w:eastAsiaTheme="minorEastAsia"/>
        </w:rPr>
      </w:pPr>
    </w:p>
    <w:p w14:paraId="31B6A7AD" w14:textId="77777777" w:rsidR="000E1DAA" w:rsidRPr="00D2359D" w:rsidRDefault="000E1DAA" w:rsidP="000E1DAA">
      <w:pPr>
        <w:rPr>
          <w:rFonts w:eastAsiaTheme="minorEastAsia"/>
        </w:rPr>
      </w:pPr>
      <m:oMathPara>
        <m:oMath>
          <m:r>
            <w:rPr>
              <w:rFonts w:ascii="Cambria Math" w:eastAsiaTheme="minorEastAsia" w:hAnsi="Cambria Math"/>
            </w:rPr>
            <m:t>V=</m:t>
          </m:r>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2</m:t>
              </m:r>
            </m:den>
          </m:f>
          <m:d>
            <m:dPr>
              <m:begChr m:val="["/>
              <m:endChr m:val="]"/>
              <m:ctrlPr>
                <w:rPr>
                  <w:rFonts w:ascii="Cambria Math" w:eastAsiaTheme="minorEastAsia" w:hAnsi="Cambria Math"/>
                  <w:i/>
                  <w:color w:val="0070C0"/>
                </w:rPr>
              </m:ctrlPr>
            </m:dPr>
            <m:e>
              <m:r>
                <w:rPr>
                  <w:rFonts w:ascii="Cambria Math" w:eastAsiaTheme="minorEastAsia" w:hAnsi="Cambria Math"/>
                  <w:color w:val="0070C0"/>
                </w:rPr>
                <m:t>(</m:t>
              </m:r>
              <m:acc>
                <m:accPr>
                  <m:chr m:val="̃"/>
                  <m:ctrlPr>
                    <w:rPr>
                      <w:rFonts w:ascii="Cambria Math" w:eastAsiaTheme="minorEastAsia" w:hAnsi="Cambria Math"/>
                      <w:i/>
                      <w:color w:val="0070C0"/>
                    </w:rPr>
                  </m:ctrlPr>
                </m:accPr>
                <m:e>
                  <m:r>
                    <w:rPr>
                      <w:rFonts w:ascii="Cambria Math" w:eastAsiaTheme="minorEastAsia" w:hAnsi="Cambria Math"/>
                      <w:color w:val="0070C0"/>
                    </w:rPr>
                    <m:t>x</m:t>
                  </m:r>
                </m:e>
              </m:acc>
              <m:r>
                <w:rPr>
                  <w:rFonts w:ascii="Cambria Math" w:eastAsiaTheme="minorEastAsia" w:hAnsi="Cambria Math"/>
                  <w:color w:val="0070C0"/>
                </w:rPr>
                <m:t>-2</m:t>
              </m:r>
              <m:sSup>
                <m:sSupPr>
                  <m:ctrlPr>
                    <w:rPr>
                      <w:rFonts w:ascii="Cambria Math" w:eastAsiaTheme="minorEastAsia" w:hAnsi="Cambria Math"/>
                      <w:i/>
                      <w:color w:val="0070C0"/>
                    </w:rPr>
                  </m:ctrlPr>
                </m:sSupPr>
                <m:e>
                  <m:r>
                    <w:rPr>
                      <w:rFonts w:ascii="Cambria Math" w:eastAsiaTheme="minorEastAsia" w:hAnsi="Cambria Math"/>
                      <w:color w:val="0070C0"/>
                    </w:rPr>
                    <m:t>b</m:t>
                  </m:r>
                </m:e>
                <m:sup>
                  <m:r>
                    <w:rPr>
                      <w:rFonts w:ascii="Cambria Math" w:eastAsiaTheme="minorEastAsia" w:hAnsi="Cambria Math"/>
                      <w:color w:val="0070C0"/>
                    </w:rPr>
                    <m:t>*</m:t>
                  </m:r>
                </m:sup>
              </m:sSup>
              <m:r>
                <w:rPr>
                  <w:rFonts w:ascii="Cambria Math" w:eastAsiaTheme="minorEastAsia" w:hAnsi="Cambria Math"/>
                  <w:color w:val="0070C0"/>
                </w:rPr>
                <m:t>)(kx-x)+</m:t>
              </m:r>
              <m:d>
                <m:dPr>
                  <m:ctrlPr>
                    <w:rPr>
                      <w:rFonts w:ascii="Cambria Math" w:eastAsiaTheme="minorEastAsia" w:hAnsi="Cambria Math"/>
                      <w:i/>
                      <w:color w:val="0070C0"/>
                    </w:rPr>
                  </m:ctrlPr>
                </m:dPr>
                <m:e>
                  <m:acc>
                    <m:accPr>
                      <m:chr m:val="̃"/>
                      <m:ctrlPr>
                        <w:rPr>
                          <w:rFonts w:ascii="Cambria Math" w:eastAsiaTheme="minorEastAsia" w:hAnsi="Cambria Math"/>
                          <w:i/>
                          <w:color w:val="0070C0"/>
                        </w:rPr>
                      </m:ctrlPr>
                    </m:accPr>
                    <m:e>
                      <m:r>
                        <w:rPr>
                          <w:rFonts w:ascii="Cambria Math" w:eastAsiaTheme="minorEastAsia" w:hAnsi="Cambria Math"/>
                          <w:color w:val="0070C0"/>
                        </w:rPr>
                        <m:t>x</m:t>
                      </m:r>
                    </m:e>
                  </m:acc>
                  <m:r>
                    <w:rPr>
                      <w:rFonts w:ascii="Cambria Math" w:eastAsiaTheme="minorEastAsia" w:hAnsi="Cambria Math"/>
                      <w:color w:val="0070C0"/>
                    </w:rPr>
                    <m:t>-</m:t>
                  </m:r>
                  <m:sSup>
                    <m:sSupPr>
                      <m:ctrlPr>
                        <w:rPr>
                          <w:rFonts w:ascii="Cambria Math" w:eastAsiaTheme="minorEastAsia" w:hAnsi="Cambria Math"/>
                          <w:i/>
                          <w:color w:val="0070C0"/>
                        </w:rPr>
                      </m:ctrlPr>
                    </m:sSupPr>
                    <m:e>
                      <m:r>
                        <w:rPr>
                          <w:rFonts w:ascii="Cambria Math" w:eastAsiaTheme="minorEastAsia" w:hAnsi="Cambria Math"/>
                          <w:color w:val="0070C0"/>
                        </w:rPr>
                        <m:t>b</m:t>
                      </m:r>
                    </m:e>
                    <m:sup>
                      <m:r>
                        <w:rPr>
                          <w:rFonts w:ascii="Cambria Math" w:eastAsiaTheme="minorEastAsia" w:hAnsi="Cambria Math"/>
                          <w:color w:val="0070C0"/>
                        </w:rPr>
                        <m:t>*</m:t>
                      </m:r>
                    </m:sup>
                  </m:sSup>
                </m:e>
              </m:d>
              <m:r>
                <w:rPr>
                  <w:rFonts w:ascii="Cambria Math" w:eastAsiaTheme="minorEastAsia" w:hAnsi="Cambria Math"/>
                  <w:color w:val="0070C0"/>
                </w:rPr>
                <m:t>(-kx-x)+</m:t>
              </m:r>
              <m:acc>
                <m:accPr>
                  <m:chr m:val="̃"/>
                  <m:ctrlPr>
                    <w:rPr>
                      <w:rFonts w:ascii="Cambria Math" w:eastAsiaTheme="minorEastAsia" w:hAnsi="Cambria Math"/>
                      <w:i/>
                      <w:color w:val="0070C0"/>
                    </w:rPr>
                  </m:ctrlPr>
                </m:accPr>
                <m:e>
                  <m:r>
                    <w:rPr>
                      <w:rFonts w:ascii="Cambria Math" w:eastAsiaTheme="minorEastAsia" w:hAnsi="Cambria Math"/>
                      <w:color w:val="0070C0"/>
                    </w:rPr>
                    <m:t>x</m:t>
                  </m:r>
                </m:e>
              </m:acc>
              <m:d>
                <m:dPr>
                  <m:ctrlPr>
                    <w:rPr>
                      <w:rFonts w:ascii="Cambria Math" w:eastAsiaTheme="minorEastAsia" w:hAnsi="Cambria Math"/>
                      <w:i/>
                      <w:color w:val="0070C0"/>
                    </w:rPr>
                  </m:ctrlPr>
                </m:dPr>
                <m:e>
                  <m:r>
                    <w:rPr>
                      <w:rFonts w:ascii="Cambria Math" w:eastAsiaTheme="minorEastAsia" w:hAnsi="Cambria Math"/>
                      <w:color w:val="0070C0"/>
                    </w:rPr>
                    <m:t>-kx</m:t>
                  </m:r>
                </m:e>
              </m:d>
            </m:e>
          </m:d>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2</m:t>
              </m:r>
            </m:den>
          </m:f>
          <m:d>
            <m:dPr>
              <m:begChr m:val="["/>
              <m:endChr m:val="]"/>
              <m:ctrlPr>
                <w:rPr>
                  <w:rFonts w:ascii="Cambria Math" w:eastAsiaTheme="minorEastAsia" w:hAnsi="Cambria Math"/>
                  <w:i/>
                  <w:color w:val="FF0000"/>
                </w:rPr>
              </m:ctrlPr>
            </m:dPr>
            <m:e>
              <m:d>
                <m:dPr>
                  <m:ctrlPr>
                    <w:rPr>
                      <w:rFonts w:ascii="Cambria Math" w:eastAsiaTheme="minorEastAsia" w:hAnsi="Cambria Math"/>
                      <w:i/>
                      <w:color w:val="FF0000"/>
                    </w:rPr>
                  </m:ctrlPr>
                </m:dPr>
                <m:e>
                  <m:r>
                    <w:rPr>
                      <w:rFonts w:ascii="Cambria Math" w:eastAsiaTheme="minorEastAsia" w:hAnsi="Cambria Math"/>
                      <w:color w:val="FF0000"/>
                    </w:rPr>
                    <m:t>-kx</m:t>
                  </m:r>
                </m:e>
              </m:d>
              <m:r>
                <w:rPr>
                  <w:rFonts w:ascii="Cambria Math" w:eastAsiaTheme="minorEastAsia" w:hAnsi="Cambria Math"/>
                  <w:color w:val="FF0000"/>
                </w:rPr>
                <m:t>(</m:t>
              </m:r>
              <m:acc>
                <m:accPr>
                  <m:chr m:val="̃"/>
                  <m:ctrlPr>
                    <w:rPr>
                      <w:rFonts w:ascii="Cambria Math" w:eastAsiaTheme="minorEastAsia" w:hAnsi="Cambria Math"/>
                      <w:i/>
                      <w:color w:val="FF0000"/>
                    </w:rPr>
                  </m:ctrlPr>
                </m:accPr>
                <m:e>
                  <m:r>
                    <w:rPr>
                      <w:rFonts w:ascii="Cambria Math" w:eastAsiaTheme="minorEastAsia" w:hAnsi="Cambria Math"/>
                      <w:color w:val="FF0000"/>
                    </w:rPr>
                    <m:t>x</m:t>
                  </m:r>
                </m:e>
              </m:acc>
              <m:r>
                <w:rPr>
                  <w:rFonts w:ascii="Cambria Math" w:eastAsiaTheme="minorEastAsia" w:hAnsi="Cambria Math"/>
                  <w:color w:val="FF0000"/>
                </w:rPr>
                <m:t>-2</m:t>
              </m:r>
              <m:sSup>
                <m:sSupPr>
                  <m:ctrlPr>
                    <w:rPr>
                      <w:rFonts w:ascii="Cambria Math" w:eastAsiaTheme="minorEastAsia" w:hAnsi="Cambria Math"/>
                      <w:i/>
                      <w:color w:val="FF0000"/>
                    </w:rPr>
                  </m:ctrlPr>
                </m:sSupPr>
                <m:e>
                  <m:r>
                    <w:rPr>
                      <w:rFonts w:ascii="Cambria Math" w:eastAsiaTheme="minorEastAsia" w:hAnsi="Cambria Math"/>
                      <w:color w:val="FF0000"/>
                    </w:rPr>
                    <m:t>b</m:t>
                  </m:r>
                </m:e>
                <m:sup>
                  <m:r>
                    <w:rPr>
                      <w:rFonts w:ascii="Cambria Math" w:eastAsiaTheme="minorEastAsia" w:hAnsi="Cambria Math"/>
                      <w:color w:val="FF0000"/>
                    </w:rPr>
                    <m:t>*</m:t>
                  </m:r>
                </m:sup>
              </m:sSup>
              <m:r>
                <w:rPr>
                  <w:rFonts w:ascii="Cambria Math" w:eastAsiaTheme="minorEastAsia" w:hAnsi="Cambria Math"/>
                  <w:color w:val="FF0000"/>
                </w:rPr>
                <m:t>)+</m:t>
              </m:r>
              <m:d>
                <m:dPr>
                  <m:ctrlPr>
                    <w:rPr>
                      <w:rFonts w:ascii="Cambria Math" w:eastAsiaTheme="minorEastAsia" w:hAnsi="Cambria Math"/>
                      <w:i/>
                      <w:color w:val="FF0000"/>
                    </w:rPr>
                  </m:ctrlPr>
                </m:dPr>
                <m:e>
                  <m:r>
                    <w:rPr>
                      <w:rFonts w:ascii="Cambria Math" w:eastAsiaTheme="minorEastAsia" w:hAnsi="Cambria Math"/>
                      <w:color w:val="FF0000"/>
                    </w:rPr>
                    <m:t>kx-x</m:t>
                  </m:r>
                </m:e>
              </m:d>
              <m:acc>
                <m:accPr>
                  <m:chr m:val="̃"/>
                  <m:ctrlPr>
                    <w:rPr>
                      <w:rFonts w:ascii="Cambria Math" w:eastAsiaTheme="minorEastAsia" w:hAnsi="Cambria Math"/>
                      <w:i/>
                      <w:color w:val="FF0000"/>
                    </w:rPr>
                  </m:ctrlPr>
                </m:accPr>
                <m:e>
                  <m:r>
                    <w:rPr>
                      <w:rFonts w:ascii="Cambria Math" w:eastAsiaTheme="minorEastAsia" w:hAnsi="Cambria Math"/>
                      <w:color w:val="FF0000"/>
                    </w:rPr>
                    <m:t>x</m:t>
                  </m:r>
                </m:e>
              </m:acc>
              <m:r>
                <w:rPr>
                  <w:rFonts w:ascii="Cambria Math" w:eastAsiaTheme="minorEastAsia" w:hAnsi="Cambria Math"/>
                  <w:color w:val="FF0000"/>
                </w:rPr>
                <m:t>+</m:t>
              </m:r>
              <m:d>
                <m:dPr>
                  <m:ctrlPr>
                    <w:rPr>
                      <w:rFonts w:ascii="Cambria Math" w:eastAsiaTheme="minorEastAsia" w:hAnsi="Cambria Math"/>
                      <w:i/>
                      <w:color w:val="FF0000"/>
                    </w:rPr>
                  </m:ctrlPr>
                </m:dPr>
                <m:e>
                  <m:r>
                    <w:rPr>
                      <w:rFonts w:ascii="Cambria Math" w:eastAsiaTheme="minorEastAsia" w:hAnsi="Cambria Math"/>
                      <w:color w:val="FF0000"/>
                    </w:rPr>
                    <m:t>-kx-x</m:t>
                  </m:r>
                </m:e>
              </m:d>
              <m:acc>
                <m:accPr>
                  <m:chr m:val="̃"/>
                  <m:ctrlPr>
                    <w:rPr>
                      <w:rFonts w:ascii="Cambria Math" w:eastAsiaTheme="minorEastAsia" w:hAnsi="Cambria Math"/>
                      <w:i/>
                      <w:color w:val="FF0000"/>
                    </w:rPr>
                  </m:ctrlPr>
                </m:accPr>
                <m:e>
                  <m:r>
                    <w:rPr>
                      <w:rFonts w:ascii="Cambria Math" w:eastAsiaTheme="minorEastAsia" w:hAnsi="Cambria Math"/>
                      <w:color w:val="FF0000"/>
                    </w:rPr>
                    <m:t>x</m:t>
                  </m:r>
                </m:e>
              </m:acc>
            </m:e>
          </m:d>
        </m:oMath>
      </m:oMathPara>
    </w:p>
    <w:p w14:paraId="474B6506" w14:textId="77777777" w:rsidR="000E1DAA" w:rsidRDefault="000E1DAA" w:rsidP="000E1DAA">
      <w:pPr>
        <w:rPr>
          <w:rFonts w:eastAsiaTheme="minorEastAsia"/>
        </w:rPr>
      </w:pPr>
    </w:p>
    <w:p w14:paraId="326F7477" w14:textId="77777777" w:rsidR="000E1DAA" w:rsidRDefault="000E1DAA" w:rsidP="000E1DAA">
      <w:pPr>
        <w:rPr>
          <w:rFonts w:eastAsiaTheme="minorEastAsia"/>
        </w:rPr>
      </w:pPr>
      <m:oMathPara>
        <m:oMath>
          <m:r>
            <w:rPr>
              <w:rFonts w:ascii="Cambria Math" w:eastAsiaTheme="minorEastAsia" w:hAnsi="Cambria Math"/>
            </w:rPr>
            <m:t>V=2x</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oMath>
      </m:oMathPara>
    </w:p>
    <w:p w14:paraId="78D3D889" w14:textId="77777777" w:rsidR="000E1DAA" w:rsidRPr="00D54DB5" w:rsidRDefault="000E1DAA" w:rsidP="000E1DAA">
      <w:pPr>
        <w:rPr>
          <w:rFonts w:eastAsiaTheme="minorEastAsia"/>
          <w:u w:val="single"/>
        </w:rPr>
      </w:pPr>
      <w:r w:rsidRPr="00D54DB5">
        <w:rPr>
          <w:rFonts w:eastAsiaTheme="minorEastAsia"/>
          <w:u w:val="single"/>
        </w:rPr>
        <w:t xml:space="preserve">Area </w:t>
      </w:r>
      <w:r>
        <w:rPr>
          <w:rFonts w:eastAsiaTheme="minorEastAsia"/>
          <w:u w:val="single"/>
        </w:rPr>
        <w:t>D</w:t>
      </w:r>
    </w:p>
    <w:p w14:paraId="722701C4" w14:textId="77777777" w:rsidR="000E1DAA" w:rsidRDefault="000E1DAA" w:rsidP="000E1DAA">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211"/>
        <w:gridCol w:w="1204"/>
        <w:gridCol w:w="1204"/>
      </w:tblGrid>
      <w:tr w:rsidR="000E1DAA" w14:paraId="373337ED" w14:textId="77777777" w:rsidTr="005D4C24">
        <w:tc>
          <w:tcPr>
            <w:tcW w:w="1776" w:type="dxa"/>
          </w:tcPr>
          <w:p w14:paraId="5D7BC219" w14:textId="77777777" w:rsidR="000E1DAA" w:rsidRPr="004E6164" w:rsidRDefault="000E1DAA" w:rsidP="005D4C24">
            <w:pPr>
              <w:rPr>
                <w:rFonts w:ascii="-webkit-standard" w:hAnsi="-webkit-standard"/>
              </w:rPr>
            </w:pPr>
            <w:r>
              <w:rPr>
                <w:rFonts w:ascii="-webkit-standard" w:hAnsi="-webkit-standard"/>
              </w:rPr>
              <w:t>x-coordinate</w:t>
            </w:r>
          </w:p>
        </w:tc>
        <w:tc>
          <w:tcPr>
            <w:tcW w:w="1211" w:type="dxa"/>
          </w:tcPr>
          <w:p w14:paraId="6FD229B2" w14:textId="77777777" w:rsidR="000E1DAA" w:rsidRDefault="00000000" w:rsidP="005D4C24">
            <w:pPr>
              <w:rPr>
                <w:rFonts w:eastAsiaTheme="minorEastAsia"/>
              </w:rPr>
            </w:pPr>
            <m:oMathPara>
              <m:oMath>
                <m:acc>
                  <m:accPr>
                    <m:chr m:val="̃"/>
                    <m:ctrlPr>
                      <w:rPr>
                        <w:rFonts w:ascii="Cambria Math" w:hAnsi="Cambria Math"/>
                        <w:i/>
                        <w:sz w:val="24"/>
                        <w:szCs w:val="24"/>
                      </w:rPr>
                    </m:ctrlPr>
                  </m:accPr>
                  <m:e>
                    <m:r>
                      <w:rPr>
                        <w:rFonts w:ascii="Cambria Math" w:hAnsi="Cambria Math"/>
                      </w:rPr>
                      <m:t>x</m:t>
                    </m:r>
                  </m:e>
                </m:acc>
              </m:oMath>
            </m:oMathPara>
          </w:p>
        </w:tc>
        <w:tc>
          <w:tcPr>
            <w:tcW w:w="1204" w:type="dxa"/>
          </w:tcPr>
          <w:p w14:paraId="6C969217" w14:textId="77777777" w:rsidR="000E1DAA" w:rsidRDefault="00000000" w:rsidP="005D4C24">
            <w:pPr>
              <w:rPr>
                <w:rFonts w:eastAsiaTheme="minorEastAsia"/>
              </w:rPr>
            </w:pPr>
            <m:oMathPara>
              <m:oMath>
                <m:acc>
                  <m:accPr>
                    <m:chr m:val="̃"/>
                    <m:ctrlPr>
                      <w:rPr>
                        <w:rFonts w:ascii="Cambria Math" w:hAnsi="Cambria Math"/>
                        <w:i/>
                        <w:sz w:val="24"/>
                        <w:szCs w:val="24"/>
                      </w:rPr>
                    </m:ctrlPr>
                  </m:accPr>
                  <m:e>
                    <m:r>
                      <w:rPr>
                        <w:rFonts w:ascii="Cambria Math" w:hAnsi="Cambria Math"/>
                      </w:rPr>
                      <m:t>x</m:t>
                    </m:r>
                  </m:e>
                </m:acc>
                <m:r>
                  <w:rPr>
                    <w:rFonts w:ascii="Cambria Math" w:hAnsi="Cambria Math"/>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rPr>
                          <m:t>b</m:t>
                        </m:r>
                      </m:e>
                      <m:sup>
                        <m:r>
                          <w:rPr>
                            <w:rFonts w:ascii="Cambria Math" w:hAnsi="Cambria Math"/>
                          </w:rPr>
                          <m:t>*</m:t>
                        </m:r>
                      </m:sup>
                    </m:sSup>
                  </m:num>
                  <m:den>
                    <m:r>
                      <w:rPr>
                        <w:rFonts w:ascii="Cambria Math" w:hAnsi="Cambria Math"/>
                      </w:rPr>
                      <m:t>2k</m:t>
                    </m:r>
                  </m:den>
                </m:f>
              </m:oMath>
            </m:oMathPara>
          </w:p>
        </w:tc>
        <w:tc>
          <w:tcPr>
            <w:tcW w:w="1204" w:type="dxa"/>
          </w:tcPr>
          <w:p w14:paraId="676F62EE" w14:textId="77777777" w:rsidR="000E1DAA" w:rsidRDefault="00000000" w:rsidP="005D4C24">
            <w:pPr>
              <w:rPr>
                <w:rFonts w:eastAsiaTheme="minorEastAsia"/>
              </w:rPr>
            </w:pPr>
            <m:oMathPara>
              <m:oMath>
                <m:acc>
                  <m:accPr>
                    <m:chr m:val="̃"/>
                    <m:ctrlPr>
                      <w:rPr>
                        <w:rFonts w:ascii="Cambria Math" w:hAnsi="Cambria Math"/>
                        <w:i/>
                      </w:rPr>
                    </m:ctrlPr>
                  </m:accPr>
                  <m:e>
                    <m:r>
                      <w:rPr>
                        <w:rFonts w:ascii="Cambria Math" w:hAnsi="Cambria Math"/>
                      </w:rPr>
                      <m:t>x</m:t>
                    </m:r>
                  </m:e>
                </m:acc>
              </m:oMath>
            </m:oMathPara>
          </w:p>
        </w:tc>
      </w:tr>
      <w:tr w:rsidR="000E1DAA" w14:paraId="5FE2F04A" w14:textId="77777777" w:rsidTr="005D4C24">
        <w:tc>
          <w:tcPr>
            <w:tcW w:w="1776" w:type="dxa"/>
          </w:tcPr>
          <w:p w14:paraId="42F5556A" w14:textId="77777777" w:rsidR="000E1DAA" w:rsidRDefault="000E1DAA" w:rsidP="005D4C24">
            <w:pPr>
              <w:rPr>
                <w:rFonts w:ascii="-webkit-standard" w:hAnsi="-webkit-standard"/>
              </w:rPr>
            </w:pPr>
          </w:p>
        </w:tc>
        <w:tc>
          <w:tcPr>
            <w:tcW w:w="1211" w:type="dxa"/>
          </w:tcPr>
          <w:p w14:paraId="58DAA6F0" w14:textId="77777777" w:rsidR="000E1DAA" w:rsidRPr="004E6164" w:rsidRDefault="000E1DAA" w:rsidP="005D4C24">
            <w:pPr>
              <w:rPr>
                <w:rFonts w:ascii="-webkit-standard" w:hAnsi="-webkit-standard"/>
              </w:rPr>
            </w:pPr>
            <w:r w:rsidRPr="00D2359D">
              <w:rPr>
                <w:rFonts w:eastAsiaTheme="minorEastAsia"/>
                <w:noProof/>
                <w:color w:val="FF0000"/>
              </w:rPr>
              <mc:AlternateContent>
                <mc:Choice Requires="wps">
                  <w:drawing>
                    <wp:anchor distT="0" distB="0" distL="114300" distR="114300" simplePos="0" relativeHeight="251679744" behindDoc="0" locked="0" layoutInCell="1" allowOverlap="1" wp14:anchorId="354D030B" wp14:editId="667A7B8F">
                      <wp:simplePos x="0" y="0"/>
                      <wp:positionH relativeFrom="column">
                        <wp:posOffset>408094</wp:posOffset>
                      </wp:positionH>
                      <wp:positionV relativeFrom="paragraph">
                        <wp:posOffset>-60536</wp:posOffset>
                      </wp:positionV>
                      <wp:extent cx="381000" cy="244475"/>
                      <wp:effectExtent l="50800" t="38100" r="38100" b="73025"/>
                      <wp:wrapNone/>
                      <wp:docPr id="836050859" name="Straight Connector 2"/>
                      <wp:cNvGraphicFramePr/>
                      <a:graphic xmlns:a="http://schemas.openxmlformats.org/drawingml/2006/main">
                        <a:graphicData uri="http://schemas.microsoft.com/office/word/2010/wordprocessingShape">
                          <wps:wsp>
                            <wps:cNvCnPr/>
                            <wps:spPr>
                              <a:xfrm flipV="1">
                                <a:off x="0" y="0"/>
                                <a:ext cx="381000" cy="244475"/>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84D3" id="Straight Connector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4.75pt" to="62.1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" strokecolor="red" strokeweight="1pt">
                      <v:stroke joinstyle="miter"/>
                    </v:line>
                  </w:pict>
                </mc:Fallback>
              </mc:AlternateContent>
            </w:r>
          </w:p>
        </w:tc>
        <w:tc>
          <w:tcPr>
            <w:tcW w:w="1204" w:type="dxa"/>
          </w:tcPr>
          <w:p w14:paraId="57432073" w14:textId="77777777" w:rsidR="000E1DAA" w:rsidRPr="004E6164" w:rsidRDefault="000E1DAA" w:rsidP="005D4C24">
            <w:pPr>
              <w:rPr>
                <w:rFonts w:eastAsia="MS Mincho"/>
              </w:rPr>
            </w:pPr>
            <w:r>
              <w:rPr>
                <w:rFonts w:eastAsiaTheme="minorEastAsia"/>
                <w:noProof/>
              </w:rPr>
              <mc:AlternateContent>
                <mc:Choice Requires="wps">
                  <w:drawing>
                    <wp:anchor distT="0" distB="0" distL="114300" distR="114300" simplePos="0" relativeHeight="251677696" behindDoc="0" locked="0" layoutInCell="1" allowOverlap="1" wp14:anchorId="03E3107E" wp14:editId="38FC68B2">
                      <wp:simplePos x="0" y="0"/>
                      <wp:positionH relativeFrom="column">
                        <wp:posOffset>-185208</wp:posOffset>
                      </wp:positionH>
                      <wp:positionV relativeFrom="paragraph">
                        <wp:posOffset>-51859</wp:posOffset>
                      </wp:positionV>
                      <wp:extent cx="448310" cy="249555"/>
                      <wp:effectExtent l="50800" t="38100" r="34290" b="80645"/>
                      <wp:wrapNone/>
                      <wp:docPr id="782112678" name="Straight Connector 2"/>
                      <wp:cNvGraphicFramePr/>
                      <a:graphic xmlns:a="http://schemas.openxmlformats.org/drawingml/2006/main">
                        <a:graphicData uri="http://schemas.microsoft.com/office/word/2010/wordprocessingShape">
                          <wps:wsp>
                            <wps:cNvCnPr/>
                            <wps:spPr>
                              <a:xfrm>
                                <a:off x="0" y="0"/>
                                <a:ext cx="448310" cy="2495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318BE"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4.1pt" to="20.7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" strokecolor="#4472c4 [3204]" strokeweight="1pt">
                      <v:stroke joinstyle="miter"/>
                    </v:line>
                  </w:pict>
                </mc:Fallback>
              </mc:AlternateContent>
            </w:r>
          </w:p>
        </w:tc>
        <w:tc>
          <w:tcPr>
            <w:tcW w:w="1204" w:type="dxa"/>
          </w:tcPr>
          <w:p w14:paraId="4540BEC2" w14:textId="77777777" w:rsidR="000E1DAA" w:rsidRPr="004E6164" w:rsidRDefault="000E1DAA" w:rsidP="005D4C24">
            <w:pPr>
              <w:rPr>
                <w:rFonts w:eastAsia="MS Mincho"/>
              </w:rPr>
            </w:pPr>
            <w:r>
              <w:rPr>
                <w:rFonts w:eastAsiaTheme="minorEastAsia"/>
                <w:noProof/>
              </w:rPr>
              <mc:AlternateContent>
                <mc:Choice Requires="wps">
                  <w:drawing>
                    <wp:anchor distT="0" distB="0" distL="114300" distR="114300" simplePos="0" relativeHeight="251678720" behindDoc="0" locked="0" layoutInCell="1" allowOverlap="1" wp14:anchorId="464953F9" wp14:editId="06275319">
                      <wp:simplePos x="0" y="0"/>
                      <wp:positionH relativeFrom="column">
                        <wp:posOffset>-125941</wp:posOffset>
                      </wp:positionH>
                      <wp:positionV relativeFrom="paragraph">
                        <wp:posOffset>-62441</wp:posOffset>
                      </wp:positionV>
                      <wp:extent cx="448310" cy="249555"/>
                      <wp:effectExtent l="50800" t="38100" r="34290" b="80645"/>
                      <wp:wrapNone/>
                      <wp:docPr id="972138163" name="Straight Connector 2"/>
                      <wp:cNvGraphicFramePr/>
                      <a:graphic xmlns:a="http://schemas.openxmlformats.org/drawingml/2006/main">
                        <a:graphicData uri="http://schemas.microsoft.com/office/word/2010/wordprocessingShape">
                          <wps:wsp>
                            <wps:cNvCnPr/>
                            <wps:spPr>
                              <a:xfrm>
                                <a:off x="0" y="0"/>
                                <a:ext cx="448310" cy="2495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9D18D"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9pt" to="25.4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" strokecolor="#4472c4 [3204]" strokeweight="1pt">
                      <v:stroke joinstyle="miter"/>
                    </v:line>
                  </w:pict>
                </mc:Fallback>
              </mc:AlternateContent>
            </w:r>
            <w:r w:rsidRPr="00D2359D">
              <w:rPr>
                <w:rFonts w:eastAsiaTheme="minorEastAsia"/>
                <w:noProof/>
                <w:color w:val="FF0000"/>
              </w:rPr>
              <mc:AlternateContent>
                <mc:Choice Requires="wps">
                  <w:drawing>
                    <wp:anchor distT="0" distB="0" distL="114300" distR="114300" simplePos="0" relativeHeight="251680768" behindDoc="0" locked="0" layoutInCell="1" allowOverlap="1" wp14:anchorId="2DAB9F2E" wp14:editId="2C066AEC">
                      <wp:simplePos x="0" y="0"/>
                      <wp:positionH relativeFrom="column">
                        <wp:posOffset>-228177</wp:posOffset>
                      </wp:positionH>
                      <wp:positionV relativeFrom="paragraph">
                        <wp:posOffset>-57785</wp:posOffset>
                      </wp:positionV>
                      <wp:extent cx="381000" cy="244899"/>
                      <wp:effectExtent l="50800" t="38100" r="38100" b="73025"/>
                      <wp:wrapNone/>
                      <wp:docPr id="1290801267" name="Straight Connector 2"/>
                      <wp:cNvGraphicFramePr/>
                      <a:graphic xmlns:a="http://schemas.openxmlformats.org/drawingml/2006/main">
                        <a:graphicData uri="http://schemas.microsoft.com/office/word/2010/wordprocessingShape">
                          <wps:wsp>
                            <wps:cNvCnPr/>
                            <wps:spPr>
                              <a:xfrm flipV="1">
                                <a:off x="0" y="0"/>
                                <a:ext cx="381000" cy="244899"/>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E200D" id="Straight Connector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4.55pt" to="12.05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" strokecolor="red" strokeweight="1pt">
                      <v:stroke joinstyle="miter"/>
                    </v:line>
                  </w:pict>
                </mc:Fallback>
              </mc:AlternateContent>
            </w:r>
          </w:p>
        </w:tc>
      </w:tr>
      <w:tr w:rsidR="000E1DAA" w14:paraId="6DAEB784" w14:textId="77777777" w:rsidTr="005D4C24">
        <w:tc>
          <w:tcPr>
            <w:tcW w:w="1776" w:type="dxa"/>
          </w:tcPr>
          <w:p w14:paraId="20294297" w14:textId="77777777" w:rsidR="000E1DAA" w:rsidRPr="004E6164" w:rsidRDefault="000E1DAA" w:rsidP="005D4C24">
            <w:r>
              <w:t>y-coordinate</w:t>
            </w:r>
          </w:p>
        </w:tc>
        <w:tc>
          <w:tcPr>
            <w:tcW w:w="1211" w:type="dxa"/>
          </w:tcPr>
          <w:p w14:paraId="69EC706C" w14:textId="77777777" w:rsidR="000E1DAA" w:rsidRDefault="000E1DAA" w:rsidP="005D4C24">
            <w:pPr>
              <w:rPr>
                <w:rFonts w:eastAsiaTheme="minorEastAsia"/>
              </w:rPr>
            </w:pPr>
            <m:oMathPara>
              <m:oMath>
                <m:r>
                  <w:rPr>
                    <w:rFonts w:ascii="Cambria Math" w:hAnsi="Cambria Math"/>
                  </w:rPr>
                  <m:t>-kx+</m:t>
                </m:r>
                <m:sSup>
                  <m:sSupPr>
                    <m:ctrlPr>
                      <w:rPr>
                        <w:rFonts w:ascii="Cambria Math" w:hAnsi="Cambria Math"/>
                        <w:i/>
                        <w:sz w:val="24"/>
                        <w:szCs w:val="24"/>
                      </w:rPr>
                    </m:ctrlPr>
                  </m:sSupPr>
                  <m:e>
                    <m:r>
                      <w:rPr>
                        <w:rFonts w:ascii="Cambria Math" w:hAnsi="Cambria Math"/>
                      </w:rPr>
                      <m:t>b</m:t>
                    </m:r>
                  </m:e>
                  <m:sup>
                    <m:r>
                      <w:rPr>
                        <w:rFonts w:ascii="Cambria Math" w:hAnsi="Cambria Math"/>
                      </w:rPr>
                      <m:t>*</m:t>
                    </m:r>
                  </m:sup>
                </m:sSup>
              </m:oMath>
            </m:oMathPara>
          </w:p>
        </w:tc>
        <w:tc>
          <w:tcPr>
            <w:tcW w:w="1204" w:type="dxa"/>
          </w:tcPr>
          <w:p w14:paraId="2EA1C9B5" w14:textId="77777777" w:rsidR="000E1DAA" w:rsidRDefault="00000000" w:rsidP="005D4C24">
            <w:pPr>
              <w:rPr>
                <w:rFonts w:eastAsiaTheme="minorEastAsia"/>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rPr>
                          <m:t>b</m:t>
                        </m:r>
                      </m:e>
                      <m:sup>
                        <m:r>
                          <w:rPr>
                            <w:rFonts w:ascii="Cambria Math" w:hAnsi="Cambria Math"/>
                          </w:rPr>
                          <m:t>*</m:t>
                        </m:r>
                      </m:sup>
                    </m:sSup>
                  </m:num>
                  <m:den>
                    <m:r>
                      <w:rPr>
                        <w:rFonts w:ascii="Cambria Math" w:hAnsi="Cambria Math"/>
                      </w:rPr>
                      <m:t>2</m:t>
                    </m:r>
                  </m:den>
                </m:f>
                <m:r>
                  <w:rPr>
                    <w:rFonts w:ascii="Cambria Math" w:hAnsi="Cambria Math"/>
                  </w:rPr>
                  <m:t>-kx</m:t>
                </m:r>
              </m:oMath>
            </m:oMathPara>
          </w:p>
        </w:tc>
        <w:tc>
          <w:tcPr>
            <w:tcW w:w="1204" w:type="dxa"/>
          </w:tcPr>
          <w:p w14:paraId="0FC402DE" w14:textId="77777777" w:rsidR="000E1DAA" w:rsidRDefault="000E1DAA" w:rsidP="005D4C24">
            <w:pPr>
              <w:rPr>
                <w:rFonts w:eastAsiaTheme="minorEastAsia"/>
              </w:rPr>
            </w:pPr>
            <m:oMathPara>
              <m:oMath>
                <m:r>
                  <w:rPr>
                    <w:rFonts w:ascii="Cambria Math" w:hAnsi="Cambria Math"/>
                  </w:rPr>
                  <m:t>-kx</m:t>
                </m:r>
              </m:oMath>
            </m:oMathPara>
          </w:p>
        </w:tc>
      </w:tr>
    </w:tbl>
    <w:p w14:paraId="62C33DFC" w14:textId="77777777" w:rsidR="000E1DAA" w:rsidRDefault="000E1DAA" w:rsidP="000E1DAA">
      <w:pPr>
        <w:rPr>
          <w:rFonts w:eastAsiaTheme="minorEastAsia"/>
        </w:rPr>
      </w:pPr>
    </w:p>
    <w:p w14:paraId="772DD020" w14:textId="77777777" w:rsidR="000E1DAA" w:rsidRDefault="000E1DAA" w:rsidP="000E1DAA">
      <w:pPr>
        <w:rPr>
          <w:rFonts w:eastAsiaTheme="minorEastAsia"/>
        </w:rPr>
      </w:pPr>
      <m:oMathPara>
        <m:oMath>
          <m:r>
            <w:rPr>
              <w:rFonts w:ascii="Cambria Math" w:eastAsiaTheme="minorEastAsia" w:hAnsi="Cambria Math"/>
            </w:rPr>
            <m:t>D=</m:t>
          </m:r>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2</m:t>
              </m:r>
            </m:den>
          </m:f>
          <m:d>
            <m:dPr>
              <m:begChr m:val="["/>
              <m:endChr m:val="]"/>
              <m:ctrlPr>
                <w:rPr>
                  <w:rFonts w:ascii="Cambria Math" w:eastAsiaTheme="minorEastAsia" w:hAnsi="Cambria Math"/>
                  <w:i/>
                  <w:color w:val="0070C0"/>
                </w:rPr>
              </m:ctrlPr>
            </m:dPr>
            <m:e>
              <m:acc>
                <m:accPr>
                  <m:chr m:val="̃"/>
                  <m:ctrlPr>
                    <w:rPr>
                      <w:rFonts w:ascii="Cambria Math" w:eastAsiaTheme="minorEastAsia" w:hAnsi="Cambria Math"/>
                      <w:i/>
                      <w:color w:val="0070C0"/>
                    </w:rPr>
                  </m:ctrlPr>
                </m:accPr>
                <m:e>
                  <m:r>
                    <w:rPr>
                      <w:rFonts w:ascii="Cambria Math" w:eastAsiaTheme="minorEastAsia" w:hAnsi="Cambria Math"/>
                      <w:color w:val="0070C0"/>
                    </w:rPr>
                    <m:t>x</m:t>
                  </m:r>
                </m:e>
              </m:acc>
              <m:r>
                <w:rPr>
                  <w:rFonts w:ascii="Cambria Math" w:eastAsiaTheme="minorEastAsia" w:hAnsi="Cambria Math"/>
                  <w:color w:val="0070C0"/>
                </w:rPr>
                <m:t>(</m:t>
              </m:r>
              <m:f>
                <m:fPr>
                  <m:ctrlPr>
                    <w:rPr>
                      <w:rFonts w:ascii="Cambria Math" w:hAnsi="Cambria Math"/>
                      <w:i/>
                      <w:color w:val="0070C0"/>
                    </w:rPr>
                  </m:ctrlPr>
                </m:fPr>
                <m:num>
                  <m:sSup>
                    <m:sSupPr>
                      <m:ctrlPr>
                        <w:rPr>
                          <w:rFonts w:ascii="Cambria Math" w:hAnsi="Cambria Math"/>
                          <w:i/>
                          <w:color w:val="0070C0"/>
                        </w:rPr>
                      </m:ctrlPr>
                    </m:sSupPr>
                    <m:e>
                      <m:r>
                        <w:rPr>
                          <w:rFonts w:ascii="Cambria Math" w:hAnsi="Cambria Math"/>
                          <w:color w:val="0070C0"/>
                        </w:rPr>
                        <m:t>b</m:t>
                      </m:r>
                    </m:e>
                    <m:sup>
                      <m:r>
                        <w:rPr>
                          <w:rFonts w:ascii="Cambria Math" w:hAnsi="Cambria Math"/>
                          <w:color w:val="0070C0"/>
                        </w:rPr>
                        <m:t>*</m:t>
                      </m:r>
                    </m:sup>
                  </m:sSup>
                </m:num>
                <m:den>
                  <m:r>
                    <w:rPr>
                      <w:rFonts w:ascii="Cambria Math" w:hAnsi="Cambria Math"/>
                      <w:color w:val="0070C0"/>
                    </w:rPr>
                    <m:t>2</m:t>
                  </m:r>
                </m:den>
              </m:f>
              <m:r>
                <w:rPr>
                  <w:rFonts w:ascii="Cambria Math" w:hAnsi="Cambria Math"/>
                  <w:color w:val="0070C0"/>
                </w:rPr>
                <m:t>-kx</m:t>
              </m:r>
              <m:r>
                <w:rPr>
                  <w:rFonts w:ascii="Cambria Math" w:eastAsiaTheme="minorEastAsia" w:hAnsi="Cambria Math"/>
                  <w:color w:val="0070C0"/>
                </w:rPr>
                <m:t>)+</m:t>
              </m:r>
              <m:d>
                <m:dPr>
                  <m:ctrlPr>
                    <w:rPr>
                      <w:rFonts w:ascii="Cambria Math" w:eastAsiaTheme="minorEastAsia" w:hAnsi="Cambria Math"/>
                      <w:i/>
                      <w:color w:val="0070C0"/>
                    </w:rPr>
                  </m:ctrlPr>
                </m:dPr>
                <m:e>
                  <m:acc>
                    <m:accPr>
                      <m:chr m:val="̃"/>
                      <m:ctrlPr>
                        <w:rPr>
                          <w:rFonts w:ascii="Cambria Math" w:eastAsiaTheme="minorEastAsia" w:hAnsi="Cambria Math"/>
                          <w:i/>
                          <w:color w:val="0070C0"/>
                        </w:rPr>
                      </m:ctrlPr>
                    </m:accPr>
                    <m:e>
                      <m:r>
                        <w:rPr>
                          <w:rFonts w:ascii="Cambria Math" w:eastAsiaTheme="minorEastAsia" w:hAnsi="Cambria Math"/>
                          <w:color w:val="0070C0"/>
                        </w:rPr>
                        <m:t>x</m:t>
                      </m:r>
                    </m:e>
                  </m:acc>
                  <m:r>
                    <w:rPr>
                      <w:rFonts w:ascii="Cambria Math" w:eastAsiaTheme="minorEastAsia" w:hAnsi="Cambria Math"/>
                      <w:color w:val="0070C0"/>
                    </w:rPr>
                    <m:t>-</m:t>
                  </m:r>
                  <m:f>
                    <m:fPr>
                      <m:ctrlPr>
                        <w:rPr>
                          <w:rFonts w:ascii="Cambria Math" w:eastAsiaTheme="minorEastAsia" w:hAnsi="Cambria Math"/>
                          <w:i/>
                          <w:color w:val="0070C0"/>
                        </w:rPr>
                      </m:ctrlPr>
                    </m:fPr>
                    <m:num>
                      <m:sSup>
                        <m:sSupPr>
                          <m:ctrlPr>
                            <w:rPr>
                              <w:rFonts w:ascii="Cambria Math" w:eastAsiaTheme="minorEastAsia" w:hAnsi="Cambria Math"/>
                              <w:i/>
                              <w:color w:val="0070C0"/>
                            </w:rPr>
                          </m:ctrlPr>
                        </m:sSupPr>
                        <m:e>
                          <m:r>
                            <w:rPr>
                              <w:rFonts w:ascii="Cambria Math" w:eastAsiaTheme="minorEastAsia" w:hAnsi="Cambria Math"/>
                              <w:color w:val="0070C0"/>
                            </w:rPr>
                            <m:t>b</m:t>
                          </m:r>
                        </m:e>
                        <m:sup>
                          <m:r>
                            <w:rPr>
                              <w:rFonts w:ascii="Cambria Math" w:eastAsiaTheme="minorEastAsia" w:hAnsi="Cambria Math"/>
                              <w:color w:val="0070C0"/>
                            </w:rPr>
                            <m:t>*</m:t>
                          </m:r>
                        </m:sup>
                      </m:sSup>
                    </m:num>
                    <m:den>
                      <m:r>
                        <w:rPr>
                          <w:rFonts w:ascii="Cambria Math" w:eastAsiaTheme="minorEastAsia" w:hAnsi="Cambria Math"/>
                          <w:color w:val="0070C0"/>
                        </w:rPr>
                        <m:t>2k</m:t>
                      </m:r>
                    </m:den>
                  </m:f>
                </m:e>
              </m:d>
              <m:r>
                <w:rPr>
                  <w:rFonts w:ascii="Cambria Math" w:eastAsiaTheme="minorEastAsia" w:hAnsi="Cambria Math"/>
                  <w:color w:val="0070C0"/>
                </w:rPr>
                <m:t>(-kx)</m:t>
              </m:r>
            </m:e>
          </m:d>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2</m:t>
              </m:r>
            </m:den>
          </m:f>
          <m:d>
            <m:dPr>
              <m:begChr m:val="["/>
              <m:endChr m:val="]"/>
              <m:ctrlPr>
                <w:rPr>
                  <w:rFonts w:ascii="Cambria Math" w:eastAsiaTheme="minorEastAsia" w:hAnsi="Cambria Math"/>
                  <w:i/>
                  <w:color w:val="FF0000"/>
                </w:rPr>
              </m:ctrlPr>
            </m:dPr>
            <m:e>
              <m:d>
                <m:dPr>
                  <m:ctrlPr>
                    <w:rPr>
                      <w:rFonts w:ascii="Cambria Math" w:eastAsiaTheme="minorEastAsia" w:hAnsi="Cambria Math"/>
                      <w:i/>
                      <w:color w:val="FF0000"/>
                    </w:rPr>
                  </m:ctrlPr>
                </m:dPr>
                <m:e>
                  <m:r>
                    <w:rPr>
                      <w:rFonts w:ascii="Cambria Math" w:eastAsiaTheme="minorEastAsia" w:hAnsi="Cambria Math"/>
                      <w:color w:val="FF0000"/>
                    </w:rPr>
                    <m:t>-kx+</m:t>
                  </m:r>
                  <m:sSup>
                    <m:sSupPr>
                      <m:ctrlPr>
                        <w:rPr>
                          <w:rFonts w:ascii="Cambria Math" w:eastAsiaTheme="minorEastAsia" w:hAnsi="Cambria Math"/>
                          <w:i/>
                          <w:color w:val="FF0000"/>
                        </w:rPr>
                      </m:ctrlPr>
                    </m:sSupPr>
                    <m:e>
                      <m:r>
                        <w:rPr>
                          <w:rFonts w:ascii="Cambria Math" w:eastAsiaTheme="minorEastAsia" w:hAnsi="Cambria Math"/>
                          <w:color w:val="FF0000"/>
                        </w:rPr>
                        <m:t>b</m:t>
                      </m:r>
                    </m:e>
                    <m:sup>
                      <m:r>
                        <w:rPr>
                          <w:rFonts w:ascii="Cambria Math" w:eastAsiaTheme="minorEastAsia" w:hAnsi="Cambria Math"/>
                          <w:color w:val="FF0000"/>
                        </w:rPr>
                        <m:t>*</m:t>
                      </m:r>
                    </m:sup>
                  </m:sSup>
                </m:e>
              </m:d>
              <m:r>
                <w:rPr>
                  <w:rFonts w:ascii="Cambria Math" w:eastAsiaTheme="minorEastAsia" w:hAnsi="Cambria Math"/>
                  <w:color w:val="FF0000"/>
                </w:rPr>
                <m:t>(</m:t>
              </m:r>
              <m:acc>
                <m:accPr>
                  <m:chr m:val="̃"/>
                  <m:ctrlPr>
                    <w:rPr>
                      <w:rFonts w:ascii="Cambria Math" w:eastAsiaTheme="minorEastAsia" w:hAnsi="Cambria Math"/>
                      <w:i/>
                      <w:color w:val="FF0000"/>
                    </w:rPr>
                  </m:ctrlPr>
                </m:accPr>
                <m:e>
                  <m:r>
                    <w:rPr>
                      <w:rFonts w:ascii="Cambria Math" w:eastAsiaTheme="minorEastAsia" w:hAnsi="Cambria Math"/>
                      <w:color w:val="FF0000"/>
                    </w:rPr>
                    <m:t>x</m:t>
                  </m:r>
                </m:e>
              </m:acc>
              <m:r>
                <w:rPr>
                  <w:rFonts w:ascii="Cambria Math" w:eastAsiaTheme="minorEastAsia" w:hAnsi="Cambria Math"/>
                  <w:color w:val="FF0000"/>
                </w:rPr>
                <m:t>-</m:t>
              </m:r>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b</m:t>
                      </m:r>
                    </m:e>
                    <m:sup>
                      <m:r>
                        <w:rPr>
                          <w:rFonts w:ascii="Cambria Math" w:hAnsi="Cambria Math"/>
                          <w:color w:val="FF0000"/>
                        </w:rPr>
                        <m:t>*</m:t>
                      </m:r>
                    </m:sup>
                  </m:sSup>
                </m:num>
                <m:den>
                  <m:r>
                    <w:rPr>
                      <w:rFonts w:ascii="Cambria Math" w:hAnsi="Cambria Math"/>
                      <w:color w:val="FF0000"/>
                    </w:rPr>
                    <m:t>2</m:t>
                  </m:r>
                </m:den>
              </m:f>
              <m:r>
                <w:rPr>
                  <w:rFonts w:ascii="Cambria Math" w:hAnsi="Cambria Math"/>
                  <w:color w:val="FF0000"/>
                </w:rPr>
                <m:t>-kx</m:t>
              </m:r>
              <m:r>
                <w:rPr>
                  <w:rFonts w:ascii="Cambria Math" w:eastAsiaTheme="minorEastAsia" w:hAnsi="Cambria Math"/>
                  <w:color w:val="FF0000"/>
                </w:rPr>
                <m:t>)+</m:t>
              </m:r>
              <m:d>
                <m:dPr>
                  <m:ctrlPr>
                    <w:rPr>
                      <w:rFonts w:ascii="Cambria Math" w:eastAsiaTheme="minorEastAsia" w:hAnsi="Cambria Math"/>
                      <w:i/>
                      <w:color w:val="FF0000"/>
                    </w:rPr>
                  </m:ctrlPr>
                </m:dPr>
                <m:e>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b</m:t>
                          </m:r>
                        </m:e>
                        <m:sup>
                          <m:r>
                            <w:rPr>
                              <w:rFonts w:ascii="Cambria Math" w:hAnsi="Cambria Math"/>
                              <w:color w:val="FF0000"/>
                            </w:rPr>
                            <m:t>*</m:t>
                          </m:r>
                        </m:sup>
                      </m:sSup>
                    </m:num>
                    <m:den>
                      <m:r>
                        <w:rPr>
                          <w:rFonts w:ascii="Cambria Math" w:hAnsi="Cambria Math"/>
                          <w:color w:val="FF0000"/>
                        </w:rPr>
                        <m:t>2</m:t>
                      </m:r>
                    </m:den>
                  </m:f>
                  <m:r>
                    <w:rPr>
                      <w:rFonts w:ascii="Cambria Math" w:hAnsi="Cambria Math"/>
                      <w:color w:val="FF0000"/>
                    </w:rPr>
                    <m:t>-kx</m:t>
                  </m:r>
                </m:e>
              </m:d>
              <m:acc>
                <m:accPr>
                  <m:chr m:val="̃"/>
                  <m:ctrlPr>
                    <w:rPr>
                      <w:rFonts w:ascii="Cambria Math" w:eastAsiaTheme="minorEastAsia" w:hAnsi="Cambria Math"/>
                      <w:i/>
                      <w:color w:val="FF0000"/>
                    </w:rPr>
                  </m:ctrlPr>
                </m:accPr>
                <m:e>
                  <m:r>
                    <w:rPr>
                      <w:rFonts w:ascii="Cambria Math" w:eastAsiaTheme="minorEastAsia" w:hAnsi="Cambria Math"/>
                      <w:color w:val="FF0000"/>
                    </w:rPr>
                    <m:t>x</m:t>
                  </m:r>
                </m:e>
              </m:acc>
            </m:e>
          </m:d>
        </m:oMath>
      </m:oMathPara>
    </w:p>
    <w:p w14:paraId="339644D3" w14:textId="77777777" w:rsidR="000E1DAA" w:rsidRPr="00D2359D" w:rsidRDefault="000E1DAA" w:rsidP="000E1DAA">
      <w:pPr>
        <w:jc w:val="center"/>
        <w:rPr>
          <w:rFonts w:eastAsiaTheme="minorEastAsia"/>
        </w:rPr>
      </w:pPr>
      <m:oMathPara>
        <m:oMath>
          <m:r>
            <w:rPr>
              <w:rFonts w:ascii="Cambria Math" w:eastAsiaTheme="minorEastAsia" w:hAnsi="Cambria Math"/>
            </w:rPr>
            <m:t>D=</m:t>
          </m:r>
          <m:f>
            <m:fPr>
              <m:ctrlPr>
                <w:rPr>
                  <w:rFonts w:ascii="Cambria Math" w:hAnsi="Cambria Math"/>
                  <w:i/>
                </w:rPr>
              </m:ctrlPr>
            </m:fPr>
            <m:num>
              <m:sSup>
                <m:sSupPr>
                  <m:ctrlPr>
                    <w:rPr>
                      <w:rFonts w:ascii="Cambria Math" w:hAnsi="Cambria Math"/>
                      <w:i/>
                    </w:rPr>
                  </m:ctrlPr>
                </m:sSupPr>
                <m:e>
                  <m:sSup>
                    <m:sSupPr>
                      <m:ctrlPr>
                        <w:rPr>
                          <w:rFonts w:ascii="Cambria Math" w:hAnsi="Cambria Math"/>
                          <w:i/>
                        </w:rPr>
                      </m:ctrlPr>
                    </m:sSupPr>
                    <m:e>
                      <m:r>
                        <w:rPr>
                          <w:rFonts w:ascii="Cambria Math" w:hAnsi="Cambria Math"/>
                        </w:rPr>
                        <m:t>b</m:t>
                      </m:r>
                    </m:e>
                    <m:sup>
                      <m:r>
                        <w:rPr>
                          <w:rFonts w:ascii="Cambria Math" w:hAnsi="Cambria Math"/>
                        </w:rPr>
                        <m:t>*</m:t>
                      </m:r>
                    </m:sup>
                  </m:sSup>
                </m:e>
                <m:sup>
                  <m:r>
                    <w:rPr>
                      <w:rFonts w:ascii="Cambria Math" w:hAnsi="Cambria Math"/>
                    </w:rPr>
                    <m:t>2</m:t>
                  </m:r>
                </m:sup>
              </m:sSup>
            </m:num>
            <m:den>
              <m:r>
                <w:rPr>
                  <w:rFonts w:ascii="Cambria Math" w:hAnsi="Cambria Math"/>
                </w:rPr>
                <m:t>4k</m:t>
              </m:r>
            </m:den>
          </m:f>
        </m:oMath>
      </m:oMathPara>
    </w:p>
    <w:p w14:paraId="26DB2D64" w14:textId="77777777" w:rsidR="000E1DAA" w:rsidRDefault="000E1DAA" w:rsidP="000E1DAA"/>
    <w:p w14:paraId="41692DE5" w14:textId="77777777" w:rsidR="000E1DAA" w:rsidRDefault="000E1DAA" w:rsidP="000E1DAA">
      <w:pPr>
        <w:spacing w:line="360" w:lineRule="auto"/>
      </w:pPr>
      <w:r w:rsidRPr="004C0F9D">
        <w:t>The proportion of total voters that are offered a</w:t>
      </w:r>
      <w:r>
        <w:t xml:space="preserve">n electoral gift for turnout </w:t>
      </w:r>
      <w:r w:rsidRPr="004C0F9D">
        <w:t xml:space="preserve">is </w:t>
      </w:r>
      <m:oMath>
        <m:f>
          <m:fPr>
            <m:ctrlPr>
              <w:rPr>
                <w:rFonts w:ascii="Cambria Math" w:hAnsi="Cambria Math"/>
                <w:i/>
              </w:rPr>
            </m:ctrlPr>
          </m:fPr>
          <m:num>
            <m:r>
              <w:rPr>
                <w:rFonts w:ascii="Cambria Math" w:hAnsi="Cambria Math"/>
              </w:rPr>
              <m:t>(T+D)</m:t>
            </m:r>
          </m:num>
          <m:den>
            <m:r>
              <w:rPr>
                <w:rFonts w:ascii="Cambria Math" w:hAnsi="Cambria Math"/>
              </w:rPr>
              <m:t>(T+D+A+V)</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-4k</m:t>
            </m:r>
            <m:acc>
              <m:accPr>
                <m:chr m:val="̃"/>
                <m:ctrlPr>
                  <w:rPr>
                    <w:rFonts w:ascii="Cambria Math" w:hAnsi="Cambria Math"/>
                    <w:i/>
                  </w:rPr>
                </m:ctrlPr>
              </m:accPr>
              <m:e>
                <m:r>
                  <w:rPr>
                    <w:rFonts w:ascii="Cambria Math" w:hAnsi="Cambria Math"/>
                  </w:rPr>
                  <m:t>x</m:t>
                </m:r>
              </m:e>
            </m:acc>
            <m:r>
              <w:rPr>
                <w:rFonts w:ascii="Cambria Math" w:hAnsi="Cambria Math"/>
              </w:rPr>
              <m:t>+4kx</m:t>
            </m:r>
          </m:num>
          <m:den>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-4k</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+16kx</m:t>
            </m:r>
          </m:den>
        </m:f>
      </m:oMath>
      <w:r w:rsidRPr="004C0F9D">
        <w:t xml:space="preserve">; the proportion of voters </w:t>
      </w:r>
      <w:r>
        <w:t>given a gift</w:t>
      </w:r>
      <w:r w:rsidRPr="004C0F9D">
        <w:t xml:space="preserve"> to abstain is </w:t>
      </w:r>
      <m:oMath>
        <m:f>
          <m:fPr>
            <m:ctrlPr>
              <w:rPr>
                <w:rFonts w:ascii="Cambria Math" w:hAnsi="Cambria Math"/>
                <w:i/>
              </w:rPr>
            </m:ctrlPr>
          </m:fPr>
          <m:num>
            <m:r>
              <w:rPr>
                <w:rFonts w:ascii="Cambria Math" w:hAnsi="Cambria Math"/>
              </w:rPr>
              <m:t>A</m:t>
            </m:r>
          </m:num>
          <m:den>
            <m:r>
              <w:rPr>
                <w:rFonts w:ascii="Cambria Math" w:hAnsi="Cambria Math"/>
              </w:rPr>
              <m:t>(T+D+A+V)</m:t>
            </m:r>
          </m:den>
        </m:f>
        <m:r>
          <w:rPr>
            <w:rFonts w:ascii="Cambria Math" w:hAnsi="Cambria Math"/>
          </w:rPr>
          <m:t>=</m:t>
        </m:r>
        <m:f>
          <m:fPr>
            <m:ctrlPr>
              <w:rPr>
                <w:rFonts w:ascii="Cambria Math" w:hAnsi="Cambria Math"/>
                <w:i/>
              </w:rPr>
            </m:ctrlPr>
          </m:fPr>
          <m:num>
            <m:r>
              <w:rPr>
                <w:rFonts w:ascii="Cambria Math" w:hAnsi="Cambria Math"/>
              </w:rPr>
              <m:t>4k(</m:t>
            </m:r>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+x)</m:t>
            </m:r>
          </m:num>
          <m:den>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-4k</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+16kx</m:t>
            </m:r>
          </m:den>
        </m:f>
      </m:oMath>
      <w:r w:rsidRPr="004C0F9D">
        <w:t xml:space="preserve">; and the proportion of voters </w:t>
      </w:r>
      <w:r>
        <w:t>given a gift</w:t>
      </w:r>
      <w:r w:rsidRPr="004C0F9D">
        <w:t xml:space="preserve"> for their choice only is </w:t>
      </w:r>
      <m:oMath>
        <m:f>
          <m:fPr>
            <m:ctrlPr>
              <w:rPr>
                <w:rFonts w:ascii="Cambria Math" w:hAnsi="Cambria Math"/>
                <w:i/>
              </w:rPr>
            </m:ctrlPr>
          </m:fPr>
          <m:num>
            <m:r>
              <w:rPr>
                <w:rFonts w:ascii="Cambria Math" w:hAnsi="Cambria Math"/>
              </w:rPr>
              <m:t>V</m:t>
            </m:r>
          </m:num>
          <m:den>
            <m:r>
              <w:rPr>
                <w:rFonts w:ascii="Cambria Math" w:hAnsi="Cambria Math"/>
              </w:rPr>
              <m:t>(T+D+A+V)</m:t>
            </m:r>
          </m:den>
        </m:f>
        <m:r>
          <w:rPr>
            <w:rFonts w:ascii="Cambria Math" w:hAnsi="Cambria Math"/>
          </w:rPr>
          <m:t>=</m:t>
        </m:r>
        <m:f>
          <m:fPr>
            <m:ctrlPr>
              <w:rPr>
                <w:rFonts w:ascii="Cambria Math" w:hAnsi="Cambria Math"/>
                <w:i/>
              </w:rPr>
            </m:ctrlPr>
          </m:fPr>
          <m:num>
            <m:r>
              <w:rPr>
                <w:rFonts w:ascii="Cambria Math" w:hAnsi="Cambria Math"/>
              </w:rPr>
              <m:t>8kx</m:t>
            </m:r>
          </m:num>
          <m:den>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-4k</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+16kx</m:t>
            </m:r>
          </m:den>
        </m:f>
      </m:oMath>
      <w:r w:rsidRPr="004C0F9D">
        <w:t>.</w:t>
      </w:r>
    </w:p>
    <w:p w14:paraId="7B12787D" w14:textId="77777777" w:rsidR="000E1DAA" w:rsidRDefault="000E1DAA" w:rsidP="000E1DAA"/>
    <w:p w14:paraId="0EA54C7F" w14:textId="77777777" w:rsidR="000E1DAA" w:rsidRDefault="000E1DAA" w:rsidP="000E1DAA">
      <w:r>
        <w:t xml:space="preserve">The GNM model requires the party locations to be fixed and symmetric. Thus, adopting x=1 does not lose generality. In addition, for the model to go through k=1/2. Finally, to produce an interior solution that satisfies </w:t>
      </w:r>
      <w:proofErr w:type="spellStart"/>
      <w:r>
        <w:t>fn</w:t>
      </w:r>
      <w:proofErr w:type="spellEnd"/>
      <w:r>
        <w:t xml:space="preserve"> 12, 0&lt;b&lt;.5.</w:t>
      </w:r>
    </w:p>
    <w:p w14:paraId="76746BFD" w14:textId="77777777" w:rsidR="000E1DAA" w:rsidRPr="000132BC" w:rsidRDefault="000E1DAA" w:rsidP="000E1DAA"/>
    <w:p w14:paraId="3F4DD16F" w14:textId="175644E5" w:rsidR="00395350" w:rsidRDefault="00395350" w:rsidP="000E1DAA">
      <w:pPr>
        <w:rPr>
          <w:b/>
          <w:bCs/>
        </w:rPr>
      </w:pPr>
    </w:p>
    <w:p w14:paraId="34EBAEEC" w14:textId="77777777" w:rsidR="009872BE" w:rsidRDefault="009872BE" w:rsidP="000E1DAA">
      <w:pPr>
        <w:rPr>
          <w:b/>
          <w:bCs/>
        </w:rPr>
      </w:pPr>
    </w:p>
    <w:p w14:paraId="1DE31C4F" w14:textId="6ECBAD69" w:rsidR="00B66957" w:rsidRPr="007D5117" w:rsidRDefault="00B66957" w:rsidP="00B66957">
      <w:pPr>
        <w:pStyle w:val="Heading1"/>
        <w:rPr>
          <w:b/>
          <w:bCs/>
          <w:color w:val="000000" w:themeColor="text1"/>
        </w:rPr>
      </w:pPr>
      <w:bookmarkStart w:id="2" w:name="_Toc155273794"/>
      <w:r w:rsidRPr="007D5117">
        <w:rPr>
          <w:b/>
          <w:bCs/>
          <w:color w:val="000000" w:themeColor="text1"/>
        </w:rPr>
        <w:t xml:space="preserve">Appendix C. </w:t>
      </w:r>
      <w:r>
        <w:rPr>
          <w:b/>
          <w:bCs/>
          <w:color w:val="000000" w:themeColor="text1"/>
        </w:rPr>
        <w:t>How compound measures underestimate the effects of turnout buying</w:t>
      </w:r>
      <w:bookmarkEnd w:id="2"/>
    </w:p>
    <w:p w14:paraId="4BB6E0EE" w14:textId="77777777" w:rsidR="00B66957" w:rsidRDefault="00B66957">
      <w:pPr>
        <w:rPr>
          <w:b/>
          <w:bCs/>
          <w:color w:val="000000" w:themeColor="text1"/>
        </w:rPr>
      </w:pPr>
    </w:p>
    <w:p w14:paraId="1F41EF9A" w14:textId="29541EE4" w:rsidR="00B66957" w:rsidRDefault="00B66957" w:rsidP="00B66957">
      <w:pPr>
        <w:rPr>
          <w:color w:val="212121"/>
        </w:rPr>
      </w:pPr>
      <w:r>
        <w:rPr>
          <w:color w:val="212121"/>
        </w:rPr>
        <w:t>Compound measures of electoral clientelism may include instances of turnout buying, abstention buying, and vote-choice buying. When the goal is to estimate the effects of turnout buying, including the other two causes an underestimate of turnout buying's impact on tur</w:t>
      </w:r>
      <w:r w:rsidR="00962BF2">
        <w:rPr>
          <w:color w:val="212121"/>
        </w:rPr>
        <w:t>n</w:t>
      </w:r>
      <w:r>
        <w:rPr>
          <w:color w:val="212121"/>
        </w:rPr>
        <w:t>out.</w:t>
      </w:r>
    </w:p>
    <w:p w14:paraId="4F5AA431" w14:textId="77777777" w:rsidR="00B66957" w:rsidRDefault="00B66957" w:rsidP="00B66957">
      <w:pPr>
        <w:rPr>
          <w:color w:val="212121"/>
        </w:rPr>
      </w:pPr>
    </w:p>
    <w:p w14:paraId="6D7DA458" w14:textId="52D8193F" w:rsidR="00B66957" w:rsidRPr="00B66957" w:rsidRDefault="00B66957" w:rsidP="00B66957">
      <w:pPr>
        <w:rPr>
          <w:color w:val="212121"/>
        </w:rPr>
      </w:pPr>
      <w:r>
        <w:rPr>
          <w:color w:val="212121"/>
        </w:rPr>
        <w:t xml:space="preserve">To see why, imagine that all three strategies work without fail. </w:t>
      </w:r>
      <w:r w:rsidRPr="00B66957">
        <w:rPr>
          <w:color w:val="212121"/>
        </w:rPr>
        <w:t xml:space="preserve">Each case of turnout buying would cause electoral participation, resulting in scores on the compound measure of vote buying and turnout of [1, 1]. Each case of abstention buying would result in abstention, represented by [1, 0] and each case of vote-choice buying would have </w:t>
      </w:r>
      <w:r w:rsidR="006E45C7">
        <w:rPr>
          <w:color w:val="212121"/>
        </w:rPr>
        <w:t xml:space="preserve">no </w:t>
      </w:r>
      <w:r w:rsidRPr="00B66957">
        <w:rPr>
          <w:color w:val="212121"/>
        </w:rPr>
        <w:t xml:space="preserve">effect on turnout, leading to either [1, </w:t>
      </w:r>
      <w:r w:rsidRPr="00B66957">
        <w:rPr>
          <w:color w:val="212121"/>
        </w:rPr>
        <w:lastRenderedPageBreak/>
        <w:t xml:space="preserve">1] or [1, 0]. A dataset comprised of these scores would underestimate the influence of turnout buying because abstention buying exerts countervailing effects and vote-choice buying adds null effects. </w:t>
      </w:r>
    </w:p>
    <w:p w14:paraId="53EE8417" w14:textId="0816C36D" w:rsidR="00B66957" w:rsidRDefault="00B66957" w:rsidP="00B66957">
      <w:pPr>
        <w:rPr>
          <w:color w:val="212121"/>
        </w:rPr>
      </w:pPr>
    </w:p>
    <w:p w14:paraId="1525FEA6" w14:textId="55AA29D2" w:rsidR="00B651D7" w:rsidRDefault="00B66957" w:rsidP="00B66957">
      <w:pPr>
        <w:rPr>
          <w:color w:val="212121"/>
        </w:rPr>
      </w:pPr>
      <w:r>
        <w:rPr>
          <w:color w:val="212121"/>
        </w:rPr>
        <w:t xml:space="preserve">As an illustration, </w:t>
      </w:r>
      <w:r w:rsidR="00B651D7">
        <w:rPr>
          <w:color w:val="212121"/>
        </w:rPr>
        <w:t xml:space="preserve">consider </w:t>
      </w:r>
      <w:r w:rsidRPr="00B66957">
        <w:rPr>
          <w:color w:val="212121"/>
        </w:rPr>
        <w:t xml:space="preserve">12 voters, as in the table below. </w:t>
      </w:r>
      <w:r w:rsidR="00C95DB1">
        <w:rPr>
          <w:color w:val="212121"/>
        </w:rPr>
        <w:t>Note that voters 1-3 were not targeted for any kind of vote buying; voters 4-6 were targeted for abstention buying, voters 7-9 were targeted for vote-choice buying, and voters 10-12 were targeted for turnout buying.</w:t>
      </w:r>
    </w:p>
    <w:p w14:paraId="34FABF75" w14:textId="77777777" w:rsidR="00B651D7" w:rsidRDefault="00B651D7" w:rsidP="00B66957">
      <w:pPr>
        <w:rPr>
          <w:color w:val="212121"/>
        </w:rPr>
      </w:pPr>
    </w:p>
    <w:p w14:paraId="159501D1" w14:textId="0236D365" w:rsidR="00031BEE" w:rsidRPr="00B66957" w:rsidRDefault="00031BEE" w:rsidP="00031BEE">
      <w:pPr>
        <w:rPr>
          <w:b/>
          <w:bCs/>
          <w:color w:val="212121"/>
        </w:rPr>
      </w:pPr>
      <w:r w:rsidRPr="00B66957">
        <w:rPr>
          <w:b/>
          <w:bCs/>
          <w:color w:val="212121"/>
        </w:rPr>
        <w:t xml:space="preserve">Table </w:t>
      </w:r>
      <w:r w:rsidR="00AB403E">
        <w:rPr>
          <w:b/>
          <w:bCs/>
          <w:color w:val="212121"/>
        </w:rPr>
        <w:t>C1</w:t>
      </w:r>
      <w:r w:rsidRPr="00B66957">
        <w:rPr>
          <w:b/>
          <w:bCs/>
          <w:color w:val="212121"/>
        </w:rPr>
        <w:t xml:space="preserve">. Simulated Effect of </w:t>
      </w:r>
      <w:r w:rsidR="003E0B54">
        <w:rPr>
          <w:b/>
          <w:bCs/>
          <w:color w:val="212121"/>
        </w:rPr>
        <w:t>Compound Measures</w:t>
      </w:r>
    </w:p>
    <w:p w14:paraId="683A0A88" w14:textId="77777777" w:rsidR="00031BEE" w:rsidRDefault="00031BEE" w:rsidP="00B66957">
      <w:pPr>
        <w:rPr>
          <w:color w:val="212121"/>
        </w:rPr>
      </w:pPr>
    </w:p>
    <w:tbl>
      <w:tblPr>
        <w:tblStyle w:val="TableGrid"/>
        <w:tblW w:w="0" w:type="auto"/>
        <w:tblLook w:val="04A0" w:firstRow="1" w:lastRow="0" w:firstColumn="1" w:lastColumn="0" w:noHBand="0" w:noVBand="1"/>
      </w:tblPr>
      <w:tblGrid>
        <w:gridCol w:w="1970"/>
        <w:gridCol w:w="992"/>
        <w:gridCol w:w="1891"/>
        <w:gridCol w:w="1890"/>
        <w:gridCol w:w="1172"/>
        <w:gridCol w:w="939"/>
      </w:tblGrid>
      <w:tr w:rsidR="00C95DB1" w:rsidRPr="00C95DB1" w14:paraId="7FF3CD89" w14:textId="77777777" w:rsidTr="00C95DB1">
        <w:trPr>
          <w:trHeight w:val="320"/>
        </w:trPr>
        <w:tc>
          <w:tcPr>
            <w:tcW w:w="1970" w:type="dxa"/>
            <w:noWrap/>
            <w:hideMark/>
          </w:tcPr>
          <w:p w14:paraId="4C41C3AD" w14:textId="77777777" w:rsidR="00C95DB1" w:rsidRPr="00C95DB1" w:rsidRDefault="00C95DB1">
            <w:pPr>
              <w:rPr>
                <w:b/>
                <w:bCs/>
                <w:color w:val="212121"/>
                <w:sz w:val="20"/>
                <w:szCs w:val="20"/>
              </w:rPr>
            </w:pPr>
            <w:r w:rsidRPr="00C95DB1">
              <w:rPr>
                <w:b/>
                <w:bCs/>
                <w:color w:val="212121"/>
                <w:sz w:val="20"/>
                <w:szCs w:val="20"/>
              </w:rPr>
              <w:t>Case</w:t>
            </w:r>
          </w:p>
        </w:tc>
        <w:tc>
          <w:tcPr>
            <w:tcW w:w="992" w:type="dxa"/>
            <w:noWrap/>
            <w:hideMark/>
          </w:tcPr>
          <w:p w14:paraId="11FCABA0" w14:textId="77777777" w:rsidR="00C95DB1" w:rsidRPr="00C95DB1" w:rsidRDefault="00C95DB1" w:rsidP="00C95DB1">
            <w:pPr>
              <w:jc w:val="center"/>
              <w:rPr>
                <w:b/>
                <w:bCs/>
                <w:i/>
                <w:iCs/>
                <w:color w:val="212121"/>
                <w:sz w:val="20"/>
                <w:szCs w:val="20"/>
              </w:rPr>
            </w:pPr>
            <w:r w:rsidRPr="00C95DB1">
              <w:rPr>
                <w:b/>
                <w:bCs/>
                <w:i/>
                <w:iCs/>
                <w:color w:val="212121"/>
                <w:sz w:val="20"/>
                <w:szCs w:val="20"/>
              </w:rPr>
              <w:t>Correct coding</w:t>
            </w:r>
          </w:p>
        </w:tc>
        <w:tc>
          <w:tcPr>
            <w:tcW w:w="4953" w:type="dxa"/>
            <w:gridSpan w:val="3"/>
            <w:noWrap/>
            <w:hideMark/>
          </w:tcPr>
          <w:p w14:paraId="28D015C1" w14:textId="0A6F3A13" w:rsidR="00C95DB1" w:rsidRPr="00C95DB1" w:rsidRDefault="00C95DB1" w:rsidP="00C95DB1">
            <w:pPr>
              <w:jc w:val="center"/>
              <w:rPr>
                <w:color w:val="212121"/>
                <w:sz w:val="20"/>
                <w:szCs w:val="20"/>
              </w:rPr>
            </w:pPr>
            <w:r w:rsidRPr="00C95DB1">
              <w:rPr>
                <w:b/>
                <w:bCs/>
                <w:i/>
                <w:iCs/>
                <w:color w:val="212121"/>
                <w:sz w:val="20"/>
                <w:szCs w:val="20"/>
              </w:rPr>
              <w:t>Incorrect coding</w:t>
            </w:r>
          </w:p>
        </w:tc>
        <w:tc>
          <w:tcPr>
            <w:tcW w:w="900" w:type="dxa"/>
            <w:noWrap/>
            <w:hideMark/>
          </w:tcPr>
          <w:p w14:paraId="51DF5605" w14:textId="77777777" w:rsidR="00C95DB1" w:rsidRPr="00C95DB1" w:rsidRDefault="00C95DB1" w:rsidP="00C95DB1">
            <w:pPr>
              <w:jc w:val="center"/>
              <w:rPr>
                <w:color w:val="212121"/>
                <w:sz w:val="20"/>
                <w:szCs w:val="20"/>
              </w:rPr>
            </w:pPr>
          </w:p>
        </w:tc>
      </w:tr>
      <w:tr w:rsidR="00C95DB1" w:rsidRPr="00C95DB1" w14:paraId="079FC88E" w14:textId="77777777" w:rsidTr="00C95DB1">
        <w:trPr>
          <w:trHeight w:val="320"/>
        </w:trPr>
        <w:tc>
          <w:tcPr>
            <w:tcW w:w="1970" w:type="dxa"/>
            <w:tcBorders>
              <w:bottom w:val="single" w:sz="4" w:space="0" w:color="auto"/>
            </w:tcBorders>
            <w:noWrap/>
            <w:hideMark/>
          </w:tcPr>
          <w:p w14:paraId="47210B29" w14:textId="77777777" w:rsidR="00C95DB1" w:rsidRPr="00C95DB1" w:rsidRDefault="00C95DB1">
            <w:pPr>
              <w:rPr>
                <w:color w:val="212121"/>
                <w:sz w:val="20"/>
                <w:szCs w:val="20"/>
              </w:rPr>
            </w:pPr>
          </w:p>
        </w:tc>
        <w:tc>
          <w:tcPr>
            <w:tcW w:w="992" w:type="dxa"/>
            <w:tcBorders>
              <w:bottom w:val="single" w:sz="4" w:space="0" w:color="auto"/>
            </w:tcBorders>
            <w:noWrap/>
            <w:hideMark/>
          </w:tcPr>
          <w:p w14:paraId="59B6109D" w14:textId="77777777" w:rsidR="00C95DB1" w:rsidRPr="00C95DB1" w:rsidRDefault="00C95DB1" w:rsidP="00C95DB1">
            <w:pPr>
              <w:jc w:val="center"/>
              <w:rPr>
                <w:b/>
                <w:bCs/>
                <w:color w:val="212121"/>
                <w:sz w:val="20"/>
                <w:szCs w:val="20"/>
              </w:rPr>
            </w:pPr>
            <w:r w:rsidRPr="00C95DB1">
              <w:rPr>
                <w:b/>
                <w:bCs/>
                <w:color w:val="212121"/>
                <w:sz w:val="20"/>
                <w:szCs w:val="20"/>
              </w:rPr>
              <w:t>Turnout buying</w:t>
            </w:r>
          </w:p>
        </w:tc>
        <w:tc>
          <w:tcPr>
            <w:tcW w:w="1891" w:type="dxa"/>
            <w:tcBorders>
              <w:bottom w:val="single" w:sz="4" w:space="0" w:color="auto"/>
            </w:tcBorders>
            <w:noWrap/>
            <w:hideMark/>
          </w:tcPr>
          <w:p w14:paraId="38A84661" w14:textId="77777777" w:rsidR="00C95DB1" w:rsidRPr="00C95DB1" w:rsidRDefault="00C95DB1" w:rsidP="00C95DB1">
            <w:pPr>
              <w:jc w:val="center"/>
              <w:rPr>
                <w:b/>
                <w:bCs/>
                <w:color w:val="212121"/>
                <w:sz w:val="20"/>
                <w:szCs w:val="20"/>
              </w:rPr>
            </w:pPr>
            <w:r w:rsidRPr="00C95DB1">
              <w:rPr>
                <w:b/>
                <w:bCs/>
                <w:color w:val="212121"/>
                <w:sz w:val="20"/>
                <w:szCs w:val="20"/>
              </w:rPr>
              <w:t>Turnout buying or vote-choice buying</w:t>
            </w:r>
          </w:p>
        </w:tc>
        <w:tc>
          <w:tcPr>
            <w:tcW w:w="1890" w:type="dxa"/>
            <w:tcBorders>
              <w:bottom w:val="single" w:sz="4" w:space="0" w:color="auto"/>
            </w:tcBorders>
            <w:noWrap/>
            <w:hideMark/>
          </w:tcPr>
          <w:p w14:paraId="2AA0CDEF" w14:textId="12A25DBD" w:rsidR="00C95DB1" w:rsidRPr="00C95DB1" w:rsidRDefault="00C95DB1" w:rsidP="00C95DB1">
            <w:pPr>
              <w:jc w:val="center"/>
              <w:rPr>
                <w:b/>
                <w:bCs/>
                <w:color w:val="212121"/>
                <w:sz w:val="20"/>
                <w:szCs w:val="20"/>
              </w:rPr>
            </w:pPr>
            <w:r w:rsidRPr="00C95DB1">
              <w:rPr>
                <w:b/>
                <w:bCs/>
                <w:color w:val="212121"/>
                <w:sz w:val="20"/>
                <w:szCs w:val="20"/>
              </w:rPr>
              <w:t>Turnout buying or abs</w:t>
            </w:r>
            <w:r>
              <w:rPr>
                <w:b/>
                <w:bCs/>
                <w:color w:val="212121"/>
                <w:sz w:val="20"/>
                <w:szCs w:val="20"/>
              </w:rPr>
              <w:t>t</w:t>
            </w:r>
            <w:r w:rsidRPr="00C95DB1">
              <w:rPr>
                <w:b/>
                <w:bCs/>
                <w:color w:val="212121"/>
                <w:sz w:val="20"/>
                <w:szCs w:val="20"/>
              </w:rPr>
              <w:t>ention buying</w:t>
            </w:r>
          </w:p>
        </w:tc>
        <w:tc>
          <w:tcPr>
            <w:tcW w:w="1172" w:type="dxa"/>
            <w:tcBorders>
              <w:bottom w:val="single" w:sz="4" w:space="0" w:color="auto"/>
            </w:tcBorders>
            <w:noWrap/>
            <w:hideMark/>
          </w:tcPr>
          <w:p w14:paraId="7609035E" w14:textId="5D332CE7" w:rsidR="00C95DB1" w:rsidRPr="00C95DB1" w:rsidRDefault="00C95DB1" w:rsidP="00C95DB1">
            <w:pPr>
              <w:jc w:val="center"/>
              <w:rPr>
                <w:b/>
                <w:bCs/>
                <w:color w:val="212121"/>
                <w:sz w:val="20"/>
                <w:szCs w:val="20"/>
              </w:rPr>
            </w:pPr>
            <w:r w:rsidRPr="00C95DB1">
              <w:rPr>
                <w:b/>
                <w:bCs/>
                <w:color w:val="212121"/>
                <w:sz w:val="20"/>
                <w:szCs w:val="20"/>
              </w:rPr>
              <w:t>Comp</w:t>
            </w:r>
            <w:r>
              <w:rPr>
                <w:b/>
                <w:bCs/>
                <w:color w:val="212121"/>
                <w:sz w:val="20"/>
                <w:szCs w:val="20"/>
              </w:rPr>
              <w:t>o</w:t>
            </w:r>
            <w:r w:rsidRPr="00C95DB1">
              <w:rPr>
                <w:b/>
                <w:bCs/>
                <w:color w:val="212121"/>
                <w:sz w:val="20"/>
                <w:szCs w:val="20"/>
              </w:rPr>
              <w:t>und measure</w:t>
            </w:r>
          </w:p>
        </w:tc>
        <w:tc>
          <w:tcPr>
            <w:tcW w:w="900" w:type="dxa"/>
            <w:tcBorders>
              <w:bottom w:val="single" w:sz="4" w:space="0" w:color="auto"/>
            </w:tcBorders>
            <w:noWrap/>
            <w:hideMark/>
          </w:tcPr>
          <w:p w14:paraId="52D31A2B" w14:textId="77777777" w:rsidR="00C95DB1" w:rsidRPr="00C95DB1" w:rsidRDefault="00C95DB1" w:rsidP="00C95DB1">
            <w:pPr>
              <w:jc w:val="center"/>
              <w:rPr>
                <w:b/>
                <w:bCs/>
                <w:color w:val="212121"/>
                <w:sz w:val="20"/>
                <w:szCs w:val="20"/>
              </w:rPr>
            </w:pPr>
            <w:r w:rsidRPr="00C95DB1">
              <w:rPr>
                <w:b/>
                <w:bCs/>
                <w:color w:val="212121"/>
                <w:sz w:val="20"/>
                <w:szCs w:val="20"/>
              </w:rPr>
              <w:t>Turnout</w:t>
            </w:r>
          </w:p>
        </w:tc>
      </w:tr>
      <w:tr w:rsidR="00C95DB1" w:rsidRPr="00C95DB1" w14:paraId="4B921AB4" w14:textId="77777777" w:rsidTr="00C95DB1">
        <w:trPr>
          <w:trHeight w:val="320"/>
        </w:trPr>
        <w:tc>
          <w:tcPr>
            <w:tcW w:w="1970" w:type="dxa"/>
            <w:shd w:val="pct20" w:color="auto" w:fill="auto"/>
            <w:noWrap/>
            <w:hideMark/>
          </w:tcPr>
          <w:p w14:paraId="17DD9667" w14:textId="77777777" w:rsidR="00C95DB1" w:rsidRPr="00C95DB1" w:rsidRDefault="00C95DB1" w:rsidP="00C95DB1">
            <w:pPr>
              <w:rPr>
                <w:color w:val="212121"/>
                <w:sz w:val="20"/>
                <w:szCs w:val="20"/>
              </w:rPr>
            </w:pPr>
            <w:r w:rsidRPr="00C95DB1">
              <w:rPr>
                <w:color w:val="212121"/>
                <w:sz w:val="20"/>
                <w:szCs w:val="20"/>
              </w:rPr>
              <w:t>1</w:t>
            </w:r>
          </w:p>
        </w:tc>
        <w:tc>
          <w:tcPr>
            <w:tcW w:w="992" w:type="dxa"/>
            <w:shd w:val="pct20" w:color="auto" w:fill="auto"/>
            <w:noWrap/>
            <w:hideMark/>
          </w:tcPr>
          <w:p w14:paraId="2ADFA458" w14:textId="77777777" w:rsidR="00C95DB1" w:rsidRPr="00C95DB1" w:rsidRDefault="00C95DB1" w:rsidP="00C95DB1">
            <w:pPr>
              <w:rPr>
                <w:color w:val="212121"/>
                <w:sz w:val="20"/>
                <w:szCs w:val="20"/>
              </w:rPr>
            </w:pPr>
            <w:r w:rsidRPr="00C95DB1">
              <w:rPr>
                <w:color w:val="212121"/>
                <w:sz w:val="20"/>
                <w:szCs w:val="20"/>
              </w:rPr>
              <w:t>0</w:t>
            </w:r>
          </w:p>
        </w:tc>
        <w:tc>
          <w:tcPr>
            <w:tcW w:w="1891" w:type="dxa"/>
            <w:shd w:val="pct20" w:color="auto" w:fill="auto"/>
            <w:noWrap/>
            <w:hideMark/>
          </w:tcPr>
          <w:p w14:paraId="60B07CEA" w14:textId="77777777" w:rsidR="00C95DB1" w:rsidRPr="00C95DB1" w:rsidRDefault="00C95DB1" w:rsidP="00C95DB1">
            <w:pPr>
              <w:rPr>
                <w:color w:val="212121"/>
                <w:sz w:val="20"/>
                <w:szCs w:val="20"/>
              </w:rPr>
            </w:pPr>
            <w:r w:rsidRPr="00C95DB1">
              <w:rPr>
                <w:color w:val="212121"/>
                <w:sz w:val="20"/>
                <w:szCs w:val="20"/>
              </w:rPr>
              <w:t>0</w:t>
            </w:r>
          </w:p>
        </w:tc>
        <w:tc>
          <w:tcPr>
            <w:tcW w:w="1890" w:type="dxa"/>
            <w:shd w:val="pct20" w:color="auto" w:fill="auto"/>
            <w:noWrap/>
            <w:hideMark/>
          </w:tcPr>
          <w:p w14:paraId="6DB4F8A5" w14:textId="77777777" w:rsidR="00C95DB1" w:rsidRPr="00C95DB1" w:rsidRDefault="00C95DB1" w:rsidP="00C95DB1">
            <w:pPr>
              <w:rPr>
                <w:color w:val="212121"/>
                <w:sz w:val="20"/>
                <w:szCs w:val="20"/>
              </w:rPr>
            </w:pPr>
            <w:r w:rsidRPr="00C95DB1">
              <w:rPr>
                <w:color w:val="212121"/>
                <w:sz w:val="20"/>
                <w:szCs w:val="20"/>
              </w:rPr>
              <w:t>0</w:t>
            </w:r>
          </w:p>
        </w:tc>
        <w:tc>
          <w:tcPr>
            <w:tcW w:w="1172" w:type="dxa"/>
            <w:shd w:val="pct20" w:color="auto" w:fill="auto"/>
            <w:noWrap/>
            <w:hideMark/>
          </w:tcPr>
          <w:p w14:paraId="52B3B166" w14:textId="77777777" w:rsidR="00C95DB1" w:rsidRPr="00C95DB1" w:rsidRDefault="00C95DB1" w:rsidP="00C95DB1">
            <w:pPr>
              <w:rPr>
                <w:color w:val="212121"/>
                <w:sz w:val="20"/>
                <w:szCs w:val="20"/>
              </w:rPr>
            </w:pPr>
            <w:r w:rsidRPr="00C95DB1">
              <w:rPr>
                <w:color w:val="212121"/>
                <w:sz w:val="20"/>
                <w:szCs w:val="20"/>
              </w:rPr>
              <w:t>0</w:t>
            </w:r>
          </w:p>
        </w:tc>
        <w:tc>
          <w:tcPr>
            <w:tcW w:w="900" w:type="dxa"/>
            <w:shd w:val="pct20" w:color="auto" w:fill="auto"/>
            <w:noWrap/>
            <w:hideMark/>
          </w:tcPr>
          <w:p w14:paraId="52A97FA1" w14:textId="77777777" w:rsidR="00C95DB1" w:rsidRPr="00C95DB1" w:rsidRDefault="00C95DB1" w:rsidP="00C95DB1">
            <w:pPr>
              <w:rPr>
                <w:color w:val="212121"/>
                <w:sz w:val="20"/>
                <w:szCs w:val="20"/>
              </w:rPr>
            </w:pPr>
            <w:r w:rsidRPr="00C95DB1">
              <w:rPr>
                <w:color w:val="212121"/>
                <w:sz w:val="20"/>
                <w:szCs w:val="20"/>
              </w:rPr>
              <w:t>0</w:t>
            </w:r>
          </w:p>
        </w:tc>
      </w:tr>
      <w:tr w:rsidR="00C95DB1" w:rsidRPr="00C95DB1" w14:paraId="02212D45" w14:textId="77777777" w:rsidTr="00C95DB1">
        <w:trPr>
          <w:trHeight w:val="320"/>
        </w:trPr>
        <w:tc>
          <w:tcPr>
            <w:tcW w:w="1970" w:type="dxa"/>
            <w:shd w:val="pct20" w:color="auto" w:fill="auto"/>
            <w:noWrap/>
            <w:hideMark/>
          </w:tcPr>
          <w:p w14:paraId="3F1755B7" w14:textId="77777777" w:rsidR="00C95DB1" w:rsidRPr="00C95DB1" w:rsidRDefault="00C95DB1" w:rsidP="00C95DB1">
            <w:pPr>
              <w:rPr>
                <w:color w:val="212121"/>
                <w:sz w:val="20"/>
                <w:szCs w:val="20"/>
              </w:rPr>
            </w:pPr>
            <w:r w:rsidRPr="00C95DB1">
              <w:rPr>
                <w:color w:val="212121"/>
                <w:sz w:val="20"/>
                <w:szCs w:val="20"/>
              </w:rPr>
              <w:t>2</w:t>
            </w:r>
          </w:p>
        </w:tc>
        <w:tc>
          <w:tcPr>
            <w:tcW w:w="992" w:type="dxa"/>
            <w:shd w:val="pct20" w:color="auto" w:fill="auto"/>
            <w:noWrap/>
            <w:hideMark/>
          </w:tcPr>
          <w:p w14:paraId="7D401DA6" w14:textId="77777777" w:rsidR="00C95DB1" w:rsidRPr="00C95DB1" w:rsidRDefault="00C95DB1" w:rsidP="00C95DB1">
            <w:pPr>
              <w:rPr>
                <w:color w:val="212121"/>
                <w:sz w:val="20"/>
                <w:szCs w:val="20"/>
              </w:rPr>
            </w:pPr>
            <w:r w:rsidRPr="00C95DB1">
              <w:rPr>
                <w:color w:val="212121"/>
                <w:sz w:val="20"/>
                <w:szCs w:val="20"/>
              </w:rPr>
              <w:t>0</w:t>
            </w:r>
          </w:p>
        </w:tc>
        <w:tc>
          <w:tcPr>
            <w:tcW w:w="1891" w:type="dxa"/>
            <w:shd w:val="pct20" w:color="auto" w:fill="auto"/>
            <w:noWrap/>
            <w:hideMark/>
          </w:tcPr>
          <w:p w14:paraId="1FBE7725" w14:textId="77777777" w:rsidR="00C95DB1" w:rsidRPr="00C95DB1" w:rsidRDefault="00C95DB1" w:rsidP="00C95DB1">
            <w:pPr>
              <w:rPr>
                <w:color w:val="212121"/>
                <w:sz w:val="20"/>
                <w:szCs w:val="20"/>
              </w:rPr>
            </w:pPr>
            <w:r w:rsidRPr="00C95DB1">
              <w:rPr>
                <w:color w:val="212121"/>
                <w:sz w:val="20"/>
                <w:szCs w:val="20"/>
              </w:rPr>
              <w:t>0</w:t>
            </w:r>
          </w:p>
        </w:tc>
        <w:tc>
          <w:tcPr>
            <w:tcW w:w="1890" w:type="dxa"/>
            <w:shd w:val="pct20" w:color="auto" w:fill="auto"/>
            <w:noWrap/>
            <w:hideMark/>
          </w:tcPr>
          <w:p w14:paraId="68ED9A6F" w14:textId="77777777" w:rsidR="00C95DB1" w:rsidRPr="00C95DB1" w:rsidRDefault="00C95DB1" w:rsidP="00C95DB1">
            <w:pPr>
              <w:rPr>
                <w:color w:val="212121"/>
                <w:sz w:val="20"/>
                <w:szCs w:val="20"/>
              </w:rPr>
            </w:pPr>
            <w:r w:rsidRPr="00C95DB1">
              <w:rPr>
                <w:color w:val="212121"/>
                <w:sz w:val="20"/>
                <w:szCs w:val="20"/>
              </w:rPr>
              <w:t>0</w:t>
            </w:r>
          </w:p>
        </w:tc>
        <w:tc>
          <w:tcPr>
            <w:tcW w:w="1172" w:type="dxa"/>
            <w:shd w:val="pct20" w:color="auto" w:fill="auto"/>
            <w:noWrap/>
            <w:hideMark/>
          </w:tcPr>
          <w:p w14:paraId="7E4A85E9" w14:textId="77777777" w:rsidR="00C95DB1" w:rsidRPr="00C95DB1" w:rsidRDefault="00C95DB1" w:rsidP="00C95DB1">
            <w:pPr>
              <w:rPr>
                <w:color w:val="212121"/>
                <w:sz w:val="20"/>
                <w:szCs w:val="20"/>
              </w:rPr>
            </w:pPr>
            <w:r w:rsidRPr="00C95DB1">
              <w:rPr>
                <w:color w:val="212121"/>
                <w:sz w:val="20"/>
                <w:szCs w:val="20"/>
              </w:rPr>
              <w:t>0</w:t>
            </w:r>
          </w:p>
        </w:tc>
        <w:tc>
          <w:tcPr>
            <w:tcW w:w="900" w:type="dxa"/>
            <w:shd w:val="pct20" w:color="auto" w:fill="auto"/>
            <w:noWrap/>
            <w:hideMark/>
          </w:tcPr>
          <w:p w14:paraId="0C0049F0" w14:textId="77777777" w:rsidR="00C95DB1" w:rsidRPr="00C95DB1" w:rsidRDefault="00C95DB1" w:rsidP="00C95DB1">
            <w:pPr>
              <w:rPr>
                <w:color w:val="212121"/>
                <w:sz w:val="20"/>
                <w:szCs w:val="20"/>
              </w:rPr>
            </w:pPr>
            <w:r w:rsidRPr="00C95DB1">
              <w:rPr>
                <w:color w:val="212121"/>
                <w:sz w:val="20"/>
                <w:szCs w:val="20"/>
              </w:rPr>
              <w:t>1</w:t>
            </w:r>
          </w:p>
        </w:tc>
      </w:tr>
      <w:tr w:rsidR="00C95DB1" w:rsidRPr="00C95DB1" w14:paraId="644B3517" w14:textId="77777777" w:rsidTr="00C95DB1">
        <w:trPr>
          <w:trHeight w:val="320"/>
        </w:trPr>
        <w:tc>
          <w:tcPr>
            <w:tcW w:w="1970" w:type="dxa"/>
            <w:shd w:val="pct20" w:color="auto" w:fill="auto"/>
            <w:noWrap/>
            <w:hideMark/>
          </w:tcPr>
          <w:p w14:paraId="4DD26291" w14:textId="77777777" w:rsidR="00C95DB1" w:rsidRPr="00C95DB1" w:rsidRDefault="00C95DB1" w:rsidP="00C95DB1">
            <w:pPr>
              <w:rPr>
                <w:color w:val="212121"/>
                <w:sz w:val="20"/>
                <w:szCs w:val="20"/>
              </w:rPr>
            </w:pPr>
            <w:r w:rsidRPr="00C95DB1">
              <w:rPr>
                <w:color w:val="212121"/>
                <w:sz w:val="20"/>
                <w:szCs w:val="20"/>
              </w:rPr>
              <w:t>3</w:t>
            </w:r>
          </w:p>
        </w:tc>
        <w:tc>
          <w:tcPr>
            <w:tcW w:w="992" w:type="dxa"/>
            <w:shd w:val="pct20" w:color="auto" w:fill="auto"/>
            <w:noWrap/>
            <w:hideMark/>
          </w:tcPr>
          <w:p w14:paraId="1B1C3EDB" w14:textId="77777777" w:rsidR="00C95DB1" w:rsidRPr="00C95DB1" w:rsidRDefault="00C95DB1" w:rsidP="00C95DB1">
            <w:pPr>
              <w:rPr>
                <w:color w:val="212121"/>
                <w:sz w:val="20"/>
                <w:szCs w:val="20"/>
              </w:rPr>
            </w:pPr>
            <w:r w:rsidRPr="00C95DB1">
              <w:rPr>
                <w:color w:val="212121"/>
                <w:sz w:val="20"/>
                <w:szCs w:val="20"/>
              </w:rPr>
              <w:t>0</w:t>
            </w:r>
          </w:p>
        </w:tc>
        <w:tc>
          <w:tcPr>
            <w:tcW w:w="1891" w:type="dxa"/>
            <w:shd w:val="pct20" w:color="auto" w:fill="auto"/>
            <w:noWrap/>
            <w:hideMark/>
          </w:tcPr>
          <w:p w14:paraId="25A40A70" w14:textId="77777777" w:rsidR="00C95DB1" w:rsidRPr="00C95DB1" w:rsidRDefault="00C95DB1" w:rsidP="00C95DB1">
            <w:pPr>
              <w:rPr>
                <w:color w:val="212121"/>
                <w:sz w:val="20"/>
                <w:szCs w:val="20"/>
              </w:rPr>
            </w:pPr>
            <w:r w:rsidRPr="00C95DB1">
              <w:rPr>
                <w:color w:val="212121"/>
                <w:sz w:val="20"/>
                <w:szCs w:val="20"/>
              </w:rPr>
              <w:t>0</w:t>
            </w:r>
          </w:p>
        </w:tc>
        <w:tc>
          <w:tcPr>
            <w:tcW w:w="1890" w:type="dxa"/>
            <w:shd w:val="pct20" w:color="auto" w:fill="auto"/>
            <w:noWrap/>
            <w:hideMark/>
          </w:tcPr>
          <w:p w14:paraId="21312AFA" w14:textId="77777777" w:rsidR="00C95DB1" w:rsidRPr="00C95DB1" w:rsidRDefault="00C95DB1" w:rsidP="00C95DB1">
            <w:pPr>
              <w:rPr>
                <w:color w:val="212121"/>
                <w:sz w:val="20"/>
                <w:szCs w:val="20"/>
              </w:rPr>
            </w:pPr>
            <w:r w:rsidRPr="00C95DB1">
              <w:rPr>
                <w:color w:val="212121"/>
                <w:sz w:val="20"/>
                <w:szCs w:val="20"/>
              </w:rPr>
              <w:t>0</w:t>
            </w:r>
          </w:p>
        </w:tc>
        <w:tc>
          <w:tcPr>
            <w:tcW w:w="1172" w:type="dxa"/>
            <w:shd w:val="pct20" w:color="auto" w:fill="auto"/>
            <w:noWrap/>
            <w:hideMark/>
          </w:tcPr>
          <w:p w14:paraId="764A8CD0" w14:textId="77777777" w:rsidR="00C95DB1" w:rsidRPr="00C95DB1" w:rsidRDefault="00C95DB1" w:rsidP="00C95DB1">
            <w:pPr>
              <w:rPr>
                <w:color w:val="212121"/>
                <w:sz w:val="20"/>
                <w:szCs w:val="20"/>
              </w:rPr>
            </w:pPr>
            <w:r w:rsidRPr="00C95DB1">
              <w:rPr>
                <w:color w:val="212121"/>
                <w:sz w:val="20"/>
                <w:szCs w:val="20"/>
              </w:rPr>
              <w:t>0</w:t>
            </w:r>
          </w:p>
        </w:tc>
        <w:tc>
          <w:tcPr>
            <w:tcW w:w="900" w:type="dxa"/>
            <w:shd w:val="pct20" w:color="auto" w:fill="auto"/>
            <w:noWrap/>
            <w:hideMark/>
          </w:tcPr>
          <w:p w14:paraId="2508F928" w14:textId="77777777" w:rsidR="00C95DB1" w:rsidRPr="00C95DB1" w:rsidRDefault="00C95DB1" w:rsidP="00C95DB1">
            <w:pPr>
              <w:rPr>
                <w:color w:val="212121"/>
                <w:sz w:val="20"/>
                <w:szCs w:val="20"/>
              </w:rPr>
            </w:pPr>
            <w:r w:rsidRPr="00C95DB1">
              <w:rPr>
                <w:color w:val="212121"/>
                <w:sz w:val="20"/>
                <w:szCs w:val="20"/>
              </w:rPr>
              <w:t>0</w:t>
            </w:r>
          </w:p>
        </w:tc>
      </w:tr>
      <w:tr w:rsidR="00C95DB1" w:rsidRPr="00C95DB1" w14:paraId="37A6FC1D" w14:textId="77777777" w:rsidTr="00C95DB1">
        <w:trPr>
          <w:trHeight w:val="320"/>
        </w:trPr>
        <w:tc>
          <w:tcPr>
            <w:tcW w:w="1970" w:type="dxa"/>
            <w:noWrap/>
            <w:hideMark/>
          </w:tcPr>
          <w:p w14:paraId="3440B116" w14:textId="77777777" w:rsidR="00C95DB1" w:rsidRPr="00C95DB1" w:rsidRDefault="00C95DB1" w:rsidP="00C95DB1">
            <w:pPr>
              <w:rPr>
                <w:color w:val="212121"/>
                <w:sz w:val="20"/>
                <w:szCs w:val="20"/>
              </w:rPr>
            </w:pPr>
            <w:r w:rsidRPr="00C95DB1">
              <w:rPr>
                <w:color w:val="212121"/>
                <w:sz w:val="20"/>
                <w:szCs w:val="20"/>
              </w:rPr>
              <w:t>4</w:t>
            </w:r>
          </w:p>
        </w:tc>
        <w:tc>
          <w:tcPr>
            <w:tcW w:w="992" w:type="dxa"/>
            <w:noWrap/>
            <w:hideMark/>
          </w:tcPr>
          <w:p w14:paraId="30D66AE4" w14:textId="77777777" w:rsidR="00C95DB1" w:rsidRPr="00C95DB1" w:rsidRDefault="00C95DB1" w:rsidP="00C95DB1">
            <w:pPr>
              <w:rPr>
                <w:color w:val="212121"/>
                <w:sz w:val="20"/>
                <w:szCs w:val="20"/>
              </w:rPr>
            </w:pPr>
            <w:r w:rsidRPr="00C95DB1">
              <w:rPr>
                <w:color w:val="212121"/>
                <w:sz w:val="20"/>
                <w:szCs w:val="20"/>
              </w:rPr>
              <w:t>0</w:t>
            </w:r>
          </w:p>
        </w:tc>
        <w:tc>
          <w:tcPr>
            <w:tcW w:w="1891" w:type="dxa"/>
            <w:noWrap/>
            <w:hideMark/>
          </w:tcPr>
          <w:p w14:paraId="2CCF74C3" w14:textId="77777777" w:rsidR="00C95DB1" w:rsidRPr="00C95DB1" w:rsidRDefault="00C95DB1" w:rsidP="00C95DB1">
            <w:pPr>
              <w:rPr>
                <w:color w:val="212121"/>
                <w:sz w:val="20"/>
                <w:szCs w:val="20"/>
              </w:rPr>
            </w:pPr>
            <w:r w:rsidRPr="00C95DB1">
              <w:rPr>
                <w:color w:val="212121"/>
                <w:sz w:val="20"/>
                <w:szCs w:val="20"/>
              </w:rPr>
              <w:t>0</w:t>
            </w:r>
          </w:p>
        </w:tc>
        <w:tc>
          <w:tcPr>
            <w:tcW w:w="1890" w:type="dxa"/>
            <w:noWrap/>
            <w:hideMark/>
          </w:tcPr>
          <w:p w14:paraId="2DBF1EB4" w14:textId="77777777" w:rsidR="00C95DB1" w:rsidRPr="00C95DB1" w:rsidRDefault="00C95DB1" w:rsidP="00C95DB1">
            <w:pPr>
              <w:rPr>
                <w:color w:val="212121"/>
                <w:sz w:val="20"/>
                <w:szCs w:val="20"/>
              </w:rPr>
            </w:pPr>
            <w:r w:rsidRPr="00C95DB1">
              <w:rPr>
                <w:color w:val="212121"/>
                <w:sz w:val="20"/>
                <w:szCs w:val="20"/>
              </w:rPr>
              <w:t>1</w:t>
            </w:r>
          </w:p>
        </w:tc>
        <w:tc>
          <w:tcPr>
            <w:tcW w:w="1172" w:type="dxa"/>
            <w:noWrap/>
            <w:hideMark/>
          </w:tcPr>
          <w:p w14:paraId="1809AC45" w14:textId="77777777" w:rsidR="00C95DB1" w:rsidRPr="00C95DB1" w:rsidRDefault="00C95DB1" w:rsidP="00C95DB1">
            <w:pPr>
              <w:rPr>
                <w:color w:val="212121"/>
                <w:sz w:val="20"/>
                <w:szCs w:val="20"/>
              </w:rPr>
            </w:pPr>
            <w:r w:rsidRPr="00C95DB1">
              <w:rPr>
                <w:color w:val="212121"/>
                <w:sz w:val="20"/>
                <w:szCs w:val="20"/>
              </w:rPr>
              <w:t>1</w:t>
            </w:r>
          </w:p>
        </w:tc>
        <w:tc>
          <w:tcPr>
            <w:tcW w:w="900" w:type="dxa"/>
            <w:noWrap/>
            <w:hideMark/>
          </w:tcPr>
          <w:p w14:paraId="4622947B" w14:textId="77777777" w:rsidR="00C95DB1" w:rsidRPr="00C95DB1" w:rsidRDefault="00C95DB1" w:rsidP="00C95DB1">
            <w:pPr>
              <w:rPr>
                <w:color w:val="212121"/>
                <w:sz w:val="20"/>
                <w:szCs w:val="20"/>
              </w:rPr>
            </w:pPr>
            <w:r w:rsidRPr="00C95DB1">
              <w:rPr>
                <w:color w:val="212121"/>
                <w:sz w:val="20"/>
                <w:szCs w:val="20"/>
              </w:rPr>
              <w:t>0</w:t>
            </w:r>
          </w:p>
        </w:tc>
      </w:tr>
      <w:tr w:rsidR="00C95DB1" w:rsidRPr="00C95DB1" w14:paraId="7D64F070" w14:textId="77777777" w:rsidTr="00C95DB1">
        <w:trPr>
          <w:trHeight w:val="320"/>
        </w:trPr>
        <w:tc>
          <w:tcPr>
            <w:tcW w:w="1970" w:type="dxa"/>
            <w:noWrap/>
            <w:hideMark/>
          </w:tcPr>
          <w:p w14:paraId="1C22BEAD" w14:textId="77777777" w:rsidR="00C95DB1" w:rsidRPr="00C95DB1" w:rsidRDefault="00C95DB1" w:rsidP="00C95DB1">
            <w:pPr>
              <w:rPr>
                <w:color w:val="212121"/>
                <w:sz w:val="20"/>
                <w:szCs w:val="20"/>
              </w:rPr>
            </w:pPr>
            <w:r w:rsidRPr="00C95DB1">
              <w:rPr>
                <w:color w:val="212121"/>
                <w:sz w:val="20"/>
                <w:szCs w:val="20"/>
              </w:rPr>
              <w:t>5</w:t>
            </w:r>
          </w:p>
        </w:tc>
        <w:tc>
          <w:tcPr>
            <w:tcW w:w="992" w:type="dxa"/>
            <w:noWrap/>
            <w:hideMark/>
          </w:tcPr>
          <w:p w14:paraId="7BF9BA07" w14:textId="77777777" w:rsidR="00C95DB1" w:rsidRPr="00C95DB1" w:rsidRDefault="00C95DB1" w:rsidP="00C95DB1">
            <w:pPr>
              <w:rPr>
                <w:color w:val="212121"/>
                <w:sz w:val="20"/>
                <w:szCs w:val="20"/>
              </w:rPr>
            </w:pPr>
            <w:r w:rsidRPr="00C95DB1">
              <w:rPr>
                <w:color w:val="212121"/>
                <w:sz w:val="20"/>
                <w:szCs w:val="20"/>
              </w:rPr>
              <w:t>0</w:t>
            </w:r>
          </w:p>
        </w:tc>
        <w:tc>
          <w:tcPr>
            <w:tcW w:w="1891" w:type="dxa"/>
            <w:noWrap/>
            <w:hideMark/>
          </w:tcPr>
          <w:p w14:paraId="36628DD0" w14:textId="77777777" w:rsidR="00C95DB1" w:rsidRPr="00C95DB1" w:rsidRDefault="00C95DB1" w:rsidP="00C95DB1">
            <w:pPr>
              <w:rPr>
                <w:color w:val="212121"/>
                <w:sz w:val="20"/>
                <w:szCs w:val="20"/>
              </w:rPr>
            </w:pPr>
            <w:r w:rsidRPr="00C95DB1">
              <w:rPr>
                <w:color w:val="212121"/>
                <w:sz w:val="20"/>
                <w:szCs w:val="20"/>
              </w:rPr>
              <w:t>0</w:t>
            </w:r>
          </w:p>
        </w:tc>
        <w:tc>
          <w:tcPr>
            <w:tcW w:w="1890" w:type="dxa"/>
            <w:noWrap/>
            <w:hideMark/>
          </w:tcPr>
          <w:p w14:paraId="7DE7345C" w14:textId="77777777" w:rsidR="00C95DB1" w:rsidRPr="00C95DB1" w:rsidRDefault="00C95DB1" w:rsidP="00C95DB1">
            <w:pPr>
              <w:rPr>
                <w:color w:val="212121"/>
                <w:sz w:val="20"/>
                <w:szCs w:val="20"/>
              </w:rPr>
            </w:pPr>
            <w:r w:rsidRPr="00C95DB1">
              <w:rPr>
                <w:color w:val="212121"/>
                <w:sz w:val="20"/>
                <w:szCs w:val="20"/>
              </w:rPr>
              <w:t>1</w:t>
            </w:r>
          </w:p>
        </w:tc>
        <w:tc>
          <w:tcPr>
            <w:tcW w:w="1172" w:type="dxa"/>
            <w:noWrap/>
            <w:hideMark/>
          </w:tcPr>
          <w:p w14:paraId="29D0986C" w14:textId="77777777" w:rsidR="00C95DB1" w:rsidRPr="00C95DB1" w:rsidRDefault="00C95DB1" w:rsidP="00C95DB1">
            <w:pPr>
              <w:rPr>
                <w:color w:val="212121"/>
                <w:sz w:val="20"/>
                <w:szCs w:val="20"/>
              </w:rPr>
            </w:pPr>
            <w:r w:rsidRPr="00C95DB1">
              <w:rPr>
                <w:color w:val="212121"/>
                <w:sz w:val="20"/>
                <w:szCs w:val="20"/>
              </w:rPr>
              <w:t>1</w:t>
            </w:r>
          </w:p>
        </w:tc>
        <w:tc>
          <w:tcPr>
            <w:tcW w:w="900" w:type="dxa"/>
            <w:noWrap/>
            <w:hideMark/>
          </w:tcPr>
          <w:p w14:paraId="42742965" w14:textId="77777777" w:rsidR="00C95DB1" w:rsidRPr="00C95DB1" w:rsidRDefault="00C95DB1" w:rsidP="00C95DB1">
            <w:pPr>
              <w:rPr>
                <w:color w:val="212121"/>
                <w:sz w:val="20"/>
                <w:szCs w:val="20"/>
              </w:rPr>
            </w:pPr>
            <w:r w:rsidRPr="00C95DB1">
              <w:rPr>
                <w:color w:val="212121"/>
                <w:sz w:val="20"/>
                <w:szCs w:val="20"/>
              </w:rPr>
              <w:t>0</w:t>
            </w:r>
          </w:p>
        </w:tc>
      </w:tr>
      <w:tr w:rsidR="00C95DB1" w:rsidRPr="00C95DB1" w14:paraId="60ABBE0E" w14:textId="77777777" w:rsidTr="00C95DB1">
        <w:trPr>
          <w:trHeight w:val="320"/>
        </w:trPr>
        <w:tc>
          <w:tcPr>
            <w:tcW w:w="1970" w:type="dxa"/>
            <w:tcBorders>
              <w:bottom w:val="single" w:sz="4" w:space="0" w:color="auto"/>
            </w:tcBorders>
            <w:noWrap/>
            <w:hideMark/>
          </w:tcPr>
          <w:p w14:paraId="2468F658" w14:textId="77777777" w:rsidR="00C95DB1" w:rsidRPr="00C95DB1" w:rsidRDefault="00C95DB1" w:rsidP="00C95DB1">
            <w:pPr>
              <w:rPr>
                <w:color w:val="212121"/>
                <w:sz w:val="20"/>
                <w:szCs w:val="20"/>
              </w:rPr>
            </w:pPr>
            <w:r w:rsidRPr="00C95DB1">
              <w:rPr>
                <w:color w:val="212121"/>
                <w:sz w:val="20"/>
                <w:szCs w:val="20"/>
              </w:rPr>
              <w:t>6</w:t>
            </w:r>
          </w:p>
        </w:tc>
        <w:tc>
          <w:tcPr>
            <w:tcW w:w="992" w:type="dxa"/>
            <w:tcBorders>
              <w:bottom w:val="single" w:sz="4" w:space="0" w:color="auto"/>
            </w:tcBorders>
            <w:noWrap/>
            <w:hideMark/>
          </w:tcPr>
          <w:p w14:paraId="69BF58F8" w14:textId="77777777" w:rsidR="00C95DB1" w:rsidRPr="00C95DB1" w:rsidRDefault="00C95DB1" w:rsidP="00C95DB1">
            <w:pPr>
              <w:rPr>
                <w:color w:val="212121"/>
                <w:sz w:val="20"/>
                <w:szCs w:val="20"/>
              </w:rPr>
            </w:pPr>
            <w:r w:rsidRPr="00C95DB1">
              <w:rPr>
                <w:color w:val="212121"/>
                <w:sz w:val="20"/>
                <w:szCs w:val="20"/>
              </w:rPr>
              <w:t>0</w:t>
            </w:r>
          </w:p>
        </w:tc>
        <w:tc>
          <w:tcPr>
            <w:tcW w:w="1891" w:type="dxa"/>
            <w:tcBorders>
              <w:bottom w:val="single" w:sz="4" w:space="0" w:color="auto"/>
            </w:tcBorders>
            <w:noWrap/>
            <w:hideMark/>
          </w:tcPr>
          <w:p w14:paraId="6CC51B7A" w14:textId="77777777" w:rsidR="00C95DB1" w:rsidRPr="00C95DB1" w:rsidRDefault="00C95DB1" w:rsidP="00C95DB1">
            <w:pPr>
              <w:rPr>
                <w:color w:val="212121"/>
                <w:sz w:val="20"/>
                <w:szCs w:val="20"/>
              </w:rPr>
            </w:pPr>
            <w:r w:rsidRPr="00C95DB1">
              <w:rPr>
                <w:color w:val="212121"/>
                <w:sz w:val="20"/>
                <w:szCs w:val="20"/>
              </w:rPr>
              <w:t>0</w:t>
            </w:r>
          </w:p>
        </w:tc>
        <w:tc>
          <w:tcPr>
            <w:tcW w:w="1890" w:type="dxa"/>
            <w:tcBorders>
              <w:bottom w:val="single" w:sz="4" w:space="0" w:color="auto"/>
            </w:tcBorders>
            <w:noWrap/>
            <w:hideMark/>
          </w:tcPr>
          <w:p w14:paraId="60BBFB0C" w14:textId="77777777" w:rsidR="00C95DB1" w:rsidRPr="00C95DB1" w:rsidRDefault="00C95DB1" w:rsidP="00C95DB1">
            <w:pPr>
              <w:rPr>
                <w:color w:val="212121"/>
                <w:sz w:val="20"/>
                <w:szCs w:val="20"/>
              </w:rPr>
            </w:pPr>
            <w:r w:rsidRPr="00C95DB1">
              <w:rPr>
                <w:color w:val="212121"/>
                <w:sz w:val="20"/>
                <w:szCs w:val="20"/>
              </w:rPr>
              <w:t>1</w:t>
            </w:r>
          </w:p>
        </w:tc>
        <w:tc>
          <w:tcPr>
            <w:tcW w:w="1172" w:type="dxa"/>
            <w:tcBorders>
              <w:bottom w:val="single" w:sz="4" w:space="0" w:color="auto"/>
            </w:tcBorders>
            <w:noWrap/>
            <w:hideMark/>
          </w:tcPr>
          <w:p w14:paraId="269AF292" w14:textId="77777777" w:rsidR="00C95DB1" w:rsidRPr="00C95DB1" w:rsidRDefault="00C95DB1" w:rsidP="00C95DB1">
            <w:pPr>
              <w:rPr>
                <w:color w:val="212121"/>
                <w:sz w:val="20"/>
                <w:szCs w:val="20"/>
              </w:rPr>
            </w:pPr>
            <w:r w:rsidRPr="00C95DB1">
              <w:rPr>
                <w:color w:val="212121"/>
                <w:sz w:val="20"/>
                <w:szCs w:val="20"/>
              </w:rPr>
              <w:t>1</w:t>
            </w:r>
          </w:p>
        </w:tc>
        <w:tc>
          <w:tcPr>
            <w:tcW w:w="900" w:type="dxa"/>
            <w:tcBorders>
              <w:bottom w:val="single" w:sz="4" w:space="0" w:color="auto"/>
            </w:tcBorders>
            <w:noWrap/>
            <w:hideMark/>
          </w:tcPr>
          <w:p w14:paraId="2158A481" w14:textId="77777777" w:rsidR="00C95DB1" w:rsidRPr="00C95DB1" w:rsidRDefault="00C95DB1" w:rsidP="00C95DB1">
            <w:pPr>
              <w:rPr>
                <w:color w:val="212121"/>
                <w:sz w:val="20"/>
                <w:szCs w:val="20"/>
              </w:rPr>
            </w:pPr>
            <w:r w:rsidRPr="00C95DB1">
              <w:rPr>
                <w:color w:val="212121"/>
                <w:sz w:val="20"/>
                <w:szCs w:val="20"/>
              </w:rPr>
              <w:t>0</w:t>
            </w:r>
          </w:p>
        </w:tc>
      </w:tr>
      <w:tr w:rsidR="00C95DB1" w:rsidRPr="00C95DB1" w14:paraId="4950D0F1" w14:textId="77777777" w:rsidTr="00C95DB1">
        <w:trPr>
          <w:trHeight w:val="320"/>
        </w:trPr>
        <w:tc>
          <w:tcPr>
            <w:tcW w:w="1970" w:type="dxa"/>
            <w:shd w:val="pct20" w:color="auto" w:fill="auto"/>
            <w:noWrap/>
            <w:hideMark/>
          </w:tcPr>
          <w:p w14:paraId="37A70D15" w14:textId="77777777" w:rsidR="00C95DB1" w:rsidRPr="00C95DB1" w:rsidRDefault="00C95DB1" w:rsidP="00C95DB1">
            <w:pPr>
              <w:rPr>
                <w:color w:val="212121"/>
                <w:sz w:val="20"/>
                <w:szCs w:val="20"/>
              </w:rPr>
            </w:pPr>
            <w:r w:rsidRPr="00C95DB1">
              <w:rPr>
                <w:color w:val="212121"/>
                <w:sz w:val="20"/>
                <w:szCs w:val="20"/>
              </w:rPr>
              <w:t>7</w:t>
            </w:r>
          </w:p>
        </w:tc>
        <w:tc>
          <w:tcPr>
            <w:tcW w:w="992" w:type="dxa"/>
            <w:shd w:val="pct20" w:color="auto" w:fill="auto"/>
            <w:noWrap/>
            <w:hideMark/>
          </w:tcPr>
          <w:p w14:paraId="1EADAAFC" w14:textId="77777777" w:rsidR="00C95DB1" w:rsidRPr="00C95DB1" w:rsidRDefault="00C95DB1" w:rsidP="00C95DB1">
            <w:pPr>
              <w:rPr>
                <w:color w:val="212121"/>
                <w:sz w:val="20"/>
                <w:szCs w:val="20"/>
              </w:rPr>
            </w:pPr>
            <w:r w:rsidRPr="00C95DB1">
              <w:rPr>
                <w:color w:val="212121"/>
                <w:sz w:val="20"/>
                <w:szCs w:val="20"/>
              </w:rPr>
              <w:t>0</w:t>
            </w:r>
          </w:p>
        </w:tc>
        <w:tc>
          <w:tcPr>
            <w:tcW w:w="1891" w:type="dxa"/>
            <w:shd w:val="pct20" w:color="auto" w:fill="auto"/>
            <w:noWrap/>
            <w:hideMark/>
          </w:tcPr>
          <w:p w14:paraId="07853C8C" w14:textId="77777777" w:rsidR="00C95DB1" w:rsidRPr="00C95DB1" w:rsidRDefault="00C95DB1" w:rsidP="00C95DB1">
            <w:pPr>
              <w:rPr>
                <w:color w:val="212121"/>
                <w:sz w:val="20"/>
                <w:szCs w:val="20"/>
              </w:rPr>
            </w:pPr>
            <w:r w:rsidRPr="00C95DB1">
              <w:rPr>
                <w:color w:val="212121"/>
                <w:sz w:val="20"/>
                <w:szCs w:val="20"/>
              </w:rPr>
              <w:t>1</w:t>
            </w:r>
          </w:p>
        </w:tc>
        <w:tc>
          <w:tcPr>
            <w:tcW w:w="1890" w:type="dxa"/>
            <w:shd w:val="pct20" w:color="auto" w:fill="auto"/>
            <w:noWrap/>
            <w:hideMark/>
          </w:tcPr>
          <w:p w14:paraId="1D7086C7" w14:textId="77777777" w:rsidR="00C95DB1" w:rsidRPr="00C95DB1" w:rsidRDefault="00C95DB1" w:rsidP="00C95DB1">
            <w:pPr>
              <w:rPr>
                <w:color w:val="212121"/>
                <w:sz w:val="20"/>
                <w:szCs w:val="20"/>
              </w:rPr>
            </w:pPr>
            <w:r w:rsidRPr="00C95DB1">
              <w:rPr>
                <w:color w:val="212121"/>
                <w:sz w:val="20"/>
                <w:szCs w:val="20"/>
              </w:rPr>
              <w:t>0</w:t>
            </w:r>
          </w:p>
        </w:tc>
        <w:tc>
          <w:tcPr>
            <w:tcW w:w="1172" w:type="dxa"/>
            <w:shd w:val="pct20" w:color="auto" w:fill="auto"/>
            <w:noWrap/>
            <w:hideMark/>
          </w:tcPr>
          <w:p w14:paraId="00EF3173" w14:textId="77777777" w:rsidR="00C95DB1" w:rsidRPr="00C95DB1" w:rsidRDefault="00C95DB1" w:rsidP="00C95DB1">
            <w:pPr>
              <w:rPr>
                <w:color w:val="212121"/>
                <w:sz w:val="20"/>
                <w:szCs w:val="20"/>
              </w:rPr>
            </w:pPr>
            <w:r w:rsidRPr="00C95DB1">
              <w:rPr>
                <w:color w:val="212121"/>
                <w:sz w:val="20"/>
                <w:szCs w:val="20"/>
              </w:rPr>
              <w:t>1</w:t>
            </w:r>
          </w:p>
        </w:tc>
        <w:tc>
          <w:tcPr>
            <w:tcW w:w="900" w:type="dxa"/>
            <w:shd w:val="pct20" w:color="auto" w:fill="auto"/>
            <w:noWrap/>
            <w:hideMark/>
          </w:tcPr>
          <w:p w14:paraId="7348C23F" w14:textId="77777777" w:rsidR="00C95DB1" w:rsidRPr="00C95DB1" w:rsidRDefault="00C95DB1" w:rsidP="00C95DB1">
            <w:pPr>
              <w:rPr>
                <w:color w:val="212121"/>
                <w:sz w:val="20"/>
                <w:szCs w:val="20"/>
              </w:rPr>
            </w:pPr>
            <w:r w:rsidRPr="00C95DB1">
              <w:rPr>
                <w:color w:val="212121"/>
                <w:sz w:val="20"/>
                <w:szCs w:val="20"/>
              </w:rPr>
              <w:t>0</w:t>
            </w:r>
          </w:p>
        </w:tc>
      </w:tr>
      <w:tr w:rsidR="00C95DB1" w:rsidRPr="00C95DB1" w14:paraId="46BC68EA" w14:textId="77777777" w:rsidTr="00C95DB1">
        <w:trPr>
          <w:trHeight w:val="320"/>
        </w:trPr>
        <w:tc>
          <w:tcPr>
            <w:tcW w:w="1970" w:type="dxa"/>
            <w:shd w:val="pct20" w:color="auto" w:fill="auto"/>
            <w:noWrap/>
            <w:hideMark/>
          </w:tcPr>
          <w:p w14:paraId="3C6C7BB4" w14:textId="77777777" w:rsidR="00C95DB1" w:rsidRPr="00C95DB1" w:rsidRDefault="00C95DB1" w:rsidP="00C95DB1">
            <w:pPr>
              <w:rPr>
                <w:color w:val="212121"/>
                <w:sz w:val="20"/>
                <w:szCs w:val="20"/>
              </w:rPr>
            </w:pPr>
            <w:r w:rsidRPr="00C95DB1">
              <w:rPr>
                <w:color w:val="212121"/>
                <w:sz w:val="20"/>
                <w:szCs w:val="20"/>
              </w:rPr>
              <w:t>8</w:t>
            </w:r>
          </w:p>
        </w:tc>
        <w:tc>
          <w:tcPr>
            <w:tcW w:w="992" w:type="dxa"/>
            <w:shd w:val="pct20" w:color="auto" w:fill="auto"/>
            <w:noWrap/>
            <w:hideMark/>
          </w:tcPr>
          <w:p w14:paraId="28D26D2D" w14:textId="77777777" w:rsidR="00C95DB1" w:rsidRPr="00C95DB1" w:rsidRDefault="00C95DB1" w:rsidP="00C95DB1">
            <w:pPr>
              <w:rPr>
                <w:color w:val="212121"/>
                <w:sz w:val="20"/>
                <w:szCs w:val="20"/>
              </w:rPr>
            </w:pPr>
            <w:r w:rsidRPr="00C95DB1">
              <w:rPr>
                <w:color w:val="212121"/>
                <w:sz w:val="20"/>
                <w:szCs w:val="20"/>
              </w:rPr>
              <w:t>0</w:t>
            </w:r>
          </w:p>
        </w:tc>
        <w:tc>
          <w:tcPr>
            <w:tcW w:w="1891" w:type="dxa"/>
            <w:shd w:val="pct20" w:color="auto" w:fill="auto"/>
            <w:noWrap/>
            <w:hideMark/>
          </w:tcPr>
          <w:p w14:paraId="2BB32773" w14:textId="77777777" w:rsidR="00C95DB1" w:rsidRPr="00C95DB1" w:rsidRDefault="00C95DB1" w:rsidP="00C95DB1">
            <w:pPr>
              <w:rPr>
                <w:color w:val="212121"/>
                <w:sz w:val="20"/>
                <w:szCs w:val="20"/>
              </w:rPr>
            </w:pPr>
            <w:r w:rsidRPr="00C95DB1">
              <w:rPr>
                <w:color w:val="212121"/>
                <w:sz w:val="20"/>
                <w:szCs w:val="20"/>
              </w:rPr>
              <w:t>1</w:t>
            </w:r>
          </w:p>
        </w:tc>
        <w:tc>
          <w:tcPr>
            <w:tcW w:w="1890" w:type="dxa"/>
            <w:shd w:val="pct20" w:color="auto" w:fill="auto"/>
            <w:noWrap/>
            <w:hideMark/>
          </w:tcPr>
          <w:p w14:paraId="12FD20ED" w14:textId="77777777" w:rsidR="00C95DB1" w:rsidRPr="00C95DB1" w:rsidRDefault="00C95DB1" w:rsidP="00C95DB1">
            <w:pPr>
              <w:rPr>
                <w:color w:val="212121"/>
                <w:sz w:val="20"/>
                <w:szCs w:val="20"/>
              </w:rPr>
            </w:pPr>
            <w:r w:rsidRPr="00C95DB1">
              <w:rPr>
                <w:color w:val="212121"/>
                <w:sz w:val="20"/>
                <w:szCs w:val="20"/>
              </w:rPr>
              <w:t>0</w:t>
            </w:r>
          </w:p>
        </w:tc>
        <w:tc>
          <w:tcPr>
            <w:tcW w:w="1172" w:type="dxa"/>
            <w:shd w:val="pct20" w:color="auto" w:fill="auto"/>
            <w:noWrap/>
            <w:hideMark/>
          </w:tcPr>
          <w:p w14:paraId="13E4D5C7" w14:textId="77777777" w:rsidR="00C95DB1" w:rsidRPr="00C95DB1" w:rsidRDefault="00C95DB1" w:rsidP="00C95DB1">
            <w:pPr>
              <w:rPr>
                <w:color w:val="212121"/>
                <w:sz w:val="20"/>
                <w:szCs w:val="20"/>
              </w:rPr>
            </w:pPr>
            <w:r w:rsidRPr="00C95DB1">
              <w:rPr>
                <w:color w:val="212121"/>
                <w:sz w:val="20"/>
                <w:szCs w:val="20"/>
              </w:rPr>
              <w:t>1</w:t>
            </w:r>
          </w:p>
        </w:tc>
        <w:tc>
          <w:tcPr>
            <w:tcW w:w="900" w:type="dxa"/>
            <w:shd w:val="pct20" w:color="auto" w:fill="auto"/>
            <w:noWrap/>
            <w:hideMark/>
          </w:tcPr>
          <w:p w14:paraId="4CE9F72D" w14:textId="77777777" w:rsidR="00C95DB1" w:rsidRPr="00C95DB1" w:rsidRDefault="00C95DB1" w:rsidP="00C95DB1">
            <w:pPr>
              <w:rPr>
                <w:color w:val="212121"/>
                <w:sz w:val="20"/>
                <w:szCs w:val="20"/>
              </w:rPr>
            </w:pPr>
            <w:r w:rsidRPr="00C95DB1">
              <w:rPr>
                <w:color w:val="212121"/>
                <w:sz w:val="20"/>
                <w:szCs w:val="20"/>
              </w:rPr>
              <w:t>1</w:t>
            </w:r>
          </w:p>
        </w:tc>
      </w:tr>
      <w:tr w:rsidR="00C95DB1" w:rsidRPr="00C95DB1" w14:paraId="14D0B40C" w14:textId="77777777" w:rsidTr="00C95DB1">
        <w:trPr>
          <w:trHeight w:val="320"/>
        </w:trPr>
        <w:tc>
          <w:tcPr>
            <w:tcW w:w="1970" w:type="dxa"/>
            <w:shd w:val="pct20" w:color="auto" w:fill="auto"/>
            <w:noWrap/>
            <w:hideMark/>
          </w:tcPr>
          <w:p w14:paraId="4511C49B" w14:textId="77777777" w:rsidR="00C95DB1" w:rsidRPr="00C95DB1" w:rsidRDefault="00C95DB1" w:rsidP="00C95DB1">
            <w:pPr>
              <w:rPr>
                <w:color w:val="212121"/>
                <w:sz w:val="20"/>
                <w:szCs w:val="20"/>
              </w:rPr>
            </w:pPr>
            <w:r w:rsidRPr="00C95DB1">
              <w:rPr>
                <w:color w:val="212121"/>
                <w:sz w:val="20"/>
                <w:szCs w:val="20"/>
              </w:rPr>
              <w:t>9</w:t>
            </w:r>
          </w:p>
        </w:tc>
        <w:tc>
          <w:tcPr>
            <w:tcW w:w="992" w:type="dxa"/>
            <w:shd w:val="pct20" w:color="auto" w:fill="auto"/>
            <w:noWrap/>
            <w:hideMark/>
          </w:tcPr>
          <w:p w14:paraId="55B041DA" w14:textId="77777777" w:rsidR="00C95DB1" w:rsidRPr="00C95DB1" w:rsidRDefault="00C95DB1" w:rsidP="00C95DB1">
            <w:pPr>
              <w:rPr>
                <w:color w:val="212121"/>
                <w:sz w:val="20"/>
                <w:szCs w:val="20"/>
              </w:rPr>
            </w:pPr>
            <w:r w:rsidRPr="00C95DB1">
              <w:rPr>
                <w:color w:val="212121"/>
                <w:sz w:val="20"/>
                <w:szCs w:val="20"/>
              </w:rPr>
              <w:t>0</w:t>
            </w:r>
          </w:p>
        </w:tc>
        <w:tc>
          <w:tcPr>
            <w:tcW w:w="1891" w:type="dxa"/>
            <w:shd w:val="pct20" w:color="auto" w:fill="auto"/>
            <w:noWrap/>
            <w:hideMark/>
          </w:tcPr>
          <w:p w14:paraId="65DB3657" w14:textId="77777777" w:rsidR="00C95DB1" w:rsidRPr="00C95DB1" w:rsidRDefault="00C95DB1" w:rsidP="00C95DB1">
            <w:pPr>
              <w:rPr>
                <w:color w:val="212121"/>
                <w:sz w:val="20"/>
                <w:szCs w:val="20"/>
              </w:rPr>
            </w:pPr>
            <w:r w:rsidRPr="00C95DB1">
              <w:rPr>
                <w:color w:val="212121"/>
                <w:sz w:val="20"/>
                <w:szCs w:val="20"/>
              </w:rPr>
              <w:t>1</w:t>
            </w:r>
          </w:p>
        </w:tc>
        <w:tc>
          <w:tcPr>
            <w:tcW w:w="1890" w:type="dxa"/>
            <w:shd w:val="pct20" w:color="auto" w:fill="auto"/>
            <w:noWrap/>
            <w:hideMark/>
          </w:tcPr>
          <w:p w14:paraId="25C081E5" w14:textId="77777777" w:rsidR="00C95DB1" w:rsidRPr="00C95DB1" w:rsidRDefault="00C95DB1" w:rsidP="00C95DB1">
            <w:pPr>
              <w:rPr>
                <w:color w:val="212121"/>
                <w:sz w:val="20"/>
                <w:szCs w:val="20"/>
              </w:rPr>
            </w:pPr>
            <w:r w:rsidRPr="00C95DB1">
              <w:rPr>
                <w:color w:val="212121"/>
                <w:sz w:val="20"/>
                <w:szCs w:val="20"/>
              </w:rPr>
              <w:t>0</w:t>
            </w:r>
          </w:p>
        </w:tc>
        <w:tc>
          <w:tcPr>
            <w:tcW w:w="1172" w:type="dxa"/>
            <w:shd w:val="pct20" w:color="auto" w:fill="auto"/>
            <w:noWrap/>
            <w:hideMark/>
          </w:tcPr>
          <w:p w14:paraId="6544034F" w14:textId="77777777" w:rsidR="00C95DB1" w:rsidRPr="00C95DB1" w:rsidRDefault="00C95DB1" w:rsidP="00C95DB1">
            <w:pPr>
              <w:rPr>
                <w:color w:val="212121"/>
                <w:sz w:val="20"/>
                <w:szCs w:val="20"/>
              </w:rPr>
            </w:pPr>
            <w:r w:rsidRPr="00C95DB1">
              <w:rPr>
                <w:color w:val="212121"/>
                <w:sz w:val="20"/>
                <w:szCs w:val="20"/>
              </w:rPr>
              <w:t>1</w:t>
            </w:r>
          </w:p>
        </w:tc>
        <w:tc>
          <w:tcPr>
            <w:tcW w:w="900" w:type="dxa"/>
            <w:shd w:val="pct20" w:color="auto" w:fill="auto"/>
            <w:noWrap/>
            <w:hideMark/>
          </w:tcPr>
          <w:p w14:paraId="7D3FD4B9" w14:textId="77777777" w:rsidR="00C95DB1" w:rsidRPr="00C95DB1" w:rsidRDefault="00C95DB1" w:rsidP="00C95DB1">
            <w:pPr>
              <w:rPr>
                <w:color w:val="212121"/>
                <w:sz w:val="20"/>
                <w:szCs w:val="20"/>
              </w:rPr>
            </w:pPr>
            <w:r w:rsidRPr="00C95DB1">
              <w:rPr>
                <w:color w:val="212121"/>
                <w:sz w:val="20"/>
                <w:szCs w:val="20"/>
              </w:rPr>
              <w:t>0</w:t>
            </w:r>
          </w:p>
        </w:tc>
      </w:tr>
      <w:tr w:rsidR="00C95DB1" w:rsidRPr="00C95DB1" w14:paraId="585BAEA1" w14:textId="77777777" w:rsidTr="00C95DB1">
        <w:trPr>
          <w:trHeight w:val="320"/>
        </w:trPr>
        <w:tc>
          <w:tcPr>
            <w:tcW w:w="1970" w:type="dxa"/>
            <w:noWrap/>
            <w:hideMark/>
          </w:tcPr>
          <w:p w14:paraId="2597E6FC" w14:textId="77777777" w:rsidR="00C95DB1" w:rsidRPr="00C95DB1" w:rsidRDefault="00C95DB1" w:rsidP="00C95DB1">
            <w:pPr>
              <w:rPr>
                <w:color w:val="212121"/>
                <w:sz w:val="20"/>
                <w:szCs w:val="20"/>
              </w:rPr>
            </w:pPr>
            <w:r w:rsidRPr="00C95DB1">
              <w:rPr>
                <w:color w:val="212121"/>
                <w:sz w:val="20"/>
                <w:szCs w:val="20"/>
              </w:rPr>
              <w:t>10</w:t>
            </w:r>
          </w:p>
        </w:tc>
        <w:tc>
          <w:tcPr>
            <w:tcW w:w="992" w:type="dxa"/>
            <w:noWrap/>
            <w:hideMark/>
          </w:tcPr>
          <w:p w14:paraId="4F8514FB" w14:textId="77777777" w:rsidR="00C95DB1" w:rsidRPr="00C95DB1" w:rsidRDefault="00C95DB1" w:rsidP="00C95DB1">
            <w:pPr>
              <w:rPr>
                <w:color w:val="212121"/>
                <w:sz w:val="20"/>
                <w:szCs w:val="20"/>
              </w:rPr>
            </w:pPr>
            <w:r w:rsidRPr="00C95DB1">
              <w:rPr>
                <w:color w:val="212121"/>
                <w:sz w:val="20"/>
                <w:szCs w:val="20"/>
              </w:rPr>
              <w:t>1</w:t>
            </w:r>
          </w:p>
        </w:tc>
        <w:tc>
          <w:tcPr>
            <w:tcW w:w="1891" w:type="dxa"/>
            <w:noWrap/>
            <w:hideMark/>
          </w:tcPr>
          <w:p w14:paraId="3F82CD4E" w14:textId="77777777" w:rsidR="00C95DB1" w:rsidRPr="00C95DB1" w:rsidRDefault="00C95DB1" w:rsidP="00C95DB1">
            <w:pPr>
              <w:rPr>
                <w:color w:val="212121"/>
                <w:sz w:val="20"/>
                <w:szCs w:val="20"/>
              </w:rPr>
            </w:pPr>
            <w:r w:rsidRPr="00C95DB1">
              <w:rPr>
                <w:color w:val="212121"/>
                <w:sz w:val="20"/>
                <w:szCs w:val="20"/>
              </w:rPr>
              <w:t>1</w:t>
            </w:r>
          </w:p>
        </w:tc>
        <w:tc>
          <w:tcPr>
            <w:tcW w:w="1890" w:type="dxa"/>
            <w:noWrap/>
            <w:hideMark/>
          </w:tcPr>
          <w:p w14:paraId="180B074C" w14:textId="77777777" w:rsidR="00C95DB1" w:rsidRPr="00C95DB1" w:rsidRDefault="00C95DB1" w:rsidP="00C95DB1">
            <w:pPr>
              <w:rPr>
                <w:color w:val="212121"/>
                <w:sz w:val="20"/>
                <w:szCs w:val="20"/>
              </w:rPr>
            </w:pPr>
            <w:r w:rsidRPr="00C95DB1">
              <w:rPr>
                <w:color w:val="212121"/>
                <w:sz w:val="20"/>
                <w:szCs w:val="20"/>
              </w:rPr>
              <w:t>1</w:t>
            </w:r>
          </w:p>
        </w:tc>
        <w:tc>
          <w:tcPr>
            <w:tcW w:w="1172" w:type="dxa"/>
            <w:noWrap/>
            <w:hideMark/>
          </w:tcPr>
          <w:p w14:paraId="7A23BFE7" w14:textId="77777777" w:rsidR="00C95DB1" w:rsidRPr="00C95DB1" w:rsidRDefault="00C95DB1" w:rsidP="00C95DB1">
            <w:pPr>
              <w:rPr>
                <w:color w:val="212121"/>
                <w:sz w:val="20"/>
                <w:szCs w:val="20"/>
              </w:rPr>
            </w:pPr>
            <w:r w:rsidRPr="00C95DB1">
              <w:rPr>
                <w:color w:val="212121"/>
                <w:sz w:val="20"/>
                <w:szCs w:val="20"/>
              </w:rPr>
              <w:t>1</w:t>
            </w:r>
          </w:p>
        </w:tc>
        <w:tc>
          <w:tcPr>
            <w:tcW w:w="900" w:type="dxa"/>
            <w:noWrap/>
            <w:hideMark/>
          </w:tcPr>
          <w:p w14:paraId="48860431" w14:textId="77777777" w:rsidR="00C95DB1" w:rsidRPr="00C95DB1" w:rsidRDefault="00C95DB1" w:rsidP="00C95DB1">
            <w:pPr>
              <w:rPr>
                <w:color w:val="212121"/>
                <w:sz w:val="20"/>
                <w:szCs w:val="20"/>
              </w:rPr>
            </w:pPr>
            <w:r w:rsidRPr="00C95DB1">
              <w:rPr>
                <w:color w:val="212121"/>
                <w:sz w:val="20"/>
                <w:szCs w:val="20"/>
              </w:rPr>
              <w:t>1</w:t>
            </w:r>
          </w:p>
        </w:tc>
      </w:tr>
      <w:tr w:rsidR="00C95DB1" w:rsidRPr="00C95DB1" w14:paraId="1531D886" w14:textId="77777777" w:rsidTr="00C95DB1">
        <w:trPr>
          <w:trHeight w:val="320"/>
        </w:trPr>
        <w:tc>
          <w:tcPr>
            <w:tcW w:w="1970" w:type="dxa"/>
            <w:noWrap/>
            <w:hideMark/>
          </w:tcPr>
          <w:p w14:paraId="504746BB" w14:textId="77777777" w:rsidR="00C95DB1" w:rsidRPr="00C95DB1" w:rsidRDefault="00C95DB1" w:rsidP="00C95DB1">
            <w:pPr>
              <w:rPr>
                <w:color w:val="212121"/>
                <w:sz w:val="20"/>
                <w:szCs w:val="20"/>
              </w:rPr>
            </w:pPr>
            <w:r w:rsidRPr="00C95DB1">
              <w:rPr>
                <w:color w:val="212121"/>
                <w:sz w:val="20"/>
                <w:szCs w:val="20"/>
              </w:rPr>
              <w:t>11</w:t>
            </w:r>
          </w:p>
        </w:tc>
        <w:tc>
          <w:tcPr>
            <w:tcW w:w="992" w:type="dxa"/>
            <w:noWrap/>
            <w:hideMark/>
          </w:tcPr>
          <w:p w14:paraId="59715185" w14:textId="77777777" w:rsidR="00C95DB1" w:rsidRPr="00C95DB1" w:rsidRDefault="00C95DB1" w:rsidP="00C95DB1">
            <w:pPr>
              <w:rPr>
                <w:color w:val="212121"/>
                <w:sz w:val="20"/>
                <w:szCs w:val="20"/>
              </w:rPr>
            </w:pPr>
            <w:r w:rsidRPr="00C95DB1">
              <w:rPr>
                <w:color w:val="212121"/>
                <w:sz w:val="20"/>
                <w:szCs w:val="20"/>
              </w:rPr>
              <w:t>1</w:t>
            </w:r>
          </w:p>
        </w:tc>
        <w:tc>
          <w:tcPr>
            <w:tcW w:w="1891" w:type="dxa"/>
            <w:noWrap/>
            <w:hideMark/>
          </w:tcPr>
          <w:p w14:paraId="6B513022" w14:textId="77777777" w:rsidR="00C95DB1" w:rsidRPr="00C95DB1" w:rsidRDefault="00C95DB1" w:rsidP="00C95DB1">
            <w:pPr>
              <w:rPr>
                <w:color w:val="212121"/>
                <w:sz w:val="20"/>
                <w:szCs w:val="20"/>
              </w:rPr>
            </w:pPr>
            <w:r w:rsidRPr="00C95DB1">
              <w:rPr>
                <w:color w:val="212121"/>
                <w:sz w:val="20"/>
                <w:szCs w:val="20"/>
              </w:rPr>
              <w:t>1</w:t>
            </w:r>
          </w:p>
        </w:tc>
        <w:tc>
          <w:tcPr>
            <w:tcW w:w="1890" w:type="dxa"/>
            <w:noWrap/>
            <w:hideMark/>
          </w:tcPr>
          <w:p w14:paraId="24B079DF" w14:textId="77777777" w:rsidR="00C95DB1" w:rsidRPr="00C95DB1" w:rsidRDefault="00C95DB1" w:rsidP="00C95DB1">
            <w:pPr>
              <w:rPr>
                <w:color w:val="212121"/>
                <w:sz w:val="20"/>
                <w:szCs w:val="20"/>
              </w:rPr>
            </w:pPr>
            <w:r w:rsidRPr="00C95DB1">
              <w:rPr>
                <w:color w:val="212121"/>
                <w:sz w:val="20"/>
                <w:szCs w:val="20"/>
              </w:rPr>
              <w:t>1</w:t>
            </w:r>
          </w:p>
        </w:tc>
        <w:tc>
          <w:tcPr>
            <w:tcW w:w="1172" w:type="dxa"/>
            <w:noWrap/>
            <w:hideMark/>
          </w:tcPr>
          <w:p w14:paraId="21401AAF" w14:textId="77777777" w:rsidR="00C95DB1" w:rsidRPr="00C95DB1" w:rsidRDefault="00C95DB1" w:rsidP="00C95DB1">
            <w:pPr>
              <w:rPr>
                <w:color w:val="212121"/>
                <w:sz w:val="20"/>
                <w:szCs w:val="20"/>
              </w:rPr>
            </w:pPr>
            <w:r w:rsidRPr="00C95DB1">
              <w:rPr>
                <w:color w:val="212121"/>
                <w:sz w:val="20"/>
                <w:szCs w:val="20"/>
              </w:rPr>
              <w:t>1</w:t>
            </w:r>
          </w:p>
        </w:tc>
        <w:tc>
          <w:tcPr>
            <w:tcW w:w="900" w:type="dxa"/>
            <w:noWrap/>
            <w:hideMark/>
          </w:tcPr>
          <w:p w14:paraId="334C67AB" w14:textId="77777777" w:rsidR="00C95DB1" w:rsidRPr="00C95DB1" w:rsidRDefault="00C95DB1" w:rsidP="00C95DB1">
            <w:pPr>
              <w:rPr>
                <w:color w:val="212121"/>
                <w:sz w:val="20"/>
                <w:szCs w:val="20"/>
              </w:rPr>
            </w:pPr>
            <w:r w:rsidRPr="00C95DB1">
              <w:rPr>
                <w:color w:val="212121"/>
                <w:sz w:val="20"/>
                <w:szCs w:val="20"/>
              </w:rPr>
              <w:t>1</w:t>
            </w:r>
          </w:p>
        </w:tc>
      </w:tr>
      <w:tr w:rsidR="00C95DB1" w:rsidRPr="00C95DB1" w14:paraId="3185BE5A" w14:textId="77777777" w:rsidTr="00C95DB1">
        <w:trPr>
          <w:trHeight w:val="320"/>
        </w:trPr>
        <w:tc>
          <w:tcPr>
            <w:tcW w:w="1970" w:type="dxa"/>
            <w:noWrap/>
            <w:hideMark/>
          </w:tcPr>
          <w:p w14:paraId="344C5882" w14:textId="77777777" w:rsidR="00C95DB1" w:rsidRPr="00C95DB1" w:rsidRDefault="00C95DB1" w:rsidP="00C95DB1">
            <w:pPr>
              <w:rPr>
                <w:color w:val="212121"/>
                <w:sz w:val="20"/>
                <w:szCs w:val="20"/>
              </w:rPr>
            </w:pPr>
            <w:r w:rsidRPr="00C95DB1">
              <w:rPr>
                <w:color w:val="212121"/>
                <w:sz w:val="20"/>
                <w:szCs w:val="20"/>
              </w:rPr>
              <w:t>12</w:t>
            </w:r>
          </w:p>
        </w:tc>
        <w:tc>
          <w:tcPr>
            <w:tcW w:w="992" w:type="dxa"/>
            <w:noWrap/>
            <w:hideMark/>
          </w:tcPr>
          <w:p w14:paraId="6FEC462B" w14:textId="77777777" w:rsidR="00C95DB1" w:rsidRPr="00C95DB1" w:rsidRDefault="00C95DB1" w:rsidP="00C95DB1">
            <w:pPr>
              <w:rPr>
                <w:color w:val="212121"/>
                <w:sz w:val="20"/>
                <w:szCs w:val="20"/>
              </w:rPr>
            </w:pPr>
            <w:r w:rsidRPr="00C95DB1">
              <w:rPr>
                <w:color w:val="212121"/>
                <w:sz w:val="20"/>
                <w:szCs w:val="20"/>
              </w:rPr>
              <w:t>1</w:t>
            </w:r>
          </w:p>
        </w:tc>
        <w:tc>
          <w:tcPr>
            <w:tcW w:w="1891" w:type="dxa"/>
            <w:noWrap/>
            <w:hideMark/>
          </w:tcPr>
          <w:p w14:paraId="564CE2BF" w14:textId="77777777" w:rsidR="00C95DB1" w:rsidRPr="00C95DB1" w:rsidRDefault="00C95DB1" w:rsidP="00C95DB1">
            <w:pPr>
              <w:rPr>
                <w:color w:val="212121"/>
                <w:sz w:val="20"/>
                <w:szCs w:val="20"/>
              </w:rPr>
            </w:pPr>
            <w:r w:rsidRPr="00C95DB1">
              <w:rPr>
                <w:color w:val="212121"/>
                <w:sz w:val="20"/>
                <w:szCs w:val="20"/>
              </w:rPr>
              <w:t>1</w:t>
            </w:r>
          </w:p>
        </w:tc>
        <w:tc>
          <w:tcPr>
            <w:tcW w:w="1890" w:type="dxa"/>
            <w:noWrap/>
            <w:hideMark/>
          </w:tcPr>
          <w:p w14:paraId="5EA38E47" w14:textId="77777777" w:rsidR="00C95DB1" w:rsidRPr="00C95DB1" w:rsidRDefault="00C95DB1" w:rsidP="00C95DB1">
            <w:pPr>
              <w:rPr>
                <w:color w:val="212121"/>
                <w:sz w:val="20"/>
                <w:szCs w:val="20"/>
              </w:rPr>
            </w:pPr>
            <w:r w:rsidRPr="00C95DB1">
              <w:rPr>
                <w:color w:val="212121"/>
                <w:sz w:val="20"/>
                <w:szCs w:val="20"/>
              </w:rPr>
              <w:t>1</w:t>
            </w:r>
          </w:p>
        </w:tc>
        <w:tc>
          <w:tcPr>
            <w:tcW w:w="1172" w:type="dxa"/>
            <w:noWrap/>
            <w:hideMark/>
          </w:tcPr>
          <w:p w14:paraId="43963247" w14:textId="77777777" w:rsidR="00C95DB1" w:rsidRPr="00C95DB1" w:rsidRDefault="00C95DB1" w:rsidP="00C95DB1">
            <w:pPr>
              <w:rPr>
                <w:color w:val="212121"/>
                <w:sz w:val="20"/>
                <w:szCs w:val="20"/>
              </w:rPr>
            </w:pPr>
            <w:r w:rsidRPr="00C95DB1">
              <w:rPr>
                <w:color w:val="212121"/>
                <w:sz w:val="20"/>
                <w:szCs w:val="20"/>
              </w:rPr>
              <w:t>1</w:t>
            </w:r>
          </w:p>
        </w:tc>
        <w:tc>
          <w:tcPr>
            <w:tcW w:w="900" w:type="dxa"/>
            <w:noWrap/>
            <w:hideMark/>
          </w:tcPr>
          <w:p w14:paraId="7413AAA0" w14:textId="77777777" w:rsidR="00C95DB1" w:rsidRPr="00C95DB1" w:rsidRDefault="00C95DB1" w:rsidP="00C95DB1">
            <w:pPr>
              <w:rPr>
                <w:color w:val="212121"/>
                <w:sz w:val="20"/>
                <w:szCs w:val="20"/>
              </w:rPr>
            </w:pPr>
            <w:r w:rsidRPr="00C95DB1">
              <w:rPr>
                <w:color w:val="212121"/>
                <w:sz w:val="20"/>
                <w:szCs w:val="20"/>
              </w:rPr>
              <w:t>1</w:t>
            </w:r>
          </w:p>
        </w:tc>
      </w:tr>
      <w:tr w:rsidR="00C95DB1" w:rsidRPr="00C95DB1" w14:paraId="37ADC939" w14:textId="77777777" w:rsidTr="00C95DB1">
        <w:trPr>
          <w:trHeight w:val="320"/>
        </w:trPr>
        <w:tc>
          <w:tcPr>
            <w:tcW w:w="1970" w:type="dxa"/>
            <w:noWrap/>
            <w:hideMark/>
          </w:tcPr>
          <w:p w14:paraId="72E450B1" w14:textId="77777777" w:rsidR="00C95DB1" w:rsidRPr="00C95DB1" w:rsidRDefault="00C95DB1">
            <w:pPr>
              <w:rPr>
                <w:color w:val="212121"/>
                <w:sz w:val="20"/>
                <w:szCs w:val="20"/>
              </w:rPr>
            </w:pPr>
            <w:r w:rsidRPr="00C95DB1">
              <w:rPr>
                <w:color w:val="212121"/>
                <w:sz w:val="20"/>
                <w:szCs w:val="20"/>
              </w:rPr>
              <w:t>Correlation of turnout buying and turnout</w:t>
            </w:r>
          </w:p>
        </w:tc>
        <w:tc>
          <w:tcPr>
            <w:tcW w:w="992" w:type="dxa"/>
            <w:noWrap/>
            <w:hideMark/>
          </w:tcPr>
          <w:p w14:paraId="3BF899E0" w14:textId="77777777" w:rsidR="00C95DB1" w:rsidRPr="00C95DB1" w:rsidRDefault="00C95DB1" w:rsidP="00C95DB1">
            <w:pPr>
              <w:rPr>
                <w:i/>
                <w:iCs/>
                <w:color w:val="212121"/>
                <w:sz w:val="20"/>
                <w:szCs w:val="20"/>
              </w:rPr>
            </w:pPr>
            <w:r w:rsidRPr="00C95DB1">
              <w:rPr>
                <w:i/>
                <w:iCs/>
                <w:color w:val="212121"/>
                <w:sz w:val="20"/>
                <w:szCs w:val="20"/>
              </w:rPr>
              <w:t>0.68</w:t>
            </w:r>
          </w:p>
        </w:tc>
        <w:tc>
          <w:tcPr>
            <w:tcW w:w="1891" w:type="dxa"/>
            <w:noWrap/>
            <w:hideMark/>
          </w:tcPr>
          <w:p w14:paraId="4B33FEB7" w14:textId="77777777" w:rsidR="00C95DB1" w:rsidRPr="00C95DB1" w:rsidRDefault="00C95DB1" w:rsidP="00C95DB1">
            <w:pPr>
              <w:rPr>
                <w:i/>
                <w:iCs/>
                <w:color w:val="212121"/>
                <w:sz w:val="20"/>
                <w:szCs w:val="20"/>
              </w:rPr>
            </w:pPr>
            <w:r w:rsidRPr="00C95DB1">
              <w:rPr>
                <w:i/>
                <w:iCs/>
                <w:color w:val="212121"/>
                <w:sz w:val="20"/>
                <w:szCs w:val="20"/>
              </w:rPr>
              <w:t>0.51</w:t>
            </w:r>
          </w:p>
        </w:tc>
        <w:tc>
          <w:tcPr>
            <w:tcW w:w="1890" w:type="dxa"/>
            <w:noWrap/>
            <w:hideMark/>
          </w:tcPr>
          <w:p w14:paraId="24BF923E" w14:textId="77777777" w:rsidR="00C95DB1" w:rsidRPr="00C95DB1" w:rsidRDefault="00C95DB1" w:rsidP="00C95DB1">
            <w:pPr>
              <w:rPr>
                <w:i/>
                <w:iCs/>
                <w:color w:val="212121"/>
                <w:sz w:val="20"/>
                <w:szCs w:val="20"/>
              </w:rPr>
            </w:pPr>
            <w:r w:rsidRPr="00C95DB1">
              <w:rPr>
                <w:i/>
                <w:iCs/>
                <w:color w:val="212121"/>
                <w:sz w:val="20"/>
                <w:szCs w:val="20"/>
              </w:rPr>
              <w:t>0.17</w:t>
            </w:r>
          </w:p>
        </w:tc>
        <w:tc>
          <w:tcPr>
            <w:tcW w:w="1172" w:type="dxa"/>
            <w:noWrap/>
            <w:hideMark/>
          </w:tcPr>
          <w:p w14:paraId="645A0D3E" w14:textId="77777777" w:rsidR="00C95DB1" w:rsidRPr="00C95DB1" w:rsidRDefault="00C95DB1" w:rsidP="00C95DB1">
            <w:pPr>
              <w:rPr>
                <w:i/>
                <w:iCs/>
                <w:color w:val="212121"/>
                <w:sz w:val="20"/>
                <w:szCs w:val="20"/>
              </w:rPr>
            </w:pPr>
            <w:r w:rsidRPr="00C95DB1">
              <w:rPr>
                <w:i/>
                <w:iCs/>
                <w:color w:val="212121"/>
                <w:sz w:val="20"/>
                <w:szCs w:val="20"/>
              </w:rPr>
              <w:t>0.10</w:t>
            </w:r>
          </w:p>
        </w:tc>
        <w:tc>
          <w:tcPr>
            <w:tcW w:w="900" w:type="dxa"/>
            <w:noWrap/>
            <w:hideMark/>
          </w:tcPr>
          <w:p w14:paraId="6DBAF09E" w14:textId="77777777" w:rsidR="00C95DB1" w:rsidRPr="00C95DB1" w:rsidRDefault="00C95DB1" w:rsidP="00C95DB1">
            <w:pPr>
              <w:rPr>
                <w:i/>
                <w:iCs/>
                <w:color w:val="212121"/>
                <w:sz w:val="20"/>
                <w:szCs w:val="20"/>
              </w:rPr>
            </w:pPr>
          </w:p>
        </w:tc>
      </w:tr>
    </w:tbl>
    <w:p w14:paraId="31224C2D" w14:textId="77777777" w:rsidR="00B651D7" w:rsidRDefault="00B651D7" w:rsidP="00B66957">
      <w:pPr>
        <w:rPr>
          <w:color w:val="212121"/>
        </w:rPr>
      </w:pPr>
    </w:p>
    <w:p w14:paraId="383A3696" w14:textId="67B8D243" w:rsidR="00B66957" w:rsidRPr="00B66957" w:rsidRDefault="00B66957" w:rsidP="00B66957">
      <w:pPr>
        <w:rPr>
          <w:color w:val="212121"/>
        </w:rPr>
      </w:pPr>
      <w:r w:rsidRPr="00B66957">
        <w:rPr>
          <w:color w:val="212121"/>
        </w:rPr>
        <w:t xml:space="preserve">Based on the correct coding, turnout buying works </w:t>
      </w:r>
      <w:r w:rsidR="009603CE">
        <w:rPr>
          <w:color w:val="212121"/>
        </w:rPr>
        <w:t>well</w:t>
      </w:r>
      <w:r w:rsidR="00031BEE">
        <w:rPr>
          <w:color w:val="212121"/>
        </w:rPr>
        <w:t xml:space="preserve"> </w:t>
      </w:r>
      <w:r w:rsidRPr="00B66957">
        <w:rPr>
          <w:color w:val="212121"/>
        </w:rPr>
        <w:t xml:space="preserve">in this example. Among voters paid to turnout, </w:t>
      </w:r>
      <w:r w:rsidR="00C95DB1">
        <w:rPr>
          <w:color w:val="212121"/>
        </w:rPr>
        <w:t>3</w:t>
      </w:r>
      <w:r w:rsidRPr="00B66957">
        <w:rPr>
          <w:color w:val="212121"/>
        </w:rPr>
        <w:t>/</w:t>
      </w:r>
      <w:r w:rsidR="00C95DB1">
        <w:rPr>
          <w:color w:val="212121"/>
        </w:rPr>
        <w:t>3</w:t>
      </w:r>
      <w:r w:rsidRPr="00B66957">
        <w:rPr>
          <w:color w:val="212121"/>
        </w:rPr>
        <w:t xml:space="preserve"> vote. Among voters </w:t>
      </w:r>
      <w:r w:rsidR="00B651D7">
        <w:rPr>
          <w:color w:val="212121"/>
        </w:rPr>
        <w:t xml:space="preserve">not </w:t>
      </w:r>
      <w:r w:rsidRPr="00B66957">
        <w:rPr>
          <w:color w:val="212121"/>
        </w:rPr>
        <w:t xml:space="preserve">paid to turnout, </w:t>
      </w:r>
      <w:r w:rsidR="00031BEE">
        <w:rPr>
          <w:color w:val="212121"/>
        </w:rPr>
        <w:t>2</w:t>
      </w:r>
      <w:r w:rsidRPr="00B66957">
        <w:rPr>
          <w:color w:val="212121"/>
        </w:rPr>
        <w:t>/</w:t>
      </w:r>
      <w:r w:rsidR="009603CE">
        <w:rPr>
          <w:color w:val="212121"/>
        </w:rPr>
        <w:t>9</w:t>
      </w:r>
      <w:r w:rsidRPr="00B66957">
        <w:rPr>
          <w:color w:val="212121"/>
        </w:rPr>
        <w:t xml:space="preserve"> vote. With the correct coding, the correlation between turnout buying and turnout is 0.</w:t>
      </w:r>
      <w:r w:rsidR="009603CE">
        <w:rPr>
          <w:color w:val="212121"/>
        </w:rPr>
        <w:t>6</w:t>
      </w:r>
      <w:r w:rsidR="00031BEE">
        <w:rPr>
          <w:color w:val="212121"/>
        </w:rPr>
        <w:t>8</w:t>
      </w:r>
      <w:r w:rsidRPr="00B66957">
        <w:rPr>
          <w:color w:val="212121"/>
        </w:rPr>
        <w:t xml:space="preserve">. </w:t>
      </w:r>
    </w:p>
    <w:p w14:paraId="2C4CF64E" w14:textId="77777777" w:rsidR="00B66957" w:rsidRPr="00B66957" w:rsidRDefault="00B66957" w:rsidP="00B66957">
      <w:pPr>
        <w:rPr>
          <w:color w:val="212121"/>
        </w:rPr>
      </w:pPr>
    </w:p>
    <w:p w14:paraId="1F91D1B3" w14:textId="16FA5919" w:rsidR="00B66957" w:rsidRDefault="00B66957" w:rsidP="00B66957">
      <w:pPr>
        <w:rPr>
          <w:color w:val="212121"/>
        </w:rPr>
      </w:pPr>
      <w:r w:rsidRPr="00B66957">
        <w:rPr>
          <w:color w:val="212121"/>
        </w:rPr>
        <w:t xml:space="preserve">Now examine the </w:t>
      </w:r>
      <w:r w:rsidR="00031BEE">
        <w:rPr>
          <w:color w:val="212121"/>
        </w:rPr>
        <w:t xml:space="preserve">three versions of </w:t>
      </w:r>
      <w:r w:rsidRPr="00B66957">
        <w:rPr>
          <w:color w:val="212121"/>
        </w:rPr>
        <w:t xml:space="preserve">incorrect coding. </w:t>
      </w:r>
      <w:r w:rsidR="00031BEE">
        <w:rPr>
          <w:color w:val="212121"/>
        </w:rPr>
        <w:t xml:space="preserve">First, if clientelism codes for turnout buying or vote-choice buying, then voters 7-9 are included as targets. But because vote-choice buying has null effects on turnout, only 1/3 of these </w:t>
      </w:r>
      <w:proofErr w:type="gramStart"/>
      <w:r w:rsidR="00031BEE">
        <w:rPr>
          <w:color w:val="212121"/>
        </w:rPr>
        <w:t>voters</w:t>
      </w:r>
      <w:proofErr w:type="gramEnd"/>
      <w:r w:rsidR="00031BEE">
        <w:rPr>
          <w:color w:val="212121"/>
        </w:rPr>
        <w:t xml:space="preserve"> votes. The </w:t>
      </w:r>
      <w:r w:rsidRPr="00B66957">
        <w:rPr>
          <w:color w:val="212121"/>
        </w:rPr>
        <w:t xml:space="preserve">correlation between gifts and turnout falls to </w:t>
      </w:r>
      <w:r w:rsidR="00031BEE">
        <w:rPr>
          <w:color w:val="212121"/>
        </w:rPr>
        <w:t>0.51</w:t>
      </w:r>
      <w:r w:rsidRPr="00B66957">
        <w:rPr>
          <w:color w:val="212121"/>
        </w:rPr>
        <w:t>.</w:t>
      </w:r>
    </w:p>
    <w:p w14:paraId="29E4613D" w14:textId="77777777" w:rsidR="00031BEE" w:rsidRDefault="00031BEE" w:rsidP="00B66957">
      <w:pPr>
        <w:rPr>
          <w:color w:val="212121"/>
        </w:rPr>
      </w:pPr>
    </w:p>
    <w:p w14:paraId="0BD2DC65" w14:textId="2E5A2D22" w:rsidR="00031BEE" w:rsidRDefault="00031BEE" w:rsidP="00031BEE">
      <w:pPr>
        <w:rPr>
          <w:color w:val="212121"/>
        </w:rPr>
      </w:pPr>
      <w:r>
        <w:rPr>
          <w:color w:val="212121"/>
        </w:rPr>
        <w:t xml:space="preserve">Second, if clientelism codes for turnout buying or abstention buying, then voters 4-6 are included as targets. Among these voters, 0/3 vote. The </w:t>
      </w:r>
      <w:r w:rsidRPr="00B66957">
        <w:rPr>
          <w:color w:val="212121"/>
        </w:rPr>
        <w:t xml:space="preserve">correlation between gifts and turnout falls to </w:t>
      </w:r>
      <w:r>
        <w:rPr>
          <w:color w:val="212121"/>
        </w:rPr>
        <w:t>0.17</w:t>
      </w:r>
      <w:r w:rsidRPr="00B66957">
        <w:rPr>
          <w:color w:val="212121"/>
        </w:rPr>
        <w:t>.</w:t>
      </w:r>
    </w:p>
    <w:p w14:paraId="12721A48" w14:textId="335DC17E" w:rsidR="00031BEE" w:rsidRDefault="00031BEE" w:rsidP="00B66957">
      <w:pPr>
        <w:rPr>
          <w:color w:val="212121"/>
        </w:rPr>
      </w:pPr>
    </w:p>
    <w:p w14:paraId="2B4F7695" w14:textId="60C0DFD9" w:rsidR="00031BEE" w:rsidRDefault="00031BEE" w:rsidP="00031BEE">
      <w:pPr>
        <w:rPr>
          <w:color w:val="212121"/>
        </w:rPr>
      </w:pPr>
      <w:r>
        <w:rPr>
          <w:color w:val="212121"/>
        </w:rPr>
        <w:t xml:space="preserve">Finally, if we were to employ a compound measure like existing studies do, voters 4-12 would be considered targets of clientelism. The </w:t>
      </w:r>
      <w:r w:rsidRPr="00B66957">
        <w:rPr>
          <w:color w:val="212121"/>
        </w:rPr>
        <w:t xml:space="preserve">correlation between gifts and turnout falls to </w:t>
      </w:r>
      <w:r>
        <w:rPr>
          <w:color w:val="212121"/>
        </w:rPr>
        <w:t>0.10</w:t>
      </w:r>
      <w:r w:rsidRPr="00B66957">
        <w:rPr>
          <w:color w:val="212121"/>
        </w:rPr>
        <w:t>.</w:t>
      </w:r>
    </w:p>
    <w:p w14:paraId="2284EB9A" w14:textId="77777777" w:rsidR="00031BEE" w:rsidRDefault="00031BEE" w:rsidP="00031BEE">
      <w:pPr>
        <w:rPr>
          <w:color w:val="212121"/>
        </w:rPr>
      </w:pPr>
    </w:p>
    <w:p w14:paraId="4127527B" w14:textId="77777777" w:rsidR="00031BEE" w:rsidRDefault="00031BEE" w:rsidP="00B66957">
      <w:pPr>
        <w:rPr>
          <w:color w:val="212121"/>
        </w:rPr>
      </w:pPr>
    </w:p>
    <w:p w14:paraId="4A44EF46" w14:textId="02FE5ADB" w:rsidR="00851839" w:rsidRDefault="00851839" w:rsidP="00851839">
      <w:pPr>
        <w:pStyle w:val="Heading1"/>
        <w:rPr>
          <w:b/>
          <w:bCs/>
          <w:color w:val="000000" w:themeColor="text1"/>
        </w:rPr>
      </w:pPr>
      <w:bookmarkStart w:id="3" w:name="_Toc155273795"/>
      <w:r w:rsidRPr="00851839">
        <w:rPr>
          <w:b/>
          <w:bCs/>
          <w:color w:val="000000" w:themeColor="text1"/>
        </w:rPr>
        <w:t>Appendix D. The Mexico 2021 Survey Sample</w:t>
      </w:r>
      <w:r w:rsidR="00C37433">
        <w:rPr>
          <w:b/>
          <w:bCs/>
          <w:color w:val="000000" w:themeColor="text1"/>
        </w:rPr>
        <w:t xml:space="preserve"> Characteristics</w:t>
      </w:r>
      <w:bookmarkEnd w:id="3"/>
    </w:p>
    <w:p w14:paraId="668B7BFE" w14:textId="77777777" w:rsidR="00851839" w:rsidRDefault="00851839" w:rsidP="00851839"/>
    <w:p w14:paraId="3476785E" w14:textId="48C99392" w:rsidR="00C37433" w:rsidRPr="00782F47" w:rsidRDefault="00C37433" w:rsidP="00C37433">
      <w:pPr>
        <w:rPr>
          <w:color w:val="212121"/>
        </w:rPr>
      </w:pPr>
      <w:r w:rsidRPr="00C37433">
        <w:rPr>
          <w:color w:val="212121"/>
        </w:rPr>
        <w:t>The Mexico 2021 Electoral Justice Survey</w:t>
      </w:r>
      <w:r>
        <w:rPr>
          <w:color w:val="212121"/>
        </w:rPr>
        <w:t xml:space="preserve"> </w:t>
      </w:r>
      <w:r w:rsidRPr="00782F47">
        <w:rPr>
          <w:color w:val="212121"/>
        </w:rPr>
        <w:t xml:space="preserve">sampled from four of the seven NSE (Socio-Economic Level) categories employed by marketing firms in Mexico and many other countries (https://www.amai.org/NSE/). I excluded the three most affluent categories that represented 31.6% of Mexicans in 2020. Thus, the sampling frame included nearly 70% of citizens. </w:t>
      </w:r>
    </w:p>
    <w:p w14:paraId="32DDD337" w14:textId="77777777" w:rsidR="00C37433" w:rsidRDefault="00C37433" w:rsidP="00851839"/>
    <w:p w14:paraId="3BEA9680" w14:textId="77777777" w:rsidR="00C37433" w:rsidRDefault="00C37433" w:rsidP="00C37433">
      <w:pPr>
        <w:rPr>
          <w:color w:val="212121"/>
        </w:rPr>
      </w:pPr>
      <w:r>
        <w:rPr>
          <w:color w:val="212121"/>
        </w:rPr>
        <w:t>Below</w:t>
      </w:r>
      <w:r w:rsidRPr="00782F47">
        <w:rPr>
          <w:color w:val="212121"/>
        </w:rPr>
        <w:t xml:space="preserve"> are the descriptions by </w:t>
      </w:r>
      <w:r>
        <w:rPr>
          <w:color w:val="212121"/>
        </w:rPr>
        <w:t>A</w:t>
      </w:r>
      <w:r w:rsidRPr="00782F47">
        <w:rPr>
          <w:color w:val="212121"/>
        </w:rPr>
        <w:t>MAI, the Mexican organization that collects NSE data</w:t>
      </w:r>
      <w:r>
        <w:rPr>
          <w:color w:val="212121"/>
        </w:rPr>
        <w:t>, translated into English.</w:t>
      </w:r>
    </w:p>
    <w:p w14:paraId="319C6F90" w14:textId="77777777" w:rsidR="00C37433" w:rsidRDefault="00C37433" w:rsidP="00C37433">
      <w:pPr>
        <w:rPr>
          <w:color w:val="212121"/>
        </w:rPr>
      </w:pPr>
    </w:p>
    <w:p w14:paraId="5970B097" w14:textId="77777777" w:rsidR="00C37433" w:rsidRPr="008223DB" w:rsidRDefault="00C37433" w:rsidP="00C37433">
      <w:pPr>
        <w:rPr>
          <w:color w:val="212121"/>
          <w:u w:val="single"/>
        </w:rPr>
      </w:pPr>
      <w:r w:rsidRPr="008223DB">
        <w:rPr>
          <w:color w:val="212121"/>
          <w:u w:val="single"/>
        </w:rPr>
        <w:t>Not included in my sample:</w:t>
      </w:r>
    </w:p>
    <w:p w14:paraId="5333836C" w14:textId="77777777" w:rsidR="00C37433" w:rsidRPr="003F0948" w:rsidRDefault="00C37433" w:rsidP="00C37433">
      <w:pPr>
        <w:pStyle w:val="ListParagraph"/>
        <w:numPr>
          <w:ilvl w:val="0"/>
          <w:numId w:val="51"/>
        </w:numPr>
        <w:rPr>
          <w:rFonts w:ascii="Times New Roman" w:hAnsi="Times New Roman"/>
          <w:color w:val="212121"/>
        </w:rPr>
      </w:pPr>
      <w:r w:rsidRPr="003F0948">
        <w:rPr>
          <w:rFonts w:ascii="Times New Roman" w:hAnsi="Times New Roman"/>
          <w:color w:val="212121"/>
        </w:rPr>
        <w:t xml:space="preserve">A/B: </w:t>
      </w:r>
      <w:proofErr w:type="gramStart"/>
      <w:r w:rsidRPr="003F0948">
        <w:rPr>
          <w:rFonts w:ascii="Times New Roman" w:hAnsi="Times New Roman"/>
          <w:color w:val="212121"/>
        </w:rPr>
        <w:t>The majority of</w:t>
      </w:r>
      <w:proofErr w:type="gramEnd"/>
      <w:r w:rsidRPr="003F0948">
        <w:rPr>
          <w:rFonts w:ascii="Times New Roman" w:hAnsi="Times New Roman"/>
          <w:color w:val="212121"/>
        </w:rPr>
        <w:t xml:space="preserve"> heads of household in this category have a professional or graduate-level degree (80%). Seven of ten households (72.5%) have at least three bedrooms and 67% have at least two automobiles. Nearly all households </w:t>
      </w:r>
      <w:proofErr w:type="gramStart"/>
      <w:r w:rsidRPr="003F0948">
        <w:rPr>
          <w:rFonts w:ascii="Times New Roman" w:hAnsi="Times New Roman"/>
          <w:color w:val="212121"/>
        </w:rPr>
        <w:t>have  internet</w:t>
      </w:r>
      <w:proofErr w:type="gramEnd"/>
      <w:r w:rsidRPr="003F0948">
        <w:rPr>
          <w:rFonts w:ascii="Times New Roman" w:hAnsi="Times New Roman"/>
          <w:color w:val="212121"/>
        </w:rPr>
        <w:t xml:space="preserve"> (99%). </w:t>
      </w:r>
    </w:p>
    <w:p w14:paraId="7A4595A8" w14:textId="77777777" w:rsidR="00C37433" w:rsidRPr="003F0948" w:rsidRDefault="00C37433" w:rsidP="00C37433">
      <w:pPr>
        <w:pStyle w:val="ListParagraph"/>
        <w:numPr>
          <w:ilvl w:val="0"/>
          <w:numId w:val="51"/>
        </w:numPr>
        <w:rPr>
          <w:rFonts w:ascii="Times New Roman" w:hAnsi="Times New Roman"/>
          <w:color w:val="212121"/>
        </w:rPr>
      </w:pPr>
      <w:r w:rsidRPr="003F0948">
        <w:rPr>
          <w:rFonts w:ascii="Times New Roman" w:hAnsi="Times New Roman"/>
          <w:color w:val="212121"/>
        </w:rPr>
        <w:t xml:space="preserve">C+: 72% of heads of household in this category are high school graduates or have higher levels of education. 54% of the houses have at least three bedrooms, 30% have at least two automobiles, and 97% have internet. Slightly more than a third of the household budget is used to buy food (34%). </w:t>
      </w:r>
    </w:p>
    <w:p w14:paraId="5A8B3C8D" w14:textId="77777777" w:rsidR="00C37433" w:rsidRDefault="00C37433" w:rsidP="00C37433">
      <w:pPr>
        <w:pStyle w:val="ListParagraph"/>
        <w:numPr>
          <w:ilvl w:val="0"/>
          <w:numId w:val="51"/>
        </w:numPr>
        <w:rPr>
          <w:rFonts w:ascii="Times New Roman" w:hAnsi="Times New Roman"/>
          <w:color w:val="212121"/>
        </w:rPr>
      </w:pPr>
      <w:r w:rsidRPr="003F0948">
        <w:rPr>
          <w:rFonts w:ascii="Times New Roman" w:hAnsi="Times New Roman"/>
          <w:color w:val="212121"/>
        </w:rPr>
        <w:t xml:space="preserve">C: 82% of heads of household in this category are secondary school graduates or have higher levels of education. 40% of the houses have at least three bedrooms and 91% have internet. 37% of the household budget is used to buy food. 14% of households have at least two automobiles. </w:t>
      </w:r>
    </w:p>
    <w:p w14:paraId="2A9EC411" w14:textId="77777777" w:rsidR="00C37433" w:rsidRDefault="00C37433" w:rsidP="00C37433">
      <w:pPr>
        <w:rPr>
          <w:color w:val="212121"/>
        </w:rPr>
      </w:pPr>
    </w:p>
    <w:p w14:paraId="27D487A9" w14:textId="77777777" w:rsidR="00C37433" w:rsidRPr="008223DB" w:rsidRDefault="00C37433" w:rsidP="00C37433">
      <w:pPr>
        <w:rPr>
          <w:color w:val="212121"/>
          <w:u w:val="single"/>
        </w:rPr>
      </w:pPr>
      <w:r w:rsidRPr="008223DB">
        <w:rPr>
          <w:color w:val="212121"/>
          <w:u w:val="single"/>
        </w:rPr>
        <w:t>Included in my sample:</w:t>
      </w:r>
    </w:p>
    <w:p w14:paraId="1F651CD0" w14:textId="77777777" w:rsidR="00C37433" w:rsidRPr="00782F47" w:rsidRDefault="00C37433" w:rsidP="00C37433">
      <w:pPr>
        <w:pStyle w:val="ListParagraph"/>
        <w:numPr>
          <w:ilvl w:val="0"/>
          <w:numId w:val="50"/>
        </w:numPr>
        <w:rPr>
          <w:rFonts w:ascii="Times New Roman" w:hAnsi="Times New Roman"/>
          <w:color w:val="212121"/>
        </w:rPr>
      </w:pPr>
      <w:r w:rsidRPr="003F0948">
        <w:rPr>
          <w:rFonts w:ascii="Times New Roman" w:hAnsi="Times New Roman"/>
          <w:color w:val="212121"/>
        </w:rPr>
        <w:t>C-:</w:t>
      </w:r>
      <w:r w:rsidRPr="00782F47">
        <w:rPr>
          <w:rFonts w:ascii="Times New Roman" w:hAnsi="Times New Roman"/>
          <w:color w:val="212121"/>
        </w:rPr>
        <w:t xml:space="preserve"> 63% of heads of household in this category are secondary school graduates. 68% of the houses have two or more bedrooms. Eight or 10 houses (78%) have internet. About 40% of the household budget is used to buy food and 18% for transportation.</w:t>
      </w:r>
    </w:p>
    <w:p w14:paraId="050F16CE" w14:textId="77777777" w:rsidR="00C37433" w:rsidRPr="00782F47" w:rsidRDefault="00C37433" w:rsidP="00C37433">
      <w:pPr>
        <w:pStyle w:val="ListParagraph"/>
        <w:numPr>
          <w:ilvl w:val="0"/>
          <w:numId w:val="50"/>
        </w:numPr>
        <w:rPr>
          <w:rFonts w:ascii="Times New Roman" w:hAnsi="Times New Roman"/>
          <w:color w:val="212121"/>
        </w:rPr>
      </w:pPr>
      <w:r w:rsidRPr="00782F47">
        <w:rPr>
          <w:rFonts w:ascii="Times New Roman" w:hAnsi="Times New Roman"/>
          <w:color w:val="212121"/>
        </w:rPr>
        <w:t>D+: 74% of heads of household in this category have some secondary school education. Eight of ten houses have at least two bedrooms and 55% have internet. 42% of the household budget is used to buy food.</w:t>
      </w:r>
    </w:p>
    <w:p w14:paraId="2EEA9C00" w14:textId="77777777" w:rsidR="00C37433" w:rsidRPr="00782F47" w:rsidRDefault="00C37433" w:rsidP="00C37433">
      <w:pPr>
        <w:pStyle w:val="ListParagraph"/>
        <w:numPr>
          <w:ilvl w:val="0"/>
          <w:numId w:val="50"/>
        </w:numPr>
        <w:rPr>
          <w:rFonts w:ascii="Times New Roman" w:hAnsi="Times New Roman"/>
          <w:color w:val="212121"/>
        </w:rPr>
      </w:pPr>
      <w:r w:rsidRPr="00782F47">
        <w:rPr>
          <w:rFonts w:ascii="Times New Roman" w:hAnsi="Times New Roman"/>
          <w:color w:val="212121"/>
        </w:rPr>
        <w:t>D: 53% of heads of household in this category have some primary school education. 86% of houses have at least one bedroom. Only 14% have internet. Slightly less than half of the household budget is used to buy food (48%).</w:t>
      </w:r>
    </w:p>
    <w:p w14:paraId="796F8A8E" w14:textId="77777777" w:rsidR="00C37433" w:rsidRPr="00782F47" w:rsidRDefault="00C37433" w:rsidP="00C37433">
      <w:pPr>
        <w:pStyle w:val="NormalWeb"/>
        <w:numPr>
          <w:ilvl w:val="0"/>
          <w:numId w:val="50"/>
        </w:numPr>
      </w:pPr>
      <w:r w:rsidRPr="00782F47">
        <w:rPr>
          <w:color w:val="212121"/>
        </w:rPr>
        <w:t xml:space="preserve">E: </w:t>
      </w:r>
      <w:proofErr w:type="gramStart"/>
      <w:r w:rsidRPr="00782F47">
        <w:rPr>
          <w:color w:val="212121"/>
        </w:rPr>
        <w:t>The majority of</w:t>
      </w:r>
      <w:proofErr w:type="gramEnd"/>
      <w:r w:rsidRPr="00782F47">
        <w:rPr>
          <w:color w:val="212121"/>
        </w:rPr>
        <w:t xml:space="preserve"> heads of household in this category have less than a primary school education. Seven of ten houses have just one bedroom and 83% do not have a complete bathroom. Household internet is very low (0.3%). More than </w:t>
      </w:r>
      <w:r w:rsidRPr="00782F47">
        <w:t xml:space="preserve">half of the household budget is used to buy food (52%) and just 1% is used for education. </w:t>
      </w:r>
    </w:p>
    <w:p w14:paraId="2CAE046B" w14:textId="3E49E1DB" w:rsidR="00C37433" w:rsidRPr="00782F47" w:rsidRDefault="00C37433" w:rsidP="00C37433">
      <w:pPr>
        <w:rPr>
          <w:color w:val="212121"/>
        </w:rPr>
      </w:pPr>
      <w:r>
        <w:rPr>
          <w:color w:val="212121"/>
        </w:rPr>
        <w:t xml:space="preserve">I limited the sample to citizens that range from the lower middle-class to poor for three reasons. First, </w:t>
      </w:r>
      <w:r w:rsidRPr="00782F47">
        <w:rPr>
          <w:color w:val="212121"/>
        </w:rPr>
        <w:t xml:space="preserve">affluent citizens are infrequently targeted by political machines. </w:t>
      </w:r>
      <w:r>
        <w:rPr>
          <w:color w:val="212121"/>
        </w:rPr>
        <w:t>Theorists</w:t>
      </w:r>
      <w:r w:rsidRPr="00782F47">
        <w:rPr>
          <w:color w:val="212121"/>
        </w:rPr>
        <w:t xml:space="preserve"> argue that the marginal value of a given electoral gift </w:t>
      </w:r>
      <w:r>
        <w:rPr>
          <w:color w:val="212121"/>
        </w:rPr>
        <w:t xml:space="preserve">rises with poverty </w:t>
      </w:r>
      <w:r w:rsidRPr="00782F47">
        <w:rPr>
          <w:color w:val="212121"/>
        </w:rPr>
        <w:t xml:space="preserve">(Dixit and Londregan 1986, Stokes 2009). </w:t>
      </w:r>
      <w:r>
        <w:rPr>
          <w:color w:val="212121"/>
        </w:rPr>
        <w:t>N</w:t>
      </w:r>
      <w:r w:rsidRPr="00782F47">
        <w:rPr>
          <w:color w:val="212121"/>
        </w:rPr>
        <w:t>ationally representative samples show</w:t>
      </w:r>
      <w:r>
        <w:rPr>
          <w:color w:val="212121"/>
        </w:rPr>
        <w:t xml:space="preserve"> supporting evidence</w:t>
      </w:r>
      <w:r w:rsidRPr="00782F47">
        <w:rPr>
          <w:color w:val="212121"/>
        </w:rPr>
        <w:t xml:space="preserve">. </w:t>
      </w:r>
      <w:r>
        <w:rPr>
          <w:color w:val="212121"/>
        </w:rPr>
        <w:t>Using</w:t>
      </w:r>
      <w:r w:rsidRPr="00782F47">
        <w:rPr>
          <w:color w:val="212121"/>
        </w:rPr>
        <w:t xml:space="preserve"> LAPOP's America's Barometer survey in 2014</w:t>
      </w:r>
      <w:r>
        <w:rPr>
          <w:color w:val="212121"/>
        </w:rPr>
        <w:t xml:space="preserve"> and the only available SES variable, the table below shows that </w:t>
      </w:r>
      <w:r w:rsidRPr="00782F47">
        <w:rPr>
          <w:color w:val="212121"/>
        </w:rPr>
        <w:t xml:space="preserve">only a </w:t>
      </w:r>
      <w:r w:rsidRPr="00782F47">
        <w:rPr>
          <w:color w:val="212121"/>
        </w:rPr>
        <w:lastRenderedPageBreak/>
        <w:t xml:space="preserve">few percent of those that can save </w:t>
      </w:r>
      <w:r>
        <w:rPr>
          <w:color w:val="212121"/>
        </w:rPr>
        <w:t xml:space="preserve">money </w:t>
      </w:r>
      <w:r w:rsidRPr="00782F47">
        <w:rPr>
          <w:color w:val="212121"/>
        </w:rPr>
        <w:t>-- arguably associated with the middle and upper class and thus with NSE 1-3 -- receive vote-buying offers.</w:t>
      </w:r>
    </w:p>
    <w:p w14:paraId="2AEC3B4A" w14:textId="77777777" w:rsidR="00C37433" w:rsidRPr="00782F47" w:rsidRDefault="00C37433" w:rsidP="00C37433">
      <w:pPr>
        <w:rPr>
          <w:color w:val="212121"/>
        </w:rPr>
      </w:pPr>
    </w:p>
    <w:p w14:paraId="43AB451F" w14:textId="5E5111F7" w:rsidR="00C37433" w:rsidRPr="00782F47" w:rsidRDefault="00AB403E" w:rsidP="00C37433">
      <w:pPr>
        <w:rPr>
          <w:b/>
          <w:bCs/>
          <w:color w:val="212121"/>
        </w:rPr>
      </w:pPr>
      <w:r>
        <w:rPr>
          <w:b/>
          <w:bCs/>
          <w:color w:val="212121"/>
        </w:rPr>
        <w:t xml:space="preserve">Table D1. </w:t>
      </w:r>
      <w:r w:rsidR="00C37433" w:rsidRPr="00782F47">
        <w:rPr>
          <w:b/>
          <w:bCs/>
          <w:color w:val="212121"/>
        </w:rPr>
        <w:t>Vote-Buying Offers Across Economic Circumstances in Latin America</w:t>
      </w:r>
    </w:p>
    <w:p w14:paraId="1C879BCB" w14:textId="77777777" w:rsidR="00C37433" w:rsidRPr="00782F47" w:rsidRDefault="00C37433" w:rsidP="00C37433">
      <w:pPr>
        <w:rPr>
          <w:color w:val="212121"/>
        </w:rPr>
      </w:pPr>
    </w:p>
    <w:tbl>
      <w:tblPr>
        <w:tblStyle w:val="TableGrid"/>
        <w:tblW w:w="0" w:type="auto"/>
        <w:tblLook w:val="04A0" w:firstRow="1" w:lastRow="0" w:firstColumn="1" w:lastColumn="0" w:noHBand="0" w:noVBand="1"/>
      </w:tblPr>
      <w:tblGrid>
        <w:gridCol w:w="3808"/>
        <w:gridCol w:w="1300"/>
        <w:gridCol w:w="1300"/>
        <w:gridCol w:w="1300"/>
      </w:tblGrid>
      <w:tr w:rsidR="00C37433" w:rsidRPr="00782F47" w14:paraId="7EAC3A7A" w14:textId="77777777" w:rsidTr="00B23ED8">
        <w:trPr>
          <w:trHeight w:val="320"/>
        </w:trPr>
        <w:tc>
          <w:tcPr>
            <w:tcW w:w="3808" w:type="dxa"/>
            <w:noWrap/>
            <w:hideMark/>
          </w:tcPr>
          <w:p w14:paraId="197072F2" w14:textId="77777777" w:rsidR="00C37433" w:rsidRPr="00782F47" w:rsidRDefault="00C37433" w:rsidP="00B23ED8">
            <w:pPr>
              <w:rPr>
                <w:color w:val="212121"/>
              </w:rPr>
            </w:pPr>
          </w:p>
        </w:tc>
        <w:tc>
          <w:tcPr>
            <w:tcW w:w="1300" w:type="dxa"/>
            <w:noWrap/>
            <w:hideMark/>
          </w:tcPr>
          <w:p w14:paraId="09F66A3C" w14:textId="77777777" w:rsidR="00C37433" w:rsidRPr="00782F47" w:rsidRDefault="00C37433" w:rsidP="00B23ED8">
            <w:pPr>
              <w:rPr>
                <w:color w:val="212121"/>
              </w:rPr>
            </w:pPr>
            <w:r w:rsidRPr="00782F47">
              <w:rPr>
                <w:color w:val="212121"/>
              </w:rPr>
              <w:t>LAPOP Mexico 2014</w:t>
            </w:r>
          </w:p>
        </w:tc>
        <w:tc>
          <w:tcPr>
            <w:tcW w:w="1300" w:type="dxa"/>
            <w:noWrap/>
            <w:hideMark/>
          </w:tcPr>
          <w:p w14:paraId="4D563BBD" w14:textId="77777777" w:rsidR="00C37433" w:rsidRPr="00782F47" w:rsidRDefault="00C37433" w:rsidP="00B23ED8">
            <w:pPr>
              <w:rPr>
                <w:color w:val="212121"/>
              </w:rPr>
            </w:pPr>
            <w:r w:rsidRPr="00782F47">
              <w:rPr>
                <w:color w:val="212121"/>
              </w:rPr>
              <w:t>LAPOP Argentina 2014</w:t>
            </w:r>
          </w:p>
        </w:tc>
        <w:tc>
          <w:tcPr>
            <w:tcW w:w="1300" w:type="dxa"/>
            <w:noWrap/>
            <w:hideMark/>
          </w:tcPr>
          <w:p w14:paraId="003EA77E" w14:textId="77777777" w:rsidR="00C37433" w:rsidRPr="00782F47" w:rsidRDefault="00C37433" w:rsidP="00B23ED8">
            <w:pPr>
              <w:rPr>
                <w:color w:val="212121"/>
              </w:rPr>
            </w:pPr>
            <w:r w:rsidRPr="00782F47">
              <w:rPr>
                <w:color w:val="212121"/>
              </w:rPr>
              <w:t>LAPOP 2014 all countries</w:t>
            </w:r>
          </w:p>
        </w:tc>
      </w:tr>
      <w:tr w:rsidR="00C37433" w:rsidRPr="00782F47" w14:paraId="3CB02730" w14:textId="77777777" w:rsidTr="00B23ED8">
        <w:trPr>
          <w:trHeight w:val="320"/>
        </w:trPr>
        <w:tc>
          <w:tcPr>
            <w:tcW w:w="3808" w:type="dxa"/>
            <w:noWrap/>
            <w:hideMark/>
          </w:tcPr>
          <w:p w14:paraId="304C52E2" w14:textId="77777777" w:rsidR="00C37433" w:rsidRPr="00782F47" w:rsidRDefault="00C37433" w:rsidP="00B23ED8">
            <w:pPr>
              <w:rPr>
                <w:color w:val="212121"/>
              </w:rPr>
            </w:pPr>
            <w:r w:rsidRPr="00782F47">
              <w:rPr>
                <w:color w:val="212121"/>
              </w:rPr>
              <w:t>Good enough and can save</w:t>
            </w:r>
          </w:p>
        </w:tc>
        <w:tc>
          <w:tcPr>
            <w:tcW w:w="1300" w:type="dxa"/>
            <w:noWrap/>
            <w:hideMark/>
          </w:tcPr>
          <w:p w14:paraId="7B1473DA" w14:textId="77777777" w:rsidR="00C37433" w:rsidRPr="00782F47" w:rsidRDefault="00C37433" w:rsidP="00B23ED8">
            <w:pPr>
              <w:rPr>
                <w:color w:val="212121"/>
              </w:rPr>
            </w:pPr>
            <w:r w:rsidRPr="00782F47">
              <w:rPr>
                <w:color w:val="212121"/>
              </w:rPr>
              <w:t>4.4%</w:t>
            </w:r>
          </w:p>
        </w:tc>
        <w:tc>
          <w:tcPr>
            <w:tcW w:w="1300" w:type="dxa"/>
            <w:noWrap/>
            <w:hideMark/>
          </w:tcPr>
          <w:p w14:paraId="5AAD6489" w14:textId="77777777" w:rsidR="00C37433" w:rsidRPr="00782F47" w:rsidRDefault="00C37433" w:rsidP="00B23ED8">
            <w:pPr>
              <w:rPr>
                <w:color w:val="212121"/>
              </w:rPr>
            </w:pPr>
            <w:r w:rsidRPr="00782F47">
              <w:rPr>
                <w:color w:val="212121"/>
              </w:rPr>
              <w:t>2.9%</w:t>
            </w:r>
          </w:p>
        </w:tc>
        <w:tc>
          <w:tcPr>
            <w:tcW w:w="1300" w:type="dxa"/>
            <w:noWrap/>
            <w:hideMark/>
          </w:tcPr>
          <w:p w14:paraId="48F6BCA7" w14:textId="77777777" w:rsidR="00C37433" w:rsidRPr="00782F47" w:rsidRDefault="00C37433" w:rsidP="00B23ED8">
            <w:pPr>
              <w:rPr>
                <w:color w:val="212121"/>
              </w:rPr>
            </w:pPr>
            <w:r w:rsidRPr="00782F47">
              <w:rPr>
                <w:color w:val="212121"/>
              </w:rPr>
              <w:t>5.5%</w:t>
            </w:r>
          </w:p>
        </w:tc>
      </w:tr>
      <w:tr w:rsidR="00C37433" w:rsidRPr="00782F47" w14:paraId="1B241300" w14:textId="77777777" w:rsidTr="00B23ED8">
        <w:trPr>
          <w:trHeight w:val="320"/>
        </w:trPr>
        <w:tc>
          <w:tcPr>
            <w:tcW w:w="3808" w:type="dxa"/>
            <w:noWrap/>
            <w:hideMark/>
          </w:tcPr>
          <w:p w14:paraId="4CDC3215" w14:textId="77777777" w:rsidR="00C37433" w:rsidRPr="00782F47" w:rsidRDefault="00C37433" w:rsidP="00B23ED8">
            <w:pPr>
              <w:rPr>
                <w:color w:val="212121"/>
              </w:rPr>
            </w:pPr>
            <w:r w:rsidRPr="00782F47">
              <w:rPr>
                <w:color w:val="212121"/>
              </w:rPr>
              <w:t>Good enough, with no major problems</w:t>
            </w:r>
          </w:p>
        </w:tc>
        <w:tc>
          <w:tcPr>
            <w:tcW w:w="1300" w:type="dxa"/>
            <w:noWrap/>
            <w:hideMark/>
          </w:tcPr>
          <w:p w14:paraId="367A1AB5" w14:textId="77777777" w:rsidR="00C37433" w:rsidRPr="00782F47" w:rsidRDefault="00C37433" w:rsidP="00B23ED8">
            <w:pPr>
              <w:rPr>
                <w:color w:val="212121"/>
              </w:rPr>
            </w:pPr>
            <w:r w:rsidRPr="00782F47">
              <w:rPr>
                <w:color w:val="212121"/>
              </w:rPr>
              <w:t>29.7%</w:t>
            </w:r>
          </w:p>
        </w:tc>
        <w:tc>
          <w:tcPr>
            <w:tcW w:w="1300" w:type="dxa"/>
            <w:noWrap/>
            <w:hideMark/>
          </w:tcPr>
          <w:p w14:paraId="055F6BBF" w14:textId="77777777" w:rsidR="00C37433" w:rsidRPr="00782F47" w:rsidRDefault="00C37433" w:rsidP="00B23ED8">
            <w:pPr>
              <w:rPr>
                <w:color w:val="212121"/>
              </w:rPr>
            </w:pPr>
            <w:r w:rsidRPr="00782F47">
              <w:rPr>
                <w:color w:val="212121"/>
              </w:rPr>
              <w:t>37.1%</w:t>
            </w:r>
          </w:p>
        </w:tc>
        <w:tc>
          <w:tcPr>
            <w:tcW w:w="1300" w:type="dxa"/>
            <w:noWrap/>
            <w:hideMark/>
          </w:tcPr>
          <w:p w14:paraId="38B537A2" w14:textId="77777777" w:rsidR="00C37433" w:rsidRPr="00782F47" w:rsidRDefault="00C37433" w:rsidP="00B23ED8">
            <w:pPr>
              <w:rPr>
                <w:color w:val="212121"/>
              </w:rPr>
            </w:pPr>
            <w:r w:rsidRPr="00782F47">
              <w:rPr>
                <w:color w:val="212121"/>
              </w:rPr>
              <w:t>26.2%</w:t>
            </w:r>
          </w:p>
        </w:tc>
      </w:tr>
      <w:tr w:rsidR="00C37433" w:rsidRPr="00782F47" w14:paraId="771742B8" w14:textId="77777777" w:rsidTr="00B23ED8">
        <w:trPr>
          <w:trHeight w:val="320"/>
        </w:trPr>
        <w:tc>
          <w:tcPr>
            <w:tcW w:w="3808" w:type="dxa"/>
            <w:noWrap/>
            <w:hideMark/>
          </w:tcPr>
          <w:p w14:paraId="51F9B5F9" w14:textId="77777777" w:rsidR="00C37433" w:rsidRPr="00782F47" w:rsidRDefault="00C37433" w:rsidP="00B23ED8">
            <w:pPr>
              <w:rPr>
                <w:color w:val="212121"/>
              </w:rPr>
            </w:pPr>
            <w:r w:rsidRPr="00782F47">
              <w:rPr>
                <w:color w:val="212121"/>
              </w:rPr>
              <w:t>Not enough, and are stretched</w:t>
            </w:r>
          </w:p>
        </w:tc>
        <w:tc>
          <w:tcPr>
            <w:tcW w:w="1300" w:type="dxa"/>
            <w:noWrap/>
            <w:hideMark/>
          </w:tcPr>
          <w:p w14:paraId="73C6FC87" w14:textId="77777777" w:rsidR="00C37433" w:rsidRPr="00782F47" w:rsidRDefault="00C37433" w:rsidP="00B23ED8">
            <w:pPr>
              <w:rPr>
                <w:color w:val="212121"/>
              </w:rPr>
            </w:pPr>
            <w:r w:rsidRPr="00782F47">
              <w:rPr>
                <w:color w:val="212121"/>
              </w:rPr>
              <w:t>49.1%</w:t>
            </w:r>
          </w:p>
        </w:tc>
        <w:tc>
          <w:tcPr>
            <w:tcW w:w="1300" w:type="dxa"/>
            <w:noWrap/>
            <w:hideMark/>
          </w:tcPr>
          <w:p w14:paraId="33D2B68A" w14:textId="77777777" w:rsidR="00C37433" w:rsidRPr="00782F47" w:rsidRDefault="00C37433" w:rsidP="00B23ED8">
            <w:pPr>
              <w:rPr>
                <w:color w:val="212121"/>
              </w:rPr>
            </w:pPr>
            <w:r w:rsidRPr="00782F47">
              <w:rPr>
                <w:color w:val="212121"/>
              </w:rPr>
              <w:t>31.3%</w:t>
            </w:r>
          </w:p>
        </w:tc>
        <w:tc>
          <w:tcPr>
            <w:tcW w:w="1300" w:type="dxa"/>
            <w:noWrap/>
            <w:hideMark/>
          </w:tcPr>
          <w:p w14:paraId="35B18A66" w14:textId="77777777" w:rsidR="00C37433" w:rsidRPr="00782F47" w:rsidRDefault="00C37433" w:rsidP="00B23ED8">
            <w:pPr>
              <w:rPr>
                <w:color w:val="212121"/>
              </w:rPr>
            </w:pPr>
            <w:r w:rsidRPr="00782F47">
              <w:rPr>
                <w:color w:val="212121"/>
              </w:rPr>
              <w:t>39.9%</w:t>
            </w:r>
          </w:p>
        </w:tc>
      </w:tr>
      <w:tr w:rsidR="00C37433" w:rsidRPr="00782F47" w14:paraId="7CDBA4FF" w14:textId="77777777" w:rsidTr="00B23ED8">
        <w:trPr>
          <w:trHeight w:val="320"/>
        </w:trPr>
        <w:tc>
          <w:tcPr>
            <w:tcW w:w="3808" w:type="dxa"/>
            <w:noWrap/>
            <w:hideMark/>
          </w:tcPr>
          <w:p w14:paraId="52677A9D" w14:textId="77777777" w:rsidR="00C37433" w:rsidRPr="00782F47" w:rsidRDefault="00C37433" w:rsidP="00B23ED8">
            <w:pPr>
              <w:rPr>
                <w:color w:val="212121"/>
              </w:rPr>
            </w:pPr>
            <w:r w:rsidRPr="00782F47">
              <w:rPr>
                <w:color w:val="212121"/>
              </w:rPr>
              <w:t>Not enough, and having a hard time</w:t>
            </w:r>
          </w:p>
        </w:tc>
        <w:tc>
          <w:tcPr>
            <w:tcW w:w="1300" w:type="dxa"/>
            <w:noWrap/>
            <w:hideMark/>
          </w:tcPr>
          <w:p w14:paraId="66D7B6EB" w14:textId="77777777" w:rsidR="00C37433" w:rsidRPr="00782F47" w:rsidRDefault="00C37433" w:rsidP="00B23ED8">
            <w:pPr>
              <w:rPr>
                <w:color w:val="212121"/>
              </w:rPr>
            </w:pPr>
            <w:r w:rsidRPr="00782F47">
              <w:rPr>
                <w:color w:val="212121"/>
              </w:rPr>
              <w:t>16.2%</w:t>
            </w:r>
          </w:p>
        </w:tc>
        <w:tc>
          <w:tcPr>
            <w:tcW w:w="1300" w:type="dxa"/>
            <w:noWrap/>
            <w:hideMark/>
          </w:tcPr>
          <w:p w14:paraId="7C91460F" w14:textId="77777777" w:rsidR="00C37433" w:rsidRPr="00782F47" w:rsidRDefault="00C37433" w:rsidP="00B23ED8">
            <w:pPr>
              <w:rPr>
                <w:color w:val="212121"/>
              </w:rPr>
            </w:pPr>
            <w:r w:rsidRPr="00782F47">
              <w:rPr>
                <w:color w:val="212121"/>
              </w:rPr>
              <w:t>28.6%</w:t>
            </w:r>
          </w:p>
        </w:tc>
        <w:tc>
          <w:tcPr>
            <w:tcW w:w="1300" w:type="dxa"/>
            <w:noWrap/>
            <w:hideMark/>
          </w:tcPr>
          <w:p w14:paraId="6C39B4D8" w14:textId="77777777" w:rsidR="00C37433" w:rsidRPr="00782F47" w:rsidRDefault="00C37433" w:rsidP="00B23ED8">
            <w:pPr>
              <w:rPr>
                <w:color w:val="212121"/>
              </w:rPr>
            </w:pPr>
            <w:r w:rsidRPr="00782F47">
              <w:rPr>
                <w:color w:val="212121"/>
              </w:rPr>
              <w:t>28.4%</w:t>
            </w:r>
          </w:p>
        </w:tc>
      </w:tr>
    </w:tbl>
    <w:p w14:paraId="1155C573" w14:textId="77777777" w:rsidR="00C37433" w:rsidRPr="00782F47" w:rsidRDefault="00C37433" w:rsidP="00C37433">
      <w:pPr>
        <w:rPr>
          <w:color w:val="212121"/>
        </w:rPr>
      </w:pPr>
    </w:p>
    <w:p w14:paraId="2284752A" w14:textId="336A69BF" w:rsidR="00C37433" w:rsidRPr="00782F47" w:rsidRDefault="00C37433" w:rsidP="00C37433">
      <w:pPr>
        <w:rPr>
          <w:color w:val="212121"/>
        </w:rPr>
      </w:pPr>
      <w:r w:rsidRPr="00782F47">
        <w:rPr>
          <w:color w:val="212121"/>
        </w:rPr>
        <w:t xml:space="preserve">Further </w:t>
      </w:r>
      <w:r>
        <w:rPr>
          <w:color w:val="212121"/>
        </w:rPr>
        <w:t>evidence</w:t>
      </w:r>
      <w:r w:rsidRPr="00782F47">
        <w:rPr>
          <w:color w:val="212121"/>
        </w:rPr>
        <w:t xml:space="preserve"> comes from the Mexico 2006, 2012, and 2018 panel studies that collected information from nationally representative samples in the first wave.</w:t>
      </w:r>
      <w:r>
        <w:rPr>
          <w:color w:val="212121"/>
        </w:rPr>
        <w:t xml:space="preserve"> As above</w:t>
      </w:r>
      <w:r w:rsidRPr="00782F47">
        <w:rPr>
          <w:color w:val="212121"/>
        </w:rPr>
        <w:t xml:space="preserve">, </w:t>
      </w:r>
      <w:r>
        <w:rPr>
          <w:color w:val="212121"/>
        </w:rPr>
        <w:t>almost no</w:t>
      </w:r>
      <w:r w:rsidRPr="00782F47">
        <w:rPr>
          <w:color w:val="212121"/>
        </w:rPr>
        <w:t xml:space="preserve"> affluent citizens received offers.</w:t>
      </w:r>
    </w:p>
    <w:p w14:paraId="20632BC3" w14:textId="77777777" w:rsidR="009872BE" w:rsidRDefault="009872BE" w:rsidP="00C37433">
      <w:pPr>
        <w:rPr>
          <w:b/>
          <w:bCs/>
          <w:color w:val="212121"/>
        </w:rPr>
      </w:pPr>
    </w:p>
    <w:p w14:paraId="77570516" w14:textId="6B43BAD3" w:rsidR="00C37433" w:rsidRPr="00782F47" w:rsidRDefault="00AB403E" w:rsidP="00C37433">
      <w:pPr>
        <w:rPr>
          <w:color w:val="212121"/>
        </w:rPr>
      </w:pPr>
      <w:r>
        <w:rPr>
          <w:b/>
          <w:bCs/>
          <w:color w:val="212121"/>
        </w:rPr>
        <w:t xml:space="preserve">Table D2. </w:t>
      </w:r>
      <w:r w:rsidR="00C37433" w:rsidRPr="00782F47">
        <w:rPr>
          <w:b/>
          <w:bCs/>
          <w:color w:val="212121"/>
        </w:rPr>
        <w:t>Vote-Buying Offers Across Economic Circumstances in Mexico</w:t>
      </w:r>
    </w:p>
    <w:p w14:paraId="606B26DC" w14:textId="77777777" w:rsidR="00C37433" w:rsidRPr="00782F47" w:rsidRDefault="00C37433" w:rsidP="00C37433">
      <w:pPr>
        <w:rPr>
          <w:color w:val="212121"/>
        </w:rPr>
      </w:pPr>
    </w:p>
    <w:tbl>
      <w:tblPr>
        <w:tblStyle w:val="TableGrid"/>
        <w:tblW w:w="0" w:type="auto"/>
        <w:tblLook w:val="04A0" w:firstRow="1" w:lastRow="0" w:firstColumn="1" w:lastColumn="0" w:noHBand="0" w:noVBand="1"/>
      </w:tblPr>
      <w:tblGrid>
        <w:gridCol w:w="6008"/>
        <w:gridCol w:w="1114"/>
        <w:gridCol w:w="1114"/>
        <w:gridCol w:w="1114"/>
      </w:tblGrid>
      <w:tr w:rsidR="00C37433" w:rsidRPr="00782F47" w14:paraId="4F7D4B2B" w14:textId="77777777" w:rsidTr="00B23ED8">
        <w:trPr>
          <w:trHeight w:val="320"/>
        </w:trPr>
        <w:tc>
          <w:tcPr>
            <w:tcW w:w="6015" w:type="dxa"/>
            <w:noWrap/>
            <w:hideMark/>
          </w:tcPr>
          <w:p w14:paraId="09BEA828" w14:textId="77777777" w:rsidR="00C37433" w:rsidRPr="00782F47" w:rsidRDefault="00C37433" w:rsidP="00B23ED8">
            <w:pPr>
              <w:rPr>
                <w:color w:val="212121"/>
              </w:rPr>
            </w:pPr>
          </w:p>
        </w:tc>
        <w:tc>
          <w:tcPr>
            <w:tcW w:w="1115" w:type="dxa"/>
            <w:noWrap/>
            <w:hideMark/>
          </w:tcPr>
          <w:p w14:paraId="7245BF06" w14:textId="77777777" w:rsidR="00C37433" w:rsidRPr="00782F47" w:rsidRDefault="00C37433" w:rsidP="00B23ED8">
            <w:pPr>
              <w:rPr>
                <w:color w:val="212121"/>
              </w:rPr>
            </w:pPr>
            <w:r w:rsidRPr="00782F47">
              <w:rPr>
                <w:color w:val="212121"/>
              </w:rPr>
              <w:t>MX 2018</w:t>
            </w:r>
          </w:p>
        </w:tc>
        <w:tc>
          <w:tcPr>
            <w:tcW w:w="1115" w:type="dxa"/>
            <w:noWrap/>
            <w:hideMark/>
          </w:tcPr>
          <w:p w14:paraId="78BE47BB" w14:textId="77777777" w:rsidR="00C37433" w:rsidRPr="00782F47" w:rsidRDefault="00C37433" w:rsidP="00B23ED8">
            <w:pPr>
              <w:rPr>
                <w:color w:val="212121"/>
              </w:rPr>
            </w:pPr>
            <w:r w:rsidRPr="00782F47">
              <w:rPr>
                <w:color w:val="212121"/>
              </w:rPr>
              <w:t>MX 2012</w:t>
            </w:r>
          </w:p>
        </w:tc>
        <w:tc>
          <w:tcPr>
            <w:tcW w:w="1115" w:type="dxa"/>
            <w:noWrap/>
            <w:hideMark/>
          </w:tcPr>
          <w:p w14:paraId="36D2C932" w14:textId="77777777" w:rsidR="00C37433" w:rsidRPr="00782F47" w:rsidRDefault="00C37433" w:rsidP="00B23ED8">
            <w:pPr>
              <w:rPr>
                <w:color w:val="212121"/>
              </w:rPr>
            </w:pPr>
            <w:r w:rsidRPr="00782F47">
              <w:rPr>
                <w:color w:val="212121"/>
              </w:rPr>
              <w:t>MX 2006</w:t>
            </w:r>
          </w:p>
        </w:tc>
      </w:tr>
      <w:tr w:rsidR="00C37433" w:rsidRPr="00782F47" w14:paraId="2D539746" w14:textId="77777777" w:rsidTr="00B23ED8">
        <w:trPr>
          <w:trHeight w:val="320"/>
        </w:trPr>
        <w:tc>
          <w:tcPr>
            <w:tcW w:w="6015" w:type="dxa"/>
            <w:noWrap/>
            <w:hideMark/>
          </w:tcPr>
          <w:p w14:paraId="14B99FD1" w14:textId="77777777" w:rsidR="00C37433" w:rsidRPr="00782F47" w:rsidRDefault="00C37433" w:rsidP="00B23ED8">
            <w:pPr>
              <w:rPr>
                <w:color w:val="212121"/>
              </w:rPr>
            </w:pPr>
            <w:r w:rsidRPr="00782F47">
              <w:rPr>
                <w:color w:val="212121"/>
              </w:rPr>
              <w:t>We can buy luxury products</w:t>
            </w:r>
          </w:p>
        </w:tc>
        <w:tc>
          <w:tcPr>
            <w:tcW w:w="1115" w:type="dxa"/>
            <w:noWrap/>
            <w:hideMark/>
          </w:tcPr>
          <w:p w14:paraId="3034DDAF" w14:textId="77777777" w:rsidR="00C37433" w:rsidRPr="00782F47" w:rsidRDefault="00C37433" w:rsidP="00B23ED8">
            <w:pPr>
              <w:rPr>
                <w:color w:val="212121"/>
              </w:rPr>
            </w:pPr>
            <w:r w:rsidRPr="00782F47">
              <w:rPr>
                <w:color w:val="212121"/>
              </w:rPr>
              <w:t>1.4%</w:t>
            </w:r>
          </w:p>
        </w:tc>
        <w:tc>
          <w:tcPr>
            <w:tcW w:w="1115" w:type="dxa"/>
            <w:noWrap/>
            <w:hideMark/>
          </w:tcPr>
          <w:p w14:paraId="7729445C" w14:textId="77777777" w:rsidR="00C37433" w:rsidRPr="00782F47" w:rsidRDefault="00C37433" w:rsidP="00B23ED8">
            <w:pPr>
              <w:rPr>
                <w:color w:val="212121"/>
              </w:rPr>
            </w:pPr>
            <w:r w:rsidRPr="00782F47">
              <w:rPr>
                <w:color w:val="212121"/>
              </w:rPr>
              <w:t>0.0%</w:t>
            </w:r>
          </w:p>
        </w:tc>
        <w:tc>
          <w:tcPr>
            <w:tcW w:w="1115" w:type="dxa"/>
            <w:noWrap/>
            <w:hideMark/>
          </w:tcPr>
          <w:p w14:paraId="053069B2" w14:textId="77777777" w:rsidR="00C37433" w:rsidRPr="00782F47" w:rsidRDefault="00C37433" w:rsidP="00B23ED8">
            <w:pPr>
              <w:rPr>
                <w:color w:val="212121"/>
              </w:rPr>
            </w:pPr>
            <w:r w:rsidRPr="00782F47">
              <w:rPr>
                <w:color w:val="212121"/>
              </w:rPr>
              <w:t>0.8%</w:t>
            </w:r>
          </w:p>
        </w:tc>
      </w:tr>
      <w:tr w:rsidR="00C37433" w:rsidRPr="00782F47" w14:paraId="2ADE5095" w14:textId="77777777" w:rsidTr="00B23ED8">
        <w:trPr>
          <w:trHeight w:val="320"/>
        </w:trPr>
        <w:tc>
          <w:tcPr>
            <w:tcW w:w="6015" w:type="dxa"/>
            <w:noWrap/>
            <w:hideMark/>
          </w:tcPr>
          <w:p w14:paraId="7ADF2873" w14:textId="77777777" w:rsidR="00C37433" w:rsidRPr="00782F47" w:rsidRDefault="00C37433" w:rsidP="00B23ED8">
            <w:pPr>
              <w:rPr>
                <w:color w:val="212121"/>
              </w:rPr>
            </w:pPr>
            <w:r w:rsidRPr="00782F47">
              <w:rPr>
                <w:color w:val="212121"/>
              </w:rPr>
              <w:t>We can buy electric home goods, but not luxury goods</w:t>
            </w:r>
          </w:p>
        </w:tc>
        <w:tc>
          <w:tcPr>
            <w:tcW w:w="1115" w:type="dxa"/>
            <w:noWrap/>
            <w:hideMark/>
          </w:tcPr>
          <w:p w14:paraId="5E1FC3AE" w14:textId="77777777" w:rsidR="00C37433" w:rsidRPr="00782F47" w:rsidRDefault="00C37433" w:rsidP="00B23ED8">
            <w:pPr>
              <w:rPr>
                <w:color w:val="212121"/>
              </w:rPr>
            </w:pPr>
            <w:r w:rsidRPr="00782F47">
              <w:rPr>
                <w:color w:val="212121"/>
              </w:rPr>
              <w:t>19.0%</w:t>
            </w:r>
          </w:p>
        </w:tc>
        <w:tc>
          <w:tcPr>
            <w:tcW w:w="1115" w:type="dxa"/>
            <w:noWrap/>
            <w:hideMark/>
          </w:tcPr>
          <w:p w14:paraId="03A2C674" w14:textId="77777777" w:rsidR="00C37433" w:rsidRPr="00782F47" w:rsidRDefault="00C37433" w:rsidP="00B23ED8">
            <w:pPr>
              <w:rPr>
                <w:color w:val="212121"/>
              </w:rPr>
            </w:pPr>
            <w:r w:rsidRPr="00782F47">
              <w:rPr>
                <w:color w:val="212121"/>
              </w:rPr>
              <w:t>14.5%</w:t>
            </w:r>
          </w:p>
        </w:tc>
        <w:tc>
          <w:tcPr>
            <w:tcW w:w="1115" w:type="dxa"/>
            <w:noWrap/>
            <w:hideMark/>
          </w:tcPr>
          <w:p w14:paraId="16A3F442" w14:textId="77777777" w:rsidR="00C37433" w:rsidRPr="00782F47" w:rsidRDefault="00C37433" w:rsidP="00B23ED8">
            <w:pPr>
              <w:rPr>
                <w:color w:val="212121"/>
              </w:rPr>
            </w:pPr>
            <w:r w:rsidRPr="00782F47">
              <w:rPr>
                <w:color w:val="212121"/>
              </w:rPr>
              <w:t>7.6%</w:t>
            </w:r>
          </w:p>
        </w:tc>
      </w:tr>
      <w:tr w:rsidR="00C37433" w:rsidRPr="00782F47" w14:paraId="5E3FE303" w14:textId="77777777" w:rsidTr="00B23ED8">
        <w:trPr>
          <w:trHeight w:val="320"/>
        </w:trPr>
        <w:tc>
          <w:tcPr>
            <w:tcW w:w="6015" w:type="dxa"/>
            <w:noWrap/>
            <w:hideMark/>
          </w:tcPr>
          <w:p w14:paraId="2DC63E58" w14:textId="77777777" w:rsidR="00C37433" w:rsidRPr="00782F47" w:rsidRDefault="00C37433" w:rsidP="00B23ED8">
            <w:pPr>
              <w:rPr>
                <w:color w:val="212121"/>
              </w:rPr>
            </w:pPr>
            <w:r w:rsidRPr="00782F47">
              <w:rPr>
                <w:color w:val="212121"/>
              </w:rPr>
              <w:t xml:space="preserve">We can buy basic products and </w:t>
            </w:r>
            <w:proofErr w:type="spellStart"/>
            <w:r w:rsidRPr="00782F47">
              <w:rPr>
                <w:color w:val="212121"/>
              </w:rPr>
              <w:t>closthes</w:t>
            </w:r>
            <w:proofErr w:type="spellEnd"/>
            <w:r w:rsidRPr="00782F47">
              <w:rPr>
                <w:color w:val="212121"/>
              </w:rPr>
              <w:t>, but not electric home products</w:t>
            </w:r>
          </w:p>
        </w:tc>
        <w:tc>
          <w:tcPr>
            <w:tcW w:w="1115" w:type="dxa"/>
            <w:noWrap/>
            <w:hideMark/>
          </w:tcPr>
          <w:p w14:paraId="2952841F" w14:textId="77777777" w:rsidR="00C37433" w:rsidRPr="00782F47" w:rsidRDefault="00C37433" w:rsidP="00B23ED8">
            <w:pPr>
              <w:rPr>
                <w:color w:val="212121"/>
              </w:rPr>
            </w:pPr>
            <w:r w:rsidRPr="00782F47">
              <w:rPr>
                <w:color w:val="212121"/>
              </w:rPr>
              <w:t>27.5%</w:t>
            </w:r>
          </w:p>
        </w:tc>
        <w:tc>
          <w:tcPr>
            <w:tcW w:w="1115" w:type="dxa"/>
            <w:noWrap/>
            <w:hideMark/>
          </w:tcPr>
          <w:p w14:paraId="5DA35E0B" w14:textId="77777777" w:rsidR="00C37433" w:rsidRPr="00782F47" w:rsidRDefault="00C37433" w:rsidP="00B23ED8">
            <w:pPr>
              <w:rPr>
                <w:color w:val="212121"/>
              </w:rPr>
            </w:pPr>
            <w:r w:rsidRPr="00782F47">
              <w:rPr>
                <w:color w:val="212121"/>
              </w:rPr>
              <w:t>33.7%</w:t>
            </w:r>
          </w:p>
        </w:tc>
        <w:tc>
          <w:tcPr>
            <w:tcW w:w="1115" w:type="dxa"/>
            <w:noWrap/>
            <w:hideMark/>
          </w:tcPr>
          <w:p w14:paraId="5F5BC275" w14:textId="77777777" w:rsidR="00C37433" w:rsidRPr="00782F47" w:rsidRDefault="00C37433" w:rsidP="00B23ED8">
            <w:pPr>
              <w:rPr>
                <w:color w:val="212121"/>
              </w:rPr>
            </w:pPr>
            <w:r w:rsidRPr="00782F47">
              <w:rPr>
                <w:color w:val="212121"/>
              </w:rPr>
              <w:t>28.0%</w:t>
            </w:r>
          </w:p>
        </w:tc>
      </w:tr>
      <w:tr w:rsidR="00C37433" w:rsidRPr="00782F47" w14:paraId="4BABB518" w14:textId="77777777" w:rsidTr="00B23ED8">
        <w:trPr>
          <w:trHeight w:val="320"/>
        </w:trPr>
        <w:tc>
          <w:tcPr>
            <w:tcW w:w="6015" w:type="dxa"/>
            <w:noWrap/>
            <w:hideMark/>
          </w:tcPr>
          <w:p w14:paraId="53F4C221" w14:textId="77777777" w:rsidR="00C37433" w:rsidRPr="00782F47" w:rsidRDefault="00C37433" w:rsidP="00B23ED8">
            <w:pPr>
              <w:rPr>
                <w:color w:val="212121"/>
              </w:rPr>
            </w:pPr>
            <w:r w:rsidRPr="00782F47">
              <w:rPr>
                <w:color w:val="212121"/>
              </w:rPr>
              <w:t>We can buy basic goods, but it's difficult to buy clothes</w:t>
            </w:r>
          </w:p>
        </w:tc>
        <w:tc>
          <w:tcPr>
            <w:tcW w:w="1115" w:type="dxa"/>
            <w:noWrap/>
            <w:hideMark/>
          </w:tcPr>
          <w:p w14:paraId="6FC8563C" w14:textId="77777777" w:rsidR="00C37433" w:rsidRPr="00782F47" w:rsidRDefault="00C37433" w:rsidP="00B23ED8">
            <w:pPr>
              <w:rPr>
                <w:color w:val="212121"/>
              </w:rPr>
            </w:pPr>
            <w:r w:rsidRPr="00782F47">
              <w:rPr>
                <w:color w:val="212121"/>
              </w:rPr>
              <w:t>25.5%</w:t>
            </w:r>
          </w:p>
        </w:tc>
        <w:tc>
          <w:tcPr>
            <w:tcW w:w="1115" w:type="dxa"/>
            <w:noWrap/>
            <w:hideMark/>
          </w:tcPr>
          <w:p w14:paraId="73A12B5D" w14:textId="77777777" w:rsidR="00C37433" w:rsidRPr="00782F47" w:rsidRDefault="00C37433" w:rsidP="00B23ED8">
            <w:pPr>
              <w:rPr>
                <w:color w:val="212121"/>
              </w:rPr>
            </w:pPr>
            <w:r w:rsidRPr="00782F47">
              <w:rPr>
                <w:color w:val="212121"/>
              </w:rPr>
              <w:t>21.7%</w:t>
            </w:r>
          </w:p>
        </w:tc>
        <w:tc>
          <w:tcPr>
            <w:tcW w:w="1115" w:type="dxa"/>
            <w:noWrap/>
            <w:hideMark/>
          </w:tcPr>
          <w:p w14:paraId="09097A76" w14:textId="77777777" w:rsidR="00C37433" w:rsidRPr="00782F47" w:rsidRDefault="00C37433" w:rsidP="00B23ED8">
            <w:pPr>
              <w:rPr>
                <w:color w:val="212121"/>
              </w:rPr>
            </w:pPr>
            <w:r w:rsidRPr="00782F47">
              <w:rPr>
                <w:color w:val="212121"/>
              </w:rPr>
              <w:t>35.2%</w:t>
            </w:r>
          </w:p>
        </w:tc>
      </w:tr>
      <w:tr w:rsidR="00C37433" w:rsidRPr="00782F47" w14:paraId="4391278A" w14:textId="77777777" w:rsidTr="00B23ED8">
        <w:trPr>
          <w:trHeight w:val="320"/>
        </w:trPr>
        <w:tc>
          <w:tcPr>
            <w:tcW w:w="6015" w:type="dxa"/>
            <w:noWrap/>
            <w:hideMark/>
          </w:tcPr>
          <w:p w14:paraId="154F245A" w14:textId="77777777" w:rsidR="00C37433" w:rsidRPr="00782F47" w:rsidRDefault="00C37433" w:rsidP="00B23ED8">
            <w:pPr>
              <w:rPr>
                <w:color w:val="212121"/>
              </w:rPr>
            </w:pPr>
            <w:r w:rsidRPr="00782F47">
              <w:rPr>
                <w:color w:val="212121"/>
              </w:rPr>
              <w:t>We cannot buy basic goods</w:t>
            </w:r>
          </w:p>
        </w:tc>
        <w:tc>
          <w:tcPr>
            <w:tcW w:w="1115" w:type="dxa"/>
            <w:noWrap/>
            <w:hideMark/>
          </w:tcPr>
          <w:p w14:paraId="183240E1" w14:textId="77777777" w:rsidR="00C37433" w:rsidRPr="00782F47" w:rsidRDefault="00C37433" w:rsidP="00B23ED8">
            <w:pPr>
              <w:rPr>
                <w:color w:val="212121"/>
              </w:rPr>
            </w:pPr>
            <w:r w:rsidRPr="00782F47">
              <w:rPr>
                <w:color w:val="212121"/>
              </w:rPr>
              <w:t>26.6%</w:t>
            </w:r>
          </w:p>
        </w:tc>
        <w:tc>
          <w:tcPr>
            <w:tcW w:w="1115" w:type="dxa"/>
            <w:noWrap/>
            <w:hideMark/>
          </w:tcPr>
          <w:p w14:paraId="5AEFA358" w14:textId="77777777" w:rsidR="00C37433" w:rsidRPr="00782F47" w:rsidRDefault="00C37433" w:rsidP="00B23ED8">
            <w:pPr>
              <w:rPr>
                <w:color w:val="212121"/>
              </w:rPr>
            </w:pPr>
            <w:r w:rsidRPr="00782F47">
              <w:rPr>
                <w:color w:val="212121"/>
              </w:rPr>
              <w:t>30.1%</w:t>
            </w:r>
          </w:p>
        </w:tc>
        <w:tc>
          <w:tcPr>
            <w:tcW w:w="1115" w:type="dxa"/>
            <w:noWrap/>
            <w:hideMark/>
          </w:tcPr>
          <w:p w14:paraId="365A5C3C" w14:textId="77777777" w:rsidR="00C37433" w:rsidRPr="00782F47" w:rsidRDefault="00C37433" w:rsidP="00B23ED8">
            <w:pPr>
              <w:rPr>
                <w:color w:val="212121"/>
              </w:rPr>
            </w:pPr>
            <w:r w:rsidRPr="00782F47">
              <w:rPr>
                <w:color w:val="212121"/>
              </w:rPr>
              <w:t>28.8%</w:t>
            </w:r>
          </w:p>
        </w:tc>
      </w:tr>
    </w:tbl>
    <w:p w14:paraId="32A6A663" w14:textId="77777777" w:rsidR="00C37433" w:rsidRDefault="00C37433" w:rsidP="00C37433">
      <w:pPr>
        <w:rPr>
          <w:color w:val="212121"/>
        </w:rPr>
      </w:pPr>
    </w:p>
    <w:p w14:paraId="1BA936CA" w14:textId="1B47012D" w:rsidR="00C37433" w:rsidRPr="00782F47" w:rsidRDefault="00C37433" w:rsidP="00C37433">
      <w:pPr>
        <w:rPr>
          <w:color w:val="212121"/>
        </w:rPr>
      </w:pPr>
      <w:r>
        <w:rPr>
          <w:color w:val="212121"/>
        </w:rPr>
        <w:t xml:space="preserve">Second, </w:t>
      </w:r>
      <w:r w:rsidRPr="00782F47">
        <w:rPr>
          <w:color w:val="212121"/>
        </w:rPr>
        <w:t xml:space="preserve">I oversampled </w:t>
      </w:r>
      <w:r>
        <w:rPr>
          <w:color w:val="212121"/>
        </w:rPr>
        <w:t>lower middle-class to poor</w:t>
      </w:r>
      <w:r w:rsidRPr="00782F47">
        <w:rPr>
          <w:color w:val="212121"/>
        </w:rPr>
        <w:t xml:space="preserve"> citizens because </w:t>
      </w:r>
      <w:r>
        <w:rPr>
          <w:color w:val="212121"/>
        </w:rPr>
        <w:t xml:space="preserve">credible models of turnout buying's effects should use </w:t>
      </w:r>
      <w:r w:rsidRPr="00782F47">
        <w:rPr>
          <w:color w:val="212121"/>
        </w:rPr>
        <w:t xml:space="preserve">analysis samples </w:t>
      </w:r>
      <w:r>
        <w:rPr>
          <w:color w:val="212121"/>
        </w:rPr>
        <w:t xml:space="preserve">that </w:t>
      </w:r>
      <w:r w:rsidRPr="00782F47">
        <w:rPr>
          <w:color w:val="212121"/>
        </w:rPr>
        <w:t>downweigh or exclude unlikely targets</w:t>
      </w:r>
      <w:r>
        <w:rPr>
          <w:color w:val="212121"/>
        </w:rPr>
        <w:t xml:space="preserve"> of vote buying offers</w:t>
      </w:r>
      <w:r w:rsidRPr="00782F47">
        <w:rPr>
          <w:color w:val="212121"/>
        </w:rPr>
        <w:t xml:space="preserve">. Samples that include unlikely targets would bias results against efficacy. To illustrate, imagine a two-class society of 12 voters as in the table below. If all voters are </w:t>
      </w:r>
      <w:r>
        <w:rPr>
          <w:color w:val="212121"/>
        </w:rPr>
        <w:t xml:space="preserve">included </w:t>
      </w:r>
      <w:r w:rsidRPr="00782F47">
        <w:rPr>
          <w:color w:val="212121"/>
        </w:rPr>
        <w:t xml:space="preserve">in the </w:t>
      </w:r>
      <w:r>
        <w:rPr>
          <w:color w:val="212121"/>
        </w:rPr>
        <w:t>analysis</w:t>
      </w:r>
      <w:r w:rsidRPr="00782F47">
        <w:rPr>
          <w:color w:val="212121"/>
        </w:rPr>
        <w:t>, the correlation between turnout buying and voting is 0.58. But if the high SES voters that are not potential targets of the machine are excluded, the (true) correlation is a perfect 1.0.</w:t>
      </w:r>
    </w:p>
    <w:p w14:paraId="45A7AACA" w14:textId="77777777" w:rsidR="00C37433" w:rsidRPr="00782F47" w:rsidRDefault="00C37433" w:rsidP="00C37433">
      <w:pPr>
        <w:rPr>
          <w:color w:val="212121"/>
        </w:rPr>
      </w:pPr>
    </w:p>
    <w:p w14:paraId="4C4FE531" w14:textId="7856CA48" w:rsidR="00C37433" w:rsidRPr="00782F47" w:rsidRDefault="00AB403E" w:rsidP="00C37433">
      <w:pPr>
        <w:rPr>
          <w:color w:val="212121"/>
        </w:rPr>
      </w:pPr>
      <w:r>
        <w:rPr>
          <w:b/>
          <w:bCs/>
          <w:color w:val="212121"/>
        </w:rPr>
        <w:t xml:space="preserve">Table D3. </w:t>
      </w:r>
      <w:r w:rsidR="00C37433" w:rsidRPr="00782F47">
        <w:rPr>
          <w:b/>
          <w:bCs/>
          <w:color w:val="212121"/>
        </w:rPr>
        <w:t>Including Never-Targeted Respondents Underestimates the Effectiveness of Turnout Buying</w:t>
      </w:r>
    </w:p>
    <w:p w14:paraId="30187287" w14:textId="77777777" w:rsidR="00C37433" w:rsidRPr="00782F47" w:rsidRDefault="00C37433" w:rsidP="00C37433">
      <w:pPr>
        <w:rPr>
          <w:color w:val="212121"/>
        </w:rPr>
      </w:pPr>
    </w:p>
    <w:tbl>
      <w:tblPr>
        <w:tblStyle w:val="TableGrid"/>
        <w:tblW w:w="0" w:type="auto"/>
        <w:tblLook w:val="04A0" w:firstRow="1" w:lastRow="0" w:firstColumn="1" w:lastColumn="0" w:noHBand="0" w:noVBand="1"/>
      </w:tblPr>
      <w:tblGrid>
        <w:gridCol w:w="830"/>
        <w:gridCol w:w="1505"/>
        <w:gridCol w:w="2250"/>
        <w:gridCol w:w="1800"/>
        <w:gridCol w:w="1844"/>
      </w:tblGrid>
      <w:tr w:rsidR="00C37433" w:rsidRPr="00782F47" w14:paraId="0ABD0B02" w14:textId="77777777" w:rsidTr="00B23ED8">
        <w:trPr>
          <w:trHeight w:val="320"/>
        </w:trPr>
        <w:tc>
          <w:tcPr>
            <w:tcW w:w="830" w:type="dxa"/>
            <w:noWrap/>
            <w:hideMark/>
          </w:tcPr>
          <w:p w14:paraId="34EE63D5" w14:textId="77777777" w:rsidR="00C37433" w:rsidRPr="00782F47" w:rsidRDefault="00C37433" w:rsidP="00B23ED8">
            <w:pPr>
              <w:rPr>
                <w:b/>
                <w:bCs/>
                <w:color w:val="212121"/>
              </w:rPr>
            </w:pPr>
            <w:r w:rsidRPr="00782F47">
              <w:rPr>
                <w:b/>
                <w:bCs/>
                <w:color w:val="212121"/>
              </w:rPr>
              <w:t>Case</w:t>
            </w:r>
          </w:p>
        </w:tc>
        <w:tc>
          <w:tcPr>
            <w:tcW w:w="1505" w:type="dxa"/>
            <w:noWrap/>
            <w:hideMark/>
          </w:tcPr>
          <w:p w14:paraId="3878C476" w14:textId="77777777" w:rsidR="00C37433" w:rsidRPr="00782F47" w:rsidRDefault="00C37433" w:rsidP="00B23ED8">
            <w:pPr>
              <w:rPr>
                <w:b/>
                <w:bCs/>
                <w:color w:val="212121"/>
              </w:rPr>
            </w:pPr>
            <w:r w:rsidRPr="00782F47">
              <w:rPr>
                <w:b/>
                <w:bCs/>
                <w:color w:val="212121"/>
              </w:rPr>
              <w:t>Voter SES</w:t>
            </w:r>
          </w:p>
        </w:tc>
        <w:tc>
          <w:tcPr>
            <w:tcW w:w="2250" w:type="dxa"/>
            <w:noWrap/>
            <w:hideMark/>
          </w:tcPr>
          <w:p w14:paraId="0C15B3CB" w14:textId="77777777" w:rsidR="00C37433" w:rsidRPr="00782F47" w:rsidRDefault="00C37433" w:rsidP="00B23ED8">
            <w:pPr>
              <w:rPr>
                <w:b/>
                <w:bCs/>
                <w:color w:val="212121"/>
              </w:rPr>
            </w:pPr>
            <w:r w:rsidRPr="00782F47">
              <w:rPr>
                <w:b/>
                <w:bCs/>
                <w:color w:val="212121"/>
              </w:rPr>
              <w:t>Including high SES voters that are unlikely targets</w:t>
            </w:r>
          </w:p>
        </w:tc>
        <w:tc>
          <w:tcPr>
            <w:tcW w:w="1800" w:type="dxa"/>
            <w:noWrap/>
            <w:hideMark/>
          </w:tcPr>
          <w:p w14:paraId="379F2CD1" w14:textId="77777777" w:rsidR="00C37433" w:rsidRPr="00782F47" w:rsidRDefault="00C37433" w:rsidP="00B23ED8">
            <w:pPr>
              <w:rPr>
                <w:b/>
                <w:bCs/>
                <w:color w:val="212121"/>
              </w:rPr>
            </w:pPr>
            <w:r w:rsidRPr="00782F47">
              <w:rPr>
                <w:b/>
                <w:bCs/>
                <w:color w:val="212121"/>
              </w:rPr>
              <w:t>Excluding high SES voters</w:t>
            </w:r>
          </w:p>
        </w:tc>
        <w:tc>
          <w:tcPr>
            <w:tcW w:w="1844" w:type="dxa"/>
            <w:noWrap/>
            <w:hideMark/>
          </w:tcPr>
          <w:p w14:paraId="70871EFF" w14:textId="77777777" w:rsidR="00C37433" w:rsidRPr="00782F47" w:rsidRDefault="00C37433" w:rsidP="00B23ED8">
            <w:pPr>
              <w:rPr>
                <w:b/>
                <w:bCs/>
                <w:color w:val="212121"/>
              </w:rPr>
            </w:pPr>
            <w:r w:rsidRPr="00782F47">
              <w:rPr>
                <w:b/>
                <w:bCs/>
                <w:color w:val="212121"/>
              </w:rPr>
              <w:t>Turnout</w:t>
            </w:r>
          </w:p>
        </w:tc>
      </w:tr>
      <w:tr w:rsidR="00C37433" w:rsidRPr="00782F47" w14:paraId="0A8832E4" w14:textId="77777777" w:rsidTr="00B23ED8">
        <w:trPr>
          <w:trHeight w:val="360"/>
        </w:trPr>
        <w:tc>
          <w:tcPr>
            <w:tcW w:w="830" w:type="dxa"/>
            <w:noWrap/>
            <w:hideMark/>
          </w:tcPr>
          <w:p w14:paraId="115C14A3" w14:textId="77777777" w:rsidR="00C37433" w:rsidRPr="00782F47" w:rsidRDefault="00C37433" w:rsidP="00B23ED8">
            <w:pPr>
              <w:rPr>
                <w:color w:val="212121"/>
              </w:rPr>
            </w:pPr>
            <w:r w:rsidRPr="00782F47">
              <w:rPr>
                <w:color w:val="212121"/>
              </w:rPr>
              <w:t>1</w:t>
            </w:r>
          </w:p>
        </w:tc>
        <w:tc>
          <w:tcPr>
            <w:tcW w:w="1505" w:type="dxa"/>
            <w:noWrap/>
            <w:hideMark/>
          </w:tcPr>
          <w:p w14:paraId="14905A94" w14:textId="77777777" w:rsidR="00C37433" w:rsidRPr="00782F47" w:rsidRDefault="00C37433" w:rsidP="00B23ED8">
            <w:pPr>
              <w:rPr>
                <w:color w:val="212121"/>
              </w:rPr>
            </w:pPr>
            <w:r w:rsidRPr="00782F47">
              <w:rPr>
                <w:color w:val="212121"/>
              </w:rPr>
              <w:t>High</w:t>
            </w:r>
          </w:p>
        </w:tc>
        <w:tc>
          <w:tcPr>
            <w:tcW w:w="2250" w:type="dxa"/>
            <w:noWrap/>
            <w:hideMark/>
          </w:tcPr>
          <w:p w14:paraId="00EF9D70" w14:textId="77777777" w:rsidR="00C37433" w:rsidRPr="00782F47" w:rsidRDefault="00C37433" w:rsidP="00B23ED8">
            <w:pPr>
              <w:rPr>
                <w:color w:val="212121"/>
              </w:rPr>
            </w:pPr>
            <w:r w:rsidRPr="00782F47">
              <w:rPr>
                <w:color w:val="212121"/>
              </w:rPr>
              <w:t>0</w:t>
            </w:r>
          </w:p>
        </w:tc>
        <w:tc>
          <w:tcPr>
            <w:tcW w:w="1800" w:type="dxa"/>
            <w:noWrap/>
            <w:hideMark/>
          </w:tcPr>
          <w:p w14:paraId="0377719C" w14:textId="77777777" w:rsidR="00C37433" w:rsidRPr="00782F47" w:rsidRDefault="00C37433" w:rsidP="00B23ED8">
            <w:pPr>
              <w:rPr>
                <w:color w:val="212121"/>
              </w:rPr>
            </w:pPr>
          </w:p>
        </w:tc>
        <w:tc>
          <w:tcPr>
            <w:tcW w:w="1844" w:type="dxa"/>
            <w:noWrap/>
            <w:hideMark/>
          </w:tcPr>
          <w:p w14:paraId="184E2FB0" w14:textId="77777777" w:rsidR="00C37433" w:rsidRPr="00782F47" w:rsidRDefault="00C37433" w:rsidP="00B23ED8">
            <w:pPr>
              <w:rPr>
                <w:color w:val="212121"/>
              </w:rPr>
            </w:pPr>
            <w:r w:rsidRPr="00782F47">
              <w:rPr>
                <w:color w:val="212121"/>
              </w:rPr>
              <w:t>1</w:t>
            </w:r>
          </w:p>
        </w:tc>
      </w:tr>
      <w:tr w:rsidR="00C37433" w:rsidRPr="00782F47" w14:paraId="4C675240" w14:textId="77777777" w:rsidTr="00B23ED8">
        <w:trPr>
          <w:trHeight w:val="360"/>
        </w:trPr>
        <w:tc>
          <w:tcPr>
            <w:tcW w:w="830" w:type="dxa"/>
            <w:noWrap/>
            <w:hideMark/>
          </w:tcPr>
          <w:p w14:paraId="26151CA6" w14:textId="77777777" w:rsidR="00C37433" w:rsidRPr="00782F47" w:rsidRDefault="00C37433" w:rsidP="00B23ED8">
            <w:pPr>
              <w:rPr>
                <w:color w:val="212121"/>
              </w:rPr>
            </w:pPr>
            <w:r w:rsidRPr="00782F47">
              <w:rPr>
                <w:color w:val="212121"/>
              </w:rPr>
              <w:t>2</w:t>
            </w:r>
          </w:p>
        </w:tc>
        <w:tc>
          <w:tcPr>
            <w:tcW w:w="1505" w:type="dxa"/>
            <w:noWrap/>
            <w:hideMark/>
          </w:tcPr>
          <w:p w14:paraId="12F8D6E6" w14:textId="77777777" w:rsidR="00C37433" w:rsidRPr="00782F47" w:rsidRDefault="00C37433" w:rsidP="00B23ED8">
            <w:pPr>
              <w:rPr>
                <w:color w:val="212121"/>
              </w:rPr>
            </w:pPr>
            <w:r w:rsidRPr="00782F47">
              <w:rPr>
                <w:color w:val="212121"/>
              </w:rPr>
              <w:t>High</w:t>
            </w:r>
          </w:p>
        </w:tc>
        <w:tc>
          <w:tcPr>
            <w:tcW w:w="2250" w:type="dxa"/>
            <w:noWrap/>
            <w:hideMark/>
          </w:tcPr>
          <w:p w14:paraId="6F58F56E" w14:textId="77777777" w:rsidR="00C37433" w:rsidRPr="00782F47" w:rsidRDefault="00C37433" w:rsidP="00B23ED8">
            <w:pPr>
              <w:rPr>
                <w:color w:val="212121"/>
              </w:rPr>
            </w:pPr>
            <w:r w:rsidRPr="00782F47">
              <w:rPr>
                <w:color w:val="212121"/>
              </w:rPr>
              <w:t>0</w:t>
            </w:r>
          </w:p>
        </w:tc>
        <w:tc>
          <w:tcPr>
            <w:tcW w:w="1800" w:type="dxa"/>
            <w:noWrap/>
            <w:hideMark/>
          </w:tcPr>
          <w:p w14:paraId="42CC642D" w14:textId="77777777" w:rsidR="00C37433" w:rsidRPr="00782F47" w:rsidRDefault="00C37433" w:rsidP="00B23ED8">
            <w:pPr>
              <w:rPr>
                <w:color w:val="212121"/>
              </w:rPr>
            </w:pPr>
          </w:p>
        </w:tc>
        <w:tc>
          <w:tcPr>
            <w:tcW w:w="1844" w:type="dxa"/>
            <w:noWrap/>
            <w:hideMark/>
          </w:tcPr>
          <w:p w14:paraId="362BE119" w14:textId="77777777" w:rsidR="00C37433" w:rsidRPr="00782F47" w:rsidRDefault="00C37433" w:rsidP="00B23ED8">
            <w:pPr>
              <w:rPr>
                <w:color w:val="212121"/>
              </w:rPr>
            </w:pPr>
            <w:r w:rsidRPr="00782F47">
              <w:rPr>
                <w:color w:val="212121"/>
              </w:rPr>
              <w:t>0</w:t>
            </w:r>
          </w:p>
        </w:tc>
      </w:tr>
      <w:tr w:rsidR="00C37433" w:rsidRPr="00782F47" w14:paraId="3C5D64B9" w14:textId="77777777" w:rsidTr="00B23ED8">
        <w:trPr>
          <w:trHeight w:val="360"/>
        </w:trPr>
        <w:tc>
          <w:tcPr>
            <w:tcW w:w="830" w:type="dxa"/>
            <w:noWrap/>
            <w:hideMark/>
          </w:tcPr>
          <w:p w14:paraId="32CB36BF" w14:textId="77777777" w:rsidR="00C37433" w:rsidRPr="00782F47" w:rsidRDefault="00C37433" w:rsidP="00B23ED8">
            <w:pPr>
              <w:rPr>
                <w:color w:val="212121"/>
              </w:rPr>
            </w:pPr>
            <w:r w:rsidRPr="00782F47">
              <w:rPr>
                <w:color w:val="212121"/>
              </w:rPr>
              <w:t>3</w:t>
            </w:r>
          </w:p>
        </w:tc>
        <w:tc>
          <w:tcPr>
            <w:tcW w:w="1505" w:type="dxa"/>
            <w:noWrap/>
            <w:hideMark/>
          </w:tcPr>
          <w:p w14:paraId="38FFFA87" w14:textId="77777777" w:rsidR="00C37433" w:rsidRPr="00782F47" w:rsidRDefault="00C37433" w:rsidP="00B23ED8">
            <w:pPr>
              <w:rPr>
                <w:color w:val="212121"/>
              </w:rPr>
            </w:pPr>
            <w:r w:rsidRPr="00782F47">
              <w:rPr>
                <w:color w:val="212121"/>
              </w:rPr>
              <w:t>High</w:t>
            </w:r>
          </w:p>
        </w:tc>
        <w:tc>
          <w:tcPr>
            <w:tcW w:w="2250" w:type="dxa"/>
            <w:noWrap/>
            <w:hideMark/>
          </w:tcPr>
          <w:p w14:paraId="4F3AEF46" w14:textId="77777777" w:rsidR="00C37433" w:rsidRPr="00782F47" w:rsidRDefault="00C37433" w:rsidP="00B23ED8">
            <w:pPr>
              <w:rPr>
                <w:color w:val="212121"/>
              </w:rPr>
            </w:pPr>
            <w:r w:rsidRPr="00782F47">
              <w:rPr>
                <w:color w:val="212121"/>
              </w:rPr>
              <w:t>0</w:t>
            </w:r>
          </w:p>
        </w:tc>
        <w:tc>
          <w:tcPr>
            <w:tcW w:w="1800" w:type="dxa"/>
            <w:noWrap/>
            <w:hideMark/>
          </w:tcPr>
          <w:p w14:paraId="22FA2F4A" w14:textId="77777777" w:rsidR="00C37433" w:rsidRPr="00782F47" w:rsidRDefault="00C37433" w:rsidP="00B23ED8">
            <w:pPr>
              <w:rPr>
                <w:color w:val="212121"/>
              </w:rPr>
            </w:pPr>
          </w:p>
        </w:tc>
        <w:tc>
          <w:tcPr>
            <w:tcW w:w="1844" w:type="dxa"/>
            <w:noWrap/>
            <w:hideMark/>
          </w:tcPr>
          <w:p w14:paraId="72F50212" w14:textId="77777777" w:rsidR="00C37433" w:rsidRPr="00782F47" w:rsidRDefault="00C37433" w:rsidP="00B23ED8">
            <w:pPr>
              <w:rPr>
                <w:color w:val="212121"/>
              </w:rPr>
            </w:pPr>
            <w:r w:rsidRPr="00782F47">
              <w:rPr>
                <w:color w:val="212121"/>
              </w:rPr>
              <w:t>1</w:t>
            </w:r>
          </w:p>
        </w:tc>
      </w:tr>
      <w:tr w:rsidR="00C37433" w:rsidRPr="00782F47" w14:paraId="5C9D202A" w14:textId="77777777" w:rsidTr="00B23ED8">
        <w:trPr>
          <w:trHeight w:val="360"/>
        </w:trPr>
        <w:tc>
          <w:tcPr>
            <w:tcW w:w="830" w:type="dxa"/>
            <w:noWrap/>
            <w:hideMark/>
          </w:tcPr>
          <w:p w14:paraId="65EDF488" w14:textId="77777777" w:rsidR="00C37433" w:rsidRPr="00782F47" w:rsidRDefault="00C37433" w:rsidP="00B23ED8">
            <w:pPr>
              <w:rPr>
                <w:color w:val="212121"/>
              </w:rPr>
            </w:pPr>
            <w:r w:rsidRPr="00782F47">
              <w:rPr>
                <w:color w:val="212121"/>
              </w:rPr>
              <w:lastRenderedPageBreak/>
              <w:t>4</w:t>
            </w:r>
          </w:p>
        </w:tc>
        <w:tc>
          <w:tcPr>
            <w:tcW w:w="1505" w:type="dxa"/>
            <w:noWrap/>
            <w:hideMark/>
          </w:tcPr>
          <w:p w14:paraId="74CAF1C0" w14:textId="77777777" w:rsidR="00C37433" w:rsidRPr="00782F47" w:rsidRDefault="00C37433" w:rsidP="00B23ED8">
            <w:pPr>
              <w:rPr>
                <w:color w:val="212121"/>
              </w:rPr>
            </w:pPr>
            <w:r w:rsidRPr="00782F47">
              <w:rPr>
                <w:color w:val="212121"/>
              </w:rPr>
              <w:t>High</w:t>
            </w:r>
          </w:p>
        </w:tc>
        <w:tc>
          <w:tcPr>
            <w:tcW w:w="2250" w:type="dxa"/>
            <w:noWrap/>
            <w:hideMark/>
          </w:tcPr>
          <w:p w14:paraId="28A9459E" w14:textId="77777777" w:rsidR="00C37433" w:rsidRPr="00782F47" w:rsidRDefault="00C37433" w:rsidP="00B23ED8">
            <w:pPr>
              <w:rPr>
                <w:color w:val="212121"/>
              </w:rPr>
            </w:pPr>
            <w:r w:rsidRPr="00782F47">
              <w:rPr>
                <w:color w:val="212121"/>
              </w:rPr>
              <w:t>0</w:t>
            </w:r>
          </w:p>
        </w:tc>
        <w:tc>
          <w:tcPr>
            <w:tcW w:w="1800" w:type="dxa"/>
            <w:noWrap/>
            <w:hideMark/>
          </w:tcPr>
          <w:p w14:paraId="00E08369" w14:textId="77777777" w:rsidR="00C37433" w:rsidRPr="00782F47" w:rsidRDefault="00C37433" w:rsidP="00B23ED8">
            <w:pPr>
              <w:rPr>
                <w:color w:val="212121"/>
              </w:rPr>
            </w:pPr>
          </w:p>
        </w:tc>
        <w:tc>
          <w:tcPr>
            <w:tcW w:w="1844" w:type="dxa"/>
            <w:noWrap/>
            <w:hideMark/>
          </w:tcPr>
          <w:p w14:paraId="401E11C9" w14:textId="77777777" w:rsidR="00C37433" w:rsidRPr="00782F47" w:rsidRDefault="00C37433" w:rsidP="00B23ED8">
            <w:pPr>
              <w:rPr>
                <w:color w:val="212121"/>
              </w:rPr>
            </w:pPr>
            <w:r w:rsidRPr="00782F47">
              <w:rPr>
                <w:color w:val="212121"/>
              </w:rPr>
              <w:t>0</w:t>
            </w:r>
          </w:p>
        </w:tc>
      </w:tr>
      <w:tr w:rsidR="00C37433" w:rsidRPr="00782F47" w14:paraId="1C2F6BAE" w14:textId="77777777" w:rsidTr="00B23ED8">
        <w:trPr>
          <w:trHeight w:val="360"/>
        </w:trPr>
        <w:tc>
          <w:tcPr>
            <w:tcW w:w="830" w:type="dxa"/>
            <w:noWrap/>
            <w:hideMark/>
          </w:tcPr>
          <w:p w14:paraId="12E7CFE4" w14:textId="77777777" w:rsidR="00C37433" w:rsidRPr="00782F47" w:rsidRDefault="00C37433" w:rsidP="00B23ED8">
            <w:pPr>
              <w:rPr>
                <w:color w:val="212121"/>
              </w:rPr>
            </w:pPr>
            <w:r w:rsidRPr="00782F47">
              <w:rPr>
                <w:color w:val="212121"/>
              </w:rPr>
              <w:t>5</w:t>
            </w:r>
          </w:p>
        </w:tc>
        <w:tc>
          <w:tcPr>
            <w:tcW w:w="1505" w:type="dxa"/>
            <w:noWrap/>
            <w:hideMark/>
          </w:tcPr>
          <w:p w14:paraId="621F0F21" w14:textId="77777777" w:rsidR="00C37433" w:rsidRPr="00782F47" w:rsidRDefault="00C37433" w:rsidP="00B23ED8">
            <w:pPr>
              <w:rPr>
                <w:color w:val="212121"/>
              </w:rPr>
            </w:pPr>
            <w:r w:rsidRPr="00782F47">
              <w:rPr>
                <w:color w:val="212121"/>
              </w:rPr>
              <w:t>High</w:t>
            </w:r>
          </w:p>
        </w:tc>
        <w:tc>
          <w:tcPr>
            <w:tcW w:w="2250" w:type="dxa"/>
            <w:noWrap/>
            <w:hideMark/>
          </w:tcPr>
          <w:p w14:paraId="5C9452C2" w14:textId="77777777" w:rsidR="00C37433" w:rsidRPr="00782F47" w:rsidRDefault="00C37433" w:rsidP="00B23ED8">
            <w:pPr>
              <w:rPr>
                <w:color w:val="212121"/>
              </w:rPr>
            </w:pPr>
            <w:r w:rsidRPr="00782F47">
              <w:rPr>
                <w:color w:val="212121"/>
              </w:rPr>
              <w:t>0</w:t>
            </w:r>
          </w:p>
        </w:tc>
        <w:tc>
          <w:tcPr>
            <w:tcW w:w="1800" w:type="dxa"/>
            <w:noWrap/>
            <w:hideMark/>
          </w:tcPr>
          <w:p w14:paraId="4137BA49" w14:textId="77777777" w:rsidR="00C37433" w:rsidRPr="00782F47" w:rsidRDefault="00C37433" w:rsidP="00B23ED8">
            <w:pPr>
              <w:rPr>
                <w:color w:val="212121"/>
              </w:rPr>
            </w:pPr>
          </w:p>
        </w:tc>
        <w:tc>
          <w:tcPr>
            <w:tcW w:w="1844" w:type="dxa"/>
            <w:noWrap/>
            <w:hideMark/>
          </w:tcPr>
          <w:p w14:paraId="11F26C3F" w14:textId="77777777" w:rsidR="00C37433" w:rsidRPr="00782F47" w:rsidRDefault="00C37433" w:rsidP="00B23ED8">
            <w:pPr>
              <w:rPr>
                <w:color w:val="212121"/>
              </w:rPr>
            </w:pPr>
            <w:r w:rsidRPr="00782F47">
              <w:rPr>
                <w:color w:val="212121"/>
              </w:rPr>
              <w:t>1</w:t>
            </w:r>
          </w:p>
        </w:tc>
      </w:tr>
      <w:tr w:rsidR="00C37433" w:rsidRPr="00782F47" w14:paraId="304D58A7" w14:textId="77777777" w:rsidTr="00B23ED8">
        <w:trPr>
          <w:trHeight w:val="360"/>
        </w:trPr>
        <w:tc>
          <w:tcPr>
            <w:tcW w:w="830" w:type="dxa"/>
            <w:tcBorders>
              <w:bottom w:val="single" w:sz="4" w:space="0" w:color="auto"/>
            </w:tcBorders>
            <w:noWrap/>
            <w:hideMark/>
          </w:tcPr>
          <w:p w14:paraId="6242ADED" w14:textId="77777777" w:rsidR="00C37433" w:rsidRPr="00782F47" w:rsidRDefault="00C37433" w:rsidP="00B23ED8">
            <w:pPr>
              <w:rPr>
                <w:color w:val="212121"/>
              </w:rPr>
            </w:pPr>
            <w:r w:rsidRPr="00782F47">
              <w:rPr>
                <w:color w:val="212121"/>
              </w:rPr>
              <w:t>6</w:t>
            </w:r>
          </w:p>
        </w:tc>
        <w:tc>
          <w:tcPr>
            <w:tcW w:w="1505" w:type="dxa"/>
            <w:tcBorders>
              <w:bottom w:val="single" w:sz="4" w:space="0" w:color="auto"/>
            </w:tcBorders>
            <w:noWrap/>
            <w:hideMark/>
          </w:tcPr>
          <w:p w14:paraId="33175462" w14:textId="77777777" w:rsidR="00C37433" w:rsidRPr="00782F47" w:rsidRDefault="00C37433" w:rsidP="00B23ED8">
            <w:pPr>
              <w:rPr>
                <w:color w:val="212121"/>
              </w:rPr>
            </w:pPr>
            <w:r w:rsidRPr="00782F47">
              <w:rPr>
                <w:color w:val="212121"/>
              </w:rPr>
              <w:t>High</w:t>
            </w:r>
          </w:p>
        </w:tc>
        <w:tc>
          <w:tcPr>
            <w:tcW w:w="2250" w:type="dxa"/>
            <w:tcBorders>
              <w:bottom w:val="single" w:sz="4" w:space="0" w:color="auto"/>
            </w:tcBorders>
            <w:noWrap/>
            <w:hideMark/>
          </w:tcPr>
          <w:p w14:paraId="210D1409" w14:textId="77777777" w:rsidR="00C37433" w:rsidRPr="00782F47" w:rsidRDefault="00C37433" w:rsidP="00B23ED8">
            <w:pPr>
              <w:rPr>
                <w:color w:val="212121"/>
              </w:rPr>
            </w:pPr>
            <w:r w:rsidRPr="00782F47">
              <w:rPr>
                <w:color w:val="212121"/>
              </w:rPr>
              <w:t>0</w:t>
            </w:r>
          </w:p>
        </w:tc>
        <w:tc>
          <w:tcPr>
            <w:tcW w:w="1800" w:type="dxa"/>
            <w:tcBorders>
              <w:bottom w:val="single" w:sz="4" w:space="0" w:color="auto"/>
            </w:tcBorders>
            <w:noWrap/>
            <w:hideMark/>
          </w:tcPr>
          <w:p w14:paraId="0DC66E58" w14:textId="77777777" w:rsidR="00C37433" w:rsidRPr="00782F47" w:rsidRDefault="00C37433" w:rsidP="00B23ED8">
            <w:pPr>
              <w:rPr>
                <w:color w:val="212121"/>
              </w:rPr>
            </w:pPr>
          </w:p>
        </w:tc>
        <w:tc>
          <w:tcPr>
            <w:tcW w:w="1844" w:type="dxa"/>
            <w:tcBorders>
              <w:bottom w:val="single" w:sz="4" w:space="0" w:color="auto"/>
            </w:tcBorders>
            <w:noWrap/>
            <w:hideMark/>
          </w:tcPr>
          <w:p w14:paraId="1083EDFA" w14:textId="77777777" w:rsidR="00C37433" w:rsidRPr="00782F47" w:rsidRDefault="00C37433" w:rsidP="00B23ED8">
            <w:pPr>
              <w:rPr>
                <w:color w:val="212121"/>
              </w:rPr>
            </w:pPr>
            <w:r w:rsidRPr="00782F47">
              <w:rPr>
                <w:color w:val="212121"/>
              </w:rPr>
              <w:t>0</w:t>
            </w:r>
          </w:p>
        </w:tc>
      </w:tr>
      <w:tr w:rsidR="00C37433" w:rsidRPr="00782F47" w14:paraId="36A246B0" w14:textId="77777777" w:rsidTr="00B23ED8">
        <w:trPr>
          <w:trHeight w:val="320"/>
        </w:trPr>
        <w:tc>
          <w:tcPr>
            <w:tcW w:w="830" w:type="dxa"/>
            <w:shd w:val="clear" w:color="auto" w:fill="D9D9D9" w:themeFill="background1" w:themeFillShade="D9"/>
            <w:noWrap/>
            <w:hideMark/>
          </w:tcPr>
          <w:p w14:paraId="224EC76D" w14:textId="77777777" w:rsidR="00C37433" w:rsidRPr="00782F47" w:rsidRDefault="00C37433" w:rsidP="00B23ED8">
            <w:pPr>
              <w:rPr>
                <w:color w:val="212121"/>
              </w:rPr>
            </w:pPr>
            <w:r w:rsidRPr="00782F47">
              <w:rPr>
                <w:color w:val="212121"/>
              </w:rPr>
              <w:t>7</w:t>
            </w:r>
          </w:p>
        </w:tc>
        <w:tc>
          <w:tcPr>
            <w:tcW w:w="1505" w:type="dxa"/>
            <w:shd w:val="clear" w:color="auto" w:fill="D9D9D9" w:themeFill="background1" w:themeFillShade="D9"/>
            <w:noWrap/>
            <w:hideMark/>
          </w:tcPr>
          <w:p w14:paraId="43456263" w14:textId="77777777" w:rsidR="00C37433" w:rsidRPr="00782F47" w:rsidRDefault="00C37433" w:rsidP="00B23ED8">
            <w:pPr>
              <w:rPr>
                <w:color w:val="212121"/>
              </w:rPr>
            </w:pPr>
            <w:r w:rsidRPr="00782F47">
              <w:rPr>
                <w:color w:val="212121"/>
              </w:rPr>
              <w:t>Low</w:t>
            </w:r>
          </w:p>
        </w:tc>
        <w:tc>
          <w:tcPr>
            <w:tcW w:w="2250" w:type="dxa"/>
            <w:shd w:val="clear" w:color="auto" w:fill="D9D9D9" w:themeFill="background1" w:themeFillShade="D9"/>
            <w:noWrap/>
            <w:hideMark/>
          </w:tcPr>
          <w:p w14:paraId="57DC35DF" w14:textId="77777777" w:rsidR="00C37433" w:rsidRPr="00782F47" w:rsidRDefault="00C37433" w:rsidP="00B23ED8">
            <w:pPr>
              <w:rPr>
                <w:color w:val="212121"/>
              </w:rPr>
            </w:pPr>
            <w:r w:rsidRPr="00782F47">
              <w:rPr>
                <w:color w:val="212121"/>
              </w:rPr>
              <w:t>1</w:t>
            </w:r>
          </w:p>
        </w:tc>
        <w:tc>
          <w:tcPr>
            <w:tcW w:w="1800" w:type="dxa"/>
            <w:shd w:val="clear" w:color="auto" w:fill="D9D9D9" w:themeFill="background1" w:themeFillShade="D9"/>
            <w:noWrap/>
            <w:hideMark/>
          </w:tcPr>
          <w:p w14:paraId="360B97E9" w14:textId="77777777" w:rsidR="00C37433" w:rsidRPr="00782F47" w:rsidRDefault="00C37433" w:rsidP="00B23ED8">
            <w:pPr>
              <w:rPr>
                <w:color w:val="212121"/>
              </w:rPr>
            </w:pPr>
            <w:r w:rsidRPr="00782F47">
              <w:rPr>
                <w:color w:val="212121"/>
              </w:rPr>
              <w:t>1</w:t>
            </w:r>
          </w:p>
        </w:tc>
        <w:tc>
          <w:tcPr>
            <w:tcW w:w="1844" w:type="dxa"/>
            <w:shd w:val="clear" w:color="auto" w:fill="D9D9D9" w:themeFill="background1" w:themeFillShade="D9"/>
            <w:noWrap/>
            <w:hideMark/>
          </w:tcPr>
          <w:p w14:paraId="75CF8EB2" w14:textId="77777777" w:rsidR="00C37433" w:rsidRPr="00782F47" w:rsidRDefault="00C37433" w:rsidP="00B23ED8">
            <w:pPr>
              <w:rPr>
                <w:color w:val="212121"/>
              </w:rPr>
            </w:pPr>
            <w:r w:rsidRPr="00782F47">
              <w:rPr>
                <w:color w:val="212121"/>
              </w:rPr>
              <w:t>1</w:t>
            </w:r>
          </w:p>
        </w:tc>
      </w:tr>
      <w:tr w:rsidR="00C37433" w:rsidRPr="00782F47" w14:paraId="027837E2" w14:textId="77777777" w:rsidTr="00B23ED8">
        <w:trPr>
          <w:trHeight w:val="320"/>
        </w:trPr>
        <w:tc>
          <w:tcPr>
            <w:tcW w:w="830" w:type="dxa"/>
            <w:shd w:val="clear" w:color="auto" w:fill="D9D9D9" w:themeFill="background1" w:themeFillShade="D9"/>
            <w:noWrap/>
            <w:hideMark/>
          </w:tcPr>
          <w:p w14:paraId="0A7EA9BA" w14:textId="77777777" w:rsidR="00C37433" w:rsidRPr="00782F47" w:rsidRDefault="00C37433" w:rsidP="00B23ED8">
            <w:pPr>
              <w:rPr>
                <w:color w:val="212121"/>
              </w:rPr>
            </w:pPr>
            <w:r w:rsidRPr="00782F47">
              <w:rPr>
                <w:color w:val="212121"/>
              </w:rPr>
              <w:t>8</w:t>
            </w:r>
          </w:p>
        </w:tc>
        <w:tc>
          <w:tcPr>
            <w:tcW w:w="1505" w:type="dxa"/>
            <w:shd w:val="clear" w:color="auto" w:fill="D9D9D9" w:themeFill="background1" w:themeFillShade="D9"/>
            <w:noWrap/>
            <w:hideMark/>
          </w:tcPr>
          <w:p w14:paraId="38420B9A" w14:textId="77777777" w:rsidR="00C37433" w:rsidRPr="00782F47" w:rsidRDefault="00C37433" w:rsidP="00B23ED8">
            <w:pPr>
              <w:rPr>
                <w:color w:val="212121"/>
              </w:rPr>
            </w:pPr>
            <w:r w:rsidRPr="00782F47">
              <w:rPr>
                <w:color w:val="212121"/>
              </w:rPr>
              <w:t>Low</w:t>
            </w:r>
          </w:p>
        </w:tc>
        <w:tc>
          <w:tcPr>
            <w:tcW w:w="2250" w:type="dxa"/>
            <w:shd w:val="clear" w:color="auto" w:fill="D9D9D9" w:themeFill="background1" w:themeFillShade="D9"/>
            <w:noWrap/>
            <w:hideMark/>
          </w:tcPr>
          <w:p w14:paraId="58C3F447" w14:textId="77777777" w:rsidR="00C37433" w:rsidRPr="00782F47" w:rsidRDefault="00C37433" w:rsidP="00B23ED8">
            <w:pPr>
              <w:rPr>
                <w:color w:val="212121"/>
              </w:rPr>
            </w:pPr>
            <w:r w:rsidRPr="00782F47">
              <w:rPr>
                <w:color w:val="212121"/>
              </w:rPr>
              <w:t>1</w:t>
            </w:r>
          </w:p>
        </w:tc>
        <w:tc>
          <w:tcPr>
            <w:tcW w:w="1800" w:type="dxa"/>
            <w:shd w:val="clear" w:color="auto" w:fill="D9D9D9" w:themeFill="background1" w:themeFillShade="D9"/>
            <w:noWrap/>
            <w:hideMark/>
          </w:tcPr>
          <w:p w14:paraId="707F1FC2" w14:textId="77777777" w:rsidR="00C37433" w:rsidRPr="00782F47" w:rsidRDefault="00C37433" w:rsidP="00B23ED8">
            <w:pPr>
              <w:rPr>
                <w:color w:val="212121"/>
              </w:rPr>
            </w:pPr>
            <w:r w:rsidRPr="00782F47">
              <w:rPr>
                <w:color w:val="212121"/>
              </w:rPr>
              <w:t>1</w:t>
            </w:r>
          </w:p>
        </w:tc>
        <w:tc>
          <w:tcPr>
            <w:tcW w:w="1844" w:type="dxa"/>
            <w:shd w:val="clear" w:color="auto" w:fill="D9D9D9" w:themeFill="background1" w:themeFillShade="D9"/>
            <w:noWrap/>
            <w:hideMark/>
          </w:tcPr>
          <w:p w14:paraId="57F238C1" w14:textId="77777777" w:rsidR="00C37433" w:rsidRPr="00782F47" w:rsidRDefault="00C37433" w:rsidP="00B23ED8">
            <w:pPr>
              <w:rPr>
                <w:color w:val="212121"/>
              </w:rPr>
            </w:pPr>
            <w:r w:rsidRPr="00782F47">
              <w:rPr>
                <w:color w:val="212121"/>
              </w:rPr>
              <w:t>1</w:t>
            </w:r>
          </w:p>
        </w:tc>
      </w:tr>
      <w:tr w:rsidR="00C37433" w:rsidRPr="00782F47" w14:paraId="503818C4" w14:textId="77777777" w:rsidTr="00B23ED8">
        <w:trPr>
          <w:trHeight w:val="320"/>
        </w:trPr>
        <w:tc>
          <w:tcPr>
            <w:tcW w:w="830" w:type="dxa"/>
            <w:shd w:val="clear" w:color="auto" w:fill="D9D9D9" w:themeFill="background1" w:themeFillShade="D9"/>
            <w:noWrap/>
            <w:hideMark/>
          </w:tcPr>
          <w:p w14:paraId="59047E91" w14:textId="77777777" w:rsidR="00C37433" w:rsidRPr="00782F47" w:rsidRDefault="00C37433" w:rsidP="00B23ED8">
            <w:pPr>
              <w:rPr>
                <w:color w:val="212121"/>
              </w:rPr>
            </w:pPr>
            <w:r w:rsidRPr="00782F47">
              <w:rPr>
                <w:color w:val="212121"/>
              </w:rPr>
              <w:t>9</w:t>
            </w:r>
          </w:p>
        </w:tc>
        <w:tc>
          <w:tcPr>
            <w:tcW w:w="1505" w:type="dxa"/>
            <w:shd w:val="clear" w:color="auto" w:fill="D9D9D9" w:themeFill="background1" w:themeFillShade="D9"/>
            <w:noWrap/>
            <w:hideMark/>
          </w:tcPr>
          <w:p w14:paraId="1C7853A0" w14:textId="77777777" w:rsidR="00C37433" w:rsidRPr="00782F47" w:rsidRDefault="00C37433" w:rsidP="00B23ED8">
            <w:pPr>
              <w:rPr>
                <w:color w:val="212121"/>
              </w:rPr>
            </w:pPr>
            <w:r w:rsidRPr="00782F47">
              <w:rPr>
                <w:color w:val="212121"/>
              </w:rPr>
              <w:t>Low</w:t>
            </w:r>
          </w:p>
        </w:tc>
        <w:tc>
          <w:tcPr>
            <w:tcW w:w="2250" w:type="dxa"/>
            <w:shd w:val="clear" w:color="auto" w:fill="D9D9D9" w:themeFill="background1" w:themeFillShade="D9"/>
            <w:noWrap/>
            <w:hideMark/>
          </w:tcPr>
          <w:p w14:paraId="4F2CEE86" w14:textId="77777777" w:rsidR="00C37433" w:rsidRPr="00782F47" w:rsidRDefault="00C37433" w:rsidP="00B23ED8">
            <w:pPr>
              <w:rPr>
                <w:color w:val="212121"/>
              </w:rPr>
            </w:pPr>
            <w:r w:rsidRPr="00782F47">
              <w:rPr>
                <w:color w:val="212121"/>
              </w:rPr>
              <w:t>1</w:t>
            </w:r>
          </w:p>
        </w:tc>
        <w:tc>
          <w:tcPr>
            <w:tcW w:w="1800" w:type="dxa"/>
            <w:shd w:val="clear" w:color="auto" w:fill="D9D9D9" w:themeFill="background1" w:themeFillShade="D9"/>
            <w:noWrap/>
            <w:hideMark/>
          </w:tcPr>
          <w:p w14:paraId="09C77CE0" w14:textId="77777777" w:rsidR="00C37433" w:rsidRPr="00782F47" w:rsidRDefault="00C37433" w:rsidP="00B23ED8">
            <w:pPr>
              <w:rPr>
                <w:color w:val="212121"/>
              </w:rPr>
            </w:pPr>
            <w:r w:rsidRPr="00782F47">
              <w:rPr>
                <w:color w:val="212121"/>
              </w:rPr>
              <w:t>1</w:t>
            </w:r>
          </w:p>
        </w:tc>
        <w:tc>
          <w:tcPr>
            <w:tcW w:w="1844" w:type="dxa"/>
            <w:shd w:val="clear" w:color="auto" w:fill="D9D9D9" w:themeFill="background1" w:themeFillShade="D9"/>
            <w:noWrap/>
            <w:hideMark/>
          </w:tcPr>
          <w:p w14:paraId="450E49F5" w14:textId="77777777" w:rsidR="00C37433" w:rsidRPr="00782F47" w:rsidRDefault="00C37433" w:rsidP="00B23ED8">
            <w:pPr>
              <w:rPr>
                <w:color w:val="212121"/>
              </w:rPr>
            </w:pPr>
            <w:r w:rsidRPr="00782F47">
              <w:rPr>
                <w:color w:val="212121"/>
              </w:rPr>
              <w:t>1</w:t>
            </w:r>
          </w:p>
        </w:tc>
      </w:tr>
      <w:tr w:rsidR="00C37433" w:rsidRPr="00782F47" w14:paraId="4C6DF05D" w14:textId="77777777" w:rsidTr="00B23ED8">
        <w:trPr>
          <w:trHeight w:val="320"/>
        </w:trPr>
        <w:tc>
          <w:tcPr>
            <w:tcW w:w="830" w:type="dxa"/>
            <w:shd w:val="clear" w:color="auto" w:fill="D9D9D9" w:themeFill="background1" w:themeFillShade="D9"/>
            <w:noWrap/>
            <w:hideMark/>
          </w:tcPr>
          <w:p w14:paraId="131AEC1A" w14:textId="77777777" w:rsidR="00C37433" w:rsidRPr="00782F47" w:rsidRDefault="00C37433" w:rsidP="00B23ED8">
            <w:pPr>
              <w:rPr>
                <w:color w:val="212121"/>
              </w:rPr>
            </w:pPr>
            <w:r w:rsidRPr="00782F47">
              <w:rPr>
                <w:color w:val="212121"/>
              </w:rPr>
              <w:t>10</w:t>
            </w:r>
          </w:p>
        </w:tc>
        <w:tc>
          <w:tcPr>
            <w:tcW w:w="1505" w:type="dxa"/>
            <w:shd w:val="clear" w:color="auto" w:fill="D9D9D9" w:themeFill="background1" w:themeFillShade="D9"/>
            <w:noWrap/>
            <w:hideMark/>
          </w:tcPr>
          <w:p w14:paraId="0AE04D35" w14:textId="77777777" w:rsidR="00C37433" w:rsidRPr="00782F47" w:rsidRDefault="00C37433" w:rsidP="00B23ED8">
            <w:pPr>
              <w:rPr>
                <w:color w:val="212121"/>
              </w:rPr>
            </w:pPr>
            <w:r w:rsidRPr="00782F47">
              <w:rPr>
                <w:color w:val="212121"/>
              </w:rPr>
              <w:t>Low</w:t>
            </w:r>
          </w:p>
        </w:tc>
        <w:tc>
          <w:tcPr>
            <w:tcW w:w="2250" w:type="dxa"/>
            <w:shd w:val="clear" w:color="auto" w:fill="D9D9D9" w:themeFill="background1" w:themeFillShade="D9"/>
            <w:noWrap/>
            <w:hideMark/>
          </w:tcPr>
          <w:p w14:paraId="59FEA0BA" w14:textId="77777777" w:rsidR="00C37433" w:rsidRPr="00782F47" w:rsidRDefault="00C37433" w:rsidP="00B23ED8">
            <w:pPr>
              <w:rPr>
                <w:color w:val="212121"/>
              </w:rPr>
            </w:pPr>
            <w:r w:rsidRPr="00782F47">
              <w:rPr>
                <w:color w:val="212121"/>
              </w:rPr>
              <w:t>1</w:t>
            </w:r>
          </w:p>
        </w:tc>
        <w:tc>
          <w:tcPr>
            <w:tcW w:w="1800" w:type="dxa"/>
            <w:shd w:val="clear" w:color="auto" w:fill="D9D9D9" w:themeFill="background1" w:themeFillShade="D9"/>
            <w:noWrap/>
            <w:hideMark/>
          </w:tcPr>
          <w:p w14:paraId="1868DB6F" w14:textId="77777777" w:rsidR="00C37433" w:rsidRPr="00782F47" w:rsidRDefault="00C37433" w:rsidP="00B23ED8">
            <w:pPr>
              <w:rPr>
                <w:color w:val="212121"/>
              </w:rPr>
            </w:pPr>
            <w:r w:rsidRPr="00782F47">
              <w:rPr>
                <w:color w:val="212121"/>
              </w:rPr>
              <w:t>1</w:t>
            </w:r>
          </w:p>
        </w:tc>
        <w:tc>
          <w:tcPr>
            <w:tcW w:w="1844" w:type="dxa"/>
            <w:shd w:val="clear" w:color="auto" w:fill="D9D9D9" w:themeFill="background1" w:themeFillShade="D9"/>
            <w:noWrap/>
            <w:hideMark/>
          </w:tcPr>
          <w:p w14:paraId="09B6FF54" w14:textId="77777777" w:rsidR="00C37433" w:rsidRPr="00782F47" w:rsidRDefault="00C37433" w:rsidP="00B23ED8">
            <w:pPr>
              <w:rPr>
                <w:color w:val="212121"/>
              </w:rPr>
            </w:pPr>
            <w:r w:rsidRPr="00782F47">
              <w:rPr>
                <w:color w:val="212121"/>
              </w:rPr>
              <w:t>1</w:t>
            </w:r>
          </w:p>
        </w:tc>
      </w:tr>
      <w:tr w:rsidR="00C37433" w:rsidRPr="00782F47" w14:paraId="1DB95401" w14:textId="77777777" w:rsidTr="00B23ED8">
        <w:trPr>
          <w:trHeight w:val="320"/>
        </w:trPr>
        <w:tc>
          <w:tcPr>
            <w:tcW w:w="830" w:type="dxa"/>
            <w:shd w:val="clear" w:color="auto" w:fill="D9D9D9" w:themeFill="background1" w:themeFillShade="D9"/>
            <w:noWrap/>
            <w:hideMark/>
          </w:tcPr>
          <w:p w14:paraId="30AAF820" w14:textId="77777777" w:rsidR="00C37433" w:rsidRPr="00782F47" w:rsidRDefault="00C37433" w:rsidP="00B23ED8">
            <w:pPr>
              <w:rPr>
                <w:color w:val="212121"/>
              </w:rPr>
            </w:pPr>
            <w:r w:rsidRPr="00782F47">
              <w:rPr>
                <w:color w:val="212121"/>
              </w:rPr>
              <w:t>11</w:t>
            </w:r>
          </w:p>
        </w:tc>
        <w:tc>
          <w:tcPr>
            <w:tcW w:w="1505" w:type="dxa"/>
            <w:shd w:val="clear" w:color="auto" w:fill="D9D9D9" w:themeFill="background1" w:themeFillShade="D9"/>
            <w:noWrap/>
            <w:hideMark/>
          </w:tcPr>
          <w:p w14:paraId="29FDC363" w14:textId="77777777" w:rsidR="00C37433" w:rsidRPr="00782F47" w:rsidRDefault="00C37433" w:rsidP="00B23ED8">
            <w:pPr>
              <w:rPr>
                <w:color w:val="212121"/>
              </w:rPr>
            </w:pPr>
            <w:r w:rsidRPr="00782F47">
              <w:rPr>
                <w:color w:val="212121"/>
              </w:rPr>
              <w:t>Low</w:t>
            </w:r>
          </w:p>
        </w:tc>
        <w:tc>
          <w:tcPr>
            <w:tcW w:w="2250" w:type="dxa"/>
            <w:shd w:val="clear" w:color="auto" w:fill="D9D9D9" w:themeFill="background1" w:themeFillShade="D9"/>
            <w:noWrap/>
            <w:hideMark/>
          </w:tcPr>
          <w:p w14:paraId="073D65B0" w14:textId="77777777" w:rsidR="00C37433" w:rsidRPr="00782F47" w:rsidRDefault="00C37433" w:rsidP="00B23ED8">
            <w:pPr>
              <w:rPr>
                <w:color w:val="212121"/>
              </w:rPr>
            </w:pPr>
            <w:r w:rsidRPr="00782F47">
              <w:rPr>
                <w:color w:val="212121"/>
              </w:rPr>
              <w:t>1</w:t>
            </w:r>
          </w:p>
        </w:tc>
        <w:tc>
          <w:tcPr>
            <w:tcW w:w="1800" w:type="dxa"/>
            <w:shd w:val="clear" w:color="auto" w:fill="D9D9D9" w:themeFill="background1" w:themeFillShade="D9"/>
            <w:noWrap/>
            <w:hideMark/>
          </w:tcPr>
          <w:p w14:paraId="5972D7AB" w14:textId="77777777" w:rsidR="00C37433" w:rsidRPr="00782F47" w:rsidRDefault="00C37433" w:rsidP="00B23ED8">
            <w:pPr>
              <w:rPr>
                <w:color w:val="212121"/>
              </w:rPr>
            </w:pPr>
            <w:r w:rsidRPr="00782F47">
              <w:rPr>
                <w:color w:val="212121"/>
              </w:rPr>
              <w:t>1</w:t>
            </w:r>
          </w:p>
        </w:tc>
        <w:tc>
          <w:tcPr>
            <w:tcW w:w="1844" w:type="dxa"/>
            <w:shd w:val="clear" w:color="auto" w:fill="D9D9D9" w:themeFill="background1" w:themeFillShade="D9"/>
            <w:noWrap/>
            <w:hideMark/>
          </w:tcPr>
          <w:p w14:paraId="25C8A6F2" w14:textId="77777777" w:rsidR="00C37433" w:rsidRPr="00782F47" w:rsidRDefault="00C37433" w:rsidP="00B23ED8">
            <w:pPr>
              <w:rPr>
                <w:color w:val="212121"/>
              </w:rPr>
            </w:pPr>
            <w:r w:rsidRPr="00782F47">
              <w:rPr>
                <w:color w:val="212121"/>
              </w:rPr>
              <w:t>1</w:t>
            </w:r>
          </w:p>
        </w:tc>
      </w:tr>
      <w:tr w:rsidR="00C37433" w:rsidRPr="00782F47" w14:paraId="190E6D22" w14:textId="77777777" w:rsidTr="00B23ED8">
        <w:trPr>
          <w:trHeight w:val="320"/>
        </w:trPr>
        <w:tc>
          <w:tcPr>
            <w:tcW w:w="830" w:type="dxa"/>
            <w:shd w:val="clear" w:color="auto" w:fill="D9D9D9" w:themeFill="background1" w:themeFillShade="D9"/>
            <w:noWrap/>
            <w:hideMark/>
          </w:tcPr>
          <w:p w14:paraId="69D865C7" w14:textId="77777777" w:rsidR="00C37433" w:rsidRPr="00782F47" w:rsidRDefault="00C37433" w:rsidP="00B23ED8">
            <w:pPr>
              <w:rPr>
                <w:color w:val="212121"/>
              </w:rPr>
            </w:pPr>
            <w:r w:rsidRPr="00782F47">
              <w:rPr>
                <w:color w:val="212121"/>
              </w:rPr>
              <w:t>12</w:t>
            </w:r>
          </w:p>
        </w:tc>
        <w:tc>
          <w:tcPr>
            <w:tcW w:w="1505" w:type="dxa"/>
            <w:shd w:val="clear" w:color="auto" w:fill="D9D9D9" w:themeFill="background1" w:themeFillShade="D9"/>
            <w:noWrap/>
            <w:hideMark/>
          </w:tcPr>
          <w:p w14:paraId="2DC58512" w14:textId="77777777" w:rsidR="00C37433" w:rsidRPr="00782F47" w:rsidRDefault="00C37433" w:rsidP="00B23ED8">
            <w:pPr>
              <w:rPr>
                <w:color w:val="212121"/>
              </w:rPr>
            </w:pPr>
            <w:r w:rsidRPr="00782F47">
              <w:rPr>
                <w:color w:val="212121"/>
              </w:rPr>
              <w:t>Low</w:t>
            </w:r>
          </w:p>
        </w:tc>
        <w:tc>
          <w:tcPr>
            <w:tcW w:w="2250" w:type="dxa"/>
            <w:shd w:val="clear" w:color="auto" w:fill="D9D9D9" w:themeFill="background1" w:themeFillShade="D9"/>
            <w:noWrap/>
            <w:hideMark/>
          </w:tcPr>
          <w:p w14:paraId="0D8ECE19" w14:textId="77777777" w:rsidR="00C37433" w:rsidRPr="00782F47" w:rsidRDefault="00C37433" w:rsidP="00B23ED8">
            <w:pPr>
              <w:rPr>
                <w:color w:val="212121"/>
              </w:rPr>
            </w:pPr>
            <w:r w:rsidRPr="00782F47">
              <w:rPr>
                <w:color w:val="212121"/>
              </w:rPr>
              <w:t>1</w:t>
            </w:r>
          </w:p>
        </w:tc>
        <w:tc>
          <w:tcPr>
            <w:tcW w:w="1800" w:type="dxa"/>
            <w:shd w:val="clear" w:color="auto" w:fill="D9D9D9" w:themeFill="background1" w:themeFillShade="D9"/>
            <w:noWrap/>
            <w:hideMark/>
          </w:tcPr>
          <w:p w14:paraId="3A853E4B" w14:textId="77777777" w:rsidR="00C37433" w:rsidRPr="00782F47" w:rsidRDefault="00C37433" w:rsidP="00B23ED8">
            <w:pPr>
              <w:rPr>
                <w:color w:val="212121"/>
              </w:rPr>
            </w:pPr>
            <w:r w:rsidRPr="00782F47">
              <w:rPr>
                <w:color w:val="212121"/>
              </w:rPr>
              <w:t>1</w:t>
            </w:r>
          </w:p>
        </w:tc>
        <w:tc>
          <w:tcPr>
            <w:tcW w:w="1844" w:type="dxa"/>
            <w:shd w:val="clear" w:color="auto" w:fill="D9D9D9" w:themeFill="background1" w:themeFillShade="D9"/>
            <w:noWrap/>
            <w:hideMark/>
          </w:tcPr>
          <w:p w14:paraId="24B39957" w14:textId="77777777" w:rsidR="00C37433" w:rsidRPr="00782F47" w:rsidRDefault="00C37433" w:rsidP="00B23ED8">
            <w:pPr>
              <w:rPr>
                <w:color w:val="212121"/>
              </w:rPr>
            </w:pPr>
            <w:r w:rsidRPr="00782F47">
              <w:rPr>
                <w:color w:val="212121"/>
              </w:rPr>
              <w:t>1</w:t>
            </w:r>
          </w:p>
        </w:tc>
      </w:tr>
      <w:tr w:rsidR="00C37433" w:rsidRPr="00782F47" w14:paraId="4B5FB7AC" w14:textId="77777777" w:rsidTr="00B23ED8">
        <w:trPr>
          <w:trHeight w:val="320"/>
        </w:trPr>
        <w:tc>
          <w:tcPr>
            <w:tcW w:w="2335" w:type="dxa"/>
            <w:gridSpan w:val="2"/>
            <w:noWrap/>
            <w:hideMark/>
          </w:tcPr>
          <w:p w14:paraId="597D729D" w14:textId="77777777" w:rsidR="00C37433" w:rsidRPr="00782F47" w:rsidRDefault="00C37433" w:rsidP="00B23ED8">
            <w:pPr>
              <w:rPr>
                <w:color w:val="212121"/>
              </w:rPr>
            </w:pPr>
            <w:r w:rsidRPr="00782F47">
              <w:rPr>
                <w:color w:val="212121"/>
              </w:rPr>
              <w:t>Correlation of turnout buying and turnout</w:t>
            </w:r>
          </w:p>
        </w:tc>
        <w:tc>
          <w:tcPr>
            <w:tcW w:w="2250" w:type="dxa"/>
            <w:noWrap/>
            <w:hideMark/>
          </w:tcPr>
          <w:p w14:paraId="3CA2D2E4" w14:textId="77777777" w:rsidR="00C37433" w:rsidRPr="00782F47" w:rsidRDefault="00C37433" w:rsidP="00B23ED8">
            <w:pPr>
              <w:rPr>
                <w:i/>
                <w:iCs/>
                <w:color w:val="212121"/>
              </w:rPr>
            </w:pPr>
            <w:r w:rsidRPr="00782F47">
              <w:rPr>
                <w:i/>
                <w:iCs/>
                <w:color w:val="212121"/>
              </w:rPr>
              <w:t>0.58</w:t>
            </w:r>
          </w:p>
        </w:tc>
        <w:tc>
          <w:tcPr>
            <w:tcW w:w="1800" w:type="dxa"/>
            <w:noWrap/>
            <w:hideMark/>
          </w:tcPr>
          <w:p w14:paraId="4D815735" w14:textId="77777777" w:rsidR="00C37433" w:rsidRPr="00782F47" w:rsidRDefault="00C37433" w:rsidP="00B23ED8">
            <w:pPr>
              <w:rPr>
                <w:i/>
                <w:iCs/>
                <w:color w:val="212121"/>
              </w:rPr>
            </w:pPr>
            <w:r w:rsidRPr="00782F47">
              <w:rPr>
                <w:i/>
                <w:iCs/>
                <w:color w:val="212121"/>
              </w:rPr>
              <w:t>1.00</w:t>
            </w:r>
          </w:p>
        </w:tc>
        <w:tc>
          <w:tcPr>
            <w:tcW w:w="1844" w:type="dxa"/>
            <w:noWrap/>
            <w:hideMark/>
          </w:tcPr>
          <w:p w14:paraId="75FB790C" w14:textId="77777777" w:rsidR="00C37433" w:rsidRPr="00782F47" w:rsidRDefault="00C37433" w:rsidP="00B23ED8">
            <w:pPr>
              <w:rPr>
                <w:i/>
                <w:iCs/>
                <w:color w:val="212121"/>
              </w:rPr>
            </w:pPr>
          </w:p>
        </w:tc>
      </w:tr>
    </w:tbl>
    <w:p w14:paraId="32161422" w14:textId="77777777" w:rsidR="00C37433" w:rsidRPr="00782F47" w:rsidRDefault="00C37433" w:rsidP="00C37433">
      <w:pPr>
        <w:rPr>
          <w:color w:val="212121"/>
        </w:rPr>
      </w:pPr>
    </w:p>
    <w:p w14:paraId="32A9ECB4" w14:textId="1AAB0DCB" w:rsidR="00C37433" w:rsidRPr="00782F47" w:rsidRDefault="00C37433" w:rsidP="00C37433">
      <w:pPr>
        <w:rPr>
          <w:color w:val="212121"/>
        </w:rPr>
      </w:pPr>
      <w:r>
        <w:rPr>
          <w:color w:val="212121"/>
        </w:rPr>
        <w:t>Clearly, this issue can be mitigated with control variables and matching on the variables the machine uses to select its targets (both of which I do in the paper); however, including unlikely targets sacrifices statistical power. If 10% of the electorate is targeted for vote-buying offers and furnishes responses to all other needed variables, a standard national survey of n=1,000 would yield only 100 observations of vote buying. Using the proportions in Table 3 in the main text, there would be only about 20 respondents that were targeted for turnout buying. I thus decided to oversample the 70% of the electorate spanning the lower middle-class to poor.</w:t>
      </w:r>
    </w:p>
    <w:p w14:paraId="005EF3FE" w14:textId="77777777" w:rsidR="00C37433" w:rsidRDefault="00C37433" w:rsidP="00C37433">
      <w:pPr>
        <w:rPr>
          <w:color w:val="212121"/>
        </w:rPr>
      </w:pPr>
    </w:p>
    <w:p w14:paraId="55C312B1" w14:textId="39CDABF6" w:rsidR="00C37433" w:rsidRPr="00782F47" w:rsidRDefault="00C37433" w:rsidP="00C37433">
      <w:pPr>
        <w:rPr>
          <w:color w:val="212121"/>
        </w:rPr>
      </w:pPr>
      <w:r>
        <w:rPr>
          <w:color w:val="212121"/>
        </w:rPr>
        <w:t>Could the exclusion of affluent citizens lead to other biases if, contra the evidence, they are recipients of vote-buying offers and are more resistant to the effects of turnout buying? There are too few affluent recipients of turnout buying offers in publicly available survey datasets to test this proposition directly. However, the Mexico 2021 data</w:t>
      </w:r>
      <w:r w:rsidR="00AB403E">
        <w:rPr>
          <w:color w:val="212121"/>
        </w:rPr>
        <w:t xml:space="preserve"> show that there is </w:t>
      </w:r>
      <w:r w:rsidRPr="00782F47">
        <w:rPr>
          <w:color w:val="212121"/>
        </w:rPr>
        <w:t>no difference in propensity to turnout having received an electoral gift</w:t>
      </w:r>
      <w:r w:rsidR="00AB403E">
        <w:rPr>
          <w:color w:val="212121"/>
        </w:rPr>
        <w:t xml:space="preserve"> across the four included NSE categories</w:t>
      </w:r>
      <w:r w:rsidRPr="00782F47">
        <w:rPr>
          <w:color w:val="212121"/>
        </w:rPr>
        <w:t xml:space="preserve">. I re-ran the same regression as </w:t>
      </w:r>
      <w:r>
        <w:rPr>
          <w:color w:val="212121"/>
        </w:rPr>
        <w:t xml:space="preserve">used </w:t>
      </w:r>
      <w:r w:rsidRPr="00782F47">
        <w:rPr>
          <w:color w:val="212121"/>
        </w:rPr>
        <w:t>in Figure 6 in the main text</w:t>
      </w:r>
      <w:r>
        <w:rPr>
          <w:color w:val="212121"/>
        </w:rPr>
        <w:t>,</w:t>
      </w:r>
      <w:r w:rsidRPr="00782F47">
        <w:rPr>
          <w:color w:val="212121"/>
        </w:rPr>
        <w:t xml:space="preserve"> except that I now </w:t>
      </w:r>
      <w:r>
        <w:rPr>
          <w:color w:val="212121"/>
        </w:rPr>
        <w:t xml:space="preserve">condition </w:t>
      </w:r>
      <w:r w:rsidRPr="00782F47">
        <w:rPr>
          <w:color w:val="212121"/>
        </w:rPr>
        <w:t>turnout-buying offers on NSE. The following table shows the predicted differences in propensity to turnout for NSE=5-7 compared to NSE=4. The differences are small and indistinguishable from zero.</w:t>
      </w:r>
    </w:p>
    <w:p w14:paraId="37B0EBB7" w14:textId="77777777" w:rsidR="00C37433" w:rsidRPr="00782F47" w:rsidRDefault="00C37433" w:rsidP="00C37433">
      <w:pPr>
        <w:rPr>
          <w:color w:val="212121"/>
        </w:rPr>
      </w:pPr>
    </w:p>
    <w:p w14:paraId="194FA46C" w14:textId="431FE974" w:rsidR="00C37433" w:rsidRPr="00782F47" w:rsidRDefault="00AB403E" w:rsidP="00C37433">
      <w:pPr>
        <w:rPr>
          <w:b/>
          <w:bCs/>
          <w:color w:val="212121"/>
        </w:rPr>
      </w:pPr>
      <w:r>
        <w:rPr>
          <w:b/>
          <w:bCs/>
          <w:color w:val="212121"/>
        </w:rPr>
        <w:t xml:space="preserve">Table D4. </w:t>
      </w:r>
      <w:r w:rsidR="00C37433" w:rsidRPr="00782F47">
        <w:rPr>
          <w:b/>
          <w:bCs/>
          <w:color w:val="212121"/>
        </w:rPr>
        <w:t xml:space="preserve">Variation in Effectiveness of Turnout Buying Across SES Categories </w:t>
      </w:r>
    </w:p>
    <w:p w14:paraId="1F638E04" w14:textId="77777777" w:rsidR="00C37433" w:rsidRPr="00782F47" w:rsidRDefault="00C37433" w:rsidP="00C37433">
      <w:pPr>
        <w:rPr>
          <w:color w:val="212121"/>
        </w:rPr>
      </w:pPr>
    </w:p>
    <w:tbl>
      <w:tblPr>
        <w:tblStyle w:val="TableGrid"/>
        <w:tblW w:w="0" w:type="auto"/>
        <w:tblLook w:val="04A0" w:firstRow="1" w:lastRow="0" w:firstColumn="1" w:lastColumn="0" w:noHBand="0" w:noVBand="1"/>
      </w:tblPr>
      <w:tblGrid>
        <w:gridCol w:w="1300"/>
        <w:gridCol w:w="1560"/>
        <w:gridCol w:w="1300"/>
        <w:gridCol w:w="1680"/>
      </w:tblGrid>
      <w:tr w:rsidR="00C37433" w:rsidRPr="00782F47" w14:paraId="518DD6E7" w14:textId="77777777" w:rsidTr="00B23ED8">
        <w:trPr>
          <w:trHeight w:val="320"/>
        </w:trPr>
        <w:tc>
          <w:tcPr>
            <w:tcW w:w="1300" w:type="dxa"/>
            <w:noWrap/>
            <w:hideMark/>
          </w:tcPr>
          <w:p w14:paraId="494BED92" w14:textId="77777777" w:rsidR="00C37433" w:rsidRPr="00782F47" w:rsidRDefault="00C37433" w:rsidP="00B23ED8">
            <w:pPr>
              <w:rPr>
                <w:color w:val="212121"/>
              </w:rPr>
            </w:pPr>
            <w:r w:rsidRPr="00782F47">
              <w:rPr>
                <w:color w:val="212121"/>
              </w:rPr>
              <w:t>Compared to NSE 4</w:t>
            </w:r>
          </w:p>
        </w:tc>
        <w:tc>
          <w:tcPr>
            <w:tcW w:w="1560" w:type="dxa"/>
            <w:noWrap/>
            <w:hideMark/>
          </w:tcPr>
          <w:p w14:paraId="00E5C3C6" w14:textId="77777777" w:rsidR="00C37433" w:rsidRPr="00782F47" w:rsidRDefault="00C37433" w:rsidP="00B23ED8">
            <w:pPr>
              <w:rPr>
                <w:color w:val="212121"/>
              </w:rPr>
            </w:pPr>
            <w:r w:rsidRPr="00782F47">
              <w:rPr>
                <w:color w:val="212121"/>
              </w:rPr>
              <w:t>Mean</w:t>
            </w:r>
          </w:p>
        </w:tc>
        <w:tc>
          <w:tcPr>
            <w:tcW w:w="1300" w:type="dxa"/>
            <w:noWrap/>
            <w:hideMark/>
          </w:tcPr>
          <w:p w14:paraId="09942C38" w14:textId="77777777" w:rsidR="00C37433" w:rsidRPr="00782F47" w:rsidRDefault="00C37433" w:rsidP="00B23ED8">
            <w:pPr>
              <w:rPr>
                <w:color w:val="212121"/>
              </w:rPr>
            </w:pPr>
            <w:r w:rsidRPr="00782F47">
              <w:rPr>
                <w:color w:val="212121"/>
              </w:rPr>
              <w:t>95% low</w:t>
            </w:r>
          </w:p>
        </w:tc>
        <w:tc>
          <w:tcPr>
            <w:tcW w:w="1680" w:type="dxa"/>
            <w:noWrap/>
            <w:hideMark/>
          </w:tcPr>
          <w:p w14:paraId="1471170C" w14:textId="77777777" w:rsidR="00C37433" w:rsidRPr="00782F47" w:rsidRDefault="00C37433" w:rsidP="00B23ED8">
            <w:pPr>
              <w:rPr>
                <w:color w:val="212121"/>
              </w:rPr>
            </w:pPr>
            <w:r w:rsidRPr="00782F47">
              <w:rPr>
                <w:color w:val="212121"/>
              </w:rPr>
              <w:t>95% high</w:t>
            </w:r>
          </w:p>
        </w:tc>
      </w:tr>
      <w:tr w:rsidR="00C37433" w:rsidRPr="00782F47" w14:paraId="068624A4" w14:textId="77777777" w:rsidTr="00B23ED8">
        <w:trPr>
          <w:trHeight w:val="320"/>
        </w:trPr>
        <w:tc>
          <w:tcPr>
            <w:tcW w:w="1300" w:type="dxa"/>
            <w:noWrap/>
            <w:hideMark/>
          </w:tcPr>
          <w:p w14:paraId="497A2C34" w14:textId="77777777" w:rsidR="00C37433" w:rsidRPr="00782F47" w:rsidRDefault="00C37433" w:rsidP="00B23ED8">
            <w:pPr>
              <w:rPr>
                <w:color w:val="212121"/>
              </w:rPr>
            </w:pPr>
            <w:r w:rsidRPr="00782F47">
              <w:rPr>
                <w:color w:val="212121"/>
              </w:rPr>
              <w:t>5</w:t>
            </w:r>
          </w:p>
        </w:tc>
        <w:tc>
          <w:tcPr>
            <w:tcW w:w="1560" w:type="dxa"/>
            <w:noWrap/>
            <w:hideMark/>
          </w:tcPr>
          <w:p w14:paraId="6EFEA5AC" w14:textId="77777777" w:rsidR="00C37433" w:rsidRPr="00782F47" w:rsidRDefault="00C37433" w:rsidP="00B23ED8">
            <w:pPr>
              <w:rPr>
                <w:color w:val="212121"/>
              </w:rPr>
            </w:pPr>
            <w:r w:rsidRPr="00782F47">
              <w:rPr>
                <w:color w:val="212121"/>
              </w:rPr>
              <w:t>-0.308</w:t>
            </w:r>
          </w:p>
        </w:tc>
        <w:tc>
          <w:tcPr>
            <w:tcW w:w="1300" w:type="dxa"/>
            <w:noWrap/>
            <w:hideMark/>
          </w:tcPr>
          <w:p w14:paraId="3A26AF12" w14:textId="77777777" w:rsidR="00C37433" w:rsidRPr="00782F47" w:rsidRDefault="00C37433" w:rsidP="00B23ED8">
            <w:pPr>
              <w:rPr>
                <w:color w:val="212121"/>
              </w:rPr>
            </w:pPr>
            <w:r w:rsidRPr="00782F47">
              <w:rPr>
                <w:color w:val="212121"/>
              </w:rPr>
              <w:t>-0.761</w:t>
            </w:r>
          </w:p>
        </w:tc>
        <w:tc>
          <w:tcPr>
            <w:tcW w:w="1680" w:type="dxa"/>
            <w:noWrap/>
            <w:hideMark/>
          </w:tcPr>
          <w:p w14:paraId="79171B7B" w14:textId="77777777" w:rsidR="00C37433" w:rsidRPr="00782F47" w:rsidRDefault="00C37433" w:rsidP="00B23ED8">
            <w:pPr>
              <w:rPr>
                <w:color w:val="212121"/>
              </w:rPr>
            </w:pPr>
            <w:r w:rsidRPr="00782F47">
              <w:rPr>
                <w:color w:val="212121"/>
              </w:rPr>
              <w:t>0.145</w:t>
            </w:r>
          </w:p>
        </w:tc>
      </w:tr>
      <w:tr w:rsidR="00C37433" w:rsidRPr="00782F47" w14:paraId="61C1EC30" w14:textId="77777777" w:rsidTr="00B23ED8">
        <w:trPr>
          <w:trHeight w:val="320"/>
        </w:trPr>
        <w:tc>
          <w:tcPr>
            <w:tcW w:w="1300" w:type="dxa"/>
            <w:noWrap/>
            <w:hideMark/>
          </w:tcPr>
          <w:p w14:paraId="63384AB8" w14:textId="77777777" w:rsidR="00C37433" w:rsidRPr="00782F47" w:rsidRDefault="00C37433" w:rsidP="00B23ED8">
            <w:pPr>
              <w:rPr>
                <w:color w:val="212121"/>
              </w:rPr>
            </w:pPr>
            <w:r w:rsidRPr="00782F47">
              <w:rPr>
                <w:color w:val="212121"/>
              </w:rPr>
              <w:t>6</w:t>
            </w:r>
          </w:p>
        </w:tc>
        <w:tc>
          <w:tcPr>
            <w:tcW w:w="1560" w:type="dxa"/>
            <w:noWrap/>
            <w:hideMark/>
          </w:tcPr>
          <w:p w14:paraId="019755F4" w14:textId="77777777" w:rsidR="00C37433" w:rsidRPr="00782F47" w:rsidRDefault="00C37433" w:rsidP="00B23ED8">
            <w:pPr>
              <w:rPr>
                <w:color w:val="212121"/>
              </w:rPr>
            </w:pPr>
            <w:r w:rsidRPr="00782F47">
              <w:rPr>
                <w:color w:val="212121"/>
              </w:rPr>
              <w:t>0.092</w:t>
            </w:r>
          </w:p>
        </w:tc>
        <w:tc>
          <w:tcPr>
            <w:tcW w:w="1300" w:type="dxa"/>
            <w:noWrap/>
            <w:hideMark/>
          </w:tcPr>
          <w:p w14:paraId="25C934B4" w14:textId="77777777" w:rsidR="00C37433" w:rsidRPr="00782F47" w:rsidRDefault="00C37433" w:rsidP="00B23ED8">
            <w:pPr>
              <w:rPr>
                <w:color w:val="212121"/>
              </w:rPr>
            </w:pPr>
            <w:r w:rsidRPr="00782F47">
              <w:rPr>
                <w:color w:val="212121"/>
              </w:rPr>
              <w:t>-0.171</w:t>
            </w:r>
          </w:p>
        </w:tc>
        <w:tc>
          <w:tcPr>
            <w:tcW w:w="1680" w:type="dxa"/>
            <w:noWrap/>
            <w:hideMark/>
          </w:tcPr>
          <w:p w14:paraId="32F7A6AC" w14:textId="77777777" w:rsidR="00C37433" w:rsidRPr="00782F47" w:rsidRDefault="00C37433" w:rsidP="00B23ED8">
            <w:pPr>
              <w:rPr>
                <w:color w:val="212121"/>
              </w:rPr>
            </w:pPr>
            <w:r w:rsidRPr="00782F47">
              <w:rPr>
                <w:color w:val="212121"/>
              </w:rPr>
              <w:t>0.356</w:t>
            </w:r>
          </w:p>
        </w:tc>
      </w:tr>
      <w:tr w:rsidR="00C37433" w:rsidRPr="00782F47" w14:paraId="0A984131" w14:textId="77777777" w:rsidTr="00B23ED8">
        <w:trPr>
          <w:trHeight w:val="320"/>
        </w:trPr>
        <w:tc>
          <w:tcPr>
            <w:tcW w:w="1300" w:type="dxa"/>
            <w:noWrap/>
            <w:hideMark/>
          </w:tcPr>
          <w:p w14:paraId="678ECB82" w14:textId="77777777" w:rsidR="00C37433" w:rsidRPr="00782F47" w:rsidRDefault="00C37433" w:rsidP="00B23ED8">
            <w:pPr>
              <w:rPr>
                <w:color w:val="212121"/>
              </w:rPr>
            </w:pPr>
            <w:r w:rsidRPr="00782F47">
              <w:rPr>
                <w:color w:val="212121"/>
              </w:rPr>
              <w:t>7</w:t>
            </w:r>
          </w:p>
        </w:tc>
        <w:tc>
          <w:tcPr>
            <w:tcW w:w="1560" w:type="dxa"/>
            <w:noWrap/>
            <w:hideMark/>
          </w:tcPr>
          <w:p w14:paraId="6C222931" w14:textId="77777777" w:rsidR="00C37433" w:rsidRPr="00782F47" w:rsidRDefault="00C37433" w:rsidP="00B23ED8">
            <w:pPr>
              <w:rPr>
                <w:color w:val="212121"/>
              </w:rPr>
            </w:pPr>
            <w:r w:rsidRPr="00782F47">
              <w:rPr>
                <w:color w:val="212121"/>
              </w:rPr>
              <w:t>-0.043</w:t>
            </w:r>
          </w:p>
        </w:tc>
        <w:tc>
          <w:tcPr>
            <w:tcW w:w="1300" w:type="dxa"/>
            <w:noWrap/>
            <w:hideMark/>
          </w:tcPr>
          <w:p w14:paraId="75933D60" w14:textId="77777777" w:rsidR="00C37433" w:rsidRPr="00782F47" w:rsidRDefault="00C37433" w:rsidP="00B23ED8">
            <w:pPr>
              <w:rPr>
                <w:color w:val="212121"/>
              </w:rPr>
            </w:pPr>
            <w:r w:rsidRPr="00782F47">
              <w:rPr>
                <w:color w:val="212121"/>
              </w:rPr>
              <w:t>-0.387</w:t>
            </w:r>
          </w:p>
        </w:tc>
        <w:tc>
          <w:tcPr>
            <w:tcW w:w="1680" w:type="dxa"/>
            <w:noWrap/>
            <w:hideMark/>
          </w:tcPr>
          <w:p w14:paraId="2CA68064" w14:textId="77777777" w:rsidR="00C37433" w:rsidRPr="00782F47" w:rsidRDefault="00C37433" w:rsidP="00B23ED8">
            <w:pPr>
              <w:rPr>
                <w:color w:val="212121"/>
              </w:rPr>
            </w:pPr>
            <w:r w:rsidRPr="00782F47">
              <w:rPr>
                <w:color w:val="212121"/>
              </w:rPr>
              <w:t>0.301</w:t>
            </w:r>
          </w:p>
        </w:tc>
      </w:tr>
    </w:tbl>
    <w:p w14:paraId="0E09A582" w14:textId="77777777" w:rsidR="00C37433" w:rsidRPr="00782F47" w:rsidRDefault="00C37433" w:rsidP="00C37433">
      <w:pPr>
        <w:rPr>
          <w:color w:val="212121"/>
        </w:rPr>
      </w:pPr>
    </w:p>
    <w:p w14:paraId="24BE2F40" w14:textId="496BEA9F" w:rsidR="00C37433" w:rsidRDefault="00C37433" w:rsidP="00C37433">
      <w:pPr>
        <w:rPr>
          <w:color w:val="212121"/>
        </w:rPr>
      </w:pPr>
      <w:r w:rsidRPr="00782F47">
        <w:rPr>
          <w:color w:val="212121"/>
        </w:rPr>
        <w:t xml:space="preserve">This null finding is notable, given that there are major differences in socio-economic levels across the included groups, ranging from C- to E. </w:t>
      </w:r>
    </w:p>
    <w:p w14:paraId="79F362E8" w14:textId="77777777" w:rsidR="00C37433" w:rsidRPr="00782F47" w:rsidRDefault="00C37433" w:rsidP="00C37433"/>
    <w:p w14:paraId="31E6981B" w14:textId="2E96A630" w:rsidR="00C37433" w:rsidRDefault="00C37433" w:rsidP="00C37433">
      <w:pPr>
        <w:rPr>
          <w:color w:val="212121"/>
        </w:rPr>
      </w:pPr>
      <w:r>
        <w:rPr>
          <w:color w:val="212121"/>
        </w:rPr>
        <w:t xml:space="preserve"> </w:t>
      </w:r>
    </w:p>
    <w:p w14:paraId="4E34387B" w14:textId="77777777" w:rsidR="00851839" w:rsidRDefault="00851839" w:rsidP="00851839"/>
    <w:p w14:paraId="6E7B5720" w14:textId="77777777" w:rsidR="009872BE" w:rsidRPr="00851839" w:rsidRDefault="009872BE" w:rsidP="00851839"/>
    <w:p w14:paraId="55CFC267" w14:textId="5144C016" w:rsidR="000E1DAA" w:rsidRPr="007D5117" w:rsidRDefault="000E1DAA" w:rsidP="007D5117">
      <w:pPr>
        <w:pStyle w:val="Heading1"/>
        <w:rPr>
          <w:b/>
          <w:bCs/>
          <w:color w:val="000000" w:themeColor="text1"/>
        </w:rPr>
      </w:pPr>
      <w:bookmarkStart w:id="4" w:name="_Toc155273796"/>
      <w:r w:rsidRPr="007D5117">
        <w:rPr>
          <w:b/>
          <w:bCs/>
          <w:color w:val="000000" w:themeColor="text1"/>
        </w:rPr>
        <w:lastRenderedPageBreak/>
        <w:t xml:space="preserve">Appendix </w:t>
      </w:r>
      <w:r w:rsidR="00851839">
        <w:rPr>
          <w:b/>
          <w:bCs/>
          <w:color w:val="000000" w:themeColor="text1"/>
        </w:rPr>
        <w:t>E</w:t>
      </w:r>
      <w:r w:rsidRPr="007D5117">
        <w:rPr>
          <w:b/>
          <w:bCs/>
          <w:color w:val="000000" w:themeColor="text1"/>
        </w:rPr>
        <w:t xml:space="preserve">. Models comparing compound and new decomposed measures of vote </w:t>
      </w:r>
      <w:proofErr w:type="gramStart"/>
      <w:r w:rsidRPr="007D5117">
        <w:rPr>
          <w:b/>
          <w:bCs/>
          <w:color w:val="000000" w:themeColor="text1"/>
        </w:rPr>
        <w:t>buying</w:t>
      </w:r>
      <w:bookmarkEnd w:id="4"/>
      <w:proofErr w:type="gramEnd"/>
    </w:p>
    <w:p w14:paraId="1E61D0E5" w14:textId="77777777" w:rsidR="000E1DAA" w:rsidRDefault="000E1DAA" w:rsidP="000E1DAA">
      <w:pPr>
        <w:rPr>
          <w:u w:val="single"/>
        </w:rPr>
      </w:pPr>
    </w:p>
    <w:p w14:paraId="2997B51D" w14:textId="56A44C71" w:rsidR="000E1DAA" w:rsidRPr="007D5117" w:rsidRDefault="00BC073D" w:rsidP="007D5117">
      <w:pPr>
        <w:pStyle w:val="Heading2"/>
        <w:rPr>
          <w:color w:val="000000" w:themeColor="text1"/>
          <w:u w:val="single"/>
        </w:rPr>
      </w:pPr>
      <w:bookmarkStart w:id="5" w:name="_Toc155273797"/>
      <w:r w:rsidRPr="007D5117">
        <w:rPr>
          <w:color w:val="000000" w:themeColor="text1"/>
          <w:u w:val="single"/>
        </w:rPr>
        <w:t xml:space="preserve">The Demand-Side Measure: </w:t>
      </w:r>
      <w:r w:rsidR="000E1DAA" w:rsidRPr="007D5117">
        <w:rPr>
          <w:color w:val="000000" w:themeColor="text1"/>
          <w:u w:val="single"/>
        </w:rPr>
        <w:t>Mexico 2021 Survey</w:t>
      </w:r>
      <w:bookmarkEnd w:id="5"/>
    </w:p>
    <w:p w14:paraId="3C0BDDCC" w14:textId="77777777" w:rsidR="000E1DAA" w:rsidRPr="00590A1E" w:rsidRDefault="000E1DAA" w:rsidP="000E1DAA">
      <w:pPr>
        <w:rPr>
          <w:rFonts w:ascii="Courier" w:hAnsi="Courier"/>
          <w:sz w:val="16"/>
          <w:szCs w:val="16"/>
        </w:rPr>
      </w:pPr>
    </w:p>
    <w:p w14:paraId="1E391494"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spellStart"/>
      <w:r w:rsidRPr="004F21B1">
        <w:rPr>
          <w:rFonts w:ascii="Courier" w:hAnsi="Courier"/>
          <w:sz w:val="16"/>
          <w:szCs w:val="16"/>
        </w:rPr>
        <w:t>imb</w:t>
      </w:r>
      <w:proofErr w:type="spellEnd"/>
      <w:r w:rsidRPr="004F21B1">
        <w:rPr>
          <w:rFonts w:ascii="Courier" w:hAnsi="Courier"/>
          <w:sz w:val="16"/>
          <w:szCs w:val="16"/>
        </w:rPr>
        <w:t xml:space="preserve"> </w:t>
      </w:r>
      <w:proofErr w:type="spellStart"/>
      <w:r w:rsidRPr="004F21B1">
        <w:rPr>
          <w:rFonts w:ascii="Courier" w:hAnsi="Courier"/>
          <w:sz w:val="16"/>
          <w:szCs w:val="16"/>
        </w:rPr>
        <w:t>pol_int</w:t>
      </w:r>
      <w:proofErr w:type="spellEnd"/>
      <w:r w:rsidRPr="004F21B1">
        <w:rPr>
          <w:rFonts w:ascii="Courier" w:hAnsi="Courier"/>
          <w:sz w:val="16"/>
          <w:szCs w:val="16"/>
        </w:rPr>
        <w:t xml:space="preserve"> </w:t>
      </w:r>
      <w:proofErr w:type="spellStart"/>
      <w:r w:rsidRPr="004F21B1">
        <w:rPr>
          <w:rFonts w:ascii="Courier" w:hAnsi="Courier"/>
          <w:sz w:val="16"/>
          <w:szCs w:val="16"/>
        </w:rPr>
        <w:t>ses_subjective</w:t>
      </w:r>
      <w:proofErr w:type="spellEnd"/>
      <w:r w:rsidRPr="004F21B1">
        <w:rPr>
          <w:rFonts w:ascii="Courier" w:hAnsi="Courier"/>
          <w:sz w:val="16"/>
          <w:szCs w:val="16"/>
        </w:rPr>
        <w:t xml:space="preserve"> educ female if vb_obs_2021~=. &amp; credential==1 &amp; vb_obs_2021~=-8, treatment(vb_obs_2021)  </w:t>
      </w:r>
    </w:p>
    <w:p w14:paraId="0ED745D7" w14:textId="77777777" w:rsidR="004F21B1" w:rsidRPr="004F21B1" w:rsidRDefault="004F21B1" w:rsidP="004F21B1">
      <w:pPr>
        <w:rPr>
          <w:rFonts w:ascii="Courier" w:hAnsi="Courier"/>
          <w:sz w:val="16"/>
          <w:szCs w:val="16"/>
        </w:rPr>
      </w:pPr>
      <w:r w:rsidRPr="004F21B1">
        <w:rPr>
          <w:rFonts w:ascii="Courier" w:hAnsi="Courier"/>
          <w:sz w:val="16"/>
          <w:szCs w:val="16"/>
        </w:rPr>
        <w:t xml:space="preserve">(using the </w:t>
      </w:r>
      <w:proofErr w:type="spellStart"/>
      <w:r w:rsidRPr="004F21B1">
        <w:rPr>
          <w:rFonts w:ascii="Courier" w:hAnsi="Courier"/>
          <w:sz w:val="16"/>
          <w:szCs w:val="16"/>
        </w:rPr>
        <w:t>scott</w:t>
      </w:r>
      <w:proofErr w:type="spellEnd"/>
      <w:r w:rsidRPr="004F21B1">
        <w:rPr>
          <w:rFonts w:ascii="Courier" w:hAnsi="Courier"/>
          <w:sz w:val="16"/>
          <w:szCs w:val="16"/>
        </w:rPr>
        <w:t xml:space="preserve"> break method for L1 distance)</w:t>
      </w:r>
    </w:p>
    <w:p w14:paraId="739EF4F0" w14:textId="77777777" w:rsidR="004F21B1" w:rsidRPr="004F21B1" w:rsidRDefault="004F21B1" w:rsidP="004F21B1">
      <w:pPr>
        <w:rPr>
          <w:rFonts w:ascii="Courier" w:hAnsi="Courier"/>
          <w:sz w:val="16"/>
          <w:szCs w:val="16"/>
        </w:rPr>
      </w:pPr>
    </w:p>
    <w:p w14:paraId="34277EFE" w14:textId="77777777" w:rsidR="004F21B1" w:rsidRPr="004F21B1" w:rsidRDefault="004F21B1" w:rsidP="004F21B1">
      <w:pPr>
        <w:rPr>
          <w:rFonts w:ascii="Courier" w:hAnsi="Courier"/>
          <w:sz w:val="16"/>
          <w:szCs w:val="16"/>
        </w:rPr>
      </w:pPr>
      <w:r w:rsidRPr="004F21B1">
        <w:rPr>
          <w:rFonts w:ascii="Courier" w:hAnsi="Courier"/>
          <w:sz w:val="16"/>
          <w:szCs w:val="16"/>
        </w:rPr>
        <w:t>Multivariate L1 distance: .49595445</w:t>
      </w:r>
    </w:p>
    <w:p w14:paraId="6A3FAE03" w14:textId="77777777" w:rsidR="004F21B1" w:rsidRPr="004F21B1" w:rsidRDefault="004F21B1" w:rsidP="004F21B1">
      <w:pPr>
        <w:rPr>
          <w:rFonts w:ascii="Courier" w:hAnsi="Courier"/>
          <w:sz w:val="16"/>
          <w:szCs w:val="16"/>
        </w:rPr>
      </w:pPr>
    </w:p>
    <w:p w14:paraId="28039DD4" w14:textId="77777777" w:rsidR="004F21B1" w:rsidRPr="004F21B1" w:rsidRDefault="004F21B1" w:rsidP="004F21B1">
      <w:pPr>
        <w:rPr>
          <w:rFonts w:ascii="Courier" w:hAnsi="Courier"/>
          <w:sz w:val="16"/>
          <w:szCs w:val="16"/>
        </w:rPr>
      </w:pPr>
      <w:r w:rsidRPr="004F21B1">
        <w:rPr>
          <w:rFonts w:ascii="Courier" w:hAnsi="Courier"/>
          <w:sz w:val="16"/>
          <w:szCs w:val="16"/>
        </w:rPr>
        <w:t>Univariate imbalance:</w:t>
      </w:r>
    </w:p>
    <w:p w14:paraId="2DCAA7B5" w14:textId="77777777" w:rsidR="004F21B1" w:rsidRPr="004F21B1" w:rsidRDefault="004F21B1" w:rsidP="004F21B1">
      <w:pPr>
        <w:rPr>
          <w:rFonts w:ascii="Courier" w:hAnsi="Courier"/>
          <w:sz w:val="16"/>
          <w:szCs w:val="16"/>
        </w:rPr>
      </w:pPr>
    </w:p>
    <w:p w14:paraId="52908E7D" w14:textId="77777777" w:rsidR="004F21B1" w:rsidRPr="004F21B1" w:rsidRDefault="004F21B1" w:rsidP="004F21B1">
      <w:pPr>
        <w:rPr>
          <w:rFonts w:ascii="Courier" w:hAnsi="Courier"/>
          <w:sz w:val="16"/>
          <w:szCs w:val="16"/>
        </w:rPr>
      </w:pPr>
      <w:r w:rsidRPr="004F21B1">
        <w:rPr>
          <w:rFonts w:ascii="Courier" w:hAnsi="Courier"/>
          <w:sz w:val="16"/>
          <w:szCs w:val="16"/>
        </w:rPr>
        <w:t xml:space="preserve">                    L1    mean     min     25%     50%     75%     max</w:t>
      </w:r>
    </w:p>
    <w:p w14:paraId="0EB7330C"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spellStart"/>
      <w:r w:rsidRPr="004F21B1">
        <w:rPr>
          <w:rFonts w:ascii="Courier" w:hAnsi="Courier"/>
          <w:sz w:val="16"/>
          <w:szCs w:val="16"/>
        </w:rPr>
        <w:t>pol_</w:t>
      </w:r>
      <w:proofErr w:type="gramStart"/>
      <w:r w:rsidRPr="004F21B1">
        <w:rPr>
          <w:rFonts w:ascii="Courier" w:hAnsi="Courier"/>
          <w:sz w:val="16"/>
          <w:szCs w:val="16"/>
        </w:rPr>
        <w:t>int</w:t>
      </w:r>
      <w:proofErr w:type="spellEnd"/>
      <w:r w:rsidRPr="004F21B1">
        <w:rPr>
          <w:rFonts w:ascii="Courier" w:hAnsi="Courier"/>
          <w:sz w:val="16"/>
          <w:szCs w:val="16"/>
        </w:rPr>
        <w:t xml:space="preserve">  .</w:t>
      </w:r>
      <w:proofErr w:type="gramEnd"/>
      <w:r w:rsidRPr="004F21B1">
        <w:rPr>
          <w:rFonts w:ascii="Courier" w:hAnsi="Courier"/>
          <w:sz w:val="16"/>
          <w:szCs w:val="16"/>
        </w:rPr>
        <w:t>03808  .06934       0       0       0       0       0</w:t>
      </w:r>
    </w:p>
    <w:p w14:paraId="252DFA79"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ses_</w:t>
      </w:r>
      <w:proofErr w:type="gramStart"/>
      <w:r w:rsidRPr="004F21B1">
        <w:rPr>
          <w:rFonts w:ascii="Courier" w:hAnsi="Courier"/>
          <w:sz w:val="16"/>
          <w:szCs w:val="16"/>
        </w:rPr>
        <w:t>subjective</w:t>
      </w:r>
      <w:proofErr w:type="spellEnd"/>
      <w:r w:rsidRPr="004F21B1">
        <w:rPr>
          <w:rFonts w:ascii="Courier" w:hAnsi="Courier"/>
          <w:sz w:val="16"/>
          <w:szCs w:val="16"/>
        </w:rPr>
        <w:t xml:space="preserve">  .</w:t>
      </w:r>
      <w:proofErr w:type="gramEnd"/>
      <w:r w:rsidRPr="004F21B1">
        <w:rPr>
          <w:rFonts w:ascii="Courier" w:hAnsi="Courier"/>
          <w:sz w:val="16"/>
          <w:szCs w:val="16"/>
        </w:rPr>
        <w:t>06137  .10038       0       0       0       0       0</w:t>
      </w:r>
    </w:p>
    <w:p w14:paraId="6FEEC6C0"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gramStart"/>
      <w:r w:rsidRPr="004F21B1">
        <w:rPr>
          <w:rFonts w:ascii="Courier" w:hAnsi="Courier"/>
          <w:sz w:val="16"/>
          <w:szCs w:val="16"/>
        </w:rPr>
        <w:t>educ  .</w:t>
      </w:r>
      <w:proofErr w:type="gramEnd"/>
      <w:r w:rsidRPr="004F21B1">
        <w:rPr>
          <w:rFonts w:ascii="Courier" w:hAnsi="Courier"/>
          <w:sz w:val="16"/>
          <w:szCs w:val="16"/>
        </w:rPr>
        <w:t>12403  .05131       0      -1       0       1       0</w:t>
      </w:r>
    </w:p>
    <w:p w14:paraId="364BA8F0"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gramStart"/>
      <w:r w:rsidRPr="004F21B1">
        <w:rPr>
          <w:rFonts w:ascii="Courier" w:hAnsi="Courier"/>
          <w:sz w:val="16"/>
          <w:szCs w:val="16"/>
        </w:rPr>
        <w:t>female  .</w:t>
      </w:r>
      <w:proofErr w:type="gramEnd"/>
      <w:r w:rsidRPr="004F21B1">
        <w:rPr>
          <w:rFonts w:ascii="Courier" w:hAnsi="Courier"/>
          <w:sz w:val="16"/>
          <w:szCs w:val="16"/>
        </w:rPr>
        <w:t>05765  .05765       0       0       0       0       0</w:t>
      </w:r>
    </w:p>
    <w:p w14:paraId="0F9CDC54" w14:textId="77777777" w:rsidR="004F21B1" w:rsidRPr="004F21B1" w:rsidRDefault="004F21B1" w:rsidP="004F21B1">
      <w:pPr>
        <w:rPr>
          <w:rFonts w:ascii="Courier" w:hAnsi="Courier"/>
          <w:sz w:val="16"/>
          <w:szCs w:val="16"/>
        </w:rPr>
      </w:pPr>
    </w:p>
    <w:p w14:paraId="0FBD2D87"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spellStart"/>
      <w:r w:rsidRPr="004F21B1">
        <w:rPr>
          <w:rFonts w:ascii="Courier" w:hAnsi="Courier"/>
          <w:sz w:val="16"/>
          <w:szCs w:val="16"/>
        </w:rPr>
        <w:t>cem</w:t>
      </w:r>
      <w:proofErr w:type="spellEnd"/>
      <w:r w:rsidRPr="004F21B1">
        <w:rPr>
          <w:rFonts w:ascii="Courier" w:hAnsi="Courier"/>
          <w:sz w:val="16"/>
          <w:szCs w:val="16"/>
        </w:rPr>
        <w:t xml:space="preserve"> </w:t>
      </w:r>
      <w:proofErr w:type="spellStart"/>
      <w:r w:rsidRPr="004F21B1">
        <w:rPr>
          <w:rFonts w:ascii="Courier" w:hAnsi="Courier"/>
          <w:sz w:val="16"/>
          <w:szCs w:val="16"/>
        </w:rPr>
        <w:t>pol_int</w:t>
      </w:r>
      <w:proofErr w:type="spellEnd"/>
      <w:r w:rsidRPr="004F21B1">
        <w:rPr>
          <w:rFonts w:ascii="Courier" w:hAnsi="Courier"/>
          <w:sz w:val="16"/>
          <w:szCs w:val="16"/>
        </w:rPr>
        <w:t xml:space="preserve"> </w:t>
      </w:r>
      <w:proofErr w:type="spellStart"/>
      <w:r w:rsidRPr="004F21B1">
        <w:rPr>
          <w:rFonts w:ascii="Courier" w:hAnsi="Courier"/>
          <w:sz w:val="16"/>
          <w:szCs w:val="16"/>
        </w:rPr>
        <w:t>ses_subjective</w:t>
      </w:r>
      <w:proofErr w:type="spellEnd"/>
      <w:r w:rsidRPr="004F21B1">
        <w:rPr>
          <w:rFonts w:ascii="Courier" w:hAnsi="Courier"/>
          <w:sz w:val="16"/>
          <w:szCs w:val="16"/>
        </w:rPr>
        <w:t xml:space="preserve"> educ female if vb_obs_2021~=. &amp; credential==1 &amp; vb_obs_2021~=-8, treatment(vb_obs_2021)  </w:t>
      </w:r>
    </w:p>
    <w:p w14:paraId="6788518F" w14:textId="77777777" w:rsidR="004F21B1" w:rsidRPr="004F21B1" w:rsidRDefault="004F21B1" w:rsidP="004F21B1">
      <w:pPr>
        <w:rPr>
          <w:rFonts w:ascii="Courier" w:hAnsi="Courier"/>
          <w:sz w:val="16"/>
          <w:szCs w:val="16"/>
        </w:rPr>
      </w:pPr>
      <w:r w:rsidRPr="004F21B1">
        <w:rPr>
          <w:rFonts w:ascii="Courier" w:hAnsi="Courier"/>
          <w:sz w:val="16"/>
          <w:szCs w:val="16"/>
        </w:rPr>
        <w:t xml:space="preserve">(using the </w:t>
      </w:r>
      <w:proofErr w:type="spellStart"/>
      <w:r w:rsidRPr="004F21B1">
        <w:rPr>
          <w:rFonts w:ascii="Courier" w:hAnsi="Courier"/>
          <w:sz w:val="16"/>
          <w:szCs w:val="16"/>
        </w:rPr>
        <w:t>scott</w:t>
      </w:r>
      <w:proofErr w:type="spellEnd"/>
      <w:r w:rsidRPr="004F21B1">
        <w:rPr>
          <w:rFonts w:ascii="Courier" w:hAnsi="Courier"/>
          <w:sz w:val="16"/>
          <w:szCs w:val="16"/>
        </w:rPr>
        <w:t xml:space="preserve"> break method for imbalance)</w:t>
      </w:r>
    </w:p>
    <w:p w14:paraId="73ADB9A8" w14:textId="77777777" w:rsidR="004F21B1" w:rsidRPr="004F21B1" w:rsidRDefault="004F21B1" w:rsidP="004F21B1">
      <w:pPr>
        <w:rPr>
          <w:rFonts w:ascii="Courier" w:hAnsi="Courier"/>
          <w:sz w:val="16"/>
          <w:szCs w:val="16"/>
        </w:rPr>
      </w:pPr>
    </w:p>
    <w:p w14:paraId="6AB852A5" w14:textId="77777777" w:rsidR="004F21B1" w:rsidRPr="004F21B1" w:rsidRDefault="004F21B1" w:rsidP="004F21B1">
      <w:pPr>
        <w:rPr>
          <w:rFonts w:ascii="Courier" w:hAnsi="Courier"/>
          <w:sz w:val="16"/>
          <w:szCs w:val="16"/>
        </w:rPr>
      </w:pPr>
      <w:r w:rsidRPr="004F21B1">
        <w:rPr>
          <w:rFonts w:ascii="Courier" w:hAnsi="Courier"/>
          <w:sz w:val="16"/>
          <w:szCs w:val="16"/>
        </w:rPr>
        <w:t>Matching Summary:</w:t>
      </w:r>
    </w:p>
    <w:p w14:paraId="3C478472"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1EB0D099" w14:textId="77777777" w:rsidR="004F21B1" w:rsidRPr="004F21B1" w:rsidRDefault="004F21B1" w:rsidP="004F21B1">
      <w:pPr>
        <w:rPr>
          <w:rFonts w:ascii="Courier" w:hAnsi="Courier"/>
          <w:sz w:val="16"/>
          <w:szCs w:val="16"/>
        </w:rPr>
      </w:pPr>
      <w:r w:rsidRPr="004F21B1">
        <w:rPr>
          <w:rFonts w:ascii="Courier" w:hAnsi="Courier"/>
          <w:sz w:val="16"/>
          <w:szCs w:val="16"/>
        </w:rPr>
        <w:t>Number of strata: 295</w:t>
      </w:r>
    </w:p>
    <w:p w14:paraId="003F467E" w14:textId="77777777" w:rsidR="004F21B1" w:rsidRPr="004F21B1" w:rsidRDefault="004F21B1" w:rsidP="004F21B1">
      <w:pPr>
        <w:rPr>
          <w:rFonts w:ascii="Courier" w:hAnsi="Courier"/>
          <w:sz w:val="16"/>
          <w:szCs w:val="16"/>
        </w:rPr>
      </w:pPr>
      <w:r w:rsidRPr="004F21B1">
        <w:rPr>
          <w:rFonts w:ascii="Courier" w:hAnsi="Courier"/>
          <w:sz w:val="16"/>
          <w:szCs w:val="16"/>
        </w:rPr>
        <w:t>Number of matched strata: 107</w:t>
      </w:r>
    </w:p>
    <w:p w14:paraId="167FF923" w14:textId="77777777" w:rsidR="004F21B1" w:rsidRPr="004F21B1" w:rsidRDefault="004F21B1" w:rsidP="004F21B1">
      <w:pPr>
        <w:rPr>
          <w:rFonts w:ascii="Courier" w:hAnsi="Courier"/>
          <w:sz w:val="16"/>
          <w:szCs w:val="16"/>
        </w:rPr>
      </w:pPr>
    </w:p>
    <w:p w14:paraId="46857162" w14:textId="77777777" w:rsidR="004F21B1" w:rsidRPr="004F21B1" w:rsidRDefault="004F21B1" w:rsidP="004F21B1">
      <w:pPr>
        <w:rPr>
          <w:rFonts w:ascii="Courier" w:hAnsi="Courier"/>
          <w:sz w:val="16"/>
          <w:szCs w:val="16"/>
        </w:rPr>
      </w:pPr>
      <w:r w:rsidRPr="004F21B1">
        <w:rPr>
          <w:rFonts w:ascii="Courier" w:hAnsi="Courier"/>
          <w:sz w:val="16"/>
          <w:szCs w:val="16"/>
        </w:rPr>
        <w:t xml:space="preserve">             0    1</w:t>
      </w:r>
    </w:p>
    <w:p w14:paraId="085B9141"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gramStart"/>
      <w:r w:rsidRPr="004F21B1">
        <w:rPr>
          <w:rFonts w:ascii="Courier" w:hAnsi="Courier"/>
          <w:sz w:val="16"/>
          <w:szCs w:val="16"/>
        </w:rPr>
        <w:t>All  953</w:t>
      </w:r>
      <w:proofErr w:type="gramEnd"/>
      <w:r w:rsidRPr="004F21B1">
        <w:rPr>
          <w:rFonts w:ascii="Courier" w:hAnsi="Courier"/>
          <w:sz w:val="16"/>
          <w:szCs w:val="16"/>
        </w:rPr>
        <w:t xml:space="preserve">  196</w:t>
      </w:r>
    </w:p>
    <w:p w14:paraId="3BE02FB3"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gramStart"/>
      <w:r w:rsidRPr="004F21B1">
        <w:rPr>
          <w:rFonts w:ascii="Courier" w:hAnsi="Courier"/>
          <w:sz w:val="16"/>
          <w:szCs w:val="16"/>
        </w:rPr>
        <w:t>Matched  539</w:t>
      </w:r>
      <w:proofErr w:type="gramEnd"/>
      <w:r w:rsidRPr="004F21B1">
        <w:rPr>
          <w:rFonts w:ascii="Courier" w:hAnsi="Courier"/>
          <w:sz w:val="16"/>
          <w:szCs w:val="16"/>
        </w:rPr>
        <w:t xml:space="preserve">  175</w:t>
      </w:r>
    </w:p>
    <w:p w14:paraId="2292ABA3" w14:textId="77777777" w:rsidR="004F21B1" w:rsidRPr="004F21B1" w:rsidRDefault="004F21B1" w:rsidP="004F21B1">
      <w:pPr>
        <w:rPr>
          <w:rFonts w:ascii="Courier" w:hAnsi="Courier"/>
          <w:sz w:val="16"/>
          <w:szCs w:val="16"/>
        </w:rPr>
      </w:pPr>
      <w:proofErr w:type="gramStart"/>
      <w:r w:rsidRPr="004F21B1">
        <w:rPr>
          <w:rFonts w:ascii="Courier" w:hAnsi="Courier"/>
          <w:sz w:val="16"/>
          <w:szCs w:val="16"/>
        </w:rPr>
        <w:t>Unmatched  414</w:t>
      </w:r>
      <w:proofErr w:type="gramEnd"/>
      <w:r w:rsidRPr="004F21B1">
        <w:rPr>
          <w:rFonts w:ascii="Courier" w:hAnsi="Courier"/>
          <w:sz w:val="16"/>
          <w:szCs w:val="16"/>
        </w:rPr>
        <w:t xml:space="preserve">   21</w:t>
      </w:r>
    </w:p>
    <w:p w14:paraId="6FCF5C3C" w14:textId="77777777" w:rsidR="004F21B1" w:rsidRPr="004F21B1" w:rsidRDefault="004F21B1" w:rsidP="004F21B1">
      <w:pPr>
        <w:rPr>
          <w:rFonts w:ascii="Courier" w:hAnsi="Courier"/>
          <w:sz w:val="16"/>
          <w:szCs w:val="16"/>
        </w:rPr>
      </w:pPr>
    </w:p>
    <w:p w14:paraId="011269B4" w14:textId="77777777" w:rsidR="004F21B1" w:rsidRPr="004F21B1" w:rsidRDefault="004F21B1" w:rsidP="004F21B1">
      <w:pPr>
        <w:rPr>
          <w:rFonts w:ascii="Courier" w:hAnsi="Courier"/>
          <w:sz w:val="16"/>
          <w:szCs w:val="16"/>
        </w:rPr>
      </w:pPr>
    </w:p>
    <w:p w14:paraId="3A6DD444" w14:textId="77777777" w:rsidR="004F21B1" w:rsidRPr="004F21B1" w:rsidRDefault="004F21B1" w:rsidP="004F21B1">
      <w:pPr>
        <w:rPr>
          <w:rFonts w:ascii="Courier" w:hAnsi="Courier"/>
          <w:sz w:val="16"/>
          <w:szCs w:val="16"/>
        </w:rPr>
      </w:pPr>
      <w:r w:rsidRPr="004F21B1">
        <w:rPr>
          <w:rFonts w:ascii="Courier" w:hAnsi="Courier"/>
          <w:sz w:val="16"/>
          <w:szCs w:val="16"/>
        </w:rPr>
        <w:t>Multivariate L1 distance: .00571429</w:t>
      </w:r>
    </w:p>
    <w:p w14:paraId="2274FF2F" w14:textId="77777777" w:rsidR="004F21B1" w:rsidRPr="004F21B1" w:rsidRDefault="004F21B1" w:rsidP="004F21B1">
      <w:pPr>
        <w:rPr>
          <w:rFonts w:ascii="Courier" w:hAnsi="Courier"/>
          <w:sz w:val="16"/>
          <w:szCs w:val="16"/>
        </w:rPr>
      </w:pPr>
    </w:p>
    <w:p w14:paraId="7D6E8224" w14:textId="77777777" w:rsidR="004F21B1" w:rsidRPr="004F21B1" w:rsidRDefault="004F21B1" w:rsidP="004F21B1">
      <w:pPr>
        <w:rPr>
          <w:rFonts w:ascii="Courier" w:hAnsi="Courier"/>
          <w:sz w:val="16"/>
          <w:szCs w:val="16"/>
        </w:rPr>
      </w:pPr>
      <w:r w:rsidRPr="004F21B1">
        <w:rPr>
          <w:rFonts w:ascii="Courier" w:hAnsi="Courier"/>
          <w:sz w:val="16"/>
          <w:szCs w:val="16"/>
        </w:rPr>
        <w:t>Univariate imbalance:</w:t>
      </w:r>
    </w:p>
    <w:p w14:paraId="138397A4" w14:textId="77777777" w:rsidR="004F21B1" w:rsidRPr="004F21B1" w:rsidRDefault="004F21B1" w:rsidP="004F21B1">
      <w:pPr>
        <w:rPr>
          <w:rFonts w:ascii="Courier" w:hAnsi="Courier"/>
          <w:sz w:val="16"/>
          <w:szCs w:val="16"/>
        </w:rPr>
      </w:pPr>
    </w:p>
    <w:p w14:paraId="3A5D2C18" w14:textId="77777777" w:rsidR="004F21B1" w:rsidRPr="004F21B1" w:rsidRDefault="004F21B1" w:rsidP="004F21B1">
      <w:pPr>
        <w:rPr>
          <w:rFonts w:ascii="Courier" w:hAnsi="Courier"/>
          <w:sz w:val="16"/>
          <w:szCs w:val="16"/>
        </w:rPr>
      </w:pPr>
      <w:r w:rsidRPr="004F21B1">
        <w:rPr>
          <w:rFonts w:ascii="Courier" w:hAnsi="Courier"/>
          <w:sz w:val="16"/>
          <w:szCs w:val="16"/>
        </w:rPr>
        <w:t xml:space="preserve">                      L1      mean       min       25%       50%       75%       max</w:t>
      </w:r>
    </w:p>
    <w:p w14:paraId="2371736E" w14:textId="77777777" w:rsidR="004F21B1" w:rsidRPr="0075621D" w:rsidRDefault="004F21B1" w:rsidP="004F21B1">
      <w:pPr>
        <w:rPr>
          <w:rFonts w:ascii="Courier" w:hAnsi="Courier"/>
          <w:sz w:val="16"/>
          <w:szCs w:val="16"/>
          <w:lang w:val="es-ES"/>
        </w:rPr>
      </w:pPr>
      <w:r w:rsidRPr="004F21B1">
        <w:rPr>
          <w:rFonts w:ascii="Courier" w:hAnsi="Courier"/>
          <w:sz w:val="16"/>
          <w:szCs w:val="16"/>
        </w:rPr>
        <w:t xml:space="preserve">       </w:t>
      </w:r>
      <w:proofErr w:type="spellStart"/>
      <w:r w:rsidRPr="0075621D">
        <w:rPr>
          <w:rFonts w:ascii="Courier" w:hAnsi="Courier"/>
          <w:sz w:val="16"/>
          <w:szCs w:val="16"/>
          <w:lang w:val="es-ES"/>
        </w:rPr>
        <w:t>pol_int</w:t>
      </w:r>
      <w:proofErr w:type="spellEnd"/>
      <w:r w:rsidRPr="0075621D">
        <w:rPr>
          <w:rFonts w:ascii="Courier" w:hAnsi="Courier"/>
          <w:sz w:val="16"/>
          <w:szCs w:val="16"/>
          <w:lang w:val="es-ES"/>
        </w:rPr>
        <w:t xml:space="preserve">   1.3e-</w:t>
      </w:r>
      <w:proofErr w:type="gramStart"/>
      <w:r w:rsidRPr="0075621D">
        <w:rPr>
          <w:rFonts w:ascii="Courier" w:hAnsi="Courier"/>
          <w:sz w:val="16"/>
          <w:szCs w:val="16"/>
          <w:lang w:val="es-ES"/>
        </w:rPr>
        <w:t>15  -</w:t>
      </w:r>
      <w:proofErr w:type="gramEnd"/>
      <w:r w:rsidRPr="0075621D">
        <w:rPr>
          <w:rFonts w:ascii="Courier" w:hAnsi="Courier"/>
          <w:sz w:val="16"/>
          <w:szCs w:val="16"/>
          <w:lang w:val="es-ES"/>
        </w:rPr>
        <w:t>1.8e-15         0         0         0         0         0</w:t>
      </w:r>
    </w:p>
    <w:p w14:paraId="52660D37" w14:textId="77777777" w:rsidR="004F21B1" w:rsidRPr="0075621D" w:rsidRDefault="004F21B1" w:rsidP="004F21B1">
      <w:pPr>
        <w:rPr>
          <w:rFonts w:ascii="Courier" w:hAnsi="Courier"/>
          <w:sz w:val="16"/>
          <w:szCs w:val="16"/>
          <w:lang w:val="es-ES"/>
        </w:rPr>
      </w:pPr>
      <w:proofErr w:type="spellStart"/>
      <w:r w:rsidRPr="0075621D">
        <w:rPr>
          <w:rFonts w:ascii="Courier" w:hAnsi="Courier"/>
          <w:sz w:val="16"/>
          <w:szCs w:val="16"/>
          <w:lang w:val="es-ES"/>
        </w:rPr>
        <w:t>ses_subjective</w:t>
      </w:r>
      <w:proofErr w:type="spellEnd"/>
      <w:r w:rsidRPr="0075621D">
        <w:rPr>
          <w:rFonts w:ascii="Courier" w:hAnsi="Courier"/>
          <w:sz w:val="16"/>
          <w:szCs w:val="16"/>
          <w:lang w:val="es-ES"/>
        </w:rPr>
        <w:t xml:space="preserve">   1.2e-15   4.9e-15         0         0         0         0       </w:t>
      </w:r>
      <w:proofErr w:type="gramStart"/>
      <w:r w:rsidRPr="0075621D">
        <w:rPr>
          <w:rFonts w:ascii="Courier" w:hAnsi="Courier"/>
          <w:sz w:val="16"/>
          <w:szCs w:val="16"/>
          <w:lang w:val="es-ES"/>
        </w:rPr>
        <w:t xml:space="preserve">  .</w:t>
      </w:r>
      <w:proofErr w:type="gramEnd"/>
    </w:p>
    <w:p w14:paraId="3015D10C" w14:textId="77777777" w:rsidR="004F21B1" w:rsidRPr="004F21B1" w:rsidRDefault="004F21B1" w:rsidP="004F21B1">
      <w:pPr>
        <w:rPr>
          <w:rFonts w:ascii="Courier" w:hAnsi="Courier"/>
          <w:sz w:val="16"/>
          <w:szCs w:val="16"/>
        </w:rPr>
      </w:pPr>
      <w:r w:rsidRPr="0075621D">
        <w:rPr>
          <w:rFonts w:ascii="Courier" w:hAnsi="Courier"/>
          <w:sz w:val="16"/>
          <w:szCs w:val="16"/>
          <w:lang w:val="es-ES"/>
        </w:rPr>
        <w:t xml:space="preserve">          </w:t>
      </w:r>
      <w:r w:rsidRPr="004F21B1">
        <w:rPr>
          <w:rFonts w:ascii="Courier" w:hAnsi="Courier"/>
          <w:sz w:val="16"/>
          <w:szCs w:val="16"/>
        </w:rPr>
        <w:t>educ    .00571   -.00571        -1         0         0         0         0</w:t>
      </w:r>
    </w:p>
    <w:p w14:paraId="50017993" w14:textId="77777777" w:rsidR="004F21B1" w:rsidRPr="004F21B1" w:rsidRDefault="004F21B1" w:rsidP="004F21B1">
      <w:pPr>
        <w:rPr>
          <w:rFonts w:ascii="Courier" w:hAnsi="Courier"/>
          <w:sz w:val="16"/>
          <w:szCs w:val="16"/>
        </w:rPr>
      </w:pPr>
      <w:r w:rsidRPr="004F21B1">
        <w:rPr>
          <w:rFonts w:ascii="Courier" w:hAnsi="Courier"/>
          <w:sz w:val="16"/>
          <w:szCs w:val="16"/>
        </w:rPr>
        <w:t xml:space="preserve">        female   1.1e-</w:t>
      </w:r>
      <w:proofErr w:type="gramStart"/>
      <w:r w:rsidRPr="004F21B1">
        <w:rPr>
          <w:rFonts w:ascii="Courier" w:hAnsi="Courier"/>
          <w:sz w:val="16"/>
          <w:szCs w:val="16"/>
        </w:rPr>
        <w:t>15  -</w:t>
      </w:r>
      <w:proofErr w:type="gramEnd"/>
      <w:r w:rsidRPr="004F21B1">
        <w:rPr>
          <w:rFonts w:ascii="Courier" w:hAnsi="Courier"/>
          <w:sz w:val="16"/>
          <w:szCs w:val="16"/>
        </w:rPr>
        <w:t>7.8e-16         0         0         0         0         0</w:t>
      </w:r>
    </w:p>
    <w:p w14:paraId="63A1C96D" w14:textId="77777777" w:rsidR="004F21B1" w:rsidRPr="004F21B1" w:rsidRDefault="004F21B1" w:rsidP="004F21B1">
      <w:pPr>
        <w:rPr>
          <w:rFonts w:ascii="Courier" w:hAnsi="Courier"/>
          <w:sz w:val="16"/>
          <w:szCs w:val="16"/>
        </w:rPr>
      </w:pPr>
    </w:p>
    <w:p w14:paraId="50B9504F" w14:textId="77777777" w:rsidR="004F21B1" w:rsidRPr="004F21B1" w:rsidRDefault="004F21B1" w:rsidP="004F21B1">
      <w:pPr>
        <w:rPr>
          <w:rFonts w:ascii="Courier" w:hAnsi="Courier"/>
          <w:sz w:val="16"/>
          <w:szCs w:val="16"/>
        </w:rPr>
      </w:pPr>
      <w:r w:rsidRPr="004F21B1">
        <w:rPr>
          <w:rFonts w:ascii="Courier" w:hAnsi="Courier"/>
          <w:sz w:val="16"/>
          <w:szCs w:val="16"/>
        </w:rPr>
        <w:t xml:space="preserve">. reg dip_2021_turnout vb_obs_2021 age educ </w:t>
      </w:r>
      <w:proofErr w:type="spellStart"/>
      <w:r w:rsidRPr="004F21B1">
        <w:rPr>
          <w:rFonts w:ascii="Courier" w:hAnsi="Courier"/>
          <w:sz w:val="16"/>
          <w:szCs w:val="16"/>
        </w:rPr>
        <w:t>ses_subjective</w:t>
      </w:r>
      <w:proofErr w:type="spellEnd"/>
      <w:r w:rsidRPr="004F21B1">
        <w:rPr>
          <w:rFonts w:ascii="Courier" w:hAnsi="Courier"/>
          <w:sz w:val="16"/>
          <w:szCs w:val="16"/>
        </w:rPr>
        <w:t xml:space="preserve"> female </w:t>
      </w:r>
      <w:proofErr w:type="spellStart"/>
      <w:r w:rsidRPr="004F21B1">
        <w:rPr>
          <w:rFonts w:ascii="Courier" w:hAnsi="Courier"/>
          <w:sz w:val="16"/>
          <w:szCs w:val="16"/>
        </w:rPr>
        <w:t>pol_int</w:t>
      </w:r>
      <w:proofErr w:type="spellEnd"/>
      <w:r w:rsidRPr="004F21B1">
        <w:rPr>
          <w:rFonts w:ascii="Courier" w:hAnsi="Courier"/>
          <w:sz w:val="16"/>
          <w:szCs w:val="16"/>
        </w:rPr>
        <w:t xml:space="preserve"> if credential==1 [</w:t>
      </w:r>
      <w:proofErr w:type="spellStart"/>
      <w:r w:rsidRPr="004F21B1">
        <w:rPr>
          <w:rFonts w:ascii="Courier" w:hAnsi="Courier"/>
          <w:sz w:val="16"/>
          <w:szCs w:val="16"/>
        </w:rPr>
        <w:t>iweight</w:t>
      </w:r>
      <w:proofErr w:type="spellEnd"/>
      <w:r w:rsidRPr="004F21B1">
        <w:rPr>
          <w:rFonts w:ascii="Courier" w:hAnsi="Courier"/>
          <w:sz w:val="16"/>
          <w:szCs w:val="16"/>
        </w:rPr>
        <w:t>=</w:t>
      </w:r>
      <w:proofErr w:type="spellStart"/>
      <w:r w:rsidRPr="004F21B1">
        <w:rPr>
          <w:rFonts w:ascii="Courier" w:hAnsi="Courier"/>
          <w:sz w:val="16"/>
          <w:szCs w:val="16"/>
        </w:rPr>
        <w:t>cem_weights</w:t>
      </w:r>
      <w:proofErr w:type="spellEnd"/>
      <w:r w:rsidRPr="004F21B1">
        <w:rPr>
          <w:rFonts w:ascii="Courier" w:hAnsi="Courier"/>
          <w:sz w:val="16"/>
          <w:szCs w:val="16"/>
        </w:rPr>
        <w:t>]</w:t>
      </w:r>
    </w:p>
    <w:p w14:paraId="704ACE3F" w14:textId="77777777" w:rsidR="004F21B1" w:rsidRPr="004F21B1" w:rsidRDefault="004F21B1" w:rsidP="004F21B1">
      <w:pPr>
        <w:rPr>
          <w:rFonts w:ascii="Courier" w:hAnsi="Courier"/>
          <w:sz w:val="16"/>
          <w:szCs w:val="16"/>
        </w:rPr>
      </w:pPr>
    </w:p>
    <w:p w14:paraId="00D74824" w14:textId="77777777" w:rsidR="004F21B1" w:rsidRPr="004F21B1" w:rsidRDefault="004F21B1" w:rsidP="004F21B1">
      <w:pPr>
        <w:rPr>
          <w:rFonts w:ascii="Courier" w:hAnsi="Courier"/>
          <w:sz w:val="16"/>
          <w:szCs w:val="16"/>
        </w:rPr>
      </w:pPr>
      <w:r w:rsidRPr="004F21B1">
        <w:rPr>
          <w:rFonts w:ascii="Courier" w:hAnsi="Courier"/>
          <w:sz w:val="16"/>
          <w:szCs w:val="16"/>
        </w:rPr>
        <w:t xml:space="preserve">      Source |       SS           </w:t>
      </w:r>
      <w:proofErr w:type="spellStart"/>
      <w:r w:rsidRPr="004F21B1">
        <w:rPr>
          <w:rFonts w:ascii="Courier" w:hAnsi="Courier"/>
          <w:sz w:val="16"/>
          <w:szCs w:val="16"/>
        </w:rPr>
        <w:t>df</w:t>
      </w:r>
      <w:proofErr w:type="spellEnd"/>
      <w:r w:rsidRPr="004F21B1">
        <w:rPr>
          <w:rFonts w:ascii="Courier" w:hAnsi="Courier"/>
          <w:sz w:val="16"/>
          <w:szCs w:val="16"/>
        </w:rPr>
        <w:t xml:space="preserve">       MS      Number of </w:t>
      </w:r>
      <w:proofErr w:type="spellStart"/>
      <w:r w:rsidRPr="004F21B1">
        <w:rPr>
          <w:rFonts w:ascii="Courier" w:hAnsi="Courier"/>
          <w:sz w:val="16"/>
          <w:szCs w:val="16"/>
        </w:rPr>
        <w:t>obs</w:t>
      </w:r>
      <w:proofErr w:type="spellEnd"/>
      <w:r w:rsidRPr="004F21B1">
        <w:rPr>
          <w:rFonts w:ascii="Courier" w:hAnsi="Courier"/>
          <w:sz w:val="16"/>
          <w:szCs w:val="16"/>
        </w:rPr>
        <w:t xml:space="preserve">   =       675</w:t>
      </w:r>
    </w:p>
    <w:p w14:paraId="5DF74D4A"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gramStart"/>
      <w:r w:rsidRPr="004F21B1">
        <w:rPr>
          <w:rFonts w:ascii="Courier" w:hAnsi="Courier"/>
          <w:sz w:val="16"/>
          <w:szCs w:val="16"/>
        </w:rPr>
        <w:t>F(</w:t>
      </w:r>
      <w:proofErr w:type="gramEnd"/>
      <w:r w:rsidRPr="004F21B1">
        <w:rPr>
          <w:rFonts w:ascii="Courier" w:hAnsi="Courier"/>
          <w:sz w:val="16"/>
          <w:szCs w:val="16"/>
        </w:rPr>
        <w:t>6, 668)       =     17.07</w:t>
      </w:r>
    </w:p>
    <w:p w14:paraId="735D0345" w14:textId="77777777" w:rsidR="004F21B1" w:rsidRPr="004F21B1" w:rsidRDefault="004F21B1" w:rsidP="004F21B1">
      <w:pPr>
        <w:rPr>
          <w:rFonts w:ascii="Courier" w:hAnsi="Courier"/>
          <w:sz w:val="16"/>
          <w:szCs w:val="16"/>
        </w:rPr>
      </w:pPr>
      <w:r w:rsidRPr="004F21B1">
        <w:rPr>
          <w:rFonts w:ascii="Courier" w:hAnsi="Courier"/>
          <w:sz w:val="16"/>
          <w:szCs w:val="16"/>
        </w:rPr>
        <w:t xml:space="preserve">       Model </w:t>
      </w:r>
      <w:proofErr w:type="gramStart"/>
      <w:r w:rsidRPr="004F21B1">
        <w:rPr>
          <w:rFonts w:ascii="Courier" w:hAnsi="Courier"/>
          <w:sz w:val="16"/>
          <w:szCs w:val="16"/>
        </w:rPr>
        <w:t>|  17.6827453</w:t>
      </w:r>
      <w:proofErr w:type="gramEnd"/>
      <w:r w:rsidRPr="004F21B1">
        <w:rPr>
          <w:rFonts w:ascii="Courier" w:hAnsi="Courier"/>
          <w:sz w:val="16"/>
          <w:szCs w:val="16"/>
        </w:rPr>
        <w:t xml:space="preserve">         6  2.94712421   Prob &gt; F        =    0.0000</w:t>
      </w:r>
    </w:p>
    <w:p w14:paraId="52536F3E" w14:textId="77777777" w:rsidR="004F21B1" w:rsidRPr="004F21B1" w:rsidRDefault="004F21B1" w:rsidP="004F21B1">
      <w:pPr>
        <w:rPr>
          <w:rFonts w:ascii="Courier" w:hAnsi="Courier"/>
          <w:sz w:val="16"/>
          <w:szCs w:val="16"/>
        </w:rPr>
      </w:pPr>
      <w:r w:rsidRPr="004F21B1">
        <w:rPr>
          <w:rFonts w:ascii="Courier" w:hAnsi="Courier"/>
          <w:sz w:val="16"/>
          <w:szCs w:val="16"/>
        </w:rPr>
        <w:t xml:space="preserve">    Residual </w:t>
      </w:r>
      <w:proofErr w:type="gramStart"/>
      <w:r w:rsidRPr="004F21B1">
        <w:rPr>
          <w:rFonts w:ascii="Courier" w:hAnsi="Courier"/>
          <w:sz w:val="16"/>
          <w:szCs w:val="16"/>
        </w:rPr>
        <w:t>|  115.386797</w:t>
      </w:r>
      <w:proofErr w:type="gramEnd"/>
      <w:r w:rsidRPr="004F21B1">
        <w:rPr>
          <w:rFonts w:ascii="Courier" w:hAnsi="Courier"/>
          <w:sz w:val="16"/>
          <w:szCs w:val="16"/>
        </w:rPr>
        <w:t xml:space="preserve">       668  .172734726   R-squared       =    0.1329</w:t>
      </w:r>
    </w:p>
    <w:p w14:paraId="65DF7D0E" w14:textId="77777777" w:rsidR="004F21B1" w:rsidRPr="004F21B1" w:rsidRDefault="004F21B1" w:rsidP="004F21B1">
      <w:pPr>
        <w:rPr>
          <w:rFonts w:ascii="Courier" w:hAnsi="Courier"/>
          <w:sz w:val="16"/>
          <w:szCs w:val="16"/>
        </w:rPr>
      </w:pPr>
      <w:r w:rsidRPr="004F21B1">
        <w:rPr>
          <w:rFonts w:ascii="Courier" w:hAnsi="Courier"/>
          <w:sz w:val="16"/>
          <w:szCs w:val="16"/>
        </w:rPr>
        <w:t>-------------+----------------------------------   Adj R-squared   =    0.1253</w:t>
      </w:r>
    </w:p>
    <w:p w14:paraId="49CD72A1" w14:textId="77777777" w:rsidR="004F21B1" w:rsidRPr="004F21B1" w:rsidRDefault="004F21B1" w:rsidP="004F21B1">
      <w:pPr>
        <w:rPr>
          <w:rFonts w:ascii="Courier" w:hAnsi="Courier"/>
          <w:sz w:val="16"/>
          <w:szCs w:val="16"/>
        </w:rPr>
      </w:pPr>
      <w:r w:rsidRPr="004F21B1">
        <w:rPr>
          <w:rFonts w:ascii="Courier" w:hAnsi="Courier"/>
          <w:sz w:val="16"/>
          <w:szCs w:val="16"/>
        </w:rPr>
        <w:t xml:space="preserve">       Total </w:t>
      </w:r>
      <w:proofErr w:type="gramStart"/>
      <w:r w:rsidRPr="004F21B1">
        <w:rPr>
          <w:rFonts w:ascii="Courier" w:hAnsi="Courier"/>
          <w:sz w:val="16"/>
          <w:szCs w:val="16"/>
        </w:rPr>
        <w:t>|  133.069542</w:t>
      </w:r>
      <w:proofErr w:type="gramEnd"/>
      <w:r w:rsidRPr="004F21B1">
        <w:rPr>
          <w:rFonts w:ascii="Courier" w:hAnsi="Courier"/>
          <w:sz w:val="16"/>
          <w:szCs w:val="16"/>
        </w:rPr>
        <w:t xml:space="preserve">       674  .197432555   Root MSE        =    .41556</w:t>
      </w:r>
    </w:p>
    <w:p w14:paraId="69B35D95" w14:textId="77777777" w:rsidR="004F21B1" w:rsidRPr="004F21B1" w:rsidRDefault="004F21B1" w:rsidP="004F21B1">
      <w:pPr>
        <w:rPr>
          <w:rFonts w:ascii="Courier" w:hAnsi="Courier"/>
          <w:sz w:val="16"/>
          <w:szCs w:val="16"/>
        </w:rPr>
      </w:pPr>
    </w:p>
    <w:p w14:paraId="211A07D4"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7EAB1CAA" w14:textId="77777777" w:rsidR="004F21B1" w:rsidRPr="004F21B1" w:rsidRDefault="004F21B1" w:rsidP="004F21B1">
      <w:pPr>
        <w:rPr>
          <w:rFonts w:ascii="Courier" w:hAnsi="Courier"/>
          <w:sz w:val="16"/>
          <w:szCs w:val="16"/>
        </w:rPr>
      </w:pPr>
      <w:r w:rsidRPr="004F21B1">
        <w:rPr>
          <w:rFonts w:ascii="Courier" w:hAnsi="Courier"/>
          <w:sz w:val="16"/>
          <w:szCs w:val="16"/>
        </w:rPr>
        <w:t xml:space="preserve">dip_2021_tur~t |      Coef.   Std. Err.      t    P&gt;|t|  </w:t>
      </w:r>
      <w:proofErr w:type="gramStart"/>
      <w:r w:rsidRPr="004F21B1">
        <w:rPr>
          <w:rFonts w:ascii="Courier" w:hAnsi="Courier"/>
          <w:sz w:val="16"/>
          <w:szCs w:val="16"/>
        </w:rPr>
        <w:t xml:space="preserve">   [</w:t>
      </w:r>
      <w:proofErr w:type="gramEnd"/>
      <w:r w:rsidRPr="004F21B1">
        <w:rPr>
          <w:rFonts w:ascii="Courier" w:hAnsi="Courier"/>
          <w:sz w:val="16"/>
          <w:szCs w:val="16"/>
        </w:rPr>
        <w:t>95% Conf. Interval]</w:t>
      </w:r>
    </w:p>
    <w:p w14:paraId="05779EFF"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591B4C11" w14:textId="77777777" w:rsidR="004F21B1" w:rsidRPr="004F21B1" w:rsidRDefault="004F21B1" w:rsidP="004F21B1">
      <w:pPr>
        <w:rPr>
          <w:rFonts w:ascii="Courier" w:hAnsi="Courier"/>
          <w:sz w:val="16"/>
          <w:szCs w:val="16"/>
        </w:rPr>
      </w:pPr>
      <w:r w:rsidRPr="004F21B1">
        <w:rPr>
          <w:rFonts w:ascii="Courier" w:hAnsi="Courier"/>
          <w:sz w:val="16"/>
          <w:szCs w:val="16"/>
        </w:rPr>
        <w:t xml:space="preserve">   vb_obs_2021 |   .0465795   .0372056     1.25   0.211    -.0264745    .1196334</w:t>
      </w:r>
    </w:p>
    <w:p w14:paraId="07420132" w14:textId="77777777" w:rsidR="004F21B1" w:rsidRPr="004F21B1" w:rsidRDefault="004F21B1" w:rsidP="004F21B1">
      <w:pPr>
        <w:rPr>
          <w:rFonts w:ascii="Courier" w:hAnsi="Courier"/>
          <w:sz w:val="16"/>
          <w:szCs w:val="16"/>
        </w:rPr>
      </w:pPr>
      <w:r w:rsidRPr="004F21B1">
        <w:rPr>
          <w:rFonts w:ascii="Courier" w:hAnsi="Courier"/>
          <w:sz w:val="16"/>
          <w:szCs w:val="16"/>
        </w:rPr>
        <w:t xml:space="preserve">           age |   .0082463   .0012467     6.61   0.000     .0057985    .0106941</w:t>
      </w:r>
    </w:p>
    <w:p w14:paraId="0A34868D" w14:textId="77777777" w:rsidR="004F21B1" w:rsidRPr="004F21B1" w:rsidRDefault="004F21B1" w:rsidP="004F21B1">
      <w:pPr>
        <w:rPr>
          <w:rFonts w:ascii="Courier" w:hAnsi="Courier"/>
          <w:sz w:val="16"/>
          <w:szCs w:val="16"/>
        </w:rPr>
      </w:pPr>
      <w:r w:rsidRPr="004F21B1">
        <w:rPr>
          <w:rFonts w:ascii="Courier" w:hAnsi="Courier"/>
          <w:sz w:val="16"/>
          <w:szCs w:val="16"/>
        </w:rPr>
        <w:t xml:space="preserve">          educ |   .0227205   .0075449     3.01   0.003     .0079059    .0375351</w:t>
      </w:r>
    </w:p>
    <w:p w14:paraId="1C1A8938"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ses_subjective</w:t>
      </w:r>
      <w:proofErr w:type="spellEnd"/>
      <w:r w:rsidRPr="004F21B1">
        <w:rPr>
          <w:rFonts w:ascii="Courier" w:hAnsi="Courier"/>
          <w:sz w:val="16"/>
          <w:szCs w:val="16"/>
        </w:rPr>
        <w:t xml:space="preserve"> |   .0573523   .0170158     3.37   0.001     .0239414    .0907633</w:t>
      </w:r>
    </w:p>
    <w:p w14:paraId="410EF373" w14:textId="77777777" w:rsidR="004F21B1" w:rsidRPr="004F21B1" w:rsidRDefault="004F21B1" w:rsidP="004F21B1">
      <w:pPr>
        <w:rPr>
          <w:rFonts w:ascii="Courier" w:hAnsi="Courier"/>
          <w:sz w:val="16"/>
          <w:szCs w:val="16"/>
        </w:rPr>
      </w:pPr>
      <w:r w:rsidRPr="004F21B1">
        <w:rPr>
          <w:rFonts w:ascii="Courier" w:hAnsi="Courier"/>
          <w:sz w:val="16"/>
          <w:szCs w:val="16"/>
        </w:rPr>
        <w:t xml:space="preserve">        female |   .0661335   .0339377     1.95   0.052    -.0005039    .1327709</w:t>
      </w:r>
    </w:p>
    <w:p w14:paraId="759E4EE7"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spellStart"/>
      <w:r w:rsidRPr="004F21B1">
        <w:rPr>
          <w:rFonts w:ascii="Courier" w:hAnsi="Courier"/>
          <w:sz w:val="16"/>
          <w:szCs w:val="16"/>
        </w:rPr>
        <w:t>pol_int</w:t>
      </w:r>
      <w:proofErr w:type="spellEnd"/>
      <w:r w:rsidRPr="004F21B1">
        <w:rPr>
          <w:rFonts w:ascii="Courier" w:hAnsi="Courier"/>
          <w:sz w:val="16"/>
          <w:szCs w:val="16"/>
        </w:rPr>
        <w:t xml:space="preserve"> |   .1360066   .0186583     7.29   0.000     .0993706    .1726427</w:t>
      </w:r>
    </w:p>
    <w:p w14:paraId="5545E2BC" w14:textId="77777777" w:rsidR="004F21B1" w:rsidRPr="004F21B1" w:rsidRDefault="004F21B1" w:rsidP="004F21B1">
      <w:pPr>
        <w:rPr>
          <w:rFonts w:ascii="Courier" w:hAnsi="Courier"/>
          <w:sz w:val="16"/>
          <w:szCs w:val="16"/>
        </w:rPr>
      </w:pPr>
      <w:r w:rsidRPr="004F21B1">
        <w:rPr>
          <w:rFonts w:ascii="Courier" w:hAnsi="Courier"/>
          <w:sz w:val="16"/>
          <w:szCs w:val="16"/>
        </w:rPr>
        <w:t xml:space="preserve">         _cons </w:t>
      </w:r>
      <w:proofErr w:type="gramStart"/>
      <w:r w:rsidRPr="004F21B1">
        <w:rPr>
          <w:rFonts w:ascii="Courier" w:hAnsi="Courier"/>
          <w:sz w:val="16"/>
          <w:szCs w:val="16"/>
        </w:rPr>
        <w:t>|  -</w:t>
      </w:r>
      <w:proofErr w:type="gramEnd"/>
      <w:r w:rsidRPr="004F21B1">
        <w:rPr>
          <w:rFonts w:ascii="Courier" w:hAnsi="Courier"/>
          <w:sz w:val="16"/>
          <w:szCs w:val="16"/>
        </w:rPr>
        <w:t>.1601286   .1069124    -1.50   0.135    -.3700535    .0497962</w:t>
      </w:r>
    </w:p>
    <w:p w14:paraId="75183902"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3D500573" w14:textId="77777777" w:rsidR="004F21B1" w:rsidRPr="004F21B1" w:rsidRDefault="004F21B1" w:rsidP="004F21B1">
      <w:pPr>
        <w:rPr>
          <w:rFonts w:ascii="Courier" w:hAnsi="Courier"/>
          <w:sz w:val="16"/>
          <w:szCs w:val="16"/>
        </w:rPr>
      </w:pPr>
    </w:p>
    <w:p w14:paraId="41EDF30E" w14:textId="77777777" w:rsidR="004F21B1" w:rsidRPr="004F21B1" w:rsidRDefault="004F21B1" w:rsidP="004F21B1">
      <w:pPr>
        <w:rPr>
          <w:rFonts w:ascii="Courier" w:hAnsi="Courier"/>
          <w:sz w:val="16"/>
          <w:szCs w:val="16"/>
        </w:rPr>
      </w:pPr>
      <w:r w:rsidRPr="004F21B1">
        <w:rPr>
          <w:rFonts w:ascii="Courier" w:hAnsi="Courier"/>
          <w:sz w:val="16"/>
          <w:szCs w:val="16"/>
        </w:rPr>
        <w:t xml:space="preserve">. margins, </w:t>
      </w:r>
      <w:proofErr w:type="spellStart"/>
      <w:r w:rsidRPr="004F21B1">
        <w:rPr>
          <w:rFonts w:ascii="Courier" w:hAnsi="Courier"/>
          <w:sz w:val="16"/>
          <w:szCs w:val="16"/>
        </w:rPr>
        <w:t>dydx</w:t>
      </w:r>
      <w:proofErr w:type="spellEnd"/>
      <w:r w:rsidRPr="004F21B1">
        <w:rPr>
          <w:rFonts w:ascii="Courier" w:hAnsi="Courier"/>
          <w:sz w:val="16"/>
          <w:szCs w:val="16"/>
        </w:rPr>
        <w:t xml:space="preserve">(vb_obs_2021) </w:t>
      </w:r>
      <w:proofErr w:type="gramStart"/>
      <w:r w:rsidRPr="004F21B1">
        <w:rPr>
          <w:rFonts w:ascii="Courier" w:hAnsi="Courier"/>
          <w:sz w:val="16"/>
          <w:szCs w:val="16"/>
        </w:rPr>
        <w:t>saving(</w:t>
      </w:r>
      <w:proofErr w:type="gramEnd"/>
      <w:r w:rsidRPr="004F21B1">
        <w:rPr>
          <w:rFonts w:ascii="Courier" w:hAnsi="Courier"/>
          <w:sz w:val="16"/>
          <w:szCs w:val="16"/>
        </w:rPr>
        <w:t>vb_file1, replace) level(95)</w:t>
      </w:r>
    </w:p>
    <w:p w14:paraId="6092379A" w14:textId="77777777" w:rsidR="004F21B1" w:rsidRPr="004F21B1" w:rsidRDefault="004F21B1" w:rsidP="004F21B1">
      <w:pPr>
        <w:rPr>
          <w:rFonts w:ascii="Courier" w:hAnsi="Courier"/>
          <w:sz w:val="16"/>
          <w:szCs w:val="16"/>
        </w:rPr>
      </w:pPr>
    </w:p>
    <w:p w14:paraId="646BEEC7" w14:textId="77777777" w:rsidR="004F21B1" w:rsidRPr="004F21B1" w:rsidRDefault="004F21B1" w:rsidP="004F21B1">
      <w:pPr>
        <w:rPr>
          <w:rFonts w:ascii="Courier" w:hAnsi="Courier"/>
          <w:sz w:val="16"/>
          <w:szCs w:val="16"/>
        </w:rPr>
      </w:pPr>
      <w:r w:rsidRPr="004F21B1">
        <w:rPr>
          <w:rFonts w:ascii="Courier" w:hAnsi="Courier"/>
          <w:sz w:val="16"/>
          <w:szCs w:val="16"/>
        </w:rPr>
        <w:t xml:space="preserve">Average marginal effects                        Number of </w:t>
      </w:r>
      <w:proofErr w:type="spellStart"/>
      <w:r w:rsidRPr="004F21B1">
        <w:rPr>
          <w:rFonts w:ascii="Courier" w:hAnsi="Courier"/>
          <w:sz w:val="16"/>
          <w:szCs w:val="16"/>
        </w:rPr>
        <w:t>obs</w:t>
      </w:r>
      <w:proofErr w:type="spellEnd"/>
      <w:r w:rsidRPr="004F21B1">
        <w:rPr>
          <w:rFonts w:ascii="Courier" w:hAnsi="Courier"/>
          <w:sz w:val="16"/>
          <w:szCs w:val="16"/>
        </w:rPr>
        <w:t xml:space="preserve">     =        680</w:t>
      </w:r>
    </w:p>
    <w:p w14:paraId="1BB42E59" w14:textId="77777777" w:rsidR="004F21B1" w:rsidRPr="004F21B1" w:rsidRDefault="004F21B1" w:rsidP="004F21B1">
      <w:pPr>
        <w:rPr>
          <w:rFonts w:ascii="Courier" w:hAnsi="Courier"/>
          <w:sz w:val="16"/>
          <w:szCs w:val="16"/>
        </w:rPr>
      </w:pPr>
      <w:r w:rsidRPr="004F21B1">
        <w:rPr>
          <w:rFonts w:ascii="Courier" w:hAnsi="Courier"/>
          <w:sz w:val="16"/>
          <w:szCs w:val="16"/>
        </w:rPr>
        <w:t xml:space="preserve">Model VCE  </w:t>
      </w:r>
      <w:proofErr w:type="gramStart"/>
      <w:r w:rsidRPr="004F21B1">
        <w:rPr>
          <w:rFonts w:ascii="Courier" w:hAnsi="Courier"/>
          <w:sz w:val="16"/>
          <w:szCs w:val="16"/>
        </w:rPr>
        <w:t xml:space="preserve">  :</w:t>
      </w:r>
      <w:proofErr w:type="gramEnd"/>
      <w:r w:rsidRPr="004F21B1">
        <w:rPr>
          <w:rFonts w:ascii="Courier" w:hAnsi="Courier"/>
          <w:sz w:val="16"/>
          <w:szCs w:val="16"/>
        </w:rPr>
        <w:t xml:space="preserve"> OLS</w:t>
      </w:r>
    </w:p>
    <w:p w14:paraId="6A62CEF1" w14:textId="77777777" w:rsidR="004F21B1" w:rsidRPr="004F21B1" w:rsidRDefault="004F21B1" w:rsidP="004F21B1">
      <w:pPr>
        <w:rPr>
          <w:rFonts w:ascii="Courier" w:hAnsi="Courier"/>
          <w:sz w:val="16"/>
          <w:szCs w:val="16"/>
        </w:rPr>
      </w:pPr>
    </w:p>
    <w:p w14:paraId="6BA9DFBF" w14:textId="77777777" w:rsidR="004F21B1" w:rsidRPr="004F21B1" w:rsidRDefault="004F21B1" w:rsidP="004F21B1">
      <w:pPr>
        <w:rPr>
          <w:rFonts w:ascii="Courier" w:hAnsi="Courier"/>
          <w:sz w:val="16"/>
          <w:szCs w:val="16"/>
        </w:rPr>
      </w:pPr>
      <w:r w:rsidRPr="004F21B1">
        <w:rPr>
          <w:rFonts w:ascii="Courier" w:hAnsi="Courier"/>
          <w:sz w:val="16"/>
          <w:szCs w:val="16"/>
        </w:rPr>
        <w:t xml:space="preserve">Expression </w:t>
      </w:r>
      <w:proofErr w:type="gramStart"/>
      <w:r w:rsidRPr="004F21B1">
        <w:rPr>
          <w:rFonts w:ascii="Courier" w:hAnsi="Courier"/>
          <w:sz w:val="16"/>
          <w:szCs w:val="16"/>
        </w:rPr>
        <w:t xml:space="preserve">  :</w:t>
      </w:r>
      <w:proofErr w:type="gramEnd"/>
      <w:r w:rsidRPr="004F21B1">
        <w:rPr>
          <w:rFonts w:ascii="Courier" w:hAnsi="Courier"/>
          <w:sz w:val="16"/>
          <w:szCs w:val="16"/>
        </w:rPr>
        <w:t xml:space="preserve"> Linear prediction, predict()</w:t>
      </w:r>
    </w:p>
    <w:p w14:paraId="6EF98750"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dy</w:t>
      </w:r>
      <w:proofErr w:type="spellEnd"/>
      <w:r w:rsidRPr="004F21B1">
        <w:rPr>
          <w:rFonts w:ascii="Courier" w:hAnsi="Courier"/>
          <w:sz w:val="16"/>
          <w:szCs w:val="16"/>
        </w:rPr>
        <w:t xml:space="preserve">/dx </w:t>
      </w:r>
      <w:proofErr w:type="spellStart"/>
      <w:proofErr w:type="gramStart"/>
      <w:r w:rsidRPr="004F21B1">
        <w:rPr>
          <w:rFonts w:ascii="Courier" w:hAnsi="Courier"/>
          <w:sz w:val="16"/>
          <w:szCs w:val="16"/>
        </w:rPr>
        <w:t>w.r.t.</w:t>
      </w:r>
      <w:proofErr w:type="spellEnd"/>
      <w:r w:rsidRPr="004F21B1">
        <w:rPr>
          <w:rFonts w:ascii="Courier" w:hAnsi="Courier"/>
          <w:sz w:val="16"/>
          <w:szCs w:val="16"/>
        </w:rPr>
        <w:t xml:space="preserve"> :</w:t>
      </w:r>
      <w:proofErr w:type="gramEnd"/>
      <w:r w:rsidRPr="004F21B1">
        <w:rPr>
          <w:rFonts w:ascii="Courier" w:hAnsi="Courier"/>
          <w:sz w:val="16"/>
          <w:szCs w:val="16"/>
        </w:rPr>
        <w:t xml:space="preserve"> vb_obs_2021</w:t>
      </w:r>
    </w:p>
    <w:p w14:paraId="75C8FBAD" w14:textId="77777777" w:rsidR="004F21B1" w:rsidRPr="004F21B1" w:rsidRDefault="004F21B1" w:rsidP="004F21B1">
      <w:pPr>
        <w:rPr>
          <w:rFonts w:ascii="Courier" w:hAnsi="Courier"/>
          <w:sz w:val="16"/>
          <w:szCs w:val="16"/>
        </w:rPr>
      </w:pPr>
    </w:p>
    <w:p w14:paraId="3A6C002D"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5C4FA094" w14:textId="77777777" w:rsidR="004F21B1" w:rsidRPr="004F21B1" w:rsidRDefault="004F21B1" w:rsidP="004F21B1">
      <w:pPr>
        <w:rPr>
          <w:rFonts w:ascii="Courier" w:hAnsi="Courier"/>
          <w:sz w:val="16"/>
          <w:szCs w:val="16"/>
        </w:rPr>
      </w:pPr>
      <w:r w:rsidRPr="004F21B1">
        <w:rPr>
          <w:rFonts w:ascii="Courier" w:hAnsi="Courier"/>
          <w:sz w:val="16"/>
          <w:szCs w:val="16"/>
        </w:rPr>
        <w:t xml:space="preserve">             |            Delta-method</w:t>
      </w:r>
    </w:p>
    <w:p w14:paraId="75D02C9F" w14:textId="77777777" w:rsidR="004F21B1" w:rsidRPr="004F21B1" w:rsidRDefault="004F21B1" w:rsidP="004F21B1">
      <w:pPr>
        <w:rPr>
          <w:rFonts w:ascii="Courier" w:hAnsi="Courier"/>
          <w:sz w:val="16"/>
          <w:szCs w:val="16"/>
        </w:rPr>
      </w:pPr>
      <w:r w:rsidRPr="004F21B1">
        <w:rPr>
          <w:rFonts w:ascii="Courier" w:hAnsi="Courier"/>
          <w:sz w:val="16"/>
          <w:szCs w:val="16"/>
        </w:rPr>
        <w:t xml:space="preserve">             |      </w:t>
      </w:r>
      <w:proofErr w:type="spellStart"/>
      <w:r w:rsidRPr="004F21B1">
        <w:rPr>
          <w:rFonts w:ascii="Courier" w:hAnsi="Courier"/>
          <w:sz w:val="16"/>
          <w:szCs w:val="16"/>
        </w:rPr>
        <w:t>dy</w:t>
      </w:r>
      <w:proofErr w:type="spellEnd"/>
      <w:r w:rsidRPr="004F21B1">
        <w:rPr>
          <w:rFonts w:ascii="Courier" w:hAnsi="Courier"/>
          <w:sz w:val="16"/>
          <w:szCs w:val="16"/>
        </w:rPr>
        <w:t xml:space="preserve">/dx   Std. Err.      t    P&gt;|t|  </w:t>
      </w:r>
      <w:proofErr w:type="gramStart"/>
      <w:r w:rsidRPr="004F21B1">
        <w:rPr>
          <w:rFonts w:ascii="Courier" w:hAnsi="Courier"/>
          <w:sz w:val="16"/>
          <w:szCs w:val="16"/>
        </w:rPr>
        <w:t xml:space="preserve">   [</w:t>
      </w:r>
      <w:proofErr w:type="gramEnd"/>
      <w:r w:rsidRPr="004F21B1">
        <w:rPr>
          <w:rFonts w:ascii="Courier" w:hAnsi="Courier"/>
          <w:sz w:val="16"/>
          <w:szCs w:val="16"/>
        </w:rPr>
        <w:t>95% Conf. Interval]</w:t>
      </w:r>
    </w:p>
    <w:p w14:paraId="4E4CCE51"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7393CB52" w14:textId="77777777" w:rsidR="004F21B1" w:rsidRPr="004F21B1" w:rsidRDefault="004F21B1" w:rsidP="004F21B1">
      <w:pPr>
        <w:rPr>
          <w:rFonts w:ascii="Courier" w:hAnsi="Courier"/>
          <w:sz w:val="16"/>
          <w:szCs w:val="16"/>
        </w:rPr>
      </w:pPr>
      <w:r w:rsidRPr="004F21B1">
        <w:rPr>
          <w:rFonts w:ascii="Courier" w:hAnsi="Courier"/>
          <w:sz w:val="16"/>
          <w:szCs w:val="16"/>
        </w:rPr>
        <w:t xml:space="preserve"> vb_obs_2021 |   .0465795   .0372056     1.25   0.211    -.0264745    .1196334</w:t>
      </w:r>
    </w:p>
    <w:p w14:paraId="07EBF716"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08904670" w14:textId="7DB9CB37" w:rsidR="004F21B1" w:rsidRPr="004F21B1" w:rsidRDefault="004F21B1" w:rsidP="004F21B1">
      <w:pPr>
        <w:rPr>
          <w:rFonts w:ascii="Courier" w:hAnsi="Courier"/>
          <w:sz w:val="16"/>
          <w:szCs w:val="16"/>
        </w:rPr>
      </w:pPr>
    </w:p>
    <w:p w14:paraId="21EAF81B" w14:textId="77777777" w:rsidR="004F21B1" w:rsidRPr="004F21B1" w:rsidRDefault="004F21B1" w:rsidP="004F21B1">
      <w:pPr>
        <w:rPr>
          <w:rFonts w:ascii="Courier" w:hAnsi="Courier"/>
          <w:sz w:val="16"/>
          <w:szCs w:val="16"/>
        </w:rPr>
      </w:pPr>
      <w:r w:rsidRPr="004F21B1">
        <w:rPr>
          <w:rFonts w:ascii="Courier" w:hAnsi="Courier"/>
          <w:sz w:val="16"/>
          <w:szCs w:val="16"/>
        </w:rPr>
        <w:t xml:space="preserve">. reg dip_2021_turnout </w:t>
      </w:r>
      <w:proofErr w:type="spellStart"/>
      <w:r w:rsidRPr="004F21B1">
        <w:rPr>
          <w:rFonts w:ascii="Courier" w:hAnsi="Courier"/>
          <w:sz w:val="16"/>
          <w:szCs w:val="16"/>
        </w:rPr>
        <w:t>what_do_turnout</w:t>
      </w:r>
      <w:proofErr w:type="spellEnd"/>
      <w:r w:rsidRPr="004F21B1">
        <w:rPr>
          <w:rFonts w:ascii="Courier" w:hAnsi="Courier"/>
          <w:sz w:val="16"/>
          <w:szCs w:val="16"/>
        </w:rPr>
        <w:t xml:space="preserve"> </w:t>
      </w:r>
      <w:proofErr w:type="spellStart"/>
      <w:r w:rsidRPr="004F21B1">
        <w:rPr>
          <w:rFonts w:ascii="Courier" w:hAnsi="Courier"/>
          <w:sz w:val="16"/>
          <w:szCs w:val="16"/>
        </w:rPr>
        <w:t>what_do_abstain</w:t>
      </w:r>
      <w:proofErr w:type="spellEnd"/>
      <w:r w:rsidRPr="004F21B1">
        <w:rPr>
          <w:rFonts w:ascii="Courier" w:hAnsi="Courier"/>
          <w:sz w:val="16"/>
          <w:szCs w:val="16"/>
        </w:rPr>
        <w:t xml:space="preserve"> </w:t>
      </w:r>
      <w:proofErr w:type="spellStart"/>
      <w:r w:rsidRPr="004F21B1">
        <w:rPr>
          <w:rFonts w:ascii="Courier" w:hAnsi="Courier"/>
          <w:sz w:val="16"/>
          <w:szCs w:val="16"/>
        </w:rPr>
        <w:t>what_do_choice_only</w:t>
      </w:r>
      <w:proofErr w:type="spellEnd"/>
      <w:r w:rsidRPr="004F21B1">
        <w:rPr>
          <w:rFonts w:ascii="Courier" w:hAnsi="Courier"/>
          <w:sz w:val="16"/>
          <w:szCs w:val="16"/>
        </w:rPr>
        <w:t xml:space="preserve"> age educ </w:t>
      </w:r>
      <w:proofErr w:type="spellStart"/>
      <w:r w:rsidRPr="004F21B1">
        <w:rPr>
          <w:rFonts w:ascii="Courier" w:hAnsi="Courier"/>
          <w:sz w:val="16"/>
          <w:szCs w:val="16"/>
        </w:rPr>
        <w:t>ses_subjective</w:t>
      </w:r>
      <w:proofErr w:type="spellEnd"/>
      <w:r w:rsidRPr="004F21B1">
        <w:rPr>
          <w:rFonts w:ascii="Courier" w:hAnsi="Courier"/>
          <w:sz w:val="16"/>
          <w:szCs w:val="16"/>
        </w:rPr>
        <w:t xml:space="preserve"> female </w:t>
      </w:r>
      <w:proofErr w:type="spellStart"/>
      <w:r w:rsidRPr="004F21B1">
        <w:rPr>
          <w:rFonts w:ascii="Courier" w:hAnsi="Courier"/>
          <w:sz w:val="16"/>
          <w:szCs w:val="16"/>
        </w:rPr>
        <w:t>pol_</w:t>
      </w:r>
      <w:proofErr w:type="gramStart"/>
      <w:r w:rsidRPr="004F21B1">
        <w:rPr>
          <w:rFonts w:ascii="Courier" w:hAnsi="Courier"/>
          <w:sz w:val="16"/>
          <w:szCs w:val="16"/>
        </w:rPr>
        <w:t>int</w:t>
      </w:r>
      <w:proofErr w:type="spellEnd"/>
      <w:r w:rsidRPr="004F21B1">
        <w:rPr>
          <w:rFonts w:ascii="Courier" w:hAnsi="Courier"/>
          <w:sz w:val="16"/>
          <w:szCs w:val="16"/>
        </w:rPr>
        <w:t xml:space="preserve">  [</w:t>
      </w:r>
      <w:proofErr w:type="spellStart"/>
      <w:proofErr w:type="gramEnd"/>
      <w:r w:rsidRPr="004F21B1">
        <w:rPr>
          <w:rFonts w:ascii="Courier" w:hAnsi="Courier"/>
          <w:sz w:val="16"/>
          <w:szCs w:val="16"/>
        </w:rPr>
        <w:t>iweight</w:t>
      </w:r>
      <w:proofErr w:type="spellEnd"/>
      <w:r w:rsidRPr="004F21B1">
        <w:rPr>
          <w:rFonts w:ascii="Courier" w:hAnsi="Courier"/>
          <w:sz w:val="16"/>
          <w:szCs w:val="16"/>
        </w:rPr>
        <w:t>=</w:t>
      </w:r>
      <w:proofErr w:type="spellStart"/>
      <w:r w:rsidRPr="004F21B1">
        <w:rPr>
          <w:rFonts w:ascii="Courier" w:hAnsi="Courier"/>
          <w:sz w:val="16"/>
          <w:szCs w:val="16"/>
        </w:rPr>
        <w:t>cem_w</w:t>
      </w:r>
      <w:proofErr w:type="spellEnd"/>
    </w:p>
    <w:p w14:paraId="4E3CDDDE" w14:textId="77777777" w:rsidR="004F21B1" w:rsidRPr="004F21B1" w:rsidRDefault="004F21B1" w:rsidP="004F21B1">
      <w:pPr>
        <w:rPr>
          <w:rFonts w:ascii="Courier" w:hAnsi="Courier"/>
          <w:sz w:val="16"/>
          <w:szCs w:val="16"/>
        </w:rPr>
      </w:pPr>
      <w:r w:rsidRPr="004F21B1">
        <w:rPr>
          <w:rFonts w:ascii="Courier" w:hAnsi="Courier"/>
          <w:sz w:val="16"/>
          <w:szCs w:val="16"/>
        </w:rPr>
        <w:t xml:space="preserve">&gt; eights] if credential==1  </w:t>
      </w:r>
    </w:p>
    <w:p w14:paraId="101875D7" w14:textId="77777777" w:rsidR="004F21B1" w:rsidRPr="004F21B1" w:rsidRDefault="004F21B1" w:rsidP="004F21B1">
      <w:pPr>
        <w:rPr>
          <w:rFonts w:ascii="Courier" w:hAnsi="Courier"/>
          <w:sz w:val="16"/>
          <w:szCs w:val="16"/>
        </w:rPr>
      </w:pPr>
    </w:p>
    <w:p w14:paraId="156D6F5B" w14:textId="77777777" w:rsidR="004F21B1" w:rsidRPr="004F21B1" w:rsidRDefault="004F21B1" w:rsidP="004F21B1">
      <w:pPr>
        <w:rPr>
          <w:rFonts w:ascii="Courier" w:hAnsi="Courier"/>
          <w:sz w:val="16"/>
          <w:szCs w:val="16"/>
        </w:rPr>
      </w:pPr>
      <w:r w:rsidRPr="004F21B1">
        <w:rPr>
          <w:rFonts w:ascii="Courier" w:hAnsi="Courier"/>
          <w:sz w:val="16"/>
          <w:szCs w:val="16"/>
        </w:rPr>
        <w:t xml:space="preserve">      Source |       SS           </w:t>
      </w:r>
      <w:proofErr w:type="spellStart"/>
      <w:r w:rsidRPr="004F21B1">
        <w:rPr>
          <w:rFonts w:ascii="Courier" w:hAnsi="Courier"/>
          <w:sz w:val="16"/>
          <w:szCs w:val="16"/>
        </w:rPr>
        <w:t>df</w:t>
      </w:r>
      <w:proofErr w:type="spellEnd"/>
      <w:r w:rsidRPr="004F21B1">
        <w:rPr>
          <w:rFonts w:ascii="Courier" w:hAnsi="Courier"/>
          <w:sz w:val="16"/>
          <w:szCs w:val="16"/>
        </w:rPr>
        <w:t xml:space="preserve">       MS      Number of </w:t>
      </w:r>
      <w:proofErr w:type="spellStart"/>
      <w:r w:rsidRPr="004F21B1">
        <w:rPr>
          <w:rFonts w:ascii="Courier" w:hAnsi="Courier"/>
          <w:sz w:val="16"/>
          <w:szCs w:val="16"/>
        </w:rPr>
        <w:t>obs</w:t>
      </w:r>
      <w:proofErr w:type="spellEnd"/>
      <w:r w:rsidRPr="004F21B1">
        <w:rPr>
          <w:rFonts w:ascii="Courier" w:hAnsi="Courier"/>
          <w:sz w:val="16"/>
          <w:szCs w:val="16"/>
        </w:rPr>
        <w:t xml:space="preserve">   =       675</w:t>
      </w:r>
    </w:p>
    <w:p w14:paraId="2255BD05"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gramStart"/>
      <w:r w:rsidRPr="004F21B1">
        <w:rPr>
          <w:rFonts w:ascii="Courier" w:hAnsi="Courier"/>
          <w:sz w:val="16"/>
          <w:szCs w:val="16"/>
        </w:rPr>
        <w:t>F(</w:t>
      </w:r>
      <w:proofErr w:type="gramEnd"/>
      <w:r w:rsidRPr="004F21B1">
        <w:rPr>
          <w:rFonts w:ascii="Courier" w:hAnsi="Courier"/>
          <w:sz w:val="16"/>
          <w:szCs w:val="16"/>
        </w:rPr>
        <w:t>8, 666)       =     13.49</w:t>
      </w:r>
    </w:p>
    <w:p w14:paraId="4E411CD1" w14:textId="77777777" w:rsidR="004F21B1" w:rsidRPr="004F21B1" w:rsidRDefault="004F21B1" w:rsidP="004F21B1">
      <w:pPr>
        <w:rPr>
          <w:rFonts w:ascii="Courier" w:hAnsi="Courier"/>
          <w:sz w:val="16"/>
          <w:szCs w:val="16"/>
        </w:rPr>
      </w:pPr>
      <w:r w:rsidRPr="004F21B1">
        <w:rPr>
          <w:rFonts w:ascii="Courier" w:hAnsi="Courier"/>
          <w:sz w:val="16"/>
          <w:szCs w:val="16"/>
        </w:rPr>
        <w:t xml:space="preserve">       Model </w:t>
      </w:r>
      <w:proofErr w:type="gramStart"/>
      <w:r w:rsidRPr="004F21B1">
        <w:rPr>
          <w:rFonts w:ascii="Courier" w:hAnsi="Courier"/>
          <w:sz w:val="16"/>
          <w:szCs w:val="16"/>
        </w:rPr>
        <w:t>|  18.5514485</w:t>
      </w:r>
      <w:proofErr w:type="gramEnd"/>
      <w:r w:rsidRPr="004F21B1">
        <w:rPr>
          <w:rFonts w:ascii="Courier" w:hAnsi="Courier"/>
          <w:sz w:val="16"/>
          <w:szCs w:val="16"/>
        </w:rPr>
        <w:t xml:space="preserve">         8  2.31893107   Prob &gt; F        =    0.0000</w:t>
      </w:r>
    </w:p>
    <w:p w14:paraId="32FB5A04" w14:textId="77777777" w:rsidR="004F21B1" w:rsidRPr="004F21B1" w:rsidRDefault="004F21B1" w:rsidP="004F21B1">
      <w:pPr>
        <w:rPr>
          <w:rFonts w:ascii="Courier" w:hAnsi="Courier"/>
          <w:sz w:val="16"/>
          <w:szCs w:val="16"/>
        </w:rPr>
      </w:pPr>
      <w:r w:rsidRPr="004F21B1">
        <w:rPr>
          <w:rFonts w:ascii="Courier" w:hAnsi="Courier"/>
          <w:sz w:val="16"/>
          <w:szCs w:val="16"/>
        </w:rPr>
        <w:t xml:space="preserve">    Residual </w:t>
      </w:r>
      <w:proofErr w:type="gramStart"/>
      <w:r w:rsidRPr="004F21B1">
        <w:rPr>
          <w:rFonts w:ascii="Courier" w:hAnsi="Courier"/>
          <w:sz w:val="16"/>
          <w:szCs w:val="16"/>
        </w:rPr>
        <w:t>|  114.518093</w:t>
      </w:r>
      <w:proofErr w:type="gramEnd"/>
      <w:r w:rsidRPr="004F21B1">
        <w:rPr>
          <w:rFonts w:ascii="Courier" w:hAnsi="Courier"/>
          <w:sz w:val="16"/>
          <w:szCs w:val="16"/>
        </w:rPr>
        <w:t xml:space="preserve">       666  .171949089   R-squared       =    0.1394</w:t>
      </w:r>
    </w:p>
    <w:p w14:paraId="6FB907FE" w14:textId="77777777" w:rsidR="004F21B1" w:rsidRPr="004F21B1" w:rsidRDefault="004F21B1" w:rsidP="004F21B1">
      <w:pPr>
        <w:rPr>
          <w:rFonts w:ascii="Courier" w:hAnsi="Courier"/>
          <w:sz w:val="16"/>
          <w:szCs w:val="16"/>
        </w:rPr>
      </w:pPr>
      <w:r w:rsidRPr="004F21B1">
        <w:rPr>
          <w:rFonts w:ascii="Courier" w:hAnsi="Courier"/>
          <w:sz w:val="16"/>
          <w:szCs w:val="16"/>
        </w:rPr>
        <w:t>-------------+----------------------------------   Adj R-squared   =    0.1293</w:t>
      </w:r>
    </w:p>
    <w:p w14:paraId="2874927C" w14:textId="77777777" w:rsidR="004F21B1" w:rsidRPr="004F21B1" w:rsidRDefault="004F21B1" w:rsidP="004F21B1">
      <w:pPr>
        <w:rPr>
          <w:rFonts w:ascii="Courier" w:hAnsi="Courier"/>
          <w:sz w:val="16"/>
          <w:szCs w:val="16"/>
        </w:rPr>
      </w:pPr>
      <w:r w:rsidRPr="004F21B1">
        <w:rPr>
          <w:rFonts w:ascii="Courier" w:hAnsi="Courier"/>
          <w:sz w:val="16"/>
          <w:szCs w:val="16"/>
        </w:rPr>
        <w:t xml:space="preserve">       Total </w:t>
      </w:r>
      <w:proofErr w:type="gramStart"/>
      <w:r w:rsidRPr="004F21B1">
        <w:rPr>
          <w:rFonts w:ascii="Courier" w:hAnsi="Courier"/>
          <w:sz w:val="16"/>
          <w:szCs w:val="16"/>
        </w:rPr>
        <w:t>|  133.069542</w:t>
      </w:r>
      <w:proofErr w:type="gramEnd"/>
      <w:r w:rsidRPr="004F21B1">
        <w:rPr>
          <w:rFonts w:ascii="Courier" w:hAnsi="Courier"/>
          <w:sz w:val="16"/>
          <w:szCs w:val="16"/>
        </w:rPr>
        <w:t xml:space="preserve">       674  .197432555   Root MSE        =    .41462</w:t>
      </w:r>
    </w:p>
    <w:p w14:paraId="1B247897" w14:textId="77777777" w:rsidR="004F21B1" w:rsidRPr="004F21B1" w:rsidRDefault="004F21B1" w:rsidP="004F21B1">
      <w:pPr>
        <w:rPr>
          <w:rFonts w:ascii="Courier" w:hAnsi="Courier"/>
          <w:sz w:val="16"/>
          <w:szCs w:val="16"/>
        </w:rPr>
      </w:pPr>
    </w:p>
    <w:p w14:paraId="6132EEA7"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79FA668A" w14:textId="77777777" w:rsidR="004F21B1" w:rsidRPr="004F21B1" w:rsidRDefault="004F21B1" w:rsidP="004F21B1">
      <w:pPr>
        <w:rPr>
          <w:rFonts w:ascii="Courier" w:hAnsi="Courier"/>
          <w:sz w:val="16"/>
          <w:szCs w:val="16"/>
        </w:rPr>
      </w:pPr>
      <w:r w:rsidRPr="004F21B1">
        <w:rPr>
          <w:rFonts w:ascii="Courier" w:hAnsi="Courier"/>
          <w:sz w:val="16"/>
          <w:szCs w:val="16"/>
        </w:rPr>
        <w:t xml:space="preserve">   dip_2021_turnout |      Coef.   Std. Err.      t    P&gt;|t|  </w:t>
      </w:r>
      <w:proofErr w:type="gramStart"/>
      <w:r w:rsidRPr="004F21B1">
        <w:rPr>
          <w:rFonts w:ascii="Courier" w:hAnsi="Courier"/>
          <w:sz w:val="16"/>
          <w:szCs w:val="16"/>
        </w:rPr>
        <w:t xml:space="preserve">   [</w:t>
      </w:r>
      <w:proofErr w:type="gramEnd"/>
      <w:r w:rsidRPr="004F21B1">
        <w:rPr>
          <w:rFonts w:ascii="Courier" w:hAnsi="Courier"/>
          <w:sz w:val="16"/>
          <w:szCs w:val="16"/>
        </w:rPr>
        <w:t>95% Conf. Interval]</w:t>
      </w:r>
    </w:p>
    <w:p w14:paraId="163CAF3A"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311AF78C"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spellStart"/>
      <w:r w:rsidRPr="004F21B1">
        <w:rPr>
          <w:rFonts w:ascii="Courier" w:hAnsi="Courier"/>
          <w:sz w:val="16"/>
          <w:szCs w:val="16"/>
        </w:rPr>
        <w:t>what_do_turnout</w:t>
      </w:r>
      <w:proofErr w:type="spellEnd"/>
      <w:r w:rsidRPr="004F21B1">
        <w:rPr>
          <w:rFonts w:ascii="Courier" w:hAnsi="Courier"/>
          <w:sz w:val="16"/>
          <w:szCs w:val="16"/>
        </w:rPr>
        <w:t xml:space="preserve"> |   .1809897   .0911483     1.99   0.047     .0020171    .3599622</w:t>
      </w:r>
    </w:p>
    <w:p w14:paraId="72978787"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spellStart"/>
      <w:r w:rsidRPr="004F21B1">
        <w:rPr>
          <w:rFonts w:ascii="Courier" w:hAnsi="Courier"/>
          <w:sz w:val="16"/>
          <w:szCs w:val="16"/>
        </w:rPr>
        <w:t>what_do_abstain</w:t>
      </w:r>
      <w:proofErr w:type="spellEnd"/>
      <w:r w:rsidRPr="004F21B1">
        <w:rPr>
          <w:rFonts w:ascii="Courier" w:hAnsi="Courier"/>
          <w:sz w:val="16"/>
          <w:szCs w:val="16"/>
        </w:rPr>
        <w:t xml:space="preserve"> </w:t>
      </w:r>
      <w:proofErr w:type="gramStart"/>
      <w:r w:rsidRPr="004F21B1">
        <w:rPr>
          <w:rFonts w:ascii="Courier" w:hAnsi="Courier"/>
          <w:sz w:val="16"/>
          <w:szCs w:val="16"/>
        </w:rPr>
        <w:t>|  -</w:t>
      </w:r>
      <w:proofErr w:type="gramEnd"/>
      <w:r w:rsidRPr="004F21B1">
        <w:rPr>
          <w:rFonts w:ascii="Courier" w:hAnsi="Courier"/>
          <w:sz w:val="16"/>
          <w:szCs w:val="16"/>
        </w:rPr>
        <w:t>.2513839   .2094669    -1.20   0.231    -.6626788    .1599111</w:t>
      </w:r>
    </w:p>
    <w:p w14:paraId="3A3745CC"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what_do_choice_only</w:t>
      </w:r>
      <w:proofErr w:type="spellEnd"/>
      <w:r w:rsidRPr="004F21B1">
        <w:rPr>
          <w:rFonts w:ascii="Courier" w:hAnsi="Courier"/>
          <w:sz w:val="16"/>
          <w:szCs w:val="16"/>
        </w:rPr>
        <w:t xml:space="preserve"> |   .0697145   .0479895     1.45   0.147    -.0245145    .1639435</w:t>
      </w:r>
    </w:p>
    <w:p w14:paraId="757D7168" w14:textId="77777777" w:rsidR="004F21B1" w:rsidRPr="004F21B1" w:rsidRDefault="004F21B1" w:rsidP="004F21B1">
      <w:pPr>
        <w:rPr>
          <w:rFonts w:ascii="Courier" w:hAnsi="Courier"/>
          <w:sz w:val="16"/>
          <w:szCs w:val="16"/>
        </w:rPr>
      </w:pPr>
      <w:r w:rsidRPr="004F21B1">
        <w:rPr>
          <w:rFonts w:ascii="Courier" w:hAnsi="Courier"/>
          <w:sz w:val="16"/>
          <w:szCs w:val="16"/>
        </w:rPr>
        <w:t xml:space="preserve">                age |   .0082064   .0012438     6.60   0.000     .0057642    .0106485</w:t>
      </w:r>
    </w:p>
    <w:p w14:paraId="68749BDD" w14:textId="77777777" w:rsidR="004F21B1" w:rsidRPr="004F21B1" w:rsidRDefault="004F21B1" w:rsidP="004F21B1">
      <w:pPr>
        <w:rPr>
          <w:rFonts w:ascii="Courier" w:hAnsi="Courier"/>
          <w:sz w:val="16"/>
          <w:szCs w:val="16"/>
        </w:rPr>
      </w:pPr>
      <w:r w:rsidRPr="004F21B1">
        <w:rPr>
          <w:rFonts w:ascii="Courier" w:hAnsi="Courier"/>
          <w:sz w:val="16"/>
          <w:szCs w:val="16"/>
        </w:rPr>
        <w:t xml:space="preserve">               educ |    .021839   .0075402     2.90   0.004     .0070336    .0366444</w:t>
      </w:r>
    </w:p>
    <w:p w14:paraId="5C8C5B81"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spellStart"/>
      <w:r w:rsidRPr="004F21B1">
        <w:rPr>
          <w:rFonts w:ascii="Courier" w:hAnsi="Courier"/>
          <w:sz w:val="16"/>
          <w:szCs w:val="16"/>
        </w:rPr>
        <w:t>ses_subjective</w:t>
      </w:r>
      <w:proofErr w:type="spellEnd"/>
      <w:r w:rsidRPr="004F21B1">
        <w:rPr>
          <w:rFonts w:ascii="Courier" w:hAnsi="Courier"/>
          <w:sz w:val="16"/>
          <w:szCs w:val="16"/>
        </w:rPr>
        <w:t xml:space="preserve"> |   .0575924   .0169783     3.39   0.001      .024255    .0909297</w:t>
      </w:r>
    </w:p>
    <w:p w14:paraId="0F9F4520" w14:textId="77777777" w:rsidR="004F21B1" w:rsidRPr="004F21B1" w:rsidRDefault="004F21B1" w:rsidP="004F21B1">
      <w:pPr>
        <w:rPr>
          <w:rFonts w:ascii="Courier" w:hAnsi="Courier"/>
          <w:sz w:val="16"/>
          <w:szCs w:val="16"/>
        </w:rPr>
      </w:pPr>
      <w:r w:rsidRPr="004F21B1">
        <w:rPr>
          <w:rFonts w:ascii="Courier" w:hAnsi="Courier"/>
          <w:sz w:val="16"/>
          <w:szCs w:val="16"/>
        </w:rPr>
        <w:t xml:space="preserve">             female |   .0716561   .0339742     2.11   0.035     .0049466    .1383655</w:t>
      </w:r>
    </w:p>
    <w:p w14:paraId="6C2B8742" w14:textId="77777777" w:rsidR="004F21B1" w:rsidRPr="004F21B1" w:rsidRDefault="004F21B1" w:rsidP="004F21B1">
      <w:pPr>
        <w:rPr>
          <w:rFonts w:ascii="Courier" w:hAnsi="Courier"/>
          <w:sz w:val="16"/>
          <w:szCs w:val="16"/>
        </w:rPr>
      </w:pPr>
      <w:r w:rsidRPr="004F21B1">
        <w:rPr>
          <w:rFonts w:ascii="Courier" w:hAnsi="Courier"/>
          <w:sz w:val="16"/>
          <w:szCs w:val="16"/>
        </w:rPr>
        <w:t xml:space="preserve">            </w:t>
      </w:r>
      <w:proofErr w:type="spellStart"/>
      <w:r w:rsidRPr="004F21B1">
        <w:rPr>
          <w:rFonts w:ascii="Courier" w:hAnsi="Courier"/>
          <w:sz w:val="16"/>
          <w:szCs w:val="16"/>
        </w:rPr>
        <w:t>pol_int</w:t>
      </w:r>
      <w:proofErr w:type="spellEnd"/>
      <w:r w:rsidRPr="004F21B1">
        <w:rPr>
          <w:rFonts w:ascii="Courier" w:hAnsi="Courier"/>
          <w:sz w:val="16"/>
          <w:szCs w:val="16"/>
        </w:rPr>
        <w:t xml:space="preserve"> |   .1366713   .0186819     7.32   0.000     .0999888    .1733539</w:t>
      </w:r>
    </w:p>
    <w:p w14:paraId="5CF0D660" w14:textId="77777777" w:rsidR="004F21B1" w:rsidRPr="004F21B1" w:rsidRDefault="004F21B1" w:rsidP="004F21B1">
      <w:pPr>
        <w:rPr>
          <w:rFonts w:ascii="Courier" w:hAnsi="Courier"/>
          <w:sz w:val="16"/>
          <w:szCs w:val="16"/>
        </w:rPr>
      </w:pPr>
      <w:r w:rsidRPr="004F21B1">
        <w:rPr>
          <w:rFonts w:ascii="Courier" w:hAnsi="Courier"/>
          <w:sz w:val="16"/>
          <w:szCs w:val="16"/>
        </w:rPr>
        <w:t xml:space="preserve">              _cons </w:t>
      </w:r>
      <w:proofErr w:type="gramStart"/>
      <w:r w:rsidRPr="004F21B1">
        <w:rPr>
          <w:rFonts w:ascii="Courier" w:hAnsi="Courier"/>
          <w:sz w:val="16"/>
          <w:szCs w:val="16"/>
        </w:rPr>
        <w:t>|  -</w:t>
      </w:r>
      <w:proofErr w:type="gramEnd"/>
      <w:r w:rsidRPr="004F21B1">
        <w:rPr>
          <w:rFonts w:ascii="Courier" w:hAnsi="Courier"/>
          <w:sz w:val="16"/>
          <w:szCs w:val="16"/>
        </w:rPr>
        <w:t>.1589093     .10605    -1.50   0.134    -.3671418    .0493233</w:t>
      </w:r>
    </w:p>
    <w:p w14:paraId="1E5D1431"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68FC2461" w14:textId="7198BDFC" w:rsidR="004F21B1" w:rsidRPr="004F21B1" w:rsidRDefault="004F21B1" w:rsidP="004F21B1">
      <w:pPr>
        <w:rPr>
          <w:rFonts w:ascii="Courier" w:hAnsi="Courier"/>
          <w:sz w:val="16"/>
          <w:szCs w:val="16"/>
        </w:rPr>
      </w:pPr>
    </w:p>
    <w:p w14:paraId="2C0C9E31" w14:textId="77777777" w:rsidR="004F21B1" w:rsidRPr="004F21B1" w:rsidRDefault="004F21B1" w:rsidP="004F21B1">
      <w:pPr>
        <w:rPr>
          <w:rFonts w:ascii="Courier" w:hAnsi="Courier"/>
          <w:sz w:val="16"/>
          <w:szCs w:val="16"/>
        </w:rPr>
      </w:pPr>
      <w:r w:rsidRPr="004F21B1">
        <w:rPr>
          <w:rFonts w:ascii="Courier" w:hAnsi="Courier"/>
          <w:sz w:val="16"/>
          <w:szCs w:val="16"/>
        </w:rPr>
        <w:t xml:space="preserve">. margins, </w:t>
      </w:r>
      <w:proofErr w:type="spellStart"/>
      <w:r w:rsidRPr="004F21B1">
        <w:rPr>
          <w:rFonts w:ascii="Courier" w:hAnsi="Courier"/>
          <w:sz w:val="16"/>
          <w:szCs w:val="16"/>
        </w:rPr>
        <w:t>dydx</w:t>
      </w:r>
      <w:proofErr w:type="spellEnd"/>
      <w:r w:rsidRPr="004F21B1">
        <w:rPr>
          <w:rFonts w:ascii="Courier" w:hAnsi="Courier"/>
          <w:sz w:val="16"/>
          <w:szCs w:val="16"/>
        </w:rPr>
        <w:t>(</w:t>
      </w:r>
      <w:proofErr w:type="spellStart"/>
      <w:r w:rsidRPr="004F21B1">
        <w:rPr>
          <w:rFonts w:ascii="Courier" w:hAnsi="Courier"/>
          <w:sz w:val="16"/>
          <w:szCs w:val="16"/>
        </w:rPr>
        <w:t>what_do_turnout</w:t>
      </w:r>
      <w:proofErr w:type="spellEnd"/>
      <w:r w:rsidRPr="004F21B1">
        <w:rPr>
          <w:rFonts w:ascii="Courier" w:hAnsi="Courier"/>
          <w:sz w:val="16"/>
          <w:szCs w:val="16"/>
        </w:rPr>
        <w:t xml:space="preserve">) </w:t>
      </w:r>
      <w:proofErr w:type="gramStart"/>
      <w:r w:rsidRPr="004F21B1">
        <w:rPr>
          <w:rFonts w:ascii="Courier" w:hAnsi="Courier"/>
          <w:sz w:val="16"/>
          <w:szCs w:val="16"/>
        </w:rPr>
        <w:t>saving(</w:t>
      </w:r>
      <w:proofErr w:type="gramEnd"/>
      <w:r w:rsidRPr="004F21B1">
        <w:rPr>
          <w:rFonts w:ascii="Courier" w:hAnsi="Courier"/>
          <w:sz w:val="16"/>
          <w:szCs w:val="16"/>
        </w:rPr>
        <w:t>vb_file4, replace) level(95)</w:t>
      </w:r>
    </w:p>
    <w:p w14:paraId="7B1D886D" w14:textId="77777777" w:rsidR="004F21B1" w:rsidRPr="004F21B1" w:rsidRDefault="004F21B1" w:rsidP="004F21B1">
      <w:pPr>
        <w:rPr>
          <w:rFonts w:ascii="Courier" w:hAnsi="Courier"/>
          <w:sz w:val="16"/>
          <w:szCs w:val="16"/>
        </w:rPr>
      </w:pPr>
    </w:p>
    <w:p w14:paraId="3707BA81" w14:textId="77777777" w:rsidR="004F21B1" w:rsidRPr="004F21B1" w:rsidRDefault="004F21B1" w:rsidP="004F21B1">
      <w:pPr>
        <w:rPr>
          <w:rFonts w:ascii="Courier" w:hAnsi="Courier"/>
          <w:sz w:val="16"/>
          <w:szCs w:val="16"/>
        </w:rPr>
      </w:pPr>
      <w:r w:rsidRPr="004F21B1">
        <w:rPr>
          <w:rFonts w:ascii="Courier" w:hAnsi="Courier"/>
          <w:sz w:val="16"/>
          <w:szCs w:val="16"/>
        </w:rPr>
        <w:t xml:space="preserve">Average marginal effects                        Number of </w:t>
      </w:r>
      <w:proofErr w:type="spellStart"/>
      <w:r w:rsidRPr="004F21B1">
        <w:rPr>
          <w:rFonts w:ascii="Courier" w:hAnsi="Courier"/>
          <w:sz w:val="16"/>
          <w:szCs w:val="16"/>
        </w:rPr>
        <w:t>obs</w:t>
      </w:r>
      <w:proofErr w:type="spellEnd"/>
      <w:r w:rsidRPr="004F21B1">
        <w:rPr>
          <w:rFonts w:ascii="Courier" w:hAnsi="Courier"/>
          <w:sz w:val="16"/>
          <w:szCs w:val="16"/>
        </w:rPr>
        <w:t xml:space="preserve">     =        680</w:t>
      </w:r>
    </w:p>
    <w:p w14:paraId="3E8AB8E9" w14:textId="77777777" w:rsidR="004F21B1" w:rsidRPr="004F21B1" w:rsidRDefault="004F21B1" w:rsidP="004F21B1">
      <w:pPr>
        <w:rPr>
          <w:rFonts w:ascii="Courier" w:hAnsi="Courier"/>
          <w:sz w:val="16"/>
          <w:szCs w:val="16"/>
        </w:rPr>
      </w:pPr>
      <w:r w:rsidRPr="004F21B1">
        <w:rPr>
          <w:rFonts w:ascii="Courier" w:hAnsi="Courier"/>
          <w:sz w:val="16"/>
          <w:szCs w:val="16"/>
        </w:rPr>
        <w:t xml:space="preserve">Model VCE  </w:t>
      </w:r>
      <w:proofErr w:type="gramStart"/>
      <w:r w:rsidRPr="004F21B1">
        <w:rPr>
          <w:rFonts w:ascii="Courier" w:hAnsi="Courier"/>
          <w:sz w:val="16"/>
          <w:szCs w:val="16"/>
        </w:rPr>
        <w:t xml:space="preserve">  :</w:t>
      </w:r>
      <w:proofErr w:type="gramEnd"/>
      <w:r w:rsidRPr="004F21B1">
        <w:rPr>
          <w:rFonts w:ascii="Courier" w:hAnsi="Courier"/>
          <w:sz w:val="16"/>
          <w:szCs w:val="16"/>
        </w:rPr>
        <w:t xml:space="preserve"> OLS</w:t>
      </w:r>
    </w:p>
    <w:p w14:paraId="6AE49883" w14:textId="77777777" w:rsidR="004F21B1" w:rsidRPr="004F21B1" w:rsidRDefault="004F21B1" w:rsidP="004F21B1">
      <w:pPr>
        <w:rPr>
          <w:rFonts w:ascii="Courier" w:hAnsi="Courier"/>
          <w:sz w:val="16"/>
          <w:szCs w:val="16"/>
        </w:rPr>
      </w:pPr>
    </w:p>
    <w:p w14:paraId="5EBBB992" w14:textId="77777777" w:rsidR="004F21B1" w:rsidRPr="004F21B1" w:rsidRDefault="004F21B1" w:rsidP="004F21B1">
      <w:pPr>
        <w:rPr>
          <w:rFonts w:ascii="Courier" w:hAnsi="Courier"/>
          <w:sz w:val="16"/>
          <w:szCs w:val="16"/>
        </w:rPr>
      </w:pPr>
      <w:r w:rsidRPr="004F21B1">
        <w:rPr>
          <w:rFonts w:ascii="Courier" w:hAnsi="Courier"/>
          <w:sz w:val="16"/>
          <w:szCs w:val="16"/>
        </w:rPr>
        <w:t xml:space="preserve">Expression </w:t>
      </w:r>
      <w:proofErr w:type="gramStart"/>
      <w:r w:rsidRPr="004F21B1">
        <w:rPr>
          <w:rFonts w:ascii="Courier" w:hAnsi="Courier"/>
          <w:sz w:val="16"/>
          <w:szCs w:val="16"/>
        </w:rPr>
        <w:t xml:space="preserve">  :</w:t>
      </w:r>
      <w:proofErr w:type="gramEnd"/>
      <w:r w:rsidRPr="004F21B1">
        <w:rPr>
          <w:rFonts w:ascii="Courier" w:hAnsi="Courier"/>
          <w:sz w:val="16"/>
          <w:szCs w:val="16"/>
        </w:rPr>
        <w:t xml:space="preserve"> Linear prediction, predict()</w:t>
      </w:r>
    </w:p>
    <w:p w14:paraId="62CB0A1A"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dy</w:t>
      </w:r>
      <w:proofErr w:type="spellEnd"/>
      <w:r w:rsidRPr="004F21B1">
        <w:rPr>
          <w:rFonts w:ascii="Courier" w:hAnsi="Courier"/>
          <w:sz w:val="16"/>
          <w:szCs w:val="16"/>
        </w:rPr>
        <w:t xml:space="preserve">/dx </w:t>
      </w:r>
      <w:proofErr w:type="spellStart"/>
      <w:proofErr w:type="gramStart"/>
      <w:r w:rsidRPr="004F21B1">
        <w:rPr>
          <w:rFonts w:ascii="Courier" w:hAnsi="Courier"/>
          <w:sz w:val="16"/>
          <w:szCs w:val="16"/>
        </w:rPr>
        <w:t>w.r.t.</w:t>
      </w:r>
      <w:proofErr w:type="spellEnd"/>
      <w:r w:rsidRPr="004F21B1">
        <w:rPr>
          <w:rFonts w:ascii="Courier" w:hAnsi="Courier"/>
          <w:sz w:val="16"/>
          <w:szCs w:val="16"/>
        </w:rPr>
        <w:t xml:space="preserve"> :</w:t>
      </w:r>
      <w:proofErr w:type="gramEnd"/>
      <w:r w:rsidRPr="004F21B1">
        <w:rPr>
          <w:rFonts w:ascii="Courier" w:hAnsi="Courier"/>
          <w:sz w:val="16"/>
          <w:szCs w:val="16"/>
        </w:rPr>
        <w:t xml:space="preserve"> </w:t>
      </w:r>
      <w:proofErr w:type="spellStart"/>
      <w:r w:rsidRPr="004F21B1">
        <w:rPr>
          <w:rFonts w:ascii="Courier" w:hAnsi="Courier"/>
          <w:sz w:val="16"/>
          <w:szCs w:val="16"/>
        </w:rPr>
        <w:t>what_do_turnout</w:t>
      </w:r>
      <w:proofErr w:type="spellEnd"/>
    </w:p>
    <w:p w14:paraId="224F6F26" w14:textId="77777777" w:rsidR="004F21B1" w:rsidRPr="004F21B1" w:rsidRDefault="004F21B1" w:rsidP="004F21B1">
      <w:pPr>
        <w:rPr>
          <w:rFonts w:ascii="Courier" w:hAnsi="Courier"/>
          <w:sz w:val="16"/>
          <w:szCs w:val="16"/>
        </w:rPr>
      </w:pPr>
    </w:p>
    <w:p w14:paraId="5C67C744"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145459F7" w14:textId="77777777" w:rsidR="004F21B1" w:rsidRPr="004F21B1" w:rsidRDefault="004F21B1" w:rsidP="004F21B1">
      <w:pPr>
        <w:rPr>
          <w:rFonts w:ascii="Courier" w:hAnsi="Courier"/>
          <w:sz w:val="16"/>
          <w:szCs w:val="16"/>
        </w:rPr>
      </w:pPr>
      <w:r w:rsidRPr="004F21B1">
        <w:rPr>
          <w:rFonts w:ascii="Courier" w:hAnsi="Courier"/>
          <w:sz w:val="16"/>
          <w:szCs w:val="16"/>
        </w:rPr>
        <w:t xml:space="preserve">                |            Delta-method</w:t>
      </w:r>
    </w:p>
    <w:p w14:paraId="030C1F8B" w14:textId="77777777" w:rsidR="004F21B1" w:rsidRPr="004F21B1" w:rsidRDefault="004F21B1" w:rsidP="004F21B1">
      <w:pPr>
        <w:rPr>
          <w:rFonts w:ascii="Courier" w:hAnsi="Courier"/>
          <w:sz w:val="16"/>
          <w:szCs w:val="16"/>
        </w:rPr>
      </w:pPr>
      <w:r w:rsidRPr="004F21B1">
        <w:rPr>
          <w:rFonts w:ascii="Courier" w:hAnsi="Courier"/>
          <w:sz w:val="16"/>
          <w:szCs w:val="16"/>
        </w:rPr>
        <w:t xml:space="preserve">                |      </w:t>
      </w:r>
      <w:proofErr w:type="spellStart"/>
      <w:r w:rsidRPr="004F21B1">
        <w:rPr>
          <w:rFonts w:ascii="Courier" w:hAnsi="Courier"/>
          <w:sz w:val="16"/>
          <w:szCs w:val="16"/>
        </w:rPr>
        <w:t>dy</w:t>
      </w:r>
      <w:proofErr w:type="spellEnd"/>
      <w:r w:rsidRPr="004F21B1">
        <w:rPr>
          <w:rFonts w:ascii="Courier" w:hAnsi="Courier"/>
          <w:sz w:val="16"/>
          <w:szCs w:val="16"/>
        </w:rPr>
        <w:t xml:space="preserve">/dx   Std. Err.      t    P&gt;|t|  </w:t>
      </w:r>
      <w:proofErr w:type="gramStart"/>
      <w:r w:rsidRPr="004F21B1">
        <w:rPr>
          <w:rFonts w:ascii="Courier" w:hAnsi="Courier"/>
          <w:sz w:val="16"/>
          <w:szCs w:val="16"/>
        </w:rPr>
        <w:t xml:space="preserve">   [</w:t>
      </w:r>
      <w:proofErr w:type="gramEnd"/>
      <w:r w:rsidRPr="004F21B1">
        <w:rPr>
          <w:rFonts w:ascii="Courier" w:hAnsi="Courier"/>
          <w:sz w:val="16"/>
          <w:szCs w:val="16"/>
        </w:rPr>
        <w:t>95% Conf. Interval]</w:t>
      </w:r>
    </w:p>
    <w:p w14:paraId="0322BD90"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66CEFB47"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what_do_turnout</w:t>
      </w:r>
      <w:proofErr w:type="spellEnd"/>
      <w:r w:rsidRPr="004F21B1">
        <w:rPr>
          <w:rFonts w:ascii="Courier" w:hAnsi="Courier"/>
          <w:sz w:val="16"/>
          <w:szCs w:val="16"/>
        </w:rPr>
        <w:t xml:space="preserve"> |   .1809897   .0911483     1.99   0.047     .0020171    .3599622</w:t>
      </w:r>
    </w:p>
    <w:p w14:paraId="2D8ACBF3"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40BEF076" w14:textId="77777777" w:rsidR="004F21B1" w:rsidRPr="004F21B1" w:rsidRDefault="004F21B1" w:rsidP="004F21B1">
      <w:pPr>
        <w:rPr>
          <w:rFonts w:ascii="Courier" w:hAnsi="Courier"/>
          <w:sz w:val="16"/>
          <w:szCs w:val="16"/>
        </w:rPr>
      </w:pPr>
    </w:p>
    <w:p w14:paraId="781BA7C5" w14:textId="77777777" w:rsidR="004F21B1" w:rsidRPr="004F21B1" w:rsidRDefault="004F21B1" w:rsidP="004F21B1">
      <w:pPr>
        <w:rPr>
          <w:rFonts w:ascii="Courier" w:hAnsi="Courier"/>
          <w:sz w:val="16"/>
          <w:szCs w:val="16"/>
        </w:rPr>
      </w:pPr>
      <w:r w:rsidRPr="004F21B1">
        <w:rPr>
          <w:rFonts w:ascii="Courier" w:hAnsi="Courier"/>
          <w:sz w:val="16"/>
          <w:szCs w:val="16"/>
        </w:rPr>
        <w:t xml:space="preserve">. margins, </w:t>
      </w:r>
      <w:proofErr w:type="spellStart"/>
      <w:r w:rsidRPr="004F21B1">
        <w:rPr>
          <w:rFonts w:ascii="Courier" w:hAnsi="Courier"/>
          <w:sz w:val="16"/>
          <w:szCs w:val="16"/>
        </w:rPr>
        <w:t>dydx</w:t>
      </w:r>
      <w:proofErr w:type="spellEnd"/>
      <w:r w:rsidRPr="004F21B1">
        <w:rPr>
          <w:rFonts w:ascii="Courier" w:hAnsi="Courier"/>
          <w:sz w:val="16"/>
          <w:szCs w:val="16"/>
        </w:rPr>
        <w:t>(</w:t>
      </w:r>
      <w:proofErr w:type="spellStart"/>
      <w:r w:rsidRPr="004F21B1">
        <w:rPr>
          <w:rFonts w:ascii="Courier" w:hAnsi="Courier"/>
          <w:sz w:val="16"/>
          <w:szCs w:val="16"/>
        </w:rPr>
        <w:t>what_do_abstain</w:t>
      </w:r>
      <w:proofErr w:type="spellEnd"/>
      <w:r w:rsidRPr="004F21B1">
        <w:rPr>
          <w:rFonts w:ascii="Courier" w:hAnsi="Courier"/>
          <w:sz w:val="16"/>
          <w:szCs w:val="16"/>
        </w:rPr>
        <w:t xml:space="preserve">) </w:t>
      </w:r>
      <w:proofErr w:type="gramStart"/>
      <w:r w:rsidRPr="004F21B1">
        <w:rPr>
          <w:rFonts w:ascii="Courier" w:hAnsi="Courier"/>
          <w:sz w:val="16"/>
          <w:szCs w:val="16"/>
        </w:rPr>
        <w:t>saving(</w:t>
      </w:r>
      <w:proofErr w:type="gramEnd"/>
      <w:r w:rsidRPr="004F21B1">
        <w:rPr>
          <w:rFonts w:ascii="Courier" w:hAnsi="Courier"/>
          <w:sz w:val="16"/>
          <w:szCs w:val="16"/>
        </w:rPr>
        <w:t>vb_file3, replace) level(95)</w:t>
      </w:r>
    </w:p>
    <w:p w14:paraId="580026A7" w14:textId="77777777" w:rsidR="004F21B1" w:rsidRPr="004F21B1" w:rsidRDefault="004F21B1" w:rsidP="004F21B1">
      <w:pPr>
        <w:rPr>
          <w:rFonts w:ascii="Courier" w:hAnsi="Courier"/>
          <w:sz w:val="16"/>
          <w:szCs w:val="16"/>
        </w:rPr>
      </w:pPr>
    </w:p>
    <w:p w14:paraId="18D7B8B3" w14:textId="77777777" w:rsidR="004F21B1" w:rsidRPr="004F21B1" w:rsidRDefault="004F21B1" w:rsidP="004F21B1">
      <w:pPr>
        <w:rPr>
          <w:rFonts w:ascii="Courier" w:hAnsi="Courier"/>
          <w:sz w:val="16"/>
          <w:szCs w:val="16"/>
        </w:rPr>
      </w:pPr>
      <w:r w:rsidRPr="004F21B1">
        <w:rPr>
          <w:rFonts w:ascii="Courier" w:hAnsi="Courier"/>
          <w:sz w:val="16"/>
          <w:szCs w:val="16"/>
        </w:rPr>
        <w:t xml:space="preserve">Average marginal effects                        Number of </w:t>
      </w:r>
      <w:proofErr w:type="spellStart"/>
      <w:r w:rsidRPr="004F21B1">
        <w:rPr>
          <w:rFonts w:ascii="Courier" w:hAnsi="Courier"/>
          <w:sz w:val="16"/>
          <w:szCs w:val="16"/>
        </w:rPr>
        <w:t>obs</w:t>
      </w:r>
      <w:proofErr w:type="spellEnd"/>
      <w:r w:rsidRPr="004F21B1">
        <w:rPr>
          <w:rFonts w:ascii="Courier" w:hAnsi="Courier"/>
          <w:sz w:val="16"/>
          <w:szCs w:val="16"/>
        </w:rPr>
        <w:t xml:space="preserve">     =        680</w:t>
      </w:r>
    </w:p>
    <w:p w14:paraId="26D57150" w14:textId="77777777" w:rsidR="004F21B1" w:rsidRPr="004F21B1" w:rsidRDefault="004F21B1" w:rsidP="004F21B1">
      <w:pPr>
        <w:rPr>
          <w:rFonts w:ascii="Courier" w:hAnsi="Courier"/>
          <w:sz w:val="16"/>
          <w:szCs w:val="16"/>
        </w:rPr>
      </w:pPr>
      <w:r w:rsidRPr="004F21B1">
        <w:rPr>
          <w:rFonts w:ascii="Courier" w:hAnsi="Courier"/>
          <w:sz w:val="16"/>
          <w:szCs w:val="16"/>
        </w:rPr>
        <w:t xml:space="preserve">Model VCE  </w:t>
      </w:r>
      <w:proofErr w:type="gramStart"/>
      <w:r w:rsidRPr="004F21B1">
        <w:rPr>
          <w:rFonts w:ascii="Courier" w:hAnsi="Courier"/>
          <w:sz w:val="16"/>
          <w:szCs w:val="16"/>
        </w:rPr>
        <w:t xml:space="preserve">  :</w:t>
      </w:r>
      <w:proofErr w:type="gramEnd"/>
      <w:r w:rsidRPr="004F21B1">
        <w:rPr>
          <w:rFonts w:ascii="Courier" w:hAnsi="Courier"/>
          <w:sz w:val="16"/>
          <w:szCs w:val="16"/>
        </w:rPr>
        <w:t xml:space="preserve"> OLS</w:t>
      </w:r>
    </w:p>
    <w:p w14:paraId="6568CC13" w14:textId="77777777" w:rsidR="004F21B1" w:rsidRPr="004F21B1" w:rsidRDefault="004F21B1" w:rsidP="004F21B1">
      <w:pPr>
        <w:rPr>
          <w:rFonts w:ascii="Courier" w:hAnsi="Courier"/>
          <w:sz w:val="16"/>
          <w:szCs w:val="16"/>
        </w:rPr>
      </w:pPr>
    </w:p>
    <w:p w14:paraId="0069CFB8" w14:textId="77777777" w:rsidR="004F21B1" w:rsidRPr="004F21B1" w:rsidRDefault="004F21B1" w:rsidP="004F21B1">
      <w:pPr>
        <w:rPr>
          <w:rFonts w:ascii="Courier" w:hAnsi="Courier"/>
          <w:sz w:val="16"/>
          <w:szCs w:val="16"/>
        </w:rPr>
      </w:pPr>
      <w:r w:rsidRPr="004F21B1">
        <w:rPr>
          <w:rFonts w:ascii="Courier" w:hAnsi="Courier"/>
          <w:sz w:val="16"/>
          <w:szCs w:val="16"/>
        </w:rPr>
        <w:t xml:space="preserve">Expression </w:t>
      </w:r>
      <w:proofErr w:type="gramStart"/>
      <w:r w:rsidRPr="004F21B1">
        <w:rPr>
          <w:rFonts w:ascii="Courier" w:hAnsi="Courier"/>
          <w:sz w:val="16"/>
          <w:szCs w:val="16"/>
        </w:rPr>
        <w:t xml:space="preserve">  :</w:t>
      </w:r>
      <w:proofErr w:type="gramEnd"/>
      <w:r w:rsidRPr="004F21B1">
        <w:rPr>
          <w:rFonts w:ascii="Courier" w:hAnsi="Courier"/>
          <w:sz w:val="16"/>
          <w:szCs w:val="16"/>
        </w:rPr>
        <w:t xml:space="preserve"> Linear prediction, predict()</w:t>
      </w:r>
    </w:p>
    <w:p w14:paraId="76527F03"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dy</w:t>
      </w:r>
      <w:proofErr w:type="spellEnd"/>
      <w:r w:rsidRPr="004F21B1">
        <w:rPr>
          <w:rFonts w:ascii="Courier" w:hAnsi="Courier"/>
          <w:sz w:val="16"/>
          <w:szCs w:val="16"/>
        </w:rPr>
        <w:t xml:space="preserve">/dx </w:t>
      </w:r>
      <w:proofErr w:type="spellStart"/>
      <w:proofErr w:type="gramStart"/>
      <w:r w:rsidRPr="004F21B1">
        <w:rPr>
          <w:rFonts w:ascii="Courier" w:hAnsi="Courier"/>
          <w:sz w:val="16"/>
          <w:szCs w:val="16"/>
        </w:rPr>
        <w:t>w.r.t.</w:t>
      </w:r>
      <w:proofErr w:type="spellEnd"/>
      <w:r w:rsidRPr="004F21B1">
        <w:rPr>
          <w:rFonts w:ascii="Courier" w:hAnsi="Courier"/>
          <w:sz w:val="16"/>
          <w:szCs w:val="16"/>
        </w:rPr>
        <w:t xml:space="preserve"> :</w:t>
      </w:r>
      <w:proofErr w:type="gramEnd"/>
      <w:r w:rsidRPr="004F21B1">
        <w:rPr>
          <w:rFonts w:ascii="Courier" w:hAnsi="Courier"/>
          <w:sz w:val="16"/>
          <w:szCs w:val="16"/>
        </w:rPr>
        <w:t xml:space="preserve"> </w:t>
      </w:r>
      <w:proofErr w:type="spellStart"/>
      <w:r w:rsidRPr="004F21B1">
        <w:rPr>
          <w:rFonts w:ascii="Courier" w:hAnsi="Courier"/>
          <w:sz w:val="16"/>
          <w:szCs w:val="16"/>
        </w:rPr>
        <w:t>what_do_abstain</w:t>
      </w:r>
      <w:proofErr w:type="spellEnd"/>
    </w:p>
    <w:p w14:paraId="55DF86A2" w14:textId="77777777" w:rsidR="004F21B1" w:rsidRPr="004F21B1" w:rsidRDefault="004F21B1" w:rsidP="004F21B1">
      <w:pPr>
        <w:rPr>
          <w:rFonts w:ascii="Courier" w:hAnsi="Courier"/>
          <w:sz w:val="16"/>
          <w:szCs w:val="16"/>
        </w:rPr>
      </w:pPr>
    </w:p>
    <w:p w14:paraId="7B3CD654"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67F760C7" w14:textId="77777777" w:rsidR="004F21B1" w:rsidRPr="004F21B1" w:rsidRDefault="004F21B1" w:rsidP="004F21B1">
      <w:pPr>
        <w:rPr>
          <w:rFonts w:ascii="Courier" w:hAnsi="Courier"/>
          <w:sz w:val="16"/>
          <w:szCs w:val="16"/>
        </w:rPr>
      </w:pPr>
      <w:r w:rsidRPr="004F21B1">
        <w:rPr>
          <w:rFonts w:ascii="Courier" w:hAnsi="Courier"/>
          <w:sz w:val="16"/>
          <w:szCs w:val="16"/>
        </w:rPr>
        <w:t xml:space="preserve">                |            Delta-method</w:t>
      </w:r>
    </w:p>
    <w:p w14:paraId="1848B3B2" w14:textId="77777777" w:rsidR="004F21B1" w:rsidRPr="004F21B1" w:rsidRDefault="004F21B1" w:rsidP="004F21B1">
      <w:pPr>
        <w:rPr>
          <w:rFonts w:ascii="Courier" w:hAnsi="Courier"/>
          <w:sz w:val="16"/>
          <w:szCs w:val="16"/>
        </w:rPr>
      </w:pPr>
      <w:r w:rsidRPr="004F21B1">
        <w:rPr>
          <w:rFonts w:ascii="Courier" w:hAnsi="Courier"/>
          <w:sz w:val="16"/>
          <w:szCs w:val="16"/>
        </w:rPr>
        <w:t xml:space="preserve">                |      </w:t>
      </w:r>
      <w:proofErr w:type="spellStart"/>
      <w:r w:rsidRPr="004F21B1">
        <w:rPr>
          <w:rFonts w:ascii="Courier" w:hAnsi="Courier"/>
          <w:sz w:val="16"/>
          <w:szCs w:val="16"/>
        </w:rPr>
        <w:t>dy</w:t>
      </w:r>
      <w:proofErr w:type="spellEnd"/>
      <w:r w:rsidRPr="004F21B1">
        <w:rPr>
          <w:rFonts w:ascii="Courier" w:hAnsi="Courier"/>
          <w:sz w:val="16"/>
          <w:szCs w:val="16"/>
        </w:rPr>
        <w:t xml:space="preserve">/dx   Std. Err.      t    P&gt;|t|  </w:t>
      </w:r>
      <w:proofErr w:type="gramStart"/>
      <w:r w:rsidRPr="004F21B1">
        <w:rPr>
          <w:rFonts w:ascii="Courier" w:hAnsi="Courier"/>
          <w:sz w:val="16"/>
          <w:szCs w:val="16"/>
        </w:rPr>
        <w:t xml:space="preserve">   [</w:t>
      </w:r>
      <w:proofErr w:type="gramEnd"/>
      <w:r w:rsidRPr="004F21B1">
        <w:rPr>
          <w:rFonts w:ascii="Courier" w:hAnsi="Courier"/>
          <w:sz w:val="16"/>
          <w:szCs w:val="16"/>
        </w:rPr>
        <w:t>95% Conf. Interval]</w:t>
      </w:r>
    </w:p>
    <w:p w14:paraId="382281BD"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1ED813D7"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what_do_abstain</w:t>
      </w:r>
      <w:proofErr w:type="spellEnd"/>
      <w:r w:rsidRPr="004F21B1">
        <w:rPr>
          <w:rFonts w:ascii="Courier" w:hAnsi="Courier"/>
          <w:sz w:val="16"/>
          <w:szCs w:val="16"/>
        </w:rPr>
        <w:t xml:space="preserve"> </w:t>
      </w:r>
      <w:proofErr w:type="gramStart"/>
      <w:r w:rsidRPr="004F21B1">
        <w:rPr>
          <w:rFonts w:ascii="Courier" w:hAnsi="Courier"/>
          <w:sz w:val="16"/>
          <w:szCs w:val="16"/>
        </w:rPr>
        <w:t>|  -</w:t>
      </w:r>
      <w:proofErr w:type="gramEnd"/>
      <w:r w:rsidRPr="004F21B1">
        <w:rPr>
          <w:rFonts w:ascii="Courier" w:hAnsi="Courier"/>
          <w:sz w:val="16"/>
          <w:szCs w:val="16"/>
        </w:rPr>
        <w:t>.2513839   .2094669    -1.20   0.231    -.6626788    .1599111</w:t>
      </w:r>
    </w:p>
    <w:p w14:paraId="627DF353"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14EC974A" w14:textId="77777777" w:rsidR="004F21B1" w:rsidRPr="004F21B1" w:rsidRDefault="004F21B1" w:rsidP="004F21B1">
      <w:pPr>
        <w:rPr>
          <w:rFonts w:ascii="Courier" w:hAnsi="Courier"/>
          <w:sz w:val="16"/>
          <w:szCs w:val="16"/>
        </w:rPr>
      </w:pPr>
    </w:p>
    <w:p w14:paraId="5374A715" w14:textId="77777777" w:rsidR="004F21B1" w:rsidRPr="004F21B1" w:rsidRDefault="004F21B1" w:rsidP="004F21B1">
      <w:pPr>
        <w:rPr>
          <w:rFonts w:ascii="Courier" w:hAnsi="Courier"/>
          <w:sz w:val="16"/>
          <w:szCs w:val="16"/>
        </w:rPr>
      </w:pPr>
      <w:r w:rsidRPr="004F21B1">
        <w:rPr>
          <w:rFonts w:ascii="Courier" w:hAnsi="Courier"/>
          <w:sz w:val="16"/>
          <w:szCs w:val="16"/>
        </w:rPr>
        <w:t xml:space="preserve">. margins, </w:t>
      </w:r>
      <w:proofErr w:type="spellStart"/>
      <w:r w:rsidRPr="004F21B1">
        <w:rPr>
          <w:rFonts w:ascii="Courier" w:hAnsi="Courier"/>
          <w:sz w:val="16"/>
          <w:szCs w:val="16"/>
        </w:rPr>
        <w:t>dydx</w:t>
      </w:r>
      <w:proofErr w:type="spellEnd"/>
      <w:r w:rsidRPr="004F21B1">
        <w:rPr>
          <w:rFonts w:ascii="Courier" w:hAnsi="Courier"/>
          <w:sz w:val="16"/>
          <w:szCs w:val="16"/>
        </w:rPr>
        <w:t>(</w:t>
      </w:r>
      <w:proofErr w:type="spellStart"/>
      <w:r w:rsidRPr="004F21B1">
        <w:rPr>
          <w:rFonts w:ascii="Courier" w:hAnsi="Courier"/>
          <w:sz w:val="16"/>
          <w:szCs w:val="16"/>
        </w:rPr>
        <w:t>what_do_choice</w:t>
      </w:r>
      <w:proofErr w:type="spellEnd"/>
      <w:r w:rsidRPr="004F21B1">
        <w:rPr>
          <w:rFonts w:ascii="Courier" w:hAnsi="Courier"/>
          <w:sz w:val="16"/>
          <w:szCs w:val="16"/>
        </w:rPr>
        <w:t xml:space="preserve">) </w:t>
      </w:r>
      <w:proofErr w:type="gramStart"/>
      <w:r w:rsidRPr="004F21B1">
        <w:rPr>
          <w:rFonts w:ascii="Courier" w:hAnsi="Courier"/>
          <w:sz w:val="16"/>
          <w:szCs w:val="16"/>
        </w:rPr>
        <w:t>saving(</w:t>
      </w:r>
      <w:proofErr w:type="gramEnd"/>
      <w:r w:rsidRPr="004F21B1">
        <w:rPr>
          <w:rFonts w:ascii="Courier" w:hAnsi="Courier"/>
          <w:sz w:val="16"/>
          <w:szCs w:val="16"/>
        </w:rPr>
        <w:t>vb_file2, replace) level(95)</w:t>
      </w:r>
    </w:p>
    <w:p w14:paraId="3D3AA91F" w14:textId="77777777" w:rsidR="004F21B1" w:rsidRPr="004F21B1" w:rsidRDefault="004F21B1" w:rsidP="004F21B1">
      <w:pPr>
        <w:rPr>
          <w:rFonts w:ascii="Courier" w:hAnsi="Courier"/>
          <w:sz w:val="16"/>
          <w:szCs w:val="16"/>
        </w:rPr>
      </w:pPr>
    </w:p>
    <w:p w14:paraId="0E76D199" w14:textId="77777777" w:rsidR="004F21B1" w:rsidRPr="004F21B1" w:rsidRDefault="004F21B1" w:rsidP="004F21B1">
      <w:pPr>
        <w:rPr>
          <w:rFonts w:ascii="Courier" w:hAnsi="Courier"/>
          <w:sz w:val="16"/>
          <w:szCs w:val="16"/>
        </w:rPr>
      </w:pPr>
      <w:r w:rsidRPr="004F21B1">
        <w:rPr>
          <w:rFonts w:ascii="Courier" w:hAnsi="Courier"/>
          <w:sz w:val="16"/>
          <w:szCs w:val="16"/>
        </w:rPr>
        <w:lastRenderedPageBreak/>
        <w:t xml:space="preserve">Average marginal effects                        Number of </w:t>
      </w:r>
      <w:proofErr w:type="spellStart"/>
      <w:r w:rsidRPr="004F21B1">
        <w:rPr>
          <w:rFonts w:ascii="Courier" w:hAnsi="Courier"/>
          <w:sz w:val="16"/>
          <w:szCs w:val="16"/>
        </w:rPr>
        <w:t>obs</w:t>
      </w:r>
      <w:proofErr w:type="spellEnd"/>
      <w:r w:rsidRPr="004F21B1">
        <w:rPr>
          <w:rFonts w:ascii="Courier" w:hAnsi="Courier"/>
          <w:sz w:val="16"/>
          <w:szCs w:val="16"/>
        </w:rPr>
        <w:t xml:space="preserve">     =        680</w:t>
      </w:r>
    </w:p>
    <w:p w14:paraId="7F538B0F" w14:textId="77777777" w:rsidR="004F21B1" w:rsidRPr="004F21B1" w:rsidRDefault="004F21B1" w:rsidP="004F21B1">
      <w:pPr>
        <w:rPr>
          <w:rFonts w:ascii="Courier" w:hAnsi="Courier"/>
          <w:sz w:val="16"/>
          <w:szCs w:val="16"/>
        </w:rPr>
      </w:pPr>
      <w:r w:rsidRPr="004F21B1">
        <w:rPr>
          <w:rFonts w:ascii="Courier" w:hAnsi="Courier"/>
          <w:sz w:val="16"/>
          <w:szCs w:val="16"/>
        </w:rPr>
        <w:t xml:space="preserve">Model VCE  </w:t>
      </w:r>
      <w:proofErr w:type="gramStart"/>
      <w:r w:rsidRPr="004F21B1">
        <w:rPr>
          <w:rFonts w:ascii="Courier" w:hAnsi="Courier"/>
          <w:sz w:val="16"/>
          <w:szCs w:val="16"/>
        </w:rPr>
        <w:t xml:space="preserve">  :</w:t>
      </w:r>
      <w:proofErr w:type="gramEnd"/>
      <w:r w:rsidRPr="004F21B1">
        <w:rPr>
          <w:rFonts w:ascii="Courier" w:hAnsi="Courier"/>
          <w:sz w:val="16"/>
          <w:szCs w:val="16"/>
        </w:rPr>
        <w:t xml:space="preserve"> OLS</w:t>
      </w:r>
    </w:p>
    <w:p w14:paraId="430AAC4B" w14:textId="77777777" w:rsidR="004F21B1" w:rsidRPr="004F21B1" w:rsidRDefault="004F21B1" w:rsidP="004F21B1">
      <w:pPr>
        <w:rPr>
          <w:rFonts w:ascii="Courier" w:hAnsi="Courier"/>
          <w:sz w:val="16"/>
          <w:szCs w:val="16"/>
        </w:rPr>
      </w:pPr>
    </w:p>
    <w:p w14:paraId="0B809E07" w14:textId="77777777" w:rsidR="004F21B1" w:rsidRPr="004F21B1" w:rsidRDefault="004F21B1" w:rsidP="004F21B1">
      <w:pPr>
        <w:rPr>
          <w:rFonts w:ascii="Courier" w:hAnsi="Courier"/>
          <w:sz w:val="16"/>
          <w:szCs w:val="16"/>
        </w:rPr>
      </w:pPr>
      <w:r w:rsidRPr="004F21B1">
        <w:rPr>
          <w:rFonts w:ascii="Courier" w:hAnsi="Courier"/>
          <w:sz w:val="16"/>
          <w:szCs w:val="16"/>
        </w:rPr>
        <w:t xml:space="preserve">Expression </w:t>
      </w:r>
      <w:proofErr w:type="gramStart"/>
      <w:r w:rsidRPr="004F21B1">
        <w:rPr>
          <w:rFonts w:ascii="Courier" w:hAnsi="Courier"/>
          <w:sz w:val="16"/>
          <w:szCs w:val="16"/>
        </w:rPr>
        <w:t xml:space="preserve">  :</w:t>
      </w:r>
      <w:proofErr w:type="gramEnd"/>
      <w:r w:rsidRPr="004F21B1">
        <w:rPr>
          <w:rFonts w:ascii="Courier" w:hAnsi="Courier"/>
          <w:sz w:val="16"/>
          <w:szCs w:val="16"/>
        </w:rPr>
        <w:t xml:space="preserve"> Linear prediction, predict()</w:t>
      </w:r>
    </w:p>
    <w:p w14:paraId="603B31C8"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dy</w:t>
      </w:r>
      <w:proofErr w:type="spellEnd"/>
      <w:r w:rsidRPr="004F21B1">
        <w:rPr>
          <w:rFonts w:ascii="Courier" w:hAnsi="Courier"/>
          <w:sz w:val="16"/>
          <w:szCs w:val="16"/>
        </w:rPr>
        <w:t xml:space="preserve">/dx </w:t>
      </w:r>
      <w:proofErr w:type="spellStart"/>
      <w:proofErr w:type="gramStart"/>
      <w:r w:rsidRPr="004F21B1">
        <w:rPr>
          <w:rFonts w:ascii="Courier" w:hAnsi="Courier"/>
          <w:sz w:val="16"/>
          <w:szCs w:val="16"/>
        </w:rPr>
        <w:t>w.r.t.</w:t>
      </w:r>
      <w:proofErr w:type="spellEnd"/>
      <w:r w:rsidRPr="004F21B1">
        <w:rPr>
          <w:rFonts w:ascii="Courier" w:hAnsi="Courier"/>
          <w:sz w:val="16"/>
          <w:szCs w:val="16"/>
        </w:rPr>
        <w:t xml:space="preserve"> :</w:t>
      </w:r>
      <w:proofErr w:type="gramEnd"/>
      <w:r w:rsidRPr="004F21B1">
        <w:rPr>
          <w:rFonts w:ascii="Courier" w:hAnsi="Courier"/>
          <w:sz w:val="16"/>
          <w:szCs w:val="16"/>
        </w:rPr>
        <w:t xml:space="preserve"> </w:t>
      </w:r>
      <w:proofErr w:type="spellStart"/>
      <w:r w:rsidRPr="004F21B1">
        <w:rPr>
          <w:rFonts w:ascii="Courier" w:hAnsi="Courier"/>
          <w:sz w:val="16"/>
          <w:szCs w:val="16"/>
        </w:rPr>
        <w:t>what_do_choice_only</w:t>
      </w:r>
      <w:proofErr w:type="spellEnd"/>
    </w:p>
    <w:p w14:paraId="59F1AB2F" w14:textId="77777777" w:rsidR="004F21B1" w:rsidRPr="004F21B1" w:rsidRDefault="004F21B1" w:rsidP="004F21B1">
      <w:pPr>
        <w:rPr>
          <w:rFonts w:ascii="Courier" w:hAnsi="Courier"/>
          <w:sz w:val="16"/>
          <w:szCs w:val="16"/>
        </w:rPr>
      </w:pPr>
    </w:p>
    <w:p w14:paraId="274108A3"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04F51189" w14:textId="77777777" w:rsidR="004F21B1" w:rsidRPr="004F21B1" w:rsidRDefault="004F21B1" w:rsidP="004F21B1">
      <w:pPr>
        <w:rPr>
          <w:rFonts w:ascii="Courier" w:hAnsi="Courier"/>
          <w:sz w:val="16"/>
          <w:szCs w:val="16"/>
        </w:rPr>
      </w:pPr>
      <w:r w:rsidRPr="004F21B1">
        <w:rPr>
          <w:rFonts w:ascii="Courier" w:hAnsi="Courier"/>
          <w:sz w:val="16"/>
          <w:szCs w:val="16"/>
        </w:rPr>
        <w:t xml:space="preserve">                    |            Delta-method</w:t>
      </w:r>
    </w:p>
    <w:p w14:paraId="48AE70B6" w14:textId="77777777" w:rsidR="004F21B1" w:rsidRPr="004F21B1" w:rsidRDefault="004F21B1" w:rsidP="004F21B1">
      <w:pPr>
        <w:rPr>
          <w:rFonts w:ascii="Courier" w:hAnsi="Courier"/>
          <w:sz w:val="16"/>
          <w:szCs w:val="16"/>
        </w:rPr>
      </w:pPr>
      <w:r w:rsidRPr="004F21B1">
        <w:rPr>
          <w:rFonts w:ascii="Courier" w:hAnsi="Courier"/>
          <w:sz w:val="16"/>
          <w:szCs w:val="16"/>
        </w:rPr>
        <w:t xml:space="preserve">                    |      </w:t>
      </w:r>
      <w:proofErr w:type="spellStart"/>
      <w:r w:rsidRPr="004F21B1">
        <w:rPr>
          <w:rFonts w:ascii="Courier" w:hAnsi="Courier"/>
          <w:sz w:val="16"/>
          <w:szCs w:val="16"/>
        </w:rPr>
        <w:t>dy</w:t>
      </w:r>
      <w:proofErr w:type="spellEnd"/>
      <w:r w:rsidRPr="004F21B1">
        <w:rPr>
          <w:rFonts w:ascii="Courier" w:hAnsi="Courier"/>
          <w:sz w:val="16"/>
          <w:szCs w:val="16"/>
        </w:rPr>
        <w:t xml:space="preserve">/dx   Std. Err.      t    P&gt;|t|  </w:t>
      </w:r>
      <w:proofErr w:type="gramStart"/>
      <w:r w:rsidRPr="004F21B1">
        <w:rPr>
          <w:rFonts w:ascii="Courier" w:hAnsi="Courier"/>
          <w:sz w:val="16"/>
          <w:szCs w:val="16"/>
        </w:rPr>
        <w:t xml:space="preserve">   [</w:t>
      </w:r>
      <w:proofErr w:type="gramEnd"/>
      <w:r w:rsidRPr="004F21B1">
        <w:rPr>
          <w:rFonts w:ascii="Courier" w:hAnsi="Courier"/>
          <w:sz w:val="16"/>
          <w:szCs w:val="16"/>
        </w:rPr>
        <w:t>95% Conf. Interval]</w:t>
      </w:r>
    </w:p>
    <w:p w14:paraId="6726DBF1"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58D0A6FB" w14:textId="77777777" w:rsidR="004F21B1" w:rsidRPr="004F21B1" w:rsidRDefault="004F21B1" w:rsidP="004F21B1">
      <w:pPr>
        <w:rPr>
          <w:rFonts w:ascii="Courier" w:hAnsi="Courier"/>
          <w:sz w:val="16"/>
          <w:szCs w:val="16"/>
        </w:rPr>
      </w:pPr>
      <w:proofErr w:type="spellStart"/>
      <w:r w:rsidRPr="004F21B1">
        <w:rPr>
          <w:rFonts w:ascii="Courier" w:hAnsi="Courier"/>
          <w:sz w:val="16"/>
          <w:szCs w:val="16"/>
        </w:rPr>
        <w:t>what_do_choice_only</w:t>
      </w:r>
      <w:proofErr w:type="spellEnd"/>
      <w:r w:rsidRPr="004F21B1">
        <w:rPr>
          <w:rFonts w:ascii="Courier" w:hAnsi="Courier"/>
          <w:sz w:val="16"/>
          <w:szCs w:val="16"/>
        </w:rPr>
        <w:t xml:space="preserve"> |   .0697145   .0479895     1.45   0.147    -.0245145    .1639435</w:t>
      </w:r>
    </w:p>
    <w:p w14:paraId="57A2E3BE" w14:textId="77777777" w:rsidR="004F21B1" w:rsidRPr="004F21B1" w:rsidRDefault="004F21B1" w:rsidP="004F21B1">
      <w:pPr>
        <w:rPr>
          <w:rFonts w:ascii="Courier" w:hAnsi="Courier"/>
          <w:sz w:val="16"/>
          <w:szCs w:val="16"/>
        </w:rPr>
      </w:pPr>
      <w:r w:rsidRPr="004F21B1">
        <w:rPr>
          <w:rFonts w:ascii="Courier" w:hAnsi="Courier"/>
          <w:sz w:val="16"/>
          <w:szCs w:val="16"/>
        </w:rPr>
        <w:t>-------------------------------------------------------------------------------------</w:t>
      </w:r>
    </w:p>
    <w:p w14:paraId="17276F60" w14:textId="77777777" w:rsidR="000E1DAA" w:rsidRDefault="000E1DAA" w:rsidP="000E1DAA">
      <w:pPr>
        <w:rPr>
          <w:u w:val="single"/>
        </w:rPr>
      </w:pPr>
    </w:p>
    <w:p w14:paraId="344B791E" w14:textId="37096F18" w:rsidR="00BC073D" w:rsidRDefault="00BC073D" w:rsidP="00BC073D">
      <w:pPr>
        <w:rPr>
          <w:color w:val="212121"/>
        </w:rPr>
      </w:pPr>
      <w:r>
        <w:rPr>
          <w:color w:val="212121"/>
        </w:rPr>
        <w:t xml:space="preserve">I also show the results using two alternative measures of turnout buying. </w:t>
      </w:r>
      <w:r w:rsidRPr="00782F47">
        <w:rPr>
          <w:color w:val="212121"/>
        </w:rPr>
        <w:t>Hypothetically, responses that I code as vote-choice buying attempts</w:t>
      </w:r>
      <w:r>
        <w:rPr>
          <w:color w:val="212121"/>
        </w:rPr>
        <w:t xml:space="preserve"> (V)</w:t>
      </w:r>
      <w:r w:rsidRPr="00782F47">
        <w:rPr>
          <w:color w:val="212121"/>
        </w:rPr>
        <w:t xml:space="preserve"> might instead be instances of turnout buying</w:t>
      </w:r>
      <w:r>
        <w:rPr>
          <w:color w:val="212121"/>
        </w:rPr>
        <w:t xml:space="preserve"> (T)</w:t>
      </w:r>
      <w:r w:rsidRPr="00782F47">
        <w:rPr>
          <w:color w:val="212121"/>
        </w:rPr>
        <w:t xml:space="preserve">. </w:t>
      </w:r>
      <w:r>
        <w:rPr>
          <w:color w:val="212121"/>
        </w:rPr>
        <w:t xml:space="preserve">For due diligence, I create a hybrid measure that starts with the self-reports used in the main text and then recodes those that answered V as T if they were supporters of the party that offered them an electoral gift.  </w:t>
      </w:r>
    </w:p>
    <w:p w14:paraId="12707996" w14:textId="77777777" w:rsidR="00BC073D" w:rsidRDefault="00BC073D" w:rsidP="00BC073D">
      <w:pPr>
        <w:rPr>
          <w:color w:val="212121"/>
        </w:rPr>
      </w:pPr>
    </w:p>
    <w:p w14:paraId="4995E1F8" w14:textId="6D3F6061" w:rsidR="00BC073D" w:rsidRPr="00782F47" w:rsidRDefault="00BC073D" w:rsidP="00BC073D">
      <w:pPr>
        <w:rPr>
          <w:color w:val="212121"/>
        </w:rPr>
      </w:pPr>
      <w:r>
        <w:rPr>
          <w:color w:val="212121"/>
        </w:rPr>
        <w:t xml:space="preserve">Results appear below. </w:t>
      </w:r>
      <w:r w:rsidRPr="00782F47">
        <w:rPr>
          <w:color w:val="212121"/>
        </w:rPr>
        <w:t xml:space="preserve">Figure </w:t>
      </w:r>
      <w:r w:rsidR="00FD08A5">
        <w:rPr>
          <w:color w:val="212121"/>
        </w:rPr>
        <w:t>E</w:t>
      </w:r>
      <w:r w:rsidRPr="00782F47">
        <w:rPr>
          <w:color w:val="212121"/>
        </w:rPr>
        <w:t xml:space="preserve">1, Panel A below uses party identification to measure support. Panel B uses party feeling thermometer ratings of 8-10 on a scale from 1-to-10. Both plots </w:t>
      </w:r>
      <w:r>
        <w:rPr>
          <w:color w:val="212121"/>
        </w:rPr>
        <w:t xml:space="preserve">still </w:t>
      </w:r>
      <w:r w:rsidRPr="00782F47">
        <w:rPr>
          <w:color w:val="212121"/>
        </w:rPr>
        <w:t>support the main finding in the paper; however, now the coefficients on turnout buying + double persuasion just miss at the 95% significance level. For party identification, the effect is 15.7pp [-1.6, 33.0]. For the feeling thermometer, the effect is 15.0pp [-1.1, 31.1].</w:t>
      </w:r>
    </w:p>
    <w:p w14:paraId="46638FD1" w14:textId="486DEF37" w:rsidR="007D5117" w:rsidRDefault="007D5117">
      <w:pPr>
        <w:rPr>
          <w:b/>
          <w:bCs/>
          <w:color w:val="212121"/>
        </w:rPr>
      </w:pPr>
    </w:p>
    <w:p w14:paraId="34E62A84" w14:textId="33615955" w:rsidR="00BC073D" w:rsidRPr="00782F47" w:rsidRDefault="00BC073D" w:rsidP="00BC073D">
      <w:pPr>
        <w:rPr>
          <w:b/>
          <w:bCs/>
          <w:color w:val="212121"/>
        </w:rPr>
      </w:pPr>
      <w:r w:rsidRPr="00782F47">
        <w:rPr>
          <w:b/>
          <w:bCs/>
          <w:color w:val="212121"/>
        </w:rPr>
        <w:t xml:space="preserve">Figure </w:t>
      </w:r>
      <w:r w:rsidR="00FD08A5">
        <w:rPr>
          <w:b/>
          <w:bCs/>
          <w:color w:val="212121"/>
        </w:rPr>
        <w:t>E</w:t>
      </w:r>
      <w:r w:rsidRPr="00782F47">
        <w:rPr>
          <w:b/>
          <w:bCs/>
          <w:color w:val="212121"/>
        </w:rPr>
        <w:t>1. Alternative Measurement of Turnout Buying</w:t>
      </w:r>
    </w:p>
    <w:p w14:paraId="7CF9D64D" w14:textId="77777777" w:rsidR="00BC073D" w:rsidRPr="00782F47" w:rsidRDefault="00BC073D" w:rsidP="00BC073D">
      <w:pPr>
        <w:rPr>
          <w:color w:val="2121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C073D" w:rsidRPr="00782F47" w14:paraId="73ADE210" w14:textId="77777777" w:rsidTr="00B23ED8">
        <w:tc>
          <w:tcPr>
            <w:tcW w:w="4675" w:type="dxa"/>
          </w:tcPr>
          <w:p w14:paraId="179F4BB3" w14:textId="77777777" w:rsidR="00BC073D" w:rsidRPr="00782F47" w:rsidRDefault="00BC073D" w:rsidP="00B23ED8">
            <w:pPr>
              <w:jc w:val="center"/>
              <w:rPr>
                <w:color w:val="212121"/>
              </w:rPr>
            </w:pPr>
            <w:r w:rsidRPr="00782F47">
              <w:rPr>
                <w:color w:val="212121"/>
              </w:rPr>
              <w:t>Panel A. Party Identification</w:t>
            </w:r>
          </w:p>
        </w:tc>
        <w:tc>
          <w:tcPr>
            <w:tcW w:w="4675" w:type="dxa"/>
          </w:tcPr>
          <w:p w14:paraId="5527D1F1" w14:textId="77777777" w:rsidR="00BC073D" w:rsidRPr="00782F47" w:rsidRDefault="00BC073D" w:rsidP="00B23ED8">
            <w:pPr>
              <w:jc w:val="center"/>
              <w:rPr>
                <w:color w:val="212121"/>
              </w:rPr>
            </w:pPr>
            <w:r w:rsidRPr="00782F47">
              <w:rPr>
                <w:color w:val="212121"/>
              </w:rPr>
              <w:t>Panel B. Feeling Thermometers</w:t>
            </w:r>
          </w:p>
        </w:tc>
      </w:tr>
      <w:tr w:rsidR="00BC073D" w:rsidRPr="00782F47" w14:paraId="7B31FB36" w14:textId="77777777" w:rsidTr="00B23ED8">
        <w:tc>
          <w:tcPr>
            <w:tcW w:w="4675" w:type="dxa"/>
          </w:tcPr>
          <w:p w14:paraId="70C68602" w14:textId="77777777" w:rsidR="00BC073D" w:rsidRPr="00782F47" w:rsidRDefault="00BC073D" w:rsidP="00B23ED8">
            <w:pPr>
              <w:rPr>
                <w:color w:val="212121"/>
              </w:rPr>
            </w:pPr>
            <w:r w:rsidRPr="00782F47">
              <w:rPr>
                <w:noProof/>
                <w:color w:val="212121"/>
              </w:rPr>
              <w:drawing>
                <wp:inline distT="0" distB="0" distL="0" distR="0" wp14:anchorId="6ECFEF44" wp14:editId="3A1AF6A5">
                  <wp:extent cx="2885607" cy="2098623"/>
                  <wp:effectExtent l="0" t="0" r="0" b="0"/>
                  <wp:docPr id="106242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28607" name=""/>
                          <pic:cNvPicPr/>
                        </pic:nvPicPr>
                        <pic:blipFill>
                          <a:blip r:embed="rId9"/>
                          <a:stretch>
                            <a:fillRect/>
                          </a:stretch>
                        </pic:blipFill>
                        <pic:spPr>
                          <a:xfrm>
                            <a:off x="0" y="0"/>
                            <a:ext cx="2909552" cy="2116038"/>
                          </a:xfrm>
                          <a:prstGeom prst="rect">
                            <a:avLst/>
                          </a:prstGeom>
                        </pic:spPr>
                      </pic:pic>
                    </a:graphicData>
                  </a:graphic>
                </wp:inline>
              </w:drawing>
            </w:r>
          </w:p>
        </w:tc>
        <w:tc>
          <w:tcPr>
            <w:tcW w:w="4675" w:type="dxa"/>
          </w:tcPr>
          <w:p w14:paraId="0B0FE0DB" w14:textId="77777777" w:rsidR="00BC073D" w:rsidRPr="00782F47" w:rsidRDefault="00BC073D" w:rsidP="00B23ED8">
            <w:pPr>
              <w:rPr>
                <w:color w:val="212121"/>
              </w:rPr>
            </w:pPr>
            <w:r w:rsidRPr="00782F47">
              <w:rPr>
                <w:noProof/>
                <w:color w:val="212121"/>
              </w:rPr>
              <w:drawing>
                <wp:inline distT="0" distB="0" distL="0" distR="0" wp14:anchorId="3774E3D8" wp14:editId="1A55AF63">
                  <wp:extent cx="2884806" cy="2098040"/>
                  <wp:effectExtent l="0" t="0" r="0" b="0"/>
                  <wp:docPr id="994191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91364" name=""/>
                          <pic:cNvPicPr/>
                        </pic:nvPicPr>
                        <pic:blipFill>
                          <a:blip r:embed="rId10"/>
                          <a:stretch>
                            <a:fillRect/>
                          </a:stretch>
                        </pic:blipFill>
                        <pic:spPr>
                          <a:xfrm>
                            <a:off x="0" y="0"/>
                            <a:ext cx="2919299" cy="2123126"/>
                          </a:xfrm>
                          <a:prstGeom prst="rect">
                            <a:avLst/>
                          </a:prstGeom>
                        </pic:spPr>
                      </pic:pic>
                    </a:graphicData>
                  </a:graphic>
                </wp:inline>
              </w:drawing>
            </w:r>
          </w:p>
        </w:tc>
      </w:tr>
    </w:tbl>
    <w:p w14:paraId="477F35A9" w14:textId="77777777" w:rsidR="00BC073D" w:rsidRPr="00782F47" w:rsidRDefault="00BC073D" w:rsidP="00BC073D">
      <w:pPr>
        <w:rPr>
          <w:color w:val="212121"/>
          <w:lang w:val="es-ES"/>
        </w:rPr>
      </w:pPr>
      <w:r w:rsidRPr="00782F47">
        <w:rPr>
          <w:color w:val="212121"/>
          <w:lang w:val="es-ES"/>
        </w:rPr>
        <w:t xml:space="preserve"> N=693. </w:t>
      </w:r>
      <w:proofErr w:type="spellStart"/>
      <w:r w:rsidRPr="00782F47">
        <w:rPr>
          <w:color w:val="212121"/>
          <w:lang w:val="es-ES"/>
        </w:rPr>
        <w:t>Mexico</w:t>
      </w:r>
      <w:proofErr w:type="spellEnd"/>
      <w:r w:rsidRPr="00782F47">
        <w:rPr>
          <w:color w:val="212121"/>
          <w:lang w:val="es-ES"/>
        </w:rPr>
        <w:t xml:space="preserve"> 2021 Electoral </w:t>
      </w:r>
      <w:proofErr w:type="spellStart"/>
      <w:r w:rsidRPr="00782F47">
        <w:rPr>
          <w:color w:val="212121"/>
          <w:lang w:val="es-ES"/>
        </w:rPr>
        <w:t>Justice</w:t>
      </w:r>
      <w:proofErr w:type="spellEnd"/>
      <w:r w:rsidRPr="00782F47">
        <w:rPr>
          <w:color w:val="212121"/>
          <w:lang w:val="es-ES"/>
        </w:rPr>
        <w:t xml:space="preserve"> </w:t>
      </w:r>
      <w:proofErr w:type="spellStart"/>
      <w:r w:rsidRPr="00782F47">
        <w:rPr>
          <w:color w:val="212121"/>
          <w:lang w:val="es-ES"/>
        </w:rPr>
        <w:t>Survey</w:t>
      </w:r>
      <w:proofErr w:type="spellEnd"/>
      <w:r w:rsidRPr="00782F47">
        <w:rPr>
          <w:color w:val="212121"/>
          <w:lang w:val="es-ES"/>
        </w:rPr>
        <w:t>.</w:t>
      </w:r>
    </w:p>
    <w:p w14:paraId="763A7593" w14:textId="77777777" w:rsidR="00BC073D" w:rsidRDefault="00BC073D" w:rsidP="00BC073D">
      <w:pPr>
        <w:rPr>
          <w:color w:val="212121"/>
          <w:lang w:val="es-ES"/>
        </w:rPr>
      </w:pPr>
    </w:p>
    <w:p w14:paraId="3BBD78CC" w14:textId="34DB9DCD" w:rsidR="00BC073D" w:rsidRPr="00256B4B" w:rsidRDefault="00BC073D" w:rsidP="00BC073D">
      <w:pPr>
        <w:rPr>
          <w:color w:val="212121"/>
        </w:rPr>
      </w:pPr>
      <w:r w:rsidRPr="00256B4B">
        <w:rPr>
          <w:color w:val="212121"/>
        </w:rPr>
        <w:t>My intuition is that the results</w:t>
      </w:r>
      <w:r>
        <w:rPr>
          <w:color w:val="212121"/>
        </w:rPr>
        <w:t xml:space="preserve"> are attenuated when using this</w:t>
      </w:r>
      <w:r w:rsidRPr="00256B4B">
        <w:rPr>
          <w:color w:val="212121"/>
        </w:rPr>
        <w:t xml:space="preserve"> coding </w:t>
      </w:r>
      <w:r>
        <w:rPr>
          <w:color w:val="212121"/>
        </w:rPr>
        <w:t>strategy because it requires adopting the assumption of perfect targeting. Evidence that machines cannot target perfectly (Schneider 2019, Ravanilla et al. 2021, Greene 2021, Stokes et al. 2013) implies that some genuine targets of vote-choice buying are recoded as targets of turnout buying, thus adding null effects to the analysis. It is worth noting that machines can rationally target supporters for vote-choice buying in the shadow of stochastic campaign effects (</w:t>
      </w:r>
      <w:proofErr w:type="spellStart"/>
      <w:r>
        <w:rPr>
          <w:color w:val="212121"/>
        </w:rPr>
        <w:t>Lindbeck</w:t>
      </w:r>
      <w:proofErr w:type="spellEnd"/>
      <w:r>
        <w:rPr>
          <w:color w:val="212121"/>
        </w:rPr>
        <w:t xml:space="preserve"> and Weibull 1986, Zarazaga 2016).</w:t>
      </w:r>
    </w:p>
    <w:p w14:paraId="21DCA342" w14:textId="77777777" w:rsidR="00BC073D" w:rsidRDefault="00BC073D" w:rsidP="00BC073D">
      <w:pPr>
        <w:pStyle w:val="Subtitle"/>
        <w:rPr>
          <w:u w:val="single"/>
        </w:rPr>
      </w:pPr>
    </w:p>
    <w:p w14:paraId="5EE87E08" w14:textId="78C33123" w:rsidR="000E1DAA" w:rsidRPr="007D5117" w:rsidRDefault="00BC073D" w:rsidP="007D5117">
      <w:pPr>
        <w:pStyle w:val="Heading2"/>
        <w:rPr>
          <w:b/>
          <w:bCs/>
          <w:color w:val="000000" w:themeColor="text1"/>
          <w:u w:val="single"/>
        </w:rPr>
      </w:pPr>
      <w:bookmarkStart w:id="6" w:name="_Toc155273798"/>
      <w:r w:rsidRPr="007D5117">
        <w:rPr>
          <w:b/>
          <w:bCs/>
          <w:color w:val="000000" w:themeColor="text1"/>
          <w:u w:val="single"/>
        </w:rPr>
        <w:lastRenderedPageBreak/>
        <w:t xml:space="preserve">The Supply-Side Measure: </w:t>
      </w:r>
      <w:r w:rsidR="000E1DAA" w:rsidRPr="007D5117">
        <w:rPr>
          <w:b/>
          <w:bCs/>
          <w:color w:val="000000" w:themeColor="text1"/>
          <w:u w:val="single"/>
        </w:rPr>
        <w:t>State of Mexico 2017</w:t>
      </w:r>
      <w:r w:rsidRPr="007D5117">
        <w:rPr>
          <w:b/>
          <w:bCs/>
          <w:color w:val="000000" w:themeColor="text1"/>
          <w:u w:val="single"/>
        </w:rPr>
        <w:t xml:space="preserve"> </w:t>
      </w:r>
      <w:r w:rsidR="000E1DAA" w:rsidRPr="007D5117">
        <w:rPr>
          <w:b/>
          <w:bCs/>
          <w:color w:val="000000" w:themeColor="text1"/>
          <w:u w:val="single"/>
        </w:rPr>
        <w:t>"The Pentagon"</w:t>
      </w:r>
      <w:r w:rsidRPr="007D5117">
        <w:rPr>
          <w:b/>
          <w:bCs/>
          <w:color w:val="000000" w:themeColor="text1"/>
          <w:u w:val="single"/>
        </w:rPr>
        <w:t xml:space="preserve"> Strategy Document</w:t>
      </w:r>
      <w:bookmarkEnd w:id="6"/>
    </w:p>
    <w:p w14:paraId="1837CFAD" w14:textId="77777777" w:rsidR="000E1DAA" w:rsidRDefault="000E1DAA" w:rsidP="000E1DAA"/>
    <w:p w14:paraId="3026E05D"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factor </w:t>
      </w:r>
      <w:proofErr w:type="spellStart"/>
      <w:r w:rsidRPr="009C4B96">
        <w:rPr>
          <w:rFonts w:ascii="Courier New" w:hAnsi="Courier New" w:cs="Courier New"/>
          <w:sz w:val="16"/>
          <w:szCs w:val="16"/>
        </w:rPr>
        <w:t>p_seguro_popular</w:t>
      </w:r>
      <w:proofErr w:type="spellEnd"/>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p_illiterate</w:t>
      </w:r>
      <w:proofErr w:type="spellEnd"/>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p_dirt_floor</w:t>
      </w:r>
      <w:proofErr w:type="spellEnd"/>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p_no_electricity</w:t>
      </w:r>
      <w:proofErr w:type="spellEnd"/>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p_no_running_water</w:t>
      </w:r>
      <w:proofErr w:type="spellEnd"/>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p_no_toilet</w:t>
      </w:r>
      <w:proofErr w:type="spellEnd"/>
      <w:r w:rsidRPr="009C4B96">
        <w:rPr>
          <w:rFonts w:ascii="Courier New" w:hAnsi="Courier New" w:cs="Courier New"/>
          <w:sz w:val="16"/>
          <w:szCs w:val="16"/>
        </w:rPr>
        <w:t xml:space="preserve">, </w:t>
      </w:r>
      <w:proofErr w:type="spellStart"/>
      <w:proofErr w:type="gramStart"/>
      <w:r w:rsidRPr="009C4B96">
        <w:rPr>
          <w:rFonts w:ascii="Courier New" w:hAnsi="Courier New" w:cs="Courier New"/>
          <w:sz w:val="16"/>
          <w:szCs w:val="16"/>
        </w:rPr>
        <w:t>pcf</w:t>
      </w:r>
      <w:proofErr w:type="spellEnd"/>
      <w:proofErr w:type="gramEnd"/>
    </w:p>
    <w:p w14:paraId="5E7A1252" w14:textId="77777777" w:rsidR="000E1DAA" w:rsidRPr="009C4B96" w:rsidRDefault="000E1DAA" w:rsidP="000E1DAA">
      <w:pPr>
        <w:rPr>
          <w:rFonts w:ascii="Courier New" w:hAnsi="Courier New" w:cs="Courier New"/>
          <w:sz w:val="16"/>
          <w:szCs w:val="16"/>
        </w:rPr>
      </w:pPr>
    </w:p>
    <w:p w14:paraId="0C1DB905"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Factor analysis/correlation                      Number of </w:t>
      </w:r>
      <w:proofErr w:type="spellStart"/>
      <w:r w:rsidRPr="009C4B96">
        <w:rPr>
          <w:rFonts w:ascii="Courier New" w:hAnsi="Courier New" w:cs="Courier New"/>
          <w:sz w:val="16"/>
          <w:szCs w:val="16"/>
        </w:rPr>
        <w:t>obs</w:t>
      </w:r>
      <w:proofErr w:type="spellEnd"/>
      <w:r w:rsidRPr="009C4B96">
        <w:rPr>
          <w:rFonts w:ascii="Courier New" w:hAnsi="Courier New" w:cs="Courier New"/>
          <w:sz w:val="16"/>
          <w:szCs w:val="16"/>
        </w:rPr>
        <w:t xml:space="preserve">    =      6,126</w:t>
      </w:r>
    </w:p>
    <w:p w14:paraId="6B4FB780"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Method: principal-component factors          Retained factors =          1</w:t>
      </w:r>
    </w:p>
    <w:p w14:paraId="6C3F9CAA"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Rotation: (</w:t>
      </w:r>
      <w:proofErr w:type="gramStart"/>
      <w:r w:rsidRPr="009C4B96">
        <w:rPr>
          <w:rFonts w:ascii="Courier New" w:hAnsi="Courier New" w:cs="Courier New"/>
          <w:sz w:val="16"/>
          <w:szCs w:val="16"/>
        </w:rPr>
        <w:t xml:space="preserve">unrotated)   </w:t>
      </w:r>
      <w:proofErr w:type="gramEnd"/>
      <w:r w:rsidRPr="009C4B96">
        <w:rPr>
          <w:rFonts w:ascii="Courier New" w:hAnsi="Courier New" w:cs="Courier New"/>
          <w:sz w:val="16"/>
          <w:szCs w:val="16"/>
        </w:rPr>
        <w:t xml:space="preserve">                     Number of params =          6</w:t>
      </w:r>
    </w:p>
    <w:p w14:paraId="5F6A06A3" w14:textId="77777777" w:rsidR="000E1DAA" w:rsidRPr="009C4B96" w:rsidRDefault="000E1DAA" w:rsidP="000E1DAA">
      <w:pPr>
        <w:rPr>
          <w:rFonts w:ascii="Courier New" w:hAnsi="Courier New" w:cs="Courier New"/>
          <w:sz w:val="16"/>
          <w:szCs w:val="16"/>
        </w:rPr>
      </w:pPr>
    </w:p>
    <w:p w14:paraId="018D962D"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
    <w:p w14:paraId="2FC6F299"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roofErr w:type="gramStart"/>
      <w:r w:rsidRPr="009C4B96">
        <w:rPr>
          <w:rFonts w:ascii="Courier New" w:hAnsi="Courier New" w:cs="Courier New"/>
          <w:sz w:val="16"/>
          <w:szCs w:val="16"/>
        </w:rPr>
        <w:t>Factor  |</w:t>
      </w:r>
      <w:proofErr w:type="gramEnd"/>
      <w:r w:rsidRPr="009C4B96">
        <w:rPr>
          <w:rFonts w:ascii="Courier New" w:hAnsi="Courier New" w:cs="Courier New"/>
          <w:sz w:val="16"/>
          <w:szCs w:val="16"/>
        </w:rPr>
        <w:t xml:space="preserve">   Eigenvalue   Difference        Proportion   Cumulative</w:t>
      </w:r>
    </w:p>
    <w:p w14:paraId="7E559E89"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
    <w:p w14:paraId="35AFFA00"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Factor</w:t>
      </w:r>
      <w:proofErr w:type="gramStart"/>
      <w:r w:rsidRPr="009C4B96">
        <w:rPr>
          <w:rFonts w:ascii="Courier New" w:hAnsi="Courier New" w:cs="Courier New"/>
          <w:sz w:val="16"/>
          <w:szCs w:val="16"/>
        </w:rPr>
        <w:t>1  |</w:t>
      </w:r>
      <w:proofErr w:type="gramEnd"/>
      <w:r w:rsidRPr="009C4B96">
        <w:rPr>
          <w:rFonts w:ascii="Courier New" w:hAnsi="Courier New" w:cs="Courier New"/>
          <w:sz w:val="16"/>
          <w:szCs w:val="16"/>
        </w:rPr>
        <w:t xml:space="preserve">      4.07032      3.49133            0.6784       0.6784</w:t>
      </w:r>
    </w:p>
    <w:p w14:paraId="3B169669"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Factor</w:t>
      </w:r>
      <w:proofErr w:type="gramStart"/>
      <w:r w:rsidRPr="009C4B96">
        <w:rPr>
          <w:rFonts w:ascii="Courier New" w:hAnsi="Courier New" w:cs="Courier New"/>
          <w:sz w:val="16"/>
          <w:szCs w:val="16"/>
        </w:rPr>
        <w:t>2  |</w:t>
      </w:r>
      <w:proofErr w:type="gramEnd"/>
      <w:r w:rsidRPr="009C4B96">
        <w:rPr>
          <w:rFonts w:ascii="Courier New" w:hAnsi="Courier New" w:cs="Courier New"/>
          <w:sz w:val="16"/>
          <w:szCs w:val="16"/>
        </w:rPr>
        <w:t xml:space="preserve">      0.57899      0.05597            0.0965       0.7749</w:t>
      </w:r>
    </w:p>
    <w:p w14:paraId="6C950DC3"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Factor</w:t>
      </w:r>
      <w:proofErr w:type="gramStart"/>
      <w:r w:rsidRPr="009C4B96">
        <w:rPr>
          <w:rFonts w:ascii="Courier New" w:hAnsi="Courier New" w:cs="Courier New"/>
          <w:sz w:val="16"/>
          <w:szCs w:val="16"/>
        </w:rPr>
        <w:t>3  |</w:t>
      </w:r>
      <w:proofErr w:type="gramEnd"/>
      <w:r w:rsidRPr="009C4B96">
        <w:rPr>
          <w:rFonts w:ascii="Courier New" w:hAnsi="Courier New" w:cs="Courier New"/>
          <w:sz w:val="16"/>
          <w:szCs w:val="16"/>
        </w:rPr>
        <w:t xml:space="preserve">      0.52302      0.08827            0.0872       0.8621</w:t>
      </w:r>
    </w:p>
    <w:p w14:paraId="2D3DE6F4"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Factor</w:t>
      </w:r>
      <w:proofErr w:type="gramStart"/>
      <w:r w:rsidRPr="009C4B96">
        <w:rPr>
          <w:rFonts w:ascii="Courier New" w:hAnsi="Courier New" w:cs="Courier New"/>
          <w:sz w:val="16"/>
          <w:szCs w:val="16"/>
        </w:rPr>
        <w:t>4  |</w:t>
      </w:r>
      <w:proofErr w:type="gramEnd"/>
      <w:r w:rsidRPr="009C4B96">
        <w:rPr>
          <w:rFonts w:ascii="Courier New" w:hAnsi="Courier New" w:cs="Courier New"/>
          <w:sz w:val="16"/>
          <w:szCs w:val="16"/>
        </w:rPr>
        <w:t xml:space="preserve">      0.43474      0.22196            0.0725       0.9345</w:t>
      </w:r>
    </w:p>
    <w:p w14:paraId="3AD1F4E2"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Factor</w:t>
      </w:r>
      <w:proofErr w:type="gramStart"/>
      <w:r w:rsidRPr="009C4B96">
        <w:rPr>
          <w:rFonts w:ascii="Courier New" w:hAnsi="Courier New" w:cs="Courier New"/>
          <w:sz w:val="16"/>
          <w:szCs w:val="16"/>
        </w:rPr>
        <w:t>5  |</w:t>
      </w:r>
      <w:proofErr w:type="gramEnd"/>
      <w:r w:rsidRPr="009C4B96">
        <w:rPr>
          <w:rFonts w:ascii="Courier New" w:hAnsi="Courier New" w:cs="Courier New"/>
          <w:sz w:val="16"/>
          <w:szCs w:val="16"/>
        </w:rPr>
        <w:t xml:space="preserve">      0.21279      0.03264            0.0355       0.9700</w:t>
      </w:r>
    </w:p>
    <w:p w14:paraId="23AC5E91"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Factor</w:t>
      </w:r>
      <w:proofErr w:type="gramStart"/>
      <w:r w:rsidRPr="009C4B96">
        <w:rPr>
          <w:rFonts w:ascii="Courier New" w:hAnsi="Courier New" w:cs="Courier New"/>
          <w:sz w:val="16"/>
          <w:szCs w:val="16"/>
        </w:rPr>
        <w:t>6  |</w:t>
      </w:r>
      <w:proofErr w:type="gramEnd"/>
      <w:r w:rsidRPr="009C4B96">
        <w:rPr>
          <w:rFonts w:ascii="Courier New" w:hAnsi="Courier New" w:cs="Courier New"/>
          <w:sz w:val="16"/>
          <w:szCs w:val="16"/>
        </w:rPr>
        <w:t xml:space="preserve">      0.18015            .            0.0300       1.0000</w:t>
      </w:r>
    </w:p>
    <w:p w14:paraId="26B499B3"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
    <w:p w14:paraId="79792444"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LR test: independent vs. saturated:  chi2(15) = 2.4e+04 Prob&gt;chi2 = 0.0000</w:t>
      </w:r>
    </w:p>
    <w:p w14:paraId="37714668" w14:textId="77777777" w:rsidR="000E1DAA" w:rsidRPr="009C4B96" w:rsidRDefault="000E1DAA" w:rsidP="000E1DAA">
      <w:pPr>
        <w:rPr>
          <w:rFonts w:ascii="Courier New" w:hAnsi="Courier New" w:cs="Courier New"/>
          <w:sz w:val="16"/>
          <w:szCs w:val="16"/>
        </w:rPr>
      </w:pPr>
    </w:p>
    <w:p w14:paraId="0FA6C772"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Factor loadings (pattern matrix) and unique variances</w:t>
      </w:r>
    </w:p>
    <w:p w14:paraId="0C3E14B8" w14:textId="77777777" w:rsidR="000E1DAA" w:rsidRPr="009C4B96" w:rsidRDefault="000E1DAA" w:rsidP="000E1DAA">
      <w:pPr>
        <w:rPr>
          <w:rFonts w:ascii="Courier New" w:hAnsi="Courier New" w:cs="Courier New"/>
          <w:sz w:val="16"/>
          <w:szCs w:val="16"/>
        </w:rPr>
      </w:pPr>
    </w:p>
    <w:p w14:paraId="44AD8214"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
    <w:p w14:paraId="4F640BB0"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Variable </w:t>
      </w:r>
      <w:proofErr w:type="gramStart"/>
      <w:r w:rsidRPr="009C4B96">
        <w:rPr>
          <w:rFonts w:ascii="Courier New" w:hAnsi="Courier New" w:cs="Courier New"/>
          <w:sz w:val="16"/>
          <w:szCs w:val="16"/>
        </w:rPr>
        <w:t>|  Factor</w:t>
      </w:r>
      <w:proofErr w:type="gramEnd"/>
      <w:r w:rsidRPr="009C4B96">
        <w:rPr>
          <w:rFonts w:ascii="Courier New" w:hAnsi="Courier New" w:cs="Courier New"/>
          <w:sz w:val="16"/>
          <w:szCs w:val="16"/>
        </w:rPr>
        <w:t xml:space="preserve">1 |   Uniqueness </w:t>
      </w:r>
    </w:p>
    <w:p w14:paraId="4C213149"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
    <w:p w14:paraId="306C88E6"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p_seguro_p~r</w:t>
      </w:r>
      <w:proofErr w:type="spellEnd"/>
      <w:r w:rsidRPr="009C4B96">
        <w:rPr>
          <w:rFonts w:ascii="Courier New" w:hAnsi="Courier New" w:cs="Courier New"/>
          <w:sz w:val="16"/>
          <w:szCs w:val="16"/>
        </w:rPr>
        <w:t xml:space="preserve"> |   0.7171 |      0.4858  </w:t>
      </w:r>
    </w:p>
    <w:p w14:paraId="4ECCAF0E"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p_illiterate</w:t>
      </w:r>
      <w:proofErr w:type="spellEnd"/>
      <w:r w:rsidRPr="009C4B96">
        <w:rPr>
          <w:rFonts w:ascii="Courier New" w:hAnsi="Courier New" w:cs="Courier New"/>
          <w:sz w:val="16"/>
          <w:szCs w:val="16"/>
        </w:rPr>
        <w:t xml:space="preserve"> |   0.8952 |      0.1986  </w:t>
      </w:r>
    </w:p>
    <w:p w14:paraId="1D647B36"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p_dirt_floor</w:t>
      </w:r>
      <w:proofErr w:type="spellEnd"/>
      <w:r w:rsidRPr="009C4B96">
        <w:rPr>
          <w:rFonts w:ascii="Courier New" w:hAnsi="Courier New" w:cs="Courier New"/>
          <w:sz w:val="16"/>
          <w:szCs w:val="16"/>
        </w:rPr>
        <w:t xml:space="preserve"> |   0.8832 |      0.2200  </w:t>
      </w:r>
    </w:p>
    <w:p w14:paraId="32D79944"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p_no_elect~y</w:t>
      </w:r>
      <w:proofErr w:type="spellEnd"/>
      <w:r w:rsidRPr="009C4B96">
        <w:rPr>
          <w:rFonts w:ascii="Courier New" w:hAnsi="Courier New" w:cs="Courier New"/>
          <w:sz w:val="16"/>
          <w:szCs w:val="16"/>
        </w:rPr>
        <w:t xml:space="preserve"> |   0.7524 |      0.4338  </w:t>
      </w:r>
    </w:p>
    <w:p w14:paraId="141F8698"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p_no_runni~r</w:t>
      </w:r>
      <w:proofErr w:type="spellEnd"/>
      <w:r w:rsidRPr="009C4B96">
        <w:rPr>
          <w:rFonts w:ascii="Courier New" w:hAnsi="Courier New" w:cs="Courier New"/>
          <w:sz w:val="16"/>
          <w:szCs w:val="16"/>
        </w:rPr>
        <w:t xml:space="preserve"> |   0.7678 |      0.4105  </w:t>
      </w:r>
    </w:p>
    <w:p w14:paraId="187B343C"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roofErr w:type="spellStart"/>
      <w:r w:rsidRPr="009C4B96">
        <w:rPr>
          <w:rFonts w:ascii="Courier New" w:hAnsi="Courier New" w:cs="Courier New"/>
          <w:sz w:val="16"/>
          <w:szCs w:val="16"/>
        </w:rPr>
        <w:t>p_no_toilet</w:t>
      </w:r>
      <w:proofErr w:type="spellEnd"/>
      <w:r w:rsidRPr="009C4B96">
        <w:rPr>
          <w:rFonts w:ascii="Courier New" w:hAnsi="Courier New" w:cs="Courier New"/>
          <w:sz w:val="16"/>
          <w:szCs w:val="16"/>
        </w:rPr>
        <w:t xml:space="preserve"> |   0.9050 |      0.1810  </w:t>
      </w:r>
    </w:p>
    <w:p w14:paraId="498FB26B" w14:textId="77777777" w:rsidR="000E1DAA" w:rsidRPr="009C4B96" w:rsidRDefault="000E1DAA" w:rsidP="000E1DAA">
      <w:pPr>
        <w:rPr>
          <w:rFonts w:ascii="Courier New" w:hAnsi="Courier New" w:cs="Courier New"/>
          <w:sz w:val="16"/>
          <w:szCs w:val="16"/>
        </w:rPr>
      </w:pPr>
      <w:r w:rsidRPr="009C4B96">
        <w:rPr>
          <w:rFonts w:ascii="Courier New" w:hAnsi="Courier New" w:cs="Courier New"/>
          <w:sz w:val="16"/>
          <w:szCs w:val="16"/>
        </w:rPr>
        <w:t xml:space="preserve">    ---------------------------------------</w:t>
      </w:r>
    </w:p>
    <w:p w14:paraId="28BC9DCC" w14:textId="77777777" w:rsidR="000E1DAA" w:rsidRDefault="000E1DAA" w:rsidP="000E1DAA">
      <w:pPr>
        <w:rPr>
          <w:rFonts w:ascii="Courier" w:hAnsi="Courier"/>
          <w:sz w:val="16"/>
          <w:szCs w:val="16"/>
        </w:rPr>
      </w:pPr>
    </w:p>
    <w:p w14:paraId="66FE564D" w14:textId="77777777" w:rsidR="000E1DAA" w:rsidRPr="00C711FB" w:rsidRDefault="000E1DAA" w:rsidP="000E1DAA">
      <w:pPr>
        <w:rPr>
          <w:rFonts w:ascii="Courier" w:hAnsi="Courier"/>
          <w:sz w:val="16"/>
          <w:szCs w:val="16"/>
        </w:rPr>
      </w:pPr>
      <w:r w:rsidRPr="00C711FB">
        <w:rPr>
          <w:rFonts w:ascii="Courier" w:hAnsi="Courier"/>
          <w:sz w:val="16"/>
          <w:szCs w:val="16"/>
        </w:rPr>
        <w:t xml:space="preserve">. </w:t>
      </w:r>
      <w:proofErr w:type="spellStart"/>
      <w:r w:rsidRPr="00C711FB">
        <w:rPr>
          <w:rFonts w:ascii="Courier" w:hAnsi="Courier"/>
          <w:sz w:val="16"/>
          <w:szCs w:val="16"/>
        </w:rPr>
        <w:t>imb</w:t>
      </w:r>
      <w:proofErr w:type="spellEnd"/>
      <w:r w:rsidRPr="00C711FB">
        <w:rPr>
          <w:rFonts w:ascii="Courier" w:hAnsi="Courier"/>
          <w:sz w:val="16"/>
          <w:szCs w:val="16"/>
        </w:rPr>
        <w:t xml:space="preserve">   </w:t>
      </w:r>
      <w:proofErr w:type="spellStart"/>
      <w:r w:rsidRPr="00C711FB">
        <w:rPr>
          <w:rFonts w:ascii="Courier" w:hAnsi="Courier"/>
          <w:sz w:val="16"/>
          <w:szCs w:val="16"/>
        </w:rPr>
        <w:t>poverty_index</w:t>
      </w:r>
      <w:proofErr w:type="spellEnd"/>
      <w:r w:rsidRPr="00C711FB">
        <w:rPr>
          <w:rFonts w:ascii="Courier" w:hAnsi="Courier"/>
          <w:sz w:val="16"/>
          <w:szCs w:val="16"/>
        </w:rPr>
        <w:t xml:space="preserve"> turnout_2015 if all_vb_v3~=., treatment(all_vb_v3)</w:t>
      </w:r>
    </w:p>
    <w:p w14:paraId="4641B4D8" w14:textId="77777777" w:rsidR="000E1DAA" w:rsidRPr="00C711FB" w:rsidRDefault="000E1DAA" w:rsidP="000E1DAA">
      <w:pPr>
        <w:rPr>
          <w:rFonts w:ascii="Courier" w:hAnsi="Courier"/>
          <w:sz w:val="16"/>
          <w:szCs w:val="16"/>
        </w:rPr>
      </w:pPr>
    </w:p>
    <w:p w14:paraId="61C39962" w14:textId="77777777" w:rsidR="000E1DAA" w:rsidRPr="00C711FB" w:rsidRDefault="000E1DAA" w:rsidP="000E1DAA">
      <w:pPr>
        <w:rPr>
          <w:rFonts w:ascii="Courier" w:hAnsi="Courier"/>
          <w:sz w:val="16"/>
          <w:szCs w:val="16"/>
        </w:rPr>
      </w:pPr>
      <w:r w:rsidRPr="00C711FB">
        <w:rPr>
          <w:rFonts w:ascii="Courier" w:hAnsi="Courier"/>
          <w:sz w:val="16"/>
          <w:szCs w:val="16"/>
        </w:rPr>
        <w:t>Multivariate L1 distance: .57642183</w:t>
      </w:r>
    </w:p>
    <w:p w14:paraId="27E0396B" w14:textId="77777777" w:rsidR="000E1DAA" w:rsidRPr="00C711FB" w:rsidRDefault="000E1DAA" w:rsidP="000E1DAA">
      <w:pPr>
        <w:rPr>
          <w:rFonts w:ascii="Courier" w:hAnsi="Courier"/>
          <w:sz w:val="16"/>
          <w:szCs w:val="16"/>
        </w:rPr>
      </w:pPr>
    </w:p>
    <w:p w14:paraId="6007782A" w14:textId="77777777" w:rsidR="000E1DAA" w:rsidRPr="00C711FB" w:rsidRDefault="000E1DAA" w:rsidP="000E1DAA">
      <w:pPr>
        <w:rPr>
          <w:rFonts w:ascii="Courier" w:hAnsi="Courier"/>
          <w:sz w:val="16"/>
          <w:szCs w:val="16"/>
        </w:rPr>
      </w:pPr>
      <w:r w:rsidRPr="00C711FB">
        <w:rPr>
          <w:rFonts w:ascii="Courier" w:hAnsi="Courier"/>
          <w:sz w:val="16"/>
          <w:szCs w:val="16"/>
        </w:rPr>
        <w:t>Univariate imbalance:</w:t>
      </w:r>
    </w:p>
    <w:p w14:paraId="1999C93D" w14:textId="77777777" w:rsidR="000E1DAA" w:rsidRPr="00C711FB" w:rsidRDefault="000E1DAA" w:rsidP="000E1DAA">
      <w:pPr>
        <w:rPr>
          <w:rFonts w:ascii="Courier" w:hAnsi="Courier"/>
          <w:sz w:val="16"/>
          <w:szCs w:val="16"/>
        </w:rPr>
      </w:pPr>
    </w:p>
    <w:p w14:paraId="3BC9E4CE" w14:textId="77777777" w:rsidR="000E1DAA" w:rsidRPr="00C711FB" w:rsidRDefault="000E1DAA" w:rsidP="000E1DAA">
      <w:pPr>
        <w:rPr>
          <w:rFonts w:ascii="Courier" w:hAnsi="Courier"/>
          <w:sz w:val="16"/>
          <w:szCs w:val="16"/>
        </w:rPr>
      </w:pPr>
      <w:r w:rsidRPr="00C711FB">
        <w:rPr>
          <w:rFonts w:ascii="Courier" w:hAnsi="Courier"/>
          <w:sz w:val="16"/>
          <w:szCs w:val="16"/>
        </w:rPr>
        <w:t xml:space="preserve">                    L1     mean      min      25%      50%      75%      max</w:t>
      </w:r>
    </w:p>
    <w:p w14:paraId="4B5B7CCA" w14:textId="77777777" w:rsidR="000E1DAA" w:rsidRPr="00C711FB" w:rsidRDefault="000E1DAA" w:rsidP="000E1DAA">
      <w:pPr>
        <w:rPr>
          <w:rFonts w:ascii="Courier" w:hAnsi="Courier"/>
          <w:sz w:val="16"/>
          <w:szCs w:val="16"/>
        </w:rPr>
      </w:pPr>
      <w:proofErr w:type="spellStart"/>
      <w:r w:rsidRPr="00C711FB">
        <w:rPr>
          <w:rFonts w:ascii="Courier" w:hAnsi="Courier"/>
          <w:sz w:val="16"/>
          <w:szCs w:val="16"/>
        </w:rPr>
        <w:t>poverty_index</w:t>
      </w:r>
      <w:proofErr w:type="spellEnd"/>
      <w:r w:rsidRPr="00C711FB">
        <w:rPr>
          <w:rFonts w:ascii="Courier" w:hAnsi="Courier"/>
          <w:sz w:val="16"/>
          <w:szCs w:val="16"/>
        </w:rPr>
        <w:t xml:space="preserve">   .32119   .17921   .09923   .14891   .23166    .</w:t>
      </w:r>
      <w:proofErr w:type="gramStart"/>
      <w:r w:rsidRPr="00C711FB">
        <w:rPr>
          <w:rFonts w:ascii="Courier" w:hAnsi="Courier"/>
          <w:sz w:val="16"/>
          <w:szCs w:val="16"/>
        </w:rPr>
        <w:t>2738  -</w:t>
      </w:r>
      <w:proofErr w:type="gramEnd"/>
      <w:r w:rsidRPr="00C711FB">
        <w:rPr>
          <w:rFonts w:ascii="Courier" w:hAnsi="Courier"/>
          <w:sz w:val="16"/>
          <w:szCs w:val="16"/>
        </w:rPr>
        <w:t>3.0843</w:t>
      </w:r>
    </w:p>
    <w:p w14:paraId="0FCF35F1" w14:textId="77777777" w:rsidR="000E1DAA" w:rsidRPr="00C711FB" w:rsidRDefault="000E1DAA" w:rsidP="000E1DAA">
      <w:pPr>
        <w:rPr>
          <w:rFonts w:ascii="Courier" w:hAnsi="Courier"/>
          <w:sz w:val="16"/>
          <w:szCs w:val="16"/>
        </w:rPr>
      </w:pPr>
      <w:r w:rsidRPr="00C711FB">
        <w:rPr>
          <w:rFonts w:ascii="Courier" w:hAnsi="Courier"/>
          <w:sz w:val="16"/>
          <w:szCs w:val="16"/>
        </w:rPr>
        <w:t xml:space="preserve"> turnout_2015   .</w:t>
      </w:r>
      <w:proofErr w:type="gramStart"/>
      <w:r w:rsidRPr="00C711FB">
        <w:rPr>
          <w:rFonts w:ascii="Courier" w:hAnsi="Courier"/>
          <w:sz w:val="16"/>
          <w:szCs w:val="16"/>
        </w:rPr>
        <w:t>22757  -</w:t>
      </w:r>
      <w:proofErr w:type="gramEnd"/>
      <w:r w:rsidRPr="00C711FB">
        <w:rPr>
          <w:rFonts w:ascii="Courier" w:hAnsi="Courier"/>
          <w:sz w:val="16"/>
          <w:szCs w:val="16"/>
        </w:rPr>
        <w:t>.04001   .27036  -.04321  -.01788  -.02292  -.14127</w:t>
      </w:r>
    </w:p>
    <w:p w14:paraId="1B5508E3" w14:textId="77777777" w:rsidR="000E1DAA" w:rsidRPr="00C711FB" w:rsidRDefault="000E1DAA" w:rsidP="000E1DAA">
      <w:pPr>
        <w:rPr>
          <w:rFonts w:ascii="Courier" w:hAnsi="Courier"/>
          <w:sz w:val="16"/>
          <w:szCs w:val="16"/>
        </w:rPr>
      </w:pPr>
    </w:p>
    <w:p w14:paraId="2842B7FF" w14:textId="77777777" w:rsidR="000E1DAA" w:rsidRPr="00C711FB" w:rsidRDefault="000E1DAA" w:rsidP="000E1DAA">
      <w:pPr>
        <w:rPr>
          <w:rFonts w:ascii="Courier" w:hAnsi="Courier"/>
          <w:sz w:val="16"/>
          <w:szCs w:val="16"/>
        </w:rPr>
      </w:pPr>
      <w:r w:rsidRPr="00C711FB">
        <w:rPr>
          <w:rFonts w:ascii="Courier" w:hAnsi="Courier"/>
          <w:sz w:val="16"/>
          <w:szCs w:val="16"/>
        </w:rPr>
        <w:t xml:space="preserve">. </w:t>
      </w:r>
      <w:proofErr w:type="spellStart"/>
      <w:proofErr w:type="gramStart"/>
      <w:r w:rsidRPr="00C711FB">
        <w:rPr>
          <w:rFonts w:ascii="Courier" w:hAnsi="Courier"/>
          <w:sz w:val="16"/>
          <w:szCs w:val="16"/>
        </w:rPr>
        <w:t>cem</w:t>
      </w:r>
      <w:proofErr w:type="spellEnd"/>
      <w:r w:rsidRPr="00C711FB">
        <w:rPr>
          <w:rFonts w:ascii="Courier" w:hAnsi="Courier"/>
          <w:sz w:val="16"/>
          <w:szCs w:val="16"/>
        </w:rPr>
        <w:t xml:space="preserve">  </w:t>
      </w:r>
      <w:proofErr w:type="spellStart"/>
      <w:r w:rsidRPr="00C711FB">
        <w:rPr>
          <w:rFonts w:ascii="Courier" w:hAnsi="Courier"/>
          <w:sz w:val="16"/>
          <w:szCs w:val="16"/>
        </w:rPr>
        <w:t>poverty</w:t>
      </w:r>
      <w:proofErr w:type="gramEnd"/>
      <w:r w:rsidRPr="00C711FB">
        <w:rPr>
          <w:rFonts w:ascii="Courier" w:hAnsi="Courier"/>
          <w:sz w:val="16"/>
          <w:szCs w:val="16"/>
        </w:rPr>
        <w:t>_index</w:t>
      </w:r>
      <w:proofErr w:type="spellEnd"/>
      <w:r w:rsidRPr="00C711FB">
        <w:rPr>
          <w:rFonts w:ascii="Courier" w:hAnsi="Courier"/>
          <w:sz w:val="16"/>
          <w:szCs w:val="16"/>
        </w:rPr>
        <w:t xml:space="preserve"> (-.6 -.3 2.2) turnout_2015 (.33 .45 .7) if all_vb_v3~=., treatment(all_vb_v3)</w:t>
      </w:r>
    </w:p>
    <w:p w14:paraId="229968B6" w14:textId="77777777" w:rsidR="000E1DAA" w:rsidRPr="00C711FB" w:rsidRDefault="000E1DAA" w:rsidP="000E1DAA">
      <w:pPr>
        <w:rPr>
          <w:rFonts w:ascii="Courier" w:hAnsi="Courier"/>
          <w:sz w:val="16"/>
          <w:szCs w:val="16"/>
        </w:rPr>
      </w:pPr>
      <w:r w:rsidRPr="00C711FB">
        <w:rPr>
          <w:rFonts w:ascii="Courier" w:hAnsi="Courier"/>
          <w:sz w:val="16"/>
          <w:szCs w:val="16"/>
        </w:rPr>
        <w:t xml:space="preserve">(using the </w:t>
      </w:r>
      <w:proofErr w:type="spellStart"/>
      <w:r w:rsidRPr="00C711FB">
        <w:rPr>
          <w:rFonts w:ascii="Courier" w:hAnsi="Courier"/>
          <w:sz w:val="16"/>
          <w:szCs w:val="16"/>
        </w:rPr>
        <w:t>scott</w:t>
      </w:r>
      <w:proofErr w:type="spellEnd"/>
      <w:r w:rsidRPr="00C711FB">
        <w:rPr>
          <w:rFonts w:ascii="Courier" w:hAnsi="Courier"/>
          <w:sz w:val="16"/>
          <w:szCs w:val="16"/>
        </w:rPr>
        <w:t xml:space="preserve"> break method for imbalance)</w:t>
      </w:r>
    </w:p>
    <w:p w14:paraId="7252D4FF" w14:textId="77777777" w:rsidR="000E1DAA" w:rsidRPr="00C711FB" w:rsidRDefault="000E1DAA" w:rsidP="000E1DAA">
      <w:pPr>
        <w:rPr>
          <w:rFonts w:ascii="Courier" w:hAnsi="Courier"/>
          <w:sz w:val="16"/>
          <w:szCs w:val="16"/>
        </w:rPr>
      </w:pPr>
    </w:p>
    <w:p w14:paraId="6EC23465" w14:textId="77777777" w:rsidR="000E1DAA" w:rsidRPr="00C711FB" w:rsidRDefault="000E1DAA" w:rsidP="000E1DAA">
      <w:pPr>
        <w:rPr>
          <w:rFonts w:ascii="Courier" w:hAnsi="Courier"/>
          <w:sz w:val="16"/>
          <w:szCs w:val="16"/>
        </w:rPr>
      </w:pPr>
      <w:r w:rsidRPr="00C711FB">
        <w:rPr>
          <w:rFonts w:ascii="Courier" w:hAnsi="Courier"/>
          <w:sz w:val="16"/>
          <w:szCs w:val="16"/>
        </w:rPr>
        <w:t>Matching Summary:</w:t>
      </w:r>
    </w:p>
    <w:p w14:paraId="2B60E6FA" w14:textId="77777777" w:rsidR="000E1DAA" w:rsidRPr="00C711FB" w:rsidRDefault="000E1DAA" w:rsidP="000E1DAA">
      <w:pPr>
        <w:rPr>
          <w:rFonts w:ascii="Courier" w:hAnsi="Courier"/>
          <w:sz w:val="16"/>
          <w:szCs w:val="16"/>
        </w:rPr>
      </w:pPr>
      <w:r w:rsidRPr="00C711FB">
        <w:rPr>
          <w:rFonts w:ascii="Courier" w:hAnsi="Courier"/>
          <w:sz w:val="16"/>
          <w:szCs w:val="16"/>
        </w:rPr>
        <w:t>-----------------</w:t>
      </w:r>
    </w:p>
    <w:p w14:paraId="3F89C808" w14:textId="77777777" w:rsidR="000E1DAA" w:rsidRPr="00C711FB" w:rsidRDefault="000E1DAA" w:rsidP="000E1DAA">
      <w:pPr>
        <w:rPr>
          <w:rFonts w:ascii="Courier" w:hAnsi="Courier"/>
          <w:sz w:val="16"/>
          <w:szCs w:val="16"/>
        </w:rPr>
      </w:pPr>
      <w:r w:rsidRPr="00C711FB">
        <w:rPr>
          <w:rFonts w:ascii="Courier" w:hAnsi="Courier"/>
          <w:sz w:val="16"/>
          <w:szCs w:val="16"/>
        </w:rPr>
        <w:t>Number of strata: 24</w:t>
      </w:r>
    </w:p>
    <w:p w14:paraId="23CBB220" w14:textId="77777777" w:rsidR="000E1DAA" w:rsidRPr="00C711FB" w:rsidRDefault="000E1DAA" w:rsidP="000E1DAA">
      <w:pPr>
        <w:rPr>
          <w:rFonts w:ascii="Courier" w:hAnsi="Courier"/>
          <w:sz w:val="16"/>
          <w:szCs w:val="16"/>
        </w:rPr>
      </w:pPr>
      <w:r w:rsidRPr="00C711FB">
        <w:rPr>
          <w:rFonts w:ascii="Courier" w:hAnsi="Courier"/>
          <w:sz w:val="16"/>
          <w:szCs w:val="16"/>
        </w:rPr>
        <w:t>Number of matched strata: 10</w:t>
      </w:r>
    </w:p>
    <w:p w14:paraId="587D3995" w14:textId="77777777" w:rsidR="000E1DAA" w:rsidRPr="00C711FB" w:rsidRDefault="000E1DAA" w:rsidP="000E1DAA">
      <w:pPr>
        <w:rPr>
          <w:rFonts w:ascii="Courier" w:hAnsi="Courier"/>
          <w:sz w:val="16"/>
          <w:szCs w:val="16"/>
        </w:rPr>
      </w:pPr>
    </w:p>
    <w:p w14:paraId="5716FFAA" w14:textId="77777777" w:rsidR="000E1DAA" w:rsidRPr="00C711FB" w:rsidRDefault="000E1DAA" w:rsidP="000E1DAA">
      <w:pPr>
        <w:rPr>
          <w:rFonts w:ascii="Courier" w:hAnsi="Courier"/>
          <w:sz w:val="16"/>
          <w:szCs w:val="16"/>
        </w:rPr>
      </w:pPr>
      <w:r w:rsidRPr="00C711FB">
        <w:rPr>
          <w:rFonts w:ascii="Courier" w:hAnsi="Courier"/>
          <w:sz w:val="16"/>
          <w:szCs w:val="16"/>
        </w:rPr>
        <w:t xml:space="preserve">              0     1</w:t>
      </w:r>
    </w:p>
    <w:p w14:paraId="285B043C" w14:textId="77777777" w:rsidR="000E1DAA" w:rsidRPr="00C711FB" w:rsidRDefault="000E1DAA" w:rsidP="000E1DAA">
      <w:pPr>
        <w:rPr>
          <w:rFonts w:ascii="Courier" w:hAnsi="Courier"/>
          <w:sz w:val="16"/>
          <w:szCs w:val="16"/>
        </w:rPr>
      </w:pPr>
      <w:r w:rsidRPr="00C711FB">
        <w:rPr>
          <w:rFonts w:ascii="Courier" w:hAnsi="Courier"/>
          <w:sz w:val="16"/>
          <w:szCs w:val="16"/>
        </w:rPr>
        <w:t xml:space="preserve">      </w:t>
      </w:r>
      <w:proofErr w:type="gramStart"/>
      <w:r w:rsidRPr="00C711FB">
        <w:rPr>
          <w:rFonts w:ascii="Courier" w:hAnsi="Courier"/>
          <w:sz w:val="16"/>
          <w:szCs w:val="16"/>
        </w:rPr>
        <w:t>All  6266</w:t>
      </w:r>
      <w:proofErr w:type="gramEnd"/>
      <w:r w:rsidRPr="00C711FB">
        <w:rPr>
          <w:rFonts w:ascii="Courier" w:hAnsi="Courier"/>
          <w:sz w:val="16"/>
          <w:szCs w:val="16"/>
        </w:rPr>
        <w:t xml:space="preserve">   175</w:t>
      </w:r>
    </w:p>
    <w:p w14:paraId="46BE45B7" w14:textId="77777777" w:rsidR="000E1DAA" w:rsidRPr="00C711FB" w:rsidRDefault="000E1DAA" w:rsidP="000E1DAA">
      <w:pPr>
        <w:rPr>
          <w:rFonts w:ascii="Courier" w:hAnsi="Courier"/>
          <w:sz w:val="16"/>
          <w:szCs w:val="16"/>
        </w:rPr>
      </w:pPr>
      <w:r w:rsidRPr="00C711FB">
        <w:rPr>
          <w:rFonts w:ascii="Courier" w:hAnsi="Courier"/>
          <w:sz w:val="16"/>
          <w:szCs w:val="16"/>
        </w:rPr>
        <w:t xml:space="preserve">  </w:t>
      </w:r>
      <w:proofErr w:type="gramStart"/>
      <w:r w:rsidRPr="00C711FB">
        <w:rPr>
          <w:rFonts w:ascii="Courier" w:hAnsi="Courier"/>
          <w:sz w:val="16"/>
          <w:szCs w:val="16"/>
        </w:rPr>
        <w:t>Matched  5786</w:t>
      </w:r>
      <w:proofErr w:type="gramEnd"/>
      <w:r w:rsidRPr="00C711FB">
        <w:rPr>
          <w:rFonts w:ascii="Courier" w:hAnsi="Courier"/>
          <w:sz w:val="16"/>
          <w:szCs w:val="16"/>
        </w:rPr>
        <w:t xml:space="preserve">   175</w:t>
      </w:r>
    </w:p>
    <w:p w14:paraId="0C85681B" w14:textId="77777777" w:rsidR="000E1DAA" w:rsidRPr="00C711FB" w:rsidRDefault="000E1DAA" w:rsidP="000E1DAA">
      <w:pPr>
        <w:rPr>
          <w:rFonts w:ascii="Courier" w:hAnsi="Courier"/>
          <w:sz w:val="16"/>
          <w:szCs w:val="16"/>
        </w:rPr>
      </w:pPr>
      <w:r w:rsidRPr="00C711FB">
        <w:rPr>
          <w:rFonts w:ascii="Courier" w:hAnsi="Courier"/>
          <w:sz w:val="16"/>
          <w:szCs w:val="16"/>
        </w:rPr>
        <w:t>Unmatched   480     0</w:t>
      </w:r>
    </w:p>
    <w:p w14:paraId="74F7997D" w14:textId="77777777" w:rsidR="000E1DAA" w:rsidRPr="00C711FB" w:rsidRDefault="000E1DAA" w:rsidP="000E1DAA">
      <w:pPr>
        <w:rPr>
          <w:rFonts w:ascii="Courier" w:hAnsi="Courier"/>
          <w:sz w:val="16"/>
          <w:szCs w:val="16"/>
        </w:rPr>
      </w:pPr>
    </w:p>
    <w:p w14:paraId="59C84DC4" w14:textId="77777777" w:rsidR="000E1DAA" w:rsidRPr="00C711FB" w:rsidRDefault="000E1DAA" w:rsidP="000E1DAA">
      <w:pPr>
        <w:rPr>
          <w:rFonts w:ascii="Courier" w:hAnsi="Courier"/>
          <w:sz w:val="16"/>
          <w:szCs w:val="16"/>
        </w:rPr>
      </w:pPr>
      <w:r w:rsidRPr="00C711FB">
        <w:rPr>
          <w:rFonts w:ascii="Courier" w:hAnsi="Courier"/>
          <w:sz w:val="16"/>
          <w:szCs w:val="16"/>
        </w:rPr>
        <w:t>Multivariate L1 distance: .48798551</w:t>
      </w:r>
    </w:p>
    <w:p w14:paraId="745C2DB2" w14:textId="77777777" w:rsidR="000E1DAA" w:rsidRPr="00C711FB" w:rsidRDefault="000E1DAA" w:rsidP="000E1DAA">
      <w:pPr>
        <w:rPr>
          <w:rFonts w:ascii="Courier" w:hAnsi="Courier"/>
          <w:sz w:val="16"/>
          <w:szCs w:val="16"/>
        </w:rPr>
      </w:pPr>
    </w:p>
    <w:p w14:paraId="0F51E92C" w14:textId="77777777" w:rsidR="000E1DAA" w:rsidRPr="00C711FB" w:rsidRDefault="000E1DAA" w:rsidP="000E1DAA">
      <w:pPr>
        <w:rPr>
          <w:rFonts w:ascii="Courier" w:hAnsi="Courier"/>
          <w:sz w:val="16"/>
          <w:szCs w:val="16"/>
        </w:rPr>
      </w:pPr>
      <w:r w:rsidRPr="00C711FB">
        <w:rPr>
          <w:rFonts w:ascii="Courier" w:hAnsi="Courier"/>
          <w:sz w:val="16"/>
          <w:szCs w:val="16"/>
        </w:rPr>
        <w:t>Univariate imbalance:</w:t>
      </w:r>
    </w:p>
    <w:p w14:paraId="546AF8DA" w14:textId="77777777" w:rsidR="000E1DAA" w:rsidRPr="00C711FB" w:rsidRDefault="000E1DAA" w:rsidP="000E1DAA">
      <w:pPr>
        <w:rPr>
          <w:rFonts w:ascii="Courier" w:hAnsi="Courier"/>
          <w:sz w:val="16"/>
          <w:szCs w:val="16"/>
        </w:rPr>
      </w:pPr>
    </w:p>
    <w:p w14:paraId="26D9A20E" w14:textId="77777777" w:rsidR="000E1DAA" w:rsidRPr="00C711FB" w:rsidRDefault="000E1DAA" w:rsidP="000E1DAA">
      <w:pPr>
        <w:rPr>
          <w:rFonts w:ascii="Courier" w:hAnsi="Courier"/>
          <w:sz w:val="16"/>
          <w:szCs w:val="16"/>
        </w:rPr>
      </w:pPr>
      <w:r w:rsidRPr="00C711FB">
        <w:rPr>
          <w:rFonts w:ascii="Courier" w:hAnsi="Courier"/>
          <w:sz w:val="16"/>
          <w:szCs w:val="16"/>
        </w:rPr>
        <w:t xml:space="preserve">                    L1     mean      min      25%      50%      75%      max</w:t>
      </w:r>
    </w:p>
    <w:p w14:paraId="062ACB48" w14:textId="77777777" w:rsidR="000E1DAA" w:rsidRPr="00C711FB" w:rsidRDefault="000E1DAA" w:rsidP="000E1DAA">
      <w:pPr>
        <w:rPr>
          <w:rFonts w:ascii="Courier" w:hAnsi="Courier"/>
          <w:sz w:val="16"/>
          <w:szCs w:val="16"/>
        </w:rPr>
      </w:pPr>
      <w:proofErr w:type="spellStart"/>
      <w:r w:rsidRPr="00C711FB">
        <w:rPr>
          <w:rFonts w:ascii="Courier" w:hAnsi="Courier"/>
          <w:sz w:val="16"/>
          <w:szCs w:val="16"/>
        </w:rPr>
        <w:t>poverty_index</w:t>
      </w:r>
      <w:proofErr w:type="spellEnd"/>
      <w:r w:rsidRPr="00C711FB">
        <w:rPr>
          <w:rFonts w:ascii="Courier" w:hAnsi="Courier"/>
          <w:sz w:val="16"/>
          <w:szCs w:val="16"/>
        </w:rPr>
        <w:t xml:space="preserve">   .12696   .00979   .09923   .02735    .</w:t>
      </w:r>
      <w:proofErr w:type="gramStart"/>
      <w:r w:rsidRPr="00C711FB">
        <w:rPr>
          <w:rFonts w:ascii="Courier" w:hAnsi="Courier"/>
          <w:sz w:val="16"/>
          <w:szCs w:val="16"/>
        </w:rPr>
        <w:t>0325  -</w:t>
      </w:r>
      <w:proofErr w:type="gramEnd"/>
      <w:r w:rsidRPr="00C711FB">
        <w:rPr>
          <w:rFonts w:ascii="Courier" w:hAnsi="Courier"/>
          <w:sz w:val="16"/>
          <w:szCs w:val="16"/>
        </w:rPr>
        <w:t>.02597  -3.0843</w:t>
      </w:r>
    </w:p>
    <w:p w14:paraId="32C5349E" w14:textId="77777777" w:rsidR="000E1DAA" w:rsidRPr="00C711FB" w:rsidRDefault="000E1DAA" w:rsidP="000E1DAA">
      <w:pPr>
        <w:rPr>
          <w:rFonts w:ascii="Courier" w:hAnsi="Courier"/>
          <w:sz w:val="16"/>
          <w:szCs w:val="16"/>
        </w:rPr>
      </w:pPr>
      <w:r w:rsidRPr="00C711FB">
        <w:rPr>
          <w:rFonts w:ascii="Courier" w:hAnsi="Courier"/>
          <w:sz w:val="16"/>
          <w:szCs w:val="16"/>
        </w:rPr>
        <w:t xml:space="preserve"> turnout_2015   .12588   -.0019   .</w:t>
      </w:r>
      <w:proofErr w:type="gramStart"/>
      <w:r w:rsidRPr="00C711FB">
        <w:rPr>
          <w:rFonts w:ascii="Courier" w:hAnsi="Courier"/>
          <w:sz w:val="16"/>
          <w:szCs w:val="16"/>
        </w:rPr>
        <w:t>03276  -</w:t>
      </w:r>
      <w:proofErr w:type="gramEnd"/>
      <w:r w:rsidRPr="00C711FB">
        <w:rPr>
          <w:rFonts w:ascii="Courier" w:hAnsi="Courier"/>
          <w:sz w:val="16"/>
          <w:szCs w:val="16"/>
        </w:rPr>
        <w:t>.00491   .01341  -.00199  -.14127</w:t>
      </w:r>
    </w:p>
    <w:p w14:paraId="5280525C" w14:textId="77777777" w:rsidR="000E1DAA" w:rsidRPr="00186326" w:rsidRDefault="000E1DAA" w:rsidP="000E1DAA">
      <w:pPr>
        <w:rPr>
          <w:rFonts w:ascii="Courier" w:hAnsi="Courier"/>
          <w:sz w:val="16"/>
          <w:szCs w:val="16"/>
        </w:rPr>
      </w:pPr>
    </w:p>
    <w:p w14:paraId="1FE47FC5" w14:textId="77777777" w:rsidR="000E1DAA" w:rsidRPr="00AC3581" w:rsidRDefault="000E1DAA" w:rsidP="000E1DAA">
      <w:pPr>
        <w:rPr>
          <w:rFonts w:ascii="Courier" w:hAnsi="Courier"/>
          <w:sz w:val="16"/>
          <w:szCs w:val="16"/>
        </w:rPr>
      </w:pPr>
      <w:r w:rsidRPr="00AC3581">
        <w:rPr>
          <w:rFonts w:ascii="Courier" w:hAnsi="Courier"/>
          <w:sz w:val="16"/>
          <w:szCs w:val="16"/>
        </w:rPr>
        <w:t>. reg turnout all_vb_v3</w:t>
      </w:r>
      <w:proofErr w:type="gramStart"/>
      <w:r w:rsidRPr="00AC3581">
        <w:rPr>
          <w:rFonts w:ascii="Courier" w:hAnsi="Courier"/>
          <w:sz w:val="16"/>
          <w:szCs w:val="16"/>
        </w:rPr>
        <w:t xml:space="preserve">   [</w:t>
      </w:r>
      <w:proofErr w:type="spellStart"/>
      <w:proofErr w:type="gramEnd"/>
      <w:r w:rsidRPr="00AC3581">
        <w:rPr>
          <w:rFonts w:ascii="Courier" w:hAnsi="Courier"/>
          <w:sz w:val="16"/>
          <w:szCs w:val="16"/>
        </w:rPr>
        <w:t>iweight</w:t>
      </w:r>
      <w:proofErr w:type="spellEnd"/>
      <w:r w:rsidRPr="00AC3581">
        <w:rPr>
          <w:rFonts w:ascii="Courier" w:hAnsi="Courier"/>
          <w:sz w:val="16"/>
          <w:szCs w:val="16"/>
        </w:rPr>
        <w:t>=</w:t>
      </w:r>
      <w:proofErr w:type="spellStart"/>
      <w:r w:rsidRPr="00AC3581">
        <w:rPr>
          <w:rFonts w:ascii="Courier" w:hAnsi="Courier"/>
          <w:sz w:val="16"/>
          <w:szCs w:val="16"/>
        </w:rPr>
        <w:t>cem_weights</w:t>
      </w:r>
      <w:proofErr w:type="spellEnd"/>
      <w:r w:rsidRPr="00AC3581">
        <w:rPr>
          <w:rFonts w:ascii="Courier" w:hAnsi="Courier"/>
          <w:sz w:val="16"/>
          <w:szCs w:val="16"/>
        </w:rPr>
        <w:t>]</w:t>
      </w:r>
    </w:p>
    <w:p w14:paraId="1C067512" w14:textId="77777777" w:rsidR="000E1DAA" w:rsidRPr="00AC3581" w:rsidRDefault="000E1DAA" w:rsidP="000E1DAA">
      <w:pPr>
        <w:rPr>
          <w:rFonts w:ascii="Courier" w:hAnsi="Courier"/>
          <w:sz w:val="16"/>
          <w:szCs w:val="16"/>
        </w:rPr>
      </w:pPr>
    </w:p>
    <w:p w14:paraId="3EC5F879" w14:textId="77777777" w:rsidR="000E1DAA" w:rsidRPr="00AC3581" w:rsidRDefault="000E1DAA" w:rsidP="000E1DAA">
      <w:pPr>
        <w:rPr>
          <w:rFonts w:ascii="Courier" w:hAnsi="Courier"/>
          <w:sz w:val="16"/>
          <w:szCs w:val="16"/>
        </w:rPr>
      </w:pPr>
      <w:r w:rsidRPr="00AC3581">
        <w:rPr>
          <w:rFonts w:ascii="Courier" w:hAnsi="Courier"/>
          <w:sz w:val="16"/>
          <w:szCs w:val="16"/>
        </w:rPr>
        <w:t xml:space="preserve">      Source |       SS           </w:t>
      </w:r>
      <w:proofErr w:type="spellStart"/>
      <w:r w:rsidRPr="00AC3581">
        <w:rPr>
          <w:rFonts w:ascii="Courier" w:hAnsi="Courier"/>
          <w:sz w:val="16"/>
          <w:szCs w:val="16"/>
        </w:rPr>
        <w:t>df</w:t>
      </w:r>
      <w:proofErr w:type="spellEnd"/>
      <w:r w:rsidRPr="00AC3581">
        <w:rPr>
          <w:rFonts w:ascii="Courier" w:hAnsi="Courier"/>
          <w:sz w:val="16"/>
          <w:szCs w:val="16"/>
        </w:rPr>
        <w:t xml:space="preserve">       MS      Number of </w:t>
      </w:r>
      <w:proofErr w:type="spellStart"/>
      <w:r w:rsidRPr="00AC3581">
        <w:rPr>
          <w:rFonts w:ascii="Courier" w:hAnsi="Courier"/>
          <w:sz w:val="16"/>
          <w:szCs w:val="16"/>
        </w:rPr>
        <w:t>obs</w:t>
      </w:r>
      <w:proofErr w:type="spellEnd"/>
      <w:r w:rsidRPr="00AC3581">
        <w:rPr>
          <w:rFonts w:ascii="Courier" w:hAnsi="Courier"/>
          <w:sz w:val="16"/>
          <w:szCs w:val="16"/>
        </w:rPr>
        <w:t xml:space="preserve">   =     5,951</w:t>
      </w:r>
    </w:p>
    <w:p w14:paraId="4BDA17FE" w14:textId="77777777" w:rsidR="000E1DAA" w:rsidRPr="00AC3581" w:rsidRDefault="000E1DAA" w:rsidP="000E1DAA">
      <w:pPr>
        <w:rPr>
          <w:rFonts w:ascii="Courier" w:hAnsi="Courier"/>
          <w:sz w:val="16"/>
          <w:szCs w:val="16"/>
        </w:rPr>
      </w:pPr>
      <w:r w:rsidRPr="00AC3581">
        <w:rPr>
          <w:rFonts w:ascii="Courier" w:hAnsi="Courier"/>
          <w:sz w:val="16"/>
          <w:szCs w:val="16"/>
        </w:rPr>
        <w:t xml:space="preserve">-------------+----------------------------------   </w:t>
      </w:r>
      <w:proofErr w:type="gramStart"/>
      <w:r w:rsidRPr="00AC3581">
        <w:rPr>
          <w:rFonts w:ascii="Courier" w:hAnsi="Courier"/>
          <w:sz w:val="16"/>
          <w:szCs w:val="16"/>
        </w:rPr>
        <w:t>F(</w:t>
      </w:r>
      <w:proofErr w:type="gramEnd"/>
      <w:r w:rsidRPr="00AC3581">
        <w:rPr>
          <w:rFonts w:ascii="Courier" w:hAnsi="Courier"/>
          <w:sz w:val="16"/>
          <w:szCs w:val="16"/>
        </w:rPr>
        <w:t>1, 5949)      =      2.86</w:t>
      </w:r>
    </w:p>
    <w:p w14:paraId="08D7438B" w14:textId="77777777" w:rsidR="000E1DAA" w:rsidRPr="00AC3581" w:rsidRDefault="000E1DAA" w:rsidP="000E1DAA">
      <w:pPr>
        <w:rPr>
          <w:rFonts w:ascii="Courier" w:hAnsi="Courier"/>
          <w:sz w:val="16"/>
          <w:szCs w:val="16"/>
        </w:rPr>
      </w:pPr>
      <w:r w:rsidRPr="00AC3581">
        <w:rPr>
          <w:rFonts w:ascii="Courier" w:hAnsi="Courier"/>
          <w:sz w:val="16"/>
          <w:szCs w:val="16"/>
        </w:rPr>
        <w:lastRenderedPageBreak/>
        <w:t xml:space="preserve">       Model </w:t>
      </w:r>
      <w:proofErr w:type="gramStart"/>
      <w:r w:rsidRPr="00AC3581">
        <w:rPr>
          <w:rFonts w:ascii="Courier" w:hAnsi="Courier"/>
          <w:sz w:val="16"/>
          <w:szCs w:val="16"/>
        </w:rPr>
        <w:t>|  .</w:t>
      </w:r>
      <w:proofErr w:type="gramEnd"/>
      <w:r w:rsidRPr="00AC3581">
        <w:rPr>
          <w:rFonts w:ascii="Courier" w:hAnsi="Courier"/>
          <w:sz w:val="16"/>
          <w:szCs w:val="16"/>
        </w:rPr>
        <w:t>026997722         1  .026997722   Prob &gt; F        =    0.0909</w:t>
      </w:r>
    </w:p>
    <w:p w14:paraId="4546DDEC" w14:textId="77777777" w:rsidR="000E1DAA" w:rsidRPr="00AC3581" w:rsidRDefault="000E1DAA" w:rsidP="000E1DAA">
      <w:pPr>
        <w:rPr>
          <w:rFonts w:ascii="Courier" w:hAnsi="Courier"/>
          <w:sz w:val="16"/>
          <w:szCs w:val="16"/>
        </w:rPr>
      </w:pPr>
      <w:r w:rsidRPr="00AC3581">
        <w:rPr>
          <w:rFonts w:ascii="Courier" w:hAnsi="Courier"/>
          <w:sz w:val="16"/>
          <w:szCs w:val="16"/>
        </w:rPr>
        <w:t xml:space="preserve">    Residual </w:t>
      </w:r>
      <w:proofErr w:type="gramStart"/>
      <w:r w:rsidRPr="00AC3581">
        <w:rPr>
          <w:rFonts w:ascii="Courier" w:hAnsi="Courier"/>
          <w:sz w:val="16"/>
          <w:szCs w:val="16"/>
        </w:rPr>
        <w:t>|  56.1751249</w:t>
      </w:r>
      <w:proofErr w:type="gramEnd"/>
      <w:r w:rsidRPr="00AC3581">
        <w:rPr>
          <w:rFonts w:ascii="Courier" w:hAnsi="Courier"/>
          <w:sz w:val="16"/>
          <w:szCs w:val="16"/>
        </w:rPr>
        <w:t xml:space="preserve">     5,949  .009442784   R-squared       =    0.0005</w:t>
      </w:r>
    </w:p>
    <w:p w14:paraId="4ABC89F0" w14:textId="77777777" w:rsidR="000E1DAA" w:rsidRPr="00AC3581" w:rsidRDefault="000E1DAA" w:rsidP="000E1DAA">
      <w:pPr>
        <w:rPr>
          <w:rFonts w:ascii="Courier" w:hAnsi="Courier"/>
          <w:sz w:val="16"/>
          <w:szCs w:val="16"/>
        </w:rPr>
      </w:pPr>
      <w:r w:rsidRPr="00AC3581">
        <w:rPr>
          <w:rFonts w:ascii="Courier" w:hAnsi="Courier"/>
          <w:sz w:val="16"/>
          <w:szCs w:val="16"/>
        </w:rPr>
        <w:t>-------------+----------------------------------   Adj R-squared   =    0.0003</w:t>
      </w:r>
    </w:p>
    <w:p w14:paraId="3E04A8E9" w14:textId="77777777" w:rsidR="000E1DAA" w:rsidRPr="00AC3581" w:rsidRDefault="000E1DAA" w:rsidP="000E1DAA">
      <w:pPr>
        <w:rPr>
          <w:rFonts w:ascii="Courier" w:hAnsi="Courier"/>
          <w:sz w:val="16"/>
          <w:szCs w:val="16"/>
        </w:rPr>
      </w:pPr>
      <w:r w:rsidRPr="00AC3581">
        <w:rPr>
          <w:rFonts w:ascii="Courier" w:hAnsi="Courier"/>
          <w:sz w:val="16"/>
          <w:szCs w:val="16"/>
        </w:rPr>
        <w:t xml:space="preserve">       Total </w:t>
      </w:r>
      <w:proofErr w:type="gramStart"/>
      <w:r w:rsidRPr="00AC3581">
        <w:rPr>
          <w:rFonts w:ascii="Courier" w:hAnsi="Courier"/>
          <w:sz w:val="16"/>
          <w:szCs w:val="16"/>
        </w:rPr>
        <w:t>|  56.2021226</w:t>
      </w:r>
      <w:proofErr w:type="gramEnd"/>
      <w:r w:rsidRPr="00AC3581">
        <w:rPr>
          <w:rFonts w:ascii="Courier" w:hAnsi="Courier"/>
          <w:sz w:val="16"/>
          <w:szCs w:val="16"/>
        </w:rPr>
        <w:t xml:space="preserve">     5,950  .009445735   Root MSE        =    .09717</w:t>
      </w:r>
    </w:p>
    <w:p w14:paraId="53D0BBA0" w14:textId="77777777" w:rsidR="000E1DAA" w:rsidRPr="00AC3581" w:rsidRDefault="000E1DAA" w:rsidP="000E1DAA">
      <w:pPr>
        <w:rPr>
          <w:rFonts w:ascii="Courier" w:hAnsi="Courier"/>
          <w:sz w:val="16"/>
          <w:szCs w:val="16"/>
        </w:rPr>
      </w:pPr>
    </w:p>
    <w:p w14:paraId="09BABFD2" w14:textId="77777777" w:rsidR="000E1DAA" w:rsidRPr="00AC3581" w:rsidRDefault="000E1DAA" w:rsidP="000E1DAA">
      <w:pPr>
        <w:rPr>
          <w:rFonts w:ascii="Courier" w:hAnsi="Courier"/>
          <w:sz w:val="16"/>
          <w:szCs w:val="16"/>
        </w:rPr>
      </w:pPr>
      <w:r w:rsidRPr="00AC3581">
        <w:rPr>
          <w:rFonts w:ascii="Courier" w:hAnsi="Courier"/>
          <w:sz w:val="16"/>
          <w:szCs w:val="16"/>
        </w:rPr>
        <w:t>------------------------------------------------------------------------------</w:t>
      </w:r>
    </w:p>
    <w:p w14:paraId="5C5D94D5" w14:textId="77777777" w:rsidR="000E1DAA" w:rsidRPr="00AC3581" w:rsidRDefault="000E1DAA" w:rsidP="000E1DAA">
      <w:pPr>
        <w:rPr>
          <w:rFonts w:ascii="Courier" w:hAnsi="Courier"/>
          <w:sz w:val="16"/>
          <w:szCs w:val="16"/>
        </w:rPr>
      </w:pPr>
      <w:r w:rsidRPr="00AC3581">
        <w:rPr>
          <w:rFonts w:ascii="Courier" w:hAnsi="Courier"/>
          <w:sz w:val="16"/>
          <w:szCs w:val="16"/>
        </w:rPr>
        <w:t xml:space="preserve">     turnout |      Coef.   Std. Err.      t    P&gt;|t|  </w:t>
      </w:r>
      <w:proofErr w:type="gramStart"/>
      <w:r w:rsidRPr="00AC3581">
        <w:rPr>
          <w:rFonts w:ascii="Courier" w:hAnsi="Courier"/>
          <w:sz w:val="16"/>
          <w:szCs w:val="16"/>
        </w:rPr>
        <w:t xml:space="preserve">   [</w:t>
      </w:r>
      <w:proofErr w:type="gramEnd"/>
      <w:r w:rsidRPr="00AC3581">
        <w:rPr>
          <w:rFonts w:ascii="Courier" w:hAnsi="Courier"/>
          <w:sz w:val="16"/>
          <w:szCs w:val="16"/>
        </w:rPr>
        <w:t>95% Conf. Interval]</w:t>
      </w:r>
    </w:p>
    <w:p w14:paraId="0D239C67" w14:textId="77777777" w:rsidR="000E1DAA" w:rsidRPr="00AC3581" w:rsidRDefault="000E1DAA" w:rsidP="000E1DAA">
      <w:pPr>
        <w:rPr>
          <w:rFonts w:ascii="Courier" w:hAnsi="Courier"/>
          <w:sz w:val="16"/>
          <w:szCs w:val="16"/>
        </w:rPr>
      </w:pPr>
      <w:r w:rsidRPr="00AC3581">
        <w:rPr>
          <w:rFonts w:ascii="Courier" w:hAnsi="Courier"/>
          <w:sz w:val="16"/>
          <w:szCs w:val="16"/>
        </w:rPr>
        <w:t>-------------+----------------------------------------------------------------</w:t>
      </w:r>
    </w:p>
    <w:p w14:paraId="2A33D9E9" w14:textId="77777777" w:rsidR="000E1DAA" w:rsidRPr="00AC3581" w:rsidRDefault="000E1DAA" w:rsidP="000E1DAA">
      <w:pPr>
        <w:rPr>
          <w:rFonts w:ascii="Courier" w:hAnsi="Courier"/>
          <w:sz w:val="16"/>
          <w:szCs w:val="16"/>
        </w:rPr>
      </w:pPr>
      <w:r w:rsidRPr="00AC3581">
        <w:rPr>
          <w:rFonts w:ascii="Courier" w:hAnsi="Courier"/>
          <w:sz w:val="16"/>
          <w:szCs w:val="16"/>
        </w:rPr>
        <w:t xml:space="preserve">   all_vb_v3 </w:t>
      </w:r>
      <w:proofErr w:type="gramStart"/>
      <w:r w:rsidRPr="00AC3581">
        <w:rPr>
          <w:rFonts w:ascii="Courier" w:hAnsi="Courier"/>
          <w:sz w:val="16"/>
          <w:szCs w:val="16"/>
        </w:rPr>
        <w:t>|  -</w:t>
      </w:r>
      <w:proofErr w:type="gramEnd"/>
      <w:r w:rsidRPr="00AC3581">
        <w:rPr>
          <w:rFonts w:ascii="Courier" w:hAnsi="Courier"/>
          <w:sz w:val="16"/>
          <w:szCs w:val="16"/>
        </w:rPr>
        <w:t>.0126074    .007456    -1.69   0.091    -.0272239    .0020091</w:t>
      </w:r>
    </w:p>
    <w:p w14:paraId="223B85DB" w14:textId="77777777" w:rsidR="000E1DAA" w:rsidRPr="00AC3581" w:rsidRDefault="000E1DAA" w:rsidP="000E1DAA">
      <w:pPr>
        <w:rPr>
          <w:rFonts w:ascii="Courier" w:hAnsi="Courier"/>
          <w:sz w:val="16"/>
          <w:szCs w:val="16"/>
        </w:rPr>
      </w:pPr>
      <w:r w:rsidRPr="00AC3581">
        <w:rPr>
          <w:rFonts w:ascii="Courier" w:hAnsi="Courier"/>
          <w:sz w:val="16"/>
          <w:szCs w:val="16"/>
        </w:rPr>
        <w:t xml:space="preserve">       _cons |   .5222617   .0012786   408.47   0.000     .5197552    .5247682</w:t>
      </w:r>
    </w:p>
    <w:p w14:paraId="608ADD9A" w14:textId="77777777" w:rsidR="000E1DAA" w:rsidRPr="00AC3581" w:rsidRDefault="000E1DAA" w:rsidP="000E1DAA">
      <w:pPr>
        <w:rPr>
          <w:rFonts w:ascii="Courier" w:hAnsi="Courier"/>
          <w:sz w:val="16"/>
          <w:szCs w:val="16"/>
        </w:rPr>
      </w:pPr>
      <w:r w:rsidRPr="00AC3581">
        <w:rPr>
          <w:rFonts w:ascii="Courier" w:hAnsi="Courier"/>
          <w:sz w:val="16"/>
          <w:szCs w:val="16"/>
        </w:rPr>
        <w:t>------------------------------------------------------------------------------</w:t>
      </w:r>
    </w:p>
    <w:p w14:paraId="4A643BE1" w14:textId="77777777" w:rsidR="000E1DAA" w:rsidRPr="00AC3581" w:rsidRDefault="000E1DAA" w:rsidP="000E1DAA">
      <w:pPr>
        <w:rPr>
          <w:rFonts w:ascii="Courier" w:hAnsi="Courier"/>
          <w:sz w:val="16"/>
          <w:szCs w:val="16"/>
        </w:rPr>
      </w:pPr>
    </w:p>
    <w:p w14:paraId="025A05E7" w14:textId="77777777" w:rsidR="000E1DAA" w:rsidRPr="00AC3581" w:rsidRDefault="000E1DAA" w:rsidP="000E1DAA">
      <w:pPr>
        <w:rPr>
          <w:rFonts w:ascii="Courier" w:hAnsi="Courier"/>
          <w:sz w:val="16"/>
          <w:szCs w:val="16"/>
        </w:rPr>
      </w:pPr>
      <w:r w:rsidRPr="00AC3581">
        <w:rPr>
          <w:rFonts w:ascii="Courier" w:hAnsi="Courier"/>
          <w:sz w:val="16"/>
          <w:szCs w:val="16"/>
        </w:rPr>
        <w:t xml:space="preserve">. reg turnout tb_v3 ab_v3 vcb_v3 </w:t>
      </w:r>
      <w:proofErr w:type="gramStart"/>
      <w:r w:rsidRPr="00AC3581">
        <w:rPr>
          <w:rFonts w:ascii="Courier" w:hAnsi="Courier"/>
          <w:sz w:val="16"/>
          <w:szCs w:val="16"/>
        </w:rPr>
        <w:t xml:space="preserve">   [</w:t>
      </w:r>
      <w:proofErr w:type="spellStart"/>
      <w:proofErr w:type="gramEnd"/>
      <w:r w:rsidRPr="00AC3581">
        <w:rPr>
          <w:rFonts w:ascii="Courier" w:hAnsi="Courier"/>
          <w:sz w:val="16"/>
          <w:szCs w:val="16"/>
        </w:rPr>
        <w:t>iweight</w:t>
      </w:r>
      <w:proofErr w:type="spellEnd"/>
      <w:r w:rsidRPr="00AC3581">
        <w:rPr>
          <w:rFonts w:ascii="Courier" w:hAnsi="Courier"/>
          <w:sz w:val="16"/>
          <w:szCs w:val="16"/>
        </w:rPr>
        <w:t>=</w:t>
      </w:r>
      <w:proofErr w:type="spellStart"/>
      <w:r w:rsidRPr="00AC3581">
        <w:rPr>
          <w:rFonts w:ascii="Courier" w:hAnsi="Courier"/>
          <w:sz w:val="16"/>
          <w:szCs w:val="16"/>
        </w:rPr>
        <w:t>cem_weights</w:t>
      </w:r>
      <w:proofErr w:type="spellEnd"/>
      <w:r w:rsidRPr="00AC3581">
        <w:rPr>
          <w:rFonts w:ascii="Courier" w:hAnsi="Courier"/>
          <w:sz w:val="16"/>
          <w:szCs w:val="16"/>
        </w:rPr>
        <w:t xml:space="preserve">] </w:t>
      </w:r>
    </w:p>
    <w:p w14:paraId="52A11641" w14:textId="77777777" w:rsidR="000E1DAA" w:rsidRPr="00AC3581" w:rsidRDefault="000E1DAA" w:rsidP="000E1DAA">
      <w:pPr>
        <w:rPr>
          <w:rFonts w:ascii="Courier" w:hAnsi="Courier"/>
          <w:sz w:val="16"/>
          <w:szCs w:val="16"/>
        </w:rPr>
      </w:pPr>
    </w:p>
    <w:p w14:paraId="08DFA352" w14:textId="77777777" w:rsidR="000E1DAA" w:rsidRPr="00AC3581" w:rsidRDefault="000E1DAA" w:rsidP="000E1DAA">
      <w:pPr>
        <w:rPr>
          <w:rFonts w:ascii="Courier" w:hAnsi="Courier"/>
          <w:sz w:val="16"/>
          <w:szCs w:val="16"/>
        </w:rPr>
      </w:pPr>
      <w:r w:rsidRPr="00AC3581">
        <w:rPr>
          <w:rFonts w:ascii="Courier" w:hAnsi="Courier"/>
          <w:sz w:val="16"/>
          <w:szCs w:val="16"/>
        </w:rPr>
        <w:t xml:space="preserve">      Source |       SS           </w:t>
      </w:r>
      <w:proofErr w:type="spellStart"/>
      <w:r w:rsidRPr="00AC3581">
        <w:rPr>
          <w:rFonts w:ascii="Courier" w:hAnsi="Courier"/>
          <w:sz w:val="16"/>
          <w:szCs w:val="16"/>
        </w:rPr>
        <w:t>df</w:t>
      </w:r>
      <w:proofErr w:type="spellEnd"/>
      <w:r w:rsidRPr="00AC3581">
        <w:rPr>
          <w:rFonts w:ascii="Courier" w:hAnsi="Courier"/>
          <w:sz w:val="16"/>
          <w:szCs w:val="16"/>
        </w:rPr>
        <w:t xml:space="preserve">       MS      Number of </w:t>
      </w:r>
      <w:proofErr w:type="spellStart"/>
      <w:r w:rsidRPr="00AC3581">
        <w:rPr>
          <w:rFonts w:ascii="Courier" w:hAnsi="Courier"/>
          <w:sz w:val="16"/>
          <w:szCs w:val="16"/>
        </w:rPr>
        <w:t>obs</w:t>
      </w:r>
      <w:proofErr w:type="spellEnd"/>
      <w:r w:rsidRPr="00AC3581">
        <w:rPr>
          <w:rFonts w:ascii="Courier" w:hAnsi="Courier"/>
          <w:sz w:val="16"/>
          <w:szCs w:val="16"/>
        </w:rPr>
        <w:t xml:space="preserve">   =     5,951</w:t>
      </w:r>
    </w:p>
    <w:p w14:paraId="068933E5" w14:textId="77777777" w:rsidR="000E1DAA" w:rsidRPr="00AC3581" w:rsidRDefault="000E1DAA" w:rsidP="000E1DAA">
      <w:pPr>
        <w:rPr>
          <w:rFonts w:ascii="Courier" w:hAnsi="Courier"/>
          <w:sz w:val="16"/>
          <w:szCs w:val="16"/>
        </w:rPr>
      </w:pPr>
      <w:r w:rsidRPr="00AC3581">
        <w:rPr>
          <w:rFonts w:ascii="Courier" w:hAnsi="Courier"/>
          <w:sz w:val="16"/>
          <w:szCs w:val="16"/>
        </w:rPr>
        <w:t xml:space="preserve">-------------+----------------------------------   </w:t>
      </w:r>
      <w:proofErr w:type="gramStart"/>
      <w:r w:rsidRPr="00AC3581">
        <w:rPr>
          <w:rFonts w:ascii="Courier" w:hAnsi="Courier"/>
          <w:sz w:val="16"/>
          <w:szCs w:val="16"/>
        </w:rPr>
        <w:t>F(</w:t>
      </w:r>
      <w:proofErr w:type="gramEnd"/>
      <w:r w:rsidRPr="00AC3581">
        <w:rPr>
          <w:rFonts w:ascii="Courier" w:hAnsi="Courier"/>
          <w:sz w:val="16"/>
          <w:szCs w:val="16"/>
        </w:rPr>
        <w:t>3, 5947)      =      7.52</w:t>
      </w:r>
    </w:p>
    <w:p w14:paraId="58988705" w14:textId="77777777" w:rsidR="000E1DAA" w:rsidRPr="00AC3581" w:rsidRDefault="000E1DAA" w:rsidP="000E1DAA">
      <w:pPr>
        <w:rPr>
          <w:rFonts w:ascii="Courier" w:hAnsi="Courier"/>
          <w:sz w:val="16"/>
          <w:szCs w:val="16"/>
        </w:rPr>
      </w:pPr>
      <w:r w:rsidRPr="00AC3581">
        <w:rPr>
          <w:rFonts w:ascii="Courier" w:hAnsi="Courier"/>
          <w:sz w:val="16"/>
          <w:szCs w:val="16"/>
        </w:rPr>
        <w:t xml:space="preserve">       Model </w:t>
      </w:r>
      <w:proofErr w:type="gramStart"/>
      <w:r w:rsidRPr="00AC3581">
        <w:rPr>
          <w:rFonts w:ascii="Courier" w:hAnsi="Courier"/>
          <w:sz w:val="16"/>
          <w:szCs w:val="16"/>
        </w:rPr>
        <w:t>|  .</w:t>
      </w:r>
      <w:proofErr w:type="gramEnd"/>
      <w:r w:rsidRPr="00AC3581">
        <w:rPr>
          <w:rFonts w:ascii="Courier" w:hAnsi="Courier"/>
          <w:sz w:val="16"/>
          <w:szCs w:val="16"/>
        </w:rPr>
        <w:t>212394308         3  .070798103   Prob &gt; F        =    0.0001</w:t>
      </w:r>
    </w:p>
    <w:p w14:paraId="6E80B8CF" w14:textId="77777777" w:rsidR="000E1DAA" w:rsidRPr="00AC3581" w:rsidRDefault="000E1DAA" w:rsidP="000E1DAA">
      <w:pPr>
        <w:rPr>
          <w:rFonts w:ascii="Courier" w:hAnsi="Courier"/>
          <w:sz w:val="16"/>
          <w:szCs w:val="16"/>
        </w:rPr>
      </w:pPr>
      <w:r w:rsidRPr="00AC3581">
        <w:rPr>
          <w:rFonts w:ascii="Courier" w:hAnsi="Courier"/>
          <w:sz w:val="16"/>
          <w:szCs w:val="16"/>
        </w:rPr>
        <w:t xml:space="preserve">    Residual </w:t>
      </w:r>
      <w:proofErr w:type="gramStart"/>
      <w:r w:rsidRPr="00AC3581">
        <w:rPr>
          <w:rFonts w:ascii="Courier" w:hAnsi="Courier"/>
          <w:sz w:val="16"/>
          <w:szCs w:val="16"/>
        </w:rPr>
        <w:t>|  55.9897283</w:t>
      </w:r>
      <w:proofErr w:type="gramEnd"/>
      <w:r w:rsidRPr="00AC3581">
        <w:rPr>
          <w:rFonts w:ascii="Courier" w:hAnsi="Courier"/>
          <w:sz w:val="16"/>
          <w:szCs w:val="16"/>
        </w:rPr>
        <w:t xml:space="preserve">     5,947  .009414785   R-squared       =    0.0038</w:t>
      </w:r>
    </w:p>
    <w:p w14:paraId="5B3ECFEA" w14:textId="77777777" w:rsidR="000E1DAA" w:rsidRPr="00AC3581" w:rsidRDefault="000E1DAA" w:rsidP="000E1DAA">
      <w:pPr>
        <w:rPr>
          <w:rFonts w:ascii="Courier" w:hAnsi="Courier"/>
          <w:sz w:val="16"/>
          <w:szCs w:val="16"/>
        </w:rPr>
      </w:pPr>
      <w:r w:rsidRPr="00AC3581">
        <w:rPr>
          <w:rFonts w:ascii="Courier" w:hAnsi="Courier"/>
          <w:sz w:val="16"/>
          <w:szCs w:val="16"/>
        </w:rPr>
        <w:t>-------------+----------------------------------   Adj R-squared   =    0.0033</w:t>
      </w:r>
    </w:p>
    <w:p w14:paraId="13BB2172" w14:textId="77777777" w:rsidR="000E1DAA" w:rsidRPr="00AC3581" w:rsidRDefault="000E1DAA" w:rsidP="000E1DAA">
      <w:pPr>
        <w:rPr>
          <w:rFonts w:ascii="Courier" w:hAnsi="Courier"/>
          <w:sz w:val="16"/>
          <w:szCs w:val="16"/>
        </w:rPr>
      </w:pPr>
      <w:r w:rsidRPr="00AC3581">
        <w:rPr>
          <w:rFonts w:ascii="Courier" w:hAnsi="Courier"/>
          <w:sz w:val="16"/>
          <w:szCs w:val="16"/>
        </w:rPr>
        <w:t xml:space="preserve">       Total </w:t>
      </w:r>
      <w:proofErr w:type="gramStart"/>
      <w:r w:rsidRPr="00AC3581">
        <w:rPr>
          <w:rFonts w:ascii="Courier" w:hAnsi="Courier"/>
          <w:sz w:val="16"/>
          <w:szCs w:val="16"/>
        </w:rPr>
        <w:t>|  56.2021226</w:t>
      </w:r>
      <w:proofErr w:type="gramEnd"/>
      <w:r w:rsidRPr="00AC3581">
        <w:rPr>
          <w:rFonts w:ascii="Courier" w:hAnsi="Courier"/>
          <w:sz w:val="16"/>
          <w:szCs w:val="16"/>
        </w:rPr>
        <w:t xml:space="preserve">     5,950  .009445735   Root MSE        =    .09703</w:t>
      </w:r>
    </w:p>
    <w:p w14:paraId="0CFED94D" w14:textId="77777777" w:rsidR="000E1DAA" w:rsidRPr="00AC3581" w:rsidRDefault="000E1DAA" w:rsidP="000E1DAA">
      <w:pPr>
        <w:rPr>
          <w:rFonts w:ascii="Courier" w:hAnsi="Courier"/>
          <w:sz w:val="16"/>
          <w:szCs w:val="16"/>
        </w:rPr>
      </w:pPr>
    </w:p>
    <w:p w14:paraId="27E30C02" w14:textId="77777777" w:rsidR="000E1DAA" w:rsidRPr="00AC3581" w:rsidRDefault="000E1DAA" w:rsidP="000E1DAA">
      <w:pPr>
        <w:rPr>
          <w:rFonts w:ascii="Courier" w:hAnsi="Courier"/>
          <w:sz w:val="16"/>
          <w:szCs w:val="16"/>
        </w:rPr>
      </w:pPr>
      <w:r w:rsidRPr="00AC3581">
        <w:rPr>
          <w:rFonts w:ascii="Courier" w:hAnsi="Courier"/>
          <w:sz w:val="16"/>
          <w:szCs w:val="16"/>
        </w:rPr>
        <w:t>------------------------------------------------------------------------------</w:t>
      </w:r>
    </w:p>
    <w:p w14:paraId="4C506292" w14:textId="77777777" w:rsidR="000E1DAA" w:rsidRPr="00AC3581" w:rsidRDefault="000E1DAA" w:rsidP="000E1DAA">
      <w:pPr>
        <w:rPr>
          <w:rFonts w:ascii="Courier" w:hAnsi="Courier"/>
          <w:sz w:val="16"/>
          <w:szCs w:val="16"/>
        </w:rPr>
      </w:pPr>
      <w:r w:rsidRPr="00AC3581">
        <w:rPr>
          <w:rFonts w:ascii="Courier" w:hAnsi="Courier"/>
          <w:sz w:val="16"/>
          <w:szCs w:val="16"/>
        </w:rPr>
        <w:t xml:space="preserve">     turnout |      Coef.   Std. Err.      t    P&gt;|t|  </w:t>
      </w:r>
      <w:proofErr w:type="gramStart"/>
      <w:r w:rsidRPr="00AC3581">
        <w:rPr>
          <w:rFonts w:ascii="Courier" w:hAnsi="Courier"/>
          <w:sz w:val="16"/>
          <w:szCs w:val="16"/>
        </w:rPr>
        <w:t xml:space="preserve">   [</w:t>
      </w:r>
      <w:proofErr w:type="gramEnd"/>
      <w:r w:rsidRPr="00AC3581">
        <w:rPr>
          <w:rFonts w:ascii="Courier" w:hAnsi="Courier"/>
          <w:sz w:val="16"/>
          <w:szCs w:val="16"/>
        </w:rPr>
        <w:t>95% Conf. Interval]</w:t>
      </w:r>
    </w:p>
    <w:p w14:paraId="42E25D92" w14:textId="77777777" w:rsidR="000E1DAA" w:rsidRPr="00AC3581" w:rsidRDefault="000E1DAA" w:rsidP="000E1DAA">
      <w:pPr>
        <w:rPr>
          <w:rFonts w:ascii="Courier" w:hAnsi="Courier"/>
          <w:sz w:val="16"/>
          <w:szCs w:val="16"/>
        </w:rPr>
      </w:pPr>
      <w:r w:rsidRPr="00AC3581">
        <w:rPr>
          <w:rFonts w:ascii="Courier" w:hAnsi="Courier"/>
          <w:sz w:val="16"/>
          <w:szCs w:val="16"/>
        </w:rPr>
        <w:t>-------------+----------------------------------------------------------------</w:t>
      </w:r>
    </w:p>
    <w:p w14:paraId="012C7E6A" w14:textId="77777777" w:rsidR="000E1DAA" w:rsidRPr="00AC3581" w:rsidRDefault="000E1DAA" w:rsidP="000E1DAA">
      <w:pPr>
        <w:rPr>
          <w:rFonts w:ascii="Courier" w:hAnsi="Courier"/>
          <w:sz w:val="16"/>
          <w:szCs w:val="16"/>
        </w:rPr>
      </w:pPr>
      <w:r w:rsidRPr="00AC3581">
        <w:rPr>
          <w:rFonts w:ascii="Courier" w:hAnsi="Courier"/>
          <w:sz w:val="16"/>
          <w:szCs w:val="16"/>
        </w:rPr>
        <w:t xml:space="preserve">       tb_v3 |   .0980611   .0269412     3.64   0.000     .0452465    .1508756</w:t>
      </w:r>
    </w:p>
    <w:p w14:paraId="22FA49DA" w14:textId="77777777" w:rsidR="000E1DAA" w:rsidRPr="00AC3581" w:rsidRDefault="000E1DAA" w:rsidP="000E1DAA">
      <w:pPr>
        <w:rPr>
          <w:rFonts w:ascii="Courier" w:hAnsi="Courier"/>
          <w:sz w:val="16"/>
          <w:szCs w:val="16"/>
        </w:rPr>
      </w:pPr>
      <w:r w:rsidRPr="00AC3581">
        <w:rPr>
          <w:rFonts w:ascii="Courier" w:hAnsi="Courier"/>
          <w:sz w:val="16"/>
          <w:szCs w:val="16"/>
        </w:rPr>
        <w:t xml:space="preserve">       ab_v3 </w:t>
      </w:r>
      <w:proofErr w:type="gramStart"/>
      <w:r w:rsidRPr="00AC3581">
        <w:rPr>
          <w:rFonts w:ascii="Courier" w:hAnsi="Courier"/>
          <w:sz w:val="16"/>
          <w:szCs w:val="16"/>
        </w:rPr>
        <w:t>|  -</w:t>
      </w:r>
      <w:proofErr w:type="gramEnd"/>
      <w:r w:rsidRPr="00AC3581">
        <w:rPr>
          <w:rFonts w:ascii="Courier" w:hAnsi="Courier"/>
          <w:sz w:val="16"/>
          <w:szCs w:val="16"/>
        </w:rPr>
        <w:t>.0105185   .0120115    -0.88   0.381    -.0340653    .0130283</w:t>
      </w:r>
    </w:p>
    <w:p w14:paraId="76F00384" w14:textId="77777777" w:rsidR="000E1DAA" w:rsidRPr="00AC3581" w:rsidRDefault="000E1DAA" w:rsidP="000E1DAA">
      <w:pPr>
        <w:rPr>
          <w:rFonts w:ascii="Courier" w:hAnsi="Courier"/>
          <w:sz w:val="16"/>
          <w:szCs w:val="16"/>
        </w:rPr>
      </w:pPr>
      <w:r w:rsidRPr="00AC3581">
        <w:rPr>
          <w:rFonts w:ascii="Courier" w:hAnsi="Courier"/>
          <w:sz w:val="16"/>
          <w:szCs w:val="16"/>
        </w:rPr>
        <w:t xml:space="preserve">      vcb_v3 </w:t>
      </w:r>
      <w:proofErr w:type="gramStart"/>
      <w:r w:rsidRPr="00AC3581">
        <w:rPr>
          <w:rFonts w:ascii="Courier" w:hAnsi="Courier"/>
          <w:sz w:val="16"/>
          <w:szCs w:val="16"/>
        </w:rPr>
        <w:t>|  -</w:t>
      </w:r>
      <w:proofErr w:type="gramEnd"/>
      <w:r w:rsidRPr="00AC3581">
        <w:rPr>
          <w:rFonts w:ascii="Courier" w:hAnsi="Courier"/>
          <w:sz w:val="16"/>
          <w:szCs w:val="16"/>
        </w:rPr>
        <w:t>.0290299   .0099849    -2.91   0.004    -.0486039   -.0094558</w:t>
      </w:r>
    </w:p>
    <w:p w14:paraId="70C3C3B1" w14:textId="77777777" w:rsidR="000E1DAA" w:rsidRPr="00AC3581" w:rsidRDefault="000E1DAA" w:rsidP="000E1DAA">
      <w:pPr>
        <w:rPr>
          <w:rFonts w:ascii="Courier" w:hAnsi="Courier"/>
          <w:sz w:val="16"/>
          <w:szCs w:val="16"/>
        </w:rPr>
      </w:pPr>
      <w:r w:rsidRPr="00AC3581">
        <w:rPr>
          <w:rFonts w:ascii="Courier" w:hAnsi="Courier"/>
          <w:sz w:val="16"/>
          <w:szCs w:val="16"/>
        </w:rPr>
        <w:t xml:space="preserve">       _cons |   .5222617   .0012767   409.08   0.000     .5197589    .5247645</w:t>
      </w:r>
    </w:p>
    <w:p w14:paraId="21375291" w14:textId="77777777" w:rsidR="000E1DAA" w:rsidRPr="00AC3581" w:rsidRDefault="000E1DAA" w:rsidP="000E1DAA">
      <w:pPr>
        <w:rPr>
          <w:rFonts w:ascii="Courier" w:hAnsi="Courier"/>
          <w:sz w:val="16"/>
          <w:szCs w:val="16"/>
        </w:rPr>
      </w:pPr>
      <w:r w:rsidRPr="00AC3581">
        <w:rPr>
          <w:rFonts w:ascii="Courier" w:hAnsi="Courier"/>
          <w:sz w:val="16"/>
          <w:szCs w:val="16"/>
        </w:rPr>
        <w:t>------------------------------------------------------------------------------</w:t>
      </w:r>
    </w:p>
    <w:p w14:paraId="6267427D" w14:textId="77777777" w:rsidR="000E1DAA" w:rsidRDefault="000E1DAA" w:rsidP="000E1DAA">
      <w:pPr>
        <w:rPr>
          <w:rFonts w:ascii="Courier" w:hAnsi="Courier"/>
          <w:sz w:val="16"/>
          <w:szCs w:val="16"/>
        </w:rPr>
      </w:pPr>
    </w:p>
    <w:p w14:paraId="2E6EAFFF" w14:textId="77777777" w:rsidR="000E1DAA" w:rsidRDefault="000E1DAA" w:rsidP="000E1DAA">
      <w:pPr>
        <w:rPr>
          <w:rFonts w:ascii="Courier" w:hAnsi="Courier"/>
          <w:sz w:val="16"/>
          <w:szCs w:val="16"/>
        </w:rPr>
      </w:pPr>
    </w:p>
    <w:p w14:paraId="49580858" w14:textId="15742A3D" w:rsidR="000E1DAA" w:rsidRPr="00DE01C4" w:rsidRDefault="000E1DAA" w:rsidP="000E1DAA">
      <w:pPr>
        <w:rPr>
          <w:b/>
          <w:bCs/>
        </w:rPr>
      </w:pPr>
      <w:r w:rsidRPr="004E3FEB">
        <w:rPr>
          <w:b/>
          <w:bCs/>
        </w:rPr>
        <w:t xml:space="preserve">Figure </w:t>
      </w:r>
      <w:r w:rsidR="00FD08A5">
        <w:rPr>
          <w:b/>
          <w:bCs/>
        </w:rPr>
        <w:t>E2</w:t>
      </w:r>
      <w:r w:rsidRPr="004E3FEB">
        <w:rPr>
          <w:b/>
          <w:bCs/>
        </w:rPr>
        <w:t xml:space="preserve">. </w:t>
      </w:r>
      <w:r>
        <w:rPr>
          <w:b/>
          <w:bCs/>
        </w:rPr>
        <w:t>PRI Vote Buying in the State of Mexico, 2017 (Unmatched Data)</w:t>
      </w:r>
    </w:p>
    <w:p w14:paraId="5144F075" w14:textId="77777777" w:rsidR="000E1DAA" w:rsidRPr="00DE01C4" w:rsidRDefault="000E1DAA" w:rsidP="000E1DAA">
      <w:pPr>
        <w:rPr>
          <w:rFonts w:ascii="Courier" w:hAnsi="Courier"/>
          <w:sz w:val="16"/>
          <w:szCs w:val="16"/>
        </w:rPr>
      </w:pPr>
      <w:r w:rsidRPr="003A39D9">
        <w:rPr>
          <w:noProof/>
          <w:sz w:val="20"/>
          <w:szCs w:val="20"/>
        </w:rPr>
        <w:drawing>
          <wp:inline distT="0" distB="0" distL="0" distR="0" wp14:anchorId="0D40B6F4" wp14:editId="6BD74384">
            <wp:extent cx="3979889" cy="2894465"/>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863" cy="2950446"/>
                    </a:xfrm>
                    <a:prstGeom prst="rect">
                      <a:avLst/>
                    </a:prstGeom>
                  </pic:spPr>
                </pic:pic>
              </a:graphicData>
            </a:graphic>
          </wp:inline>
        </w:drawing>
      </w:r>
    </w:p>
    <w:p w14:paraId="5CC9A633" w14:textId="77777777" w:rsidR="000E1DAA" w:rsidRDefault="000E1DAA" w:rsidP="000E1DAA">
      <w:pPr>
        <w:rPr>
          <w:b/>
          <w:bCs/>
        </w:rPr>
      </w:pPr>
    </w:p>
    <w:p w14:paraId="7B95D68E" w14:textId="77777777" w:rsidR="007D5117" w:rsidRDefault="007D5117" w:rsidP="000E1DAA">
      <w:pPr>
        <w:rPr>
          <w:b/>
          <w:bCs/>
        </w:rPr>
      </w:pPr>
    </w:p>
    <w:p w14:paraId="2F0BA9B5" w14:textId="0E9923E1" w:rsidR="002848EC" w:rsidRDefault="002848EC">
      <w:pPr>
        <w:rPr>
          <w:rFonts w:asciiTheme="majorHAnsi" w:eastAsiaTheme="majorEastAsia" w:hAnsiTheme="majorHAnsi" w:cstheme="majorBidi"/>
          <w:b/>
          <w:bCs/>
          <w:color w:val="000000" w:themeColor="text1"/>
          <w:sz w:val="32"/>
          <w:szCs w:val="32"/>
        </w:rPr>
      </w:pPr>
      <w:bookmarkStart w:id="7" w:name="_Toc155273799"/>
    </w:p>
    <w:p w14:paraId="0FAF08FF" w14:textId="61BBF079" w:rsidR="000E1DAA" w:rsidRPr="007D5117" w:rsidRDefault="000E1DAA" w:rsidP="007D5117">
      <w:pPr>
        <w:pStyle w:val="Heading1"/>
        <w:rPr>
          <w:b/>
          <w:bCs/>
          <w:color w:val="000000" w:themeColor="text1"/>
        </w:rPr>
      </w:pPr>
      <w:r w:rsidRPr="007D5117">
        <w:rPr>
          <w:b/>
          <w:bCs/>
          <w:color w:val="000000" w:themeColor="text1"/>
        </w:rPr>
        <w:t xml:space="preserve">Appendix </w:t>
      </w:r>
      <w:r w:rsidR="00851839">
        <w:rPr>
          <w:b/>
          <w:bCs/>
          <w:color w:val="000000" w:themeColor="text1"/>
        </w:rPr>
        <w:t>F</w:t>
      </w:r>
      <w:r w:rsidRPr="007D5117">
        <w:rPr>
          <w:b/>
          <w:bCs/>
          <w:color w:val="000000" w:themeColor="text1"/>
        </w:rPr>
        <w:t>. An application of the "perfect compliance" assumption</w:t>
      </w:r>
      <w:bookmarkEnd w:id="7"/>
    </w:p>
    <w:p w14:paraId="43D7AE92" w14:textId="77777777" w:rsidR="007D5117" w:rsidRDefault="007D5117" w:rsidP="000E1DAA"/>
    <w:p w14:paraId="48F8DD0D" w14:textId="68814F9A" w:rsidR="000E1DAA" w:rsidRDefault="000E1DAA" w:rsidP="000E1DAA">
      <w:r>
        <w:t xml:space="preserve">I </w:t>
      </w:r>
      <w:proofErr w:type="spellStart"/>
      <w:r>
        <w:t>reestimate</w:t>
      </w:r>
      <w:proofErr w:type="spellEnd"/>
      <w:r>
        <w:t xml:space="preserve"> Guardado and </w:t>
      </w:r>
      <w:proofErr w:type="spellStart"/>
      <w:r>
        <w:t>Wantchekon’s</w:t>
      </w:r>
      <w:proofErr w:type="spellEnd"/>
      <w:r>
        <w:t xml:space="preserve"> (2018) finding that turnout buying was effective in just six of 17 countries in sub-Saharan Africa. I add a measure of abstention buying, relying on the </w:t>
      </w:r>
      <w:r>
        <w:lastRenderedPageBreak/>
        <w:t xml:space="preserve">assumption of </w:t>
      </w:r>
      <w:r w:rsidRPr="002C57ED">
        <w:rPr>
          <w:i/>
          <w:iCs/>
        </w:rPr>
        <w:t>perfect compliance</w:t>
      </w:r>
      <w:r>
        <w:t xml:space="preserve"> with abstention-buying, and instead find that turnout buying was effective in 11 countries and its average association with turnout propensity increases by nearly 60% in the pooled analysis across all countries in the dataset. </w:t>
      </w:r>
    </w:p>
    <w:p w14:paraId="0E452154" w14:textId="77777777" w:rsidR="000E1DAA" w:rsidRDefault="000E1DAA" w:rsidP="000E1DAA"/>
    <w:p w14:paraId="0D1C52AF" w14:textId="77777777" w:rsidR="000E1DAA" w:rsidRDefault="000E1DAA" w:rsidP="000E1DAA">
      <w:r>
        <w:t xml:space="preserve">Guardado and </w:t>
      </w:r>
      <w:proofErr w:type="spellStart"/>
      <w:r>
        <w:t>Wantchekon’s</w:t>
      </w:r>
      <w:proofErr w:type="spellEnd"/>
      <w:r>
        <w:t xml:space="preserve"> (2018) study uses cross-sectional Afrobarometer Round 3 data to estimate self-reported participation in the prior elections among individual survey respondents. Their measure of selective benefits is a question that reads </w:t>
      </w:r>
      <w:r w:rsidRPr="00F9013C">
        <w:t>“</w:t>
      </w:r>
      <w:r>
        <w:t>D</w:t>
      </w:r>
      <w:r w:rsidRPr="00F9013C">
        <w:t xml:space="preserve">uring the </w:t>
      </w:r>
      <w:r>
        <w:t>[year]</w:t>
      </w:r>
      <w:r w:rsidRPr="00F9013C">
        <w:t xml:space="preserve"> elections, how often (if ever) did a candidate or someone from a political party offer you something, like food or a gift, in return for your vote?”</w:t>
      </w:r>
      <w:r>
        <w:t xml:space="preserve"> Some 17.4% of respondents said yes to this question. The authors' regression models also control for age, gender, membership in the country’s majority ethnic group, employment status, formal education, and both objective and subjective indexes of poverty. The pooled cross-country analysis also includes country fixed effects. </w:t>
      </w:r>
    </w:p>
    <w:p w14:paraId="129CBBC6" w14:textId="77777777" w:rsidR="000E1DAA" w:rsidRDefault="000E1DAA" w:rsidP="000E1DAA"/>
    <w:p w14:paraId="21DC5740" w14:textId="25F32D01" w:rsidR="000E1DAA" w:rsidRDefault="000E1DAA" w:rsidP="000E1DAA">
      <w:r>
        <w:t xml:space="preserve">The authors generously supplied their code, making it easy to reproduce their findings precisely in column 1 of Table </w:t>
      </w:r>
      <w:r w:rsidR="00FD08A5">
        <w:t>F1</w:t>
      </w:r>
      <w:r>
        <w:t xml:space="preserve"> below.</w:t>
      </w:r>
      <w:r w:rsidR="0036545D">
        <w:t xml:space="preserve"> Please contact these authors for replication materials.</w:t>
      </w:r>
      <w:r>
        <w:t xml:space="preserve"> The pooled analysis shows that the provision of selective incentives increased turnout by 4.6pp. Nevertheless, significant cross-country variation lurks below this estimate. Selective benefits only reach statistical significance in six of the 17 individual country regression models. Several countries show large positive estimates that pull the pooled results up, including Botswana at 20.2pp, Mali at 10.8, and Kenya at 10.1. At the same time, negative estimates emerge from three countries – Namibia, Lesotho, and Cape Verde – where providing benefits appears to have backfired if buying turnout was the main goal.</w:t>
      </w:r>
    </w:p>
    <w:p w14:paraId="1D0BEE32" w14:textId="77777777" w:rsidR="000E1DAA" w:rsidRDefault="000E1DAA" w:rsidP="000E1DAA">
      <w:pPr>
        <w:rPr>
          <w:b/>
          <w:bCs/>
        </w:rPr>
      </w:pPr>
    </w:p>
    <w:p w14:paraId="6DBDB3A0" w14:textId="0296D1F7" w:rsidR="000E1DAA" w:rsidRPr="008A596D" w:rsidRDefault="000E1DAA" w:rsidP="000E1DAA">
      <w:pPr>
        <w:rPr>
          <w:b/>
          <w:bCs/>
        </w:rPr>
      </w:pPr>
      <w:r w:rsidRPr="008A596D">
        <w:rPr>
          <w:b/>
          <w:bCs/>
        </w:rPr>
        <w:t xml:space="preserve">Table </w:t>
      </w:r>
      <w:r w:rsidR="00FD08A5">
        <w:rPr>
          <w:b/>
          <w:bCs/>
        </w:rPr>
        <w:t>F1</w:t>
      </w:r>
      <w:r w:rsidRPr="008A596D">
        <w:rPr>
          <w:b/>
          <w:bCs/>
        </w:rPr>
        <w:t>. Turnout Buying in 17 Sub-Saharan African Countries</w:t>
      </w:r>
    </w:p>
    <w:p w14:paraId="21A0FB8F" w14:textId="77777777" w:rsidR="000E1DAA" w:rsidRDefault="000E1DAA" w:rsidP="000E1DAA"/>
    <w:tbl>
      <w:tblPr>
        <w:tblW w:w="8545" w:type="dxa"/>
        <w:tblLook w:val="04A0" w:firstRow="1" w:lastRow="0" w:firstColumn="1" w:lastColumn="0" w:noHBand="0" w:noVBand="1"/>
      </w:tblPr>
      <w:tblGrid>
        <w:gridCol w:w="1483"/>
        <w:gridCol w:w="1736"/>
        <w:gridCol w:w="578"/>
        <w:gridCol w:w="1736"/>
        <w:gridCol w:w="576"/>
        <w:gridCol w:w="1536"/>
        <w:gridCol w:w="900"/>
      </w:tblGrid>
      <w:tr w:rsidR="000E1DAA" w:rsidRPr="002C507D" w14:paraId="61069D8E" w14:textId="77777777" w:rsidTr="005D4C24">
        <w:trPr>
          <w:trHeight w:val="320"/>
        </w:trPr>
        <w:tc>
          <w:tcPr>
            <w:tcW w:w="1483" w:type="dxa"/>
            <w:tcBorders>
              <w:top w:val="single" w:sz="4" w:space="0" w:color="auto"/>
            </w:tcBorders>
            <w:shd w:val="clear" w:color="auto" w:fill="auto"/>
            <w:noWrap/>
            <w:vAlign w:val="bottom"/>
            <w:hideMark/>
          </w:tcPr>
          <w:p w14:paraId="37DF6F25" w14:textId="77777777" w:rsidR="000E1DAA" w:rsidRPr="002C507D" w:rsidRDefault="000E1DAA" w:rsidP="005D4C24">
            <w:r w:rsidRPr="002C507D">
              <w:rPr>
                <w:b/>
                <w:bCs/>
                <w:color w:val="000000"/>
              </w:rPr>
              <w:t>Country</w:t>
            </w:r>
          </w:p>
        </w:tc>
        <w:tc>
          <w:tcPr>
            <w:tcW w:w="2314" w:type="dxa"/>
            <w:gridSpan w:val="2"/>
            <w:tcBorders>
              <w:top w:val="single" w:sz="4" w:space="0" w:color="auto"/>
            </w:tcBorders>
            <w:shd w:val="clear" w:color="auto" w:fill="auto"/>
            <w:noWrap/>
            <w:vAlign w:val="bottom"/>
            <w:hideMark/>
          </w:tcPr>
          <w:p w14:paraId="11B7C240" w14:textId="77777777" w:rsidR="000E1DAA" w:rsidRPr="002C507D" w:rsidRDefault="000E1DAA" w:rsidP="005D4C24">
            <w:pPr>
              <w:jc w:val="center"/>
              <w:rPr>
                <w:b/>
                <w:bCs/>
                <w:color w:val="000000"/>
              </w:rPr>
            </w:pPr>
            <w:r w:rsidRPr="002C507D">
              <w:rPr>
                <w:b/>
                <w:bCs/>
                <w:color w:val="000000"/>
              </w:rPr>
              <w:t>Original study</w:t>
            </w:r>
          </w:p>
        </w:tc>
        <w:tc>
          <w:tcPr>
            <w:tcW w:w="2312" w:type="dxa"/>
            <w:gridSpan w:val="2"/>
            <w:tcBorders>
              <w:top w:val="single" w:sz="4" w:space="0" w:color="auto"/>
            </w:tcBorders>
            <w:shd w:val="clear" w:color="auto" w:fill="auto"/>
            <w:noWrap/>
            <w:vAlign w:val="bottom"/>
            <w:hideMark/>
          </w:tcPr>
          <w:p w14:paraId="51A3C2A1" w14:textId="77777777" w:rsidR="000E1DAA" w:rsidRPr="002C507D" w:rsidRDefault="000E1DAA" w:rsidP="005D4C24">
            <w:pPr>
              <w:jc w:val="center"/>
              <w:rPr>
                <w:b/>
                <w:bCs/>
                <w:color w:val="000000"/>
              </w:rPr>
            </w:pPr>
            <w:r>
              <w:rPr>
                <w:b/>
                <w:bCs/>
                <w:color w:val="000000"/>
              </w:rPr>
              <w:t xml:space="preserve">New </w:t>
            </w:r>
            <w:r w:rsidRPr="002C507D">
              <w:rPr>
                <w:b/>
                <w:bCs/>
                <w:color w:val="000000"/>
              </w:rPr>
              <w:t>estimate</w:t>
            </w:r>
          </w:p>
        </w:tc>
        <w:tc>
          <w:tcPr>
            <w:tcW w:w="1536" w:type="dxa"/>
            <w:tcBorders>
              <w:top w:val="single" w:sz="4" w:space="0" w:color="auto"/>
            </w:tcBorders>
            <w:shd w:val="clear" w:color="auto" w:fill="auto"/>
            <w:noWrap/>
            <w:vAlign w:val="bottom"/>
            <w:hideMark/>
          </w:tcPr>
          <w:p w14:paraId="126E68DE" w14:textId="77777777" w:rsidR="000E1DAA" w:rsidRPr="00E85D87" w:rsidRDefault="000E1DAA" w:rsidP="005D4C24">
            <w:pPr>
              <w:jc w:val="center"/>
              <w:rPr>
                <w:b/>
                <w:bCs/>
              </w:rPr>
            </w:pPr>
            <w:r w:rsidRPr="00E85D87">
              <w:rPr>
                <w:b/>
                <w:bCs/>
              </w:rPr>
              <w:t>Change in</w:t>
            </w:r>
          </w:p>
        </w:tc>
        <w:tc>
          <w:tcPr>
            <w:tcW w:w="900" w:type="dxa"/>
            <w:tcBorders>
              <w:top w:val="single" w:sz="4" w:space="0" w:color="auto"/>
            </w:tcBorders>
            <w:shd w:val="clear" w:color="auto" w:fill="auto"/>
            <w:noWrap/>
            <w:vAlign w:val="bottom"/>
            <w:hideMark/>
          </w:tcPr>
          <w:p w14:paraId="30B9BFFA" w14:textId="77777777" w:rsidR="000E1DAA" w:rsidRPr="00E85D87" w:rsidRDefault="000E1DAA" w:rsidP="005D4C24">
            <w:pPr>
              <w:jc w:val="center"/>
              <w:rPr>
                <w:b/>
                <w:bCs/>
              </w:rPr>
            </w:pPr>
            <w:r w:rsidRPr="00E85D87">
              <w:rPr>
                <w:b/>
                <w:bCs/>
              </w:rPr>
              <w:t>N</w:t>
            </w:r>
          </w:p>
        </w:tc>
      </w:tr>
      <w:tr w:rsidR="000E1DAA" w:rsidRPr="002C507D" w14:paraId="748C8B59" w14:textId="77777777" w:rsidTr="005D4C24">
        <w:trPr>
          <w:trHeight w:val="320"/>
        </w:trPr>
        <w:tc>
          <w:tcPr>
            <w:tcW w:w="1483" w:type="dxa"/>
            <w:tcBorders>
              <w:bottom w:val="single" w:sz="4" w:space="0" w:color="auto"/>
            </w:tcBorders>
            <w:shd w:val="clear" w:color="auto" w:fill="auto"/>
            <w:noWrap/>
            <w:vAlign w:val="bottom"/>
            <w:hideMark/>
          </w:tcPr>
          <w:p w14:paraId="55D73237" w14:textId="77777777" w:rsidR="000E1DAA" w:rsidRPr="002C507D" w:rsidRDefault="000E1DAA" w:rsidP="005D4C24">
            <w:pPr>
              <w:rPr>
                <w:b/>
                <w:bCs/>
                <w:color w:val="000000"/>
              </w:rPr>
            </w:pPr>
          </w:p>
        </w:tc>
        <w:tc>
          <w:tcPr>
            <w:tcW w:w="1736" w:type="dxa"/>
            <w:tcBorders>
              <w:bottom w:val="single" w:sz="4" w:space="0" w:color="auto"/>
            </w:tcBorders>
            <w:shd w:val="clear" w:color="auto" w:fill="auto"/>
            <w:noWrap/>
            <w:vAlign w:val="bottom"/>
            <w:hideMark/>
          </w:tcPr>
          <w:p w14:paraId="3BAE5BD2" w14:textId="77777777" w:rsidR="000E1DAA" w:rsidRPr="002C507D" w:rsidRDefault="000E1DAA" w:rsidP="005D4C24">
            <w:pPr>
              <w:jc w:val="center"/>
              <w:rPr>
                <w:b/>
                <w:bCs/>
                <w:color w:val="000000"/>
              </w:rPr>
            </w:pPr>
            <w:r w:rsidRPr="002C507D">
              <w:rPr>
                <w:b/>
                <w:bCs/>
                <w:color w:val="000000"/>
              </w:rPr>
              <w:t xml:space="preserve">TB effect </w:t>
            </w:r>
            <w:r>
              <w:rPr>
                <w:b/>
                <w:bCs/>
                <w:color w:val="000000"/>
              </w:rPr>
              <w:t>(</w:t>
            </w:r>
            <w:r w:rsidRPr="002C507D">
              <w:rPr>
                <w:b/>
                <w:bCs/>
                <w:color w:val="000000"/>
              </w:rPr>
              <w:t>%</w:t>
            </w:r>
            <w:r>
              <w:rPr>
                <w:b/>
                <w:bCs/>
                <w:color w:val="000000"/>
              </w:rPr>
              <w:t>)</w:t>
            </w:r>
          </w:p>
        </w:tc>
        <w:tc>
          <w:tcPr>
            <w:tcW w:w="578" w:type="dxa"/>
            <w:tcBorders>
              <w:bottom w:val="single" w:sz="4" w:space="0" w:color="auto"/>
            </w:tcBorders>
            <w:shd w:val="clear" w:color="auto" w:fill="auto"/>
            <w:noWrap/>
            <w:vAlign w:val="bottom"/>
            <w:hideMark/>
          </w:tcPr>
          <w:p w14:paraId="2B055A16" w14:textId="77777777" w:rsidR="000E1DAA" w:rsidRPr="002C507D" w:rsidRDefault="000E1DAA" w:rsidP="005D4C24">
            <w:pPr>
              <w:jc w:val="center"/>
              <w:rPr>
                <w:b/>
                <w:bCs/>
                <w:color w:val="000000"/>
              </w:rPr>
            </w:pPr>
            <w:r w:rsidRPr="002C507D">
              <w:rPr>
                <w:b/>
                <w:bCs/>
                <w:color w:val="000000"/>
              </w:rPr>
              <w:t>Sig</w:t>
            </w:r>
          </w:p>
        </w:tc>
        <w:tc>
          <w:tcPr>
            <w:tcW w:w="1736" w:type="dxa"/>
            <w:tcBorders>
              <w:bottom w:val="single" w:sz="4" w:space="0" w:color="auto"/>
            </w:tcBorders>
            <w:shd w:val="clear" w:color="auto" w:fill="auto"/>
            <w:noWrap/>
            <w:vAlign w:val="bottom"/>
            <w:hideMark/>
          </w:tcPr>
          <w:p w14:paraId="075DCCD2" w14:textId="77777777" w:rsidR="000E1DAA" w:rsidRPr="002C507D" w:rsidRDefault="000E1DAA" w:rsidP="005D4C24">
            <w:pPr>
              <w:jc w:val="center"/>
              <w:rPr>
                <w:b/>
                <w:bCs/>
                <w:color w:val="000000"/>
              </w:rPr>
            </w:pPr>
            <w:r w:rsidRPr="002C507D">
              <w:rPr>
                <w:b/>
                <w:bCs/>
                <w:color w:val="000000"/>
              </w:rPr>
              <w:t xml:space="preserve">TB effect </w:t>
            </w:r>
            <w:r>
              <w:rPr>
                <w:b/>
                <w:bCs/>
                <w:color w:val="000000"/>
              </w:rPr>
              <w:t>(%)</w:t>
            </w:r>
          </w:p>
        </w:tc>
        <w:tc>
          <w:tcPr>
            <w:tcW w:w="576" w:type="dxa"/>
            <w:tcBorders>
              <w:bottom w:val="single" w:sz="4" w:space="0" w:color="auto"/>
            </w:tcBorders>
            <w:shd w:val="clear" w:color="auto" w:fill="auto"/>
            <w:noWrap/>
            <w:vAlign w:val="bottom"/>
            <w:hideMark/>
          </w:tcPr>
          <w:p w14:paraId="34874B10" w14:textId="77777777" w:rsidR="000E1DAA" w:rsidRPr="002C507D" w:rsidRDefault="000E1DAA" w:rsidP="005D4C24">
            <w:pPr>
              <w:jc w:val="center"/>
              <w:rPr>
                <w:b/>
                <w:bCs/>
                <w:color w:val="000000"/>
              </w:rPr>
            </w:pPr>
            <w:r w:rsidRPr="002C507D">
              <w:rPr>
                <w:b/>
                <w:bCs/>
                <w:color w:val="000000"/>
              </w:rPr>
              <w:t>Sig</w:t>
            </w:r>
          </w:p>
        </w:tc>
        <w:tc>
          <w:tcPr>
            <w:tcW w:w="1536" w:type="dxa"/>
            <w:tcBorders>
              <w:bottom w:val="single" w:sz="4" w:space="0" w:color="auto"/>
            </w:tcBorders>
            <w:shd w:val="clear" w:color="auto" w:fill="auto"/>
            <w:noWrap/>
            <w:vAlign w:val="bottom"/>
            <w:hideMark/>
          </w:tcPr>
          <w:p w14:paraId="4557762F" w14:textId="77777777" w:rsidR="000E1DAA" w:rsidRPr="002C507D" w:rsidRDefault="000E1DAA" w:rsidP="005D4C24">
            <w:pPr>
              <w:jc w:val="center"/>
              <w:rPr>
                <w:b/>
                <w:bCs/>
                <w:color w:val="000000"/>
              </w:rPr>
            </w:pPr>
            <w:r w:rsidRPr="002C507D">
              <w:rPr>
                <w:b/>
                <w:bCs/>
                <w:color w:val="000000"/>
              </w:rPr>
              <w:t>TB estimate</w:t>
            </w:r>
          </w:p>
        </w:tc>
        <w:tc>
          <w:tcPr>
            <w:tcW w:w="900" w:type="dxa"/>
            <w:tcBorders>
              <w:bottom w:val="single" w:sz="4" w:space="0" w:color="auto"/>
            </w:tcBorders>
            <w:shd w:val="clear" w:color="auto" w:fill="auto"/>
            <w:noWrap/>
            <w:vAlign w:val="bottom"/>
            <w:hideMark/>
          </w:tcPr>
          <w:p w14:paraId="475DCCF4" w14:textId="77777777" w:rsidR="000E1DAA" w:rsidRPr="002C507D" w:rsidRDefault="000E1DAA" w:rsidP="005D4C24">
            <w:pPr>
              <w:jc w:val="center"/>
              <w:rPr>
                <w:b/>
                <w:bCs/>
                <w:color w:val="000000"/>
              </w:rPr>
            </w:pPr>
          </w:p>
        </w:tc>
      </w:tr>
      <w:tr w:rsidR="000E1DAA" w:rsidRPr="002C507D" w14:paraId="1FC3B118" w14:textId="77777777" w:rsidTr="005D4C24">
        <w:trPr>
          <w:trHeight w:val="320"/>
        </w:trPr>
        <w:tc>
          <w:tcPr>
            <w:tcW w:w="1483" w:type="dxa"/>
            <w:tcBorders>
              <w:top w:val="single" w:sz="4" w:space="0" w:color="auto"/>
              <w:bottom w:val="single" w:sz="4" w:space="0" w:color="auto"/>
            </w:tcBorders>
            <w:shd w:val="clear" w:color="auto" w:fill="auto"/>
            <w:noWrap/>
            <w:vAlign w:val="bottom"/>
            <w:hideMark/>
          </w:tcPr>
          <w:p w14:paraId="4ECAC5F3" w14:textId="77777777" w:rsidR="000E1DAA" w:rsidRPr="002C507D" w:rsidRDefault="000E1DAA" w:rsidP="005D4C24">
            <w:pPr>
              <w:rPr>
                <w:color w:val="000000"/>
              </w:rPr>
            </w:pPr>
            <w:r w:rsidRPr="002C507D">
              <w:rPr>
                <w:color w:val="000000"/>
              </w:rPr>
              <w:t>All</w:t>
            </w:r>
          </w:p>
        </w:tc>
        <w:tc>
          <w:tcPr>
            <w:tcW w:w="1736" w:type="dxa"/>
            <w:tcBorders>
              <w:top w:val="single" w:sz="4" w:space="0" w:color="auto"/>
              <w:bottom w:val="single" w:sz="4" w:space="0" w:color="auto"/>
            </w:tcBorders>
            <w:shd w:val="clear" w:color="auto" w:fill="auto"/>
            <w:noWrap/>
            <w:vAlign w:val="bottom"/>
            <w:hideMark/>
          </w:tcPr>
          <w:p w14:paraId="5418D56A" w14:textId="77777777" w:rsidR="000E1DAA" w:rsidRPr="002C507D" w:rsidRDefault="000E1DAA" w:rsidP="005D4C24">
            <w:pPr>
              <w:jc w:val="right"/>
              <w:rPr>
                <w:color w:val="000000"/>
              </w:rPr>
            </w:pPr>
            <w:r w:rsidRPr="002C507D">
              <w:rPr>
                <w:color w:val="000000"/>
              </w:rPr>
              <w:t>4.59</w:t>
            </w:r>
          </w:p>
        </w:tc>
        <w:tc>
          <w:tcPr>
            <w:tcW w:w="578" w:type="dxa"/>
            <w:tcBorders>
              <w:top w:val="single" w:sz="4" w:space="0" w:color="auto"/>
              <w:bottom w:val="single" w:sz="4" w:space="0" w:color="auto"/>
            </w:tcBorders>
            <w:shd w:val="clear" w:color="auto" w:fill="auto"/>
            <w:noWrap/>
            <w:vAlign w:val="bottom"/>
            <w:hideMark/>
          </w:tcPr>
          <w:p w14:paraId="57C0310D" w14:textId="77777777" w:rsidR="000E1DAA" w:rsidRPr="002C507D" w:rsidRDefault="000E1DAA" w:rsidP="005D4C24">
            <w:pPr>
              <w:rPr>
                <w:color w:val="000000"/>
              </w:rPr>
            </w:pPr>
            <w:r w:rsidRPr="002C507D">
              <w:rPr>
                <w:color w:val="000000"/>
              </w:rPr>
              <w:t>***</w:t>
            </w:r>
          </w:p>
        </w:tc>
        <w:tc>
          <w:tcPr>
            <w:tcW w:w="1736" w:type="dxa"/>
            <w:tcBorders>
              <w:top w:val="single" w:sz="4" w:space="0" w:color="auto"/>
              <w:bottom w:val="single" w:sz="4" w:space="0" w:color="auto"/>
            </w:tcBorders>
            <w:shd w:val="clear" w:color="auto" w:fill="auto"/>
            <w:noWrap/>
            <w:vAlign w:val="bottom"/>
            <w:hideMark/>
          </w:tcPr>
          <w:p w14:paraId="0326AEFF" w14:textId="77777777" w:rsidR="000E1DAA" w:rsidRPr="002C507D" w:rsidRDefault="000E1DAA" w:rsidP="005D4C24">
            <w:pPr>
              <w:jc w:val="right"/>
              <w:rPr>
                <w:color w:val="000000"/>
              </w:rPr>
            </w:pPr>
            <w:r w:rsidRPr="002C507D">
              <w:rPr>
                <w:color w:val="000000"/>
              </w:rPr>
              <w:t>7.24</w:t>
            </w:r>
          </w:p>
        </w:tc>
        <w:tc>
          <w:tcPr>
            <w:tcW w:w="576" w:type="dxa"/>
            <w:tcBorders>
              <w:top w:val="single" w:sz="4" w:space="0" w:color="auto"/>
              <w:bottom w:val="single" w:sz="4" w:space="0" w:color="auto"/>
            </w:tcBorders>
            <w:shd w:val="clear" w:color="auto" w:fill="auto"/>
            <w:noWrap/>
            <w:vAlign w:val="bottom"/>
            <w:hideMark/>
          </w:tcPr>
          <w:p w14:paraId="7E1415FE" w14:textId="77777777" w:rsidR="000E1DAA" w:rsidRPr="002C507D" w:rsidRDefault="000E1DAA" w:rsidP="005D4C24">
            <w:pPr>
              <w:rPr>
                <w:color w:val="000000"/>
              </w:rPr>
            </w:pPr>
            <w:r w:rsidRPr="002C507D">
              <w:rPr>
                <w:color w:val="000000"/>
              </w:rPr>
              <w:t>***</w:t>
            </w:r>
          </w:p>
        </w:tc>
        <w:tc>
          <w:tcPr>
            <w:tcW w:w="1536" w:type="dxa"/>
            <w:tcBorders>
              <w:top w:val="single" w:sz="4" w:space="0" w:color="auto"/>
              <w:bottom w:val="single" w:sz="4" w:space="0" w:color="auto"/>
            </w:tcBorders>
            <w:shd w:val="clear" w:color="auto" w:fill="auto"/>
            <w:noWrap/>
            <w:vAlign w:val="bottom"/>
            <w:hideMark/>
          </w:tcPr>
          <w:p w14:paraId="639CBBAB" w14:textId="77777777" w:rsidR="000E1DAA" w:rsidRPr="002C507D" w:rsidRDefault="000E1DAA" w:rsidP="005D4C24">
            <w:pPr>
              <w:jc w:val="center"/>
              <w:rPr>
                <w:color w:val="000000"/>
              </w:rPr>
            </w:pPr>
            <w:r w:rsidRPr="002C507D">
              <w:rPr>
                <w:color w:val="000000"/>
              </w:rPr>
              <w:t>2.65</w:t>
            </w:r>
          </w:p>
        </w:tc>
        <w:tc>
          <w:tcPr>
            <w:tcW w:w="900" w:type="dxa"/>
            <w:tcBorders>
              <w:top w:val="single" w:sz="4" w:space="0" w:color="auto"/>
              <w:bottom w:val="single" w:sz="4" w:space="0" w:color="auto"/>
            </w:tcBorders>
            <w:shd w:val="clear" w:color="auto" w:fill="auto"/>
            <w:noWrap/>
            <w:vAlign w:val="bottom"/>
            <w:hideMark/>
          </w:tcPr>
          <w:p w14:paraId="0ED86C69" w14:textId="77777777" w:rsidR="000E1DAA" w:rsidRPr="002C507D" w:rsidRDefault="000E1DAA" w:rsidP="005D4C24">
            <w:pPr>
              <w:jc w:val="right"/>
              <w:rPr>
                <w:color w:val="000000"/>
              </w:rPr>
            </w:pPr>
            <w:r w:rsidRPr="002C507D">
              <w:rPr>
                <w:color w:val="000000"/>
              </w:rPr>
              <w:t>20143</w:t>
            </w:r>
          </w:p>
        </w:tc>
      </w:tr>
      <w:tr w:rsidR="000E1DAA" w:rsidRPr="002C507D" w14:paraId="5EAC62A9" w14:textId="77777777" w:rsidTr="005D4C24">
        <w:trPr>
          <w:trHeight w:val="320"/>
        </w:trPr>
        <w:tc>
          <w:tcPr>
            <w:tcW w:w="1483" w:type="dxa"/>
            <w:tcBorders>
              <w:top w:val="single" w:sz="4" w:space="0" w:color="auto"/>
            </w:tcBorders>
            <w:shd w:val="clear" w:color="auto" w:fill="auto"/>
            <w:noWrap/>
            <w:vAlign w:val="bottom"/>
            <w:hideMark/>
          </w:tcPr>
          <w:p w14:paraId="316D9AFE" w14:textId="77777777" w:rsidR="000E1DAA" w:rsidRPr="002C507D" w:rsidRDefault="000E1DAA" w:rsidP="005D4C24">
            <w:pPr>
              <w:rPr>
                <w:color w:val="000000"/>
              </w:rPr>
            </w:pPr>
            <w:r w:rsidRPr="002C507D">
              <w:rPr>
                <w:color w:val="000000"/>
              </w:rPr>
              <w:t>Zambia</w:t>
            </w:r>
          </w:p>
        </w:tc>
        <w:tc>
          <w:tcPr>
            <w:tcW w:w="1736" w:type="dxa"/>
            <w:tcBorders>
              <w:top w:val="single" w:sz="4" w:space="0" w:color="auto"/>
            </w:tcBorders>
            <w:shd w:val="clear" w:color="auto" w:fill="auto"/>
            <w:noWrap/>
            <w:vAlign w:val="bottom"/>
            <w:hideMark/>
          </w:tcPr>
          <w:p w14:paraId="54DFE1BB" w14:textId="77777777" w:rsidR="000E1DAA" w:rsidRPr="002C507D" w:rsidRDefault="000E1DAA" w:rsidP="005D4C24">
            <w:pPr>
              <w:jc w:val="right"/>
              <w:rPr>
                <w:color w:val="000000"/>
              </w:rPr>
            </w:pPr>
            <w:r w:rsidRPr="002C507D">
              <w:rPr>
                <w:color w:val="000000"/>
              </w:rPr>
              <w:t>5.86</w:t>
            </w:r>
          </w:p>
        </w:tc>
        <w:tc>
          <w:tcPr>
            <w:tcW w:w="578" w:type="dxa"/>
            <w:tcBorders>
              <w:top w:val="single" w:sz="4" w:space="0" w:color="auto"/>
            </w:tcBorders>
            <w:shd w:val="clear" w:color="auto" w:fill="auto"/>
            <w:noWrap/>
            <w:vAlign w:val="bottom"/>
            <w:hideMark/>
          </w:tcPr>
          <w:p w14:paraId="2BE3AC82" w14:textId="77777777" w:rsidR="000E1DAA" w:rsidRPr="002C507D" w:rsidRDefault="000E1DAA" w:rsidP="005D4C24">
            <w:pPr>
              <w:rPr>
                <w:color w:val="000000"/>
              </w:rPr>
            </w:pPr>
            <w:r w:rsidRPr="002C507D">
              <w:rPr>
                <w:color w:val="000000"/>
              </w:rPr>
              <w:t>*</w:t>
            </w:r>
          </w:p>
        </w:tc>
        <w:tc>
          <w:tcPr>
            <w:tcW w:w="1736" w:type="dxa"/>
            <w:tcBorders>
              <w:top w:val="single" w:sz="4" w:space="0" w:color="auto"/>
            </w:tcBorders>
            <w:shd w:val="clear" w:color="auto" w:fill="auto"/>
            <w:noWrap/>
            <w:vAlign w:val="bottom"/>
            <w:hideMark/>
          </w:tcPr>
          <w:p w14:paraId="585DCE71" w14:textId="77777777" w:rsidR="000E1DAA" w:rsidRPr="002C507D" w:rsidRDefault="000E1DAA" w:rsidP="005D4C24">
            <w:pPr>
              <w:jc w:val="right"/>
              <w:rPr>
                <w:color w:val="000000"/>
              </w:rPr>
            </w:pPr>
            <w:r w:rsidRPr="002C507D">
              <w:rPr>
                <w:color w:val="000000"/>
              </w:rPr>
              <w:t>8.35</w:t>
            </w:r>
          </w:p>
        </w:tc>
        <w:tc>
          <w:tcPr>
            <w:tcW w:w="576" w:type="dxa"/>
            <w:tcBorders>
              <w:top w:val="single" w:sz="4" w:space="0" w:color="auto"/>
            </w:tcBorders>
            <w:shd w:val="clear" w:color="auto" w:fill="auto"/>
            <w:noWrap/>
            <w:vAlign w:val="bottom"/>
            <w:hideMark/>
          </w:tcPr>
          <w:p w14:paraId="21C5AF60" w14:textId="77777777" w:rsidR="000E1DAA" w:rsidRPr="002C507D" w:rsidRDefault="000E1DAA" w:rsidP="005D4C24">
            <w:pPr>
              <w:rPr>
                <w:color w:val="000000"/>
              </w:rPr>
            </w:pPr>
            <w:r w:rsidRPr="002C507D">
              <w:rPr>
                <w:color w:val="000000"/>
              </w:rPr>
              <w:t>**</w:t>
            </w:r>
          </w:p>
        </w:tc>
        <w:tc>
          <w:tcPr>
            <w:tcW w:w="1536" w:type="dxa"/>
            <w:tcBorders>
              <w:top w:val="single" w:sz="4" w:space="0" w:color="auto"/>
            </w:tcBorders>
            <w:shd w:val="clear" w:color="auto" w:fill="auto"/>
            <w:noWrap/>
            <w:vAlign w:val="bottom"/>
            <w:hideMark/>
          </w:tcPr>
          <w:p w14:paraId="37E5C60D" w14:textId="77777777" w:rsidR="000E1DAA" w:rsidRPr="002C507D" w:rsidRDefault="000E1DAA" w:rsidP="005D4C24">
            <w:pPr>
              <w:jc w:val="center"/>
              <w:rPr>
                <w:color w:val="000000"/>
              </w:rPr>
            </w:pPr>
            <w:r w:rsidRPr="002C507D">
              <w:rPr>
                <w:color w:val="000000"/>
              </w:rPr>
              <w:t>2.49</w:t>
            </w:r>
          </w:p>
        </w:tc>
        <w:tc>
          <w:tcPr>
            <w:tcW w:w="900" w:type="dxa"/>
            <w:tcBorders>
              <w:top w:val="single" w:sz="4" w:space="0" w:color="auto"/>
            </w:tcBorders>
            <w:shd w:val="clear" w:color="auto" w:fill="auto"/>
            <w:noWrap/>
            <w:vAlign w:val="bottom"/>
            <w:hideMark/>
          </w:tcPr>
          <w:p w14:paraId="04EBA1D7" w14:textId="77777777" w:rsidR="000E1DAA" w:rsidRPr="002C507D" w:rsidRDefault="000E1DAA" w:rsidP="005D4C24">
            <w:pPr>
              <w:jc w:val="right"/>
              <w:rPr>
                <w:color w:val="000000"/>
              </w:rPr>
            </w:pPr>
            <w:r w:rsidRPr="002C507D">
              <w:rPr>
                <w:color w:val="000000"/>
              </w:rPr>
              <w:t>965</w:t>
            </w:r>
          </w:p>
        </w:tc>
      </w:tr>
      <w:tr w:rsidR="000E1DAA" w:rsidRPr="002C507D" w14:paraId="52D8581A" w14:textId="77777777" w:rsidTr="005D4C24">
        <w:trPr>
          <w:trHeight w:val="320"/>
        </w:trPr>
        <w:tc>
          <w:tcPr>
            <w:tcW w:w="1483" w:type="dxa"/>
            <w:shd w:val="clear" w:color="auto" w:fill="auto"/>
            <w:noWrap/>
            <w:vAlign w:val="bottom"/>
            <w:hideMark/>
          </w:tcPr>
          <w:p w14:paraId="1651D805" w14:textId="77777777" w:rsidR="000E1DAA" w:rsidRPr="002C507D" w:rsidRDefault="000E1DAA" w:rsidP="005D4C24">
            <w:pPr>
              <w:rPr>
                <w:color w:val="000000"/>
              </w:rPr>
            </w:pPr>
            <w:r w:rsidRPr="002C507D">
              <w:rPr>
                <w:color w:val="000000"/>
              </w:rPr>
              <w:t>Uganda</w:t>
            </w:r>
          </w:p>
        </w:tc>
        <w:tc>
          <w:tcPr>
            <w:tcW w:w="1736" w:type="dxa"/>
            <w:shd w:val="clear" w:color="auto" w:fill="auto"/>
            <w:noWrap/>
            <w:vAlign w:val="bottom"/>
            <w:hideMark/>
          </w:tcPr>
          <w:p w14:paraId="5CD8FD80" w14:textId="77777777" w:rsidR="000E1DAA" w:rsidRPr="002C507D" w:rsidRDefault="000E1DAA" w:rsidP="005D4C24">
            <w:pPr>
              <w:jc w:val="right"/>
              <w:rPr>
                <w:color w:val="000000"/>
              </w:rPr>
            </w:pPr>
            <w:r w:rsidRPr="002C507D">
              <w:rPr>
                <w:color w:val="000000"/>
              </w:rPr>
              <w:t>5.27</w:t>
            </w:r>
          </w:p>
        </w:tc>
        <w:tc>
          <w:tcPr>
            <w:tcW w:w="578" w:type="dxa"/>
            <w:shd w:val="clear" w:color="auto" w:fill="auto"/>
            <w:noWrap/>
            <w:vAlign w:val="bottom"/>
            <w:hideMark/>
          </w:tcPr>
          <w:p w14:paraId="0B81EE7F" w14:textId="77777777" w:rsidR="000E1DAA" w:rsidRPr="002C507D" w:rsidRDefault="000E1DAA" w:rsidP="005D4C24">
            <w:pPr>
              <w:rPr>
                <w:color w:val="000000"/>
              </w:rPr>
            </w:pPr>
            <w:r w:rsidRPr="002C507D">
              <w:rPr>
                <w:color w:val="000000"/>
              </w:rPr>
              <w:t>***</w:t>
            </w:r>
          </w:p>
        </w:tc>
        <w:tc>
          <w:tcPr>
            <w:tcW w:w="1736" w:type="dxa"/>
            <w:shd w:val="clear" w:color="auto" w:fill="auto"/>
            <w:noWrap/>
            <w:vAlign w:val="bottom"/>
            <w:hideMark/>
          </w:tcPr>
          <w:p w14:paraId="12A72D32" w14:textId="77777777" w:rsidR="000E1DAA" w:rsidRPr="002C507D" w:rsidRDefault="000E1DAA" w:rsidP="005D4C24">
            <w:pPr>
              <w:jc w:val="right"/>
              <w:rPr>
                <w:color w:val="000000"/>
              </w:rPr>
            </w:pPr>
            <w:r w:rsidRPr="002C507D">
              <w:rPr>
                <w:color w:val="000000"/>
              </w:rPr>
              <w:t>6.90</w:t>
            </w:r>
          </w:p>
        </w:tc>
        <w:tc>
          <w:tcPr>
            <w:tcW w:w="576" w:type="dxa"/>
            <w:shd w:val="clear" w:color="auto" w:fill="auto"/>
            <w:noWrap/>
            <w:vAlign w:val="bottom"/>
            <w:hideMark/>
          </w:tcPr>
          <w:p w14:paraId="327D8D57"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15A40299" w14:textId="77777777" w:rsidR="000E1DAA" w:rsidRPr="002C507D" w:rsidRDefault="000E1DAA" w:rsidP="005D4C24">
            <w:pPr>
              <w:jc w:val="center"/>
              <w:rPr>
                <w:color w:val="000000"/>
              </w:rPr>
            </w:pPr>
            <w:r w:rsidRPr="002C507D">
              <w:rPr>
                <w:color w:val="000000"/>
              </w:rPr>
              <w:t>1.63</w:t>
            </w:r>
          </w:p>
        </w:tc>
        <w:tc>
          <w:tcPr>
            <w:tcW w:w="900" w:type="dxa"/>
            <w:shd w:val="clear" w:color="auto" w:fill="auto"/>
            <w:noWrap/>
            <w:vAlign w:val="bottom"/>
            <w:hideMark/>
          </w:tcPr>
          <w:p w14:paraId="50045FB4" w14:textId="77777777" w:rsidR="000E1DAA" w:rsidRPr="002C507D" w:rsidRDefault="000E1DAA" w:rsidP="005D4C24">
            <w:pPr>
              <w:jc w:val="right"/>
              <w:rPr>
                <w:color w:val="000000"/>
              </w:rPr>
            </w:pPr>
            <w:r w:rsidRPr="002C507D">
              <w:rPr>
                <w:color w:val="000000"/>
              </w:rPr>
              <w:t>2067</w:t>
            </w:r>
          </w:p>
        </w:tc>
      </w:tr>
      <w:tr w:rsidR="000E1DAA" w:rsidRPr="002C507D" w14:paraId="1170387B" w14:textId="77777777" w:rsidTr="005D4C24">
        <w:trPr>
          <w:trHeight w:val="320"/>
        </w:trPr>
        <w:tc>
          <w:tcPr>
            <w:tcW w:w="1483" w:type="dxa"/>
            <w:shd w:val="clear" w:color="auto" w:fill="auto"/>
            <w:noWrap/>
            <w:vAlign w:val="bottom"/>
            <w:hideMark/>
          </w:tcPr>
          <w:p w14:paraId="50B8C3DF" w14:textId="77777777" w:rsidR="000E1DAA" w:rsidRPr="002C507D" w:rsidRDefault="000E1DAA" w:rsidP="005D4C24">
            <w:pPr>
              <w:rPr>
                <w:color w:val="000000"/>
              </w:rPr>
            </w:pPr>
            <w:r w:rsidRPr="002C507D">
              <w:rPr>
                <w:color w:val="000000"/>
              </w:rPr>
              <w:t>Tanzania</w:t>
            </w:r>
          </w:p>
        </w:tc>
        <w:tc>
          <w:tcPr>
            <w:tcW w:w="1736" w:type="dxa"/>
            <w:shd w:val="clear" w:color="auto" w:fill="auto"/>
            <w:noWrap/>
            <w:vAlign w:val="bottom"/>
            <w:hideMark/>
          </w:tcPr>
          <w:p w14:paraId="5B3F2777" w14:textId="77777777" w:rsidR="000E1DAA" w:rsidRPr="002C507D" w:rsidRDefault="000E1DAA" w:rsidP="005D4C24">
            <w:pPr>
              <w:jc w:val="right"/>
              <w:rPr>
                <w:color w:val="000000"/>
              </w:rPr>
            </w:pPr>
            <w:r w:rsidRPr="002C507D">
              <w:rPr>
                <w:color w:val="000000"/>
              </w:rPr>
              <w:t>0.18</w:t>
            </w:r>
          </w:p>
        </w:tc>
        <w:tc>
          <w:tcPr>
            <w:tcW w:w="578" w:type="dxa"/>
            <w:shd w:val="clear" w:color="auto" w:fill="auto"/>
            <w:noWrap/>
            <w:vAlign w:val="bottom"/>
            <w:hideMark/>
          </w:tcPr>
          <w:p w14:paraId="20D9D7D3" w14:textId="77777777" w:rsidR="000E1DAA" w:rsidRPr="002C507D" w:rsidRDefault="000E1DAA" w:rsidP="005D4C24">
            <w:pPr>
              <w:jc w:val="right"/>
              <w:rPr>
                <w:color w:val="000000"/>
              </w:rPr>
            </w:pPr>
          </w:p>
        </w:tc>
        <w:tc>
          <w:tcPr>
            <w:tcW w:w="1736" w:type="dxa"/>
            <w:shd w:val="clear" w:color="auto" w:fill="auto"/>
            <w:noWrap/>
            <w:vAlign w:val="bottom"/>
            <w:hideMark/>
          </w:tcPr>
          <w:p w14:paraId="60397A17" w14:textId="77777777" w:rsidR="000E1DAA" w:rsidRPr="002C507D" w:rsidRDefault="000E1DAA" w:rsidP="005D4C24">
            <w:pPr>
              <w:jc w:val="right"/>
              <w:rPr>
                <w:color w:val="000000"/>
              </w:rPr>
            </w:pPr>
            <w:r w:rsidRPr="002C507D">
              <w:rPr>
                <w:color w:val="000000"/>
              </w:rPr>
              <w:t>0.18</w:t>
            </w:r>
          </w:p>
        </w:tc>
        <w:tc>
          <w:tcPr>
            <w:tcW w:w="576" w:type="dxa"/>
            <w:shd w:val="clear" w:color="auto" w:fill="auto"/>
            <w:noWrap/>
            <w:vAlign w:val="bottom"/>
            <w:hideMark/>
          </w:tcPr>
          <w:p w14:paraId="180DA64A" w14:textId="77777777" w:rsidR="000E1DAA" w:rsidRPr="002C507D" w:rsidRDefault="000E1DAA" w:rsidP="005D4C24">
            <w:pPr>
              <w:jc w:val="right"/>
              <w:rPr>
                <w:color w:val="000000"/>
              </w:rPr>
            </w:pPr>
          </w:p>
        </w:tc>
        <w:tc>
          <w:tcPr>
            <w:tcW w:w="1536" w:type="dxa"/>
            <w:shd w:val="clear" w:color="auto" w:fill="auto"/>
            <w:noWrap/>
            <w:vAlign w:val="bottom"/>
            <w:hideMark/>
          </w:tcPr>
          <w:p w14:paraId="5EB127DE" w14:textId="77777777" w:rsidR="000E1DAA" w:rsidRPr="002C507D" w:rsidRDefault="000E1DAA" w:rsidP="005D4C24">
            <w:pPr>
              <w:jc w:val="center"/>
              <w:rPr>
                <w:color w:val="000000"/>
              </w:rPr>
            </w:pPr>
            <w:r w:rsidRPr="002C507D">
              <w:rPr>
                <w:color w:val="000000"/>
              </w:rPr>
              <w:t>0.00</w:t>
            </w:r>
          </w:p>
        </w:tc>
        <w:tc>
          <w:tcPr>
            <w:tcW w:w="900" w:type="dxa"/>
            <w:shd w:val="clear" w:color="auto" w:fill="auto"/>
            <w:noWrap/>
            <w:vAlign w:val="bottom"/>
            <w:hideMark/>
          </w:tcPr>
          <w:p w14:paraId="4D535853" w14:textId="77777777" w:rsidR="000E1DAA" w:rsidRPr="002C507D" w:rsidRDefault="000E1DAA" w:rsidP="005D4C24">
            <w:pPr>
              <w:jc w:val="right"/>
              <w:rPr>
                <w:color w:val="000000"/>
              </w:rPr>
            </w:pPr>
            <w:r w:rsidRPr="002C507D">
              <w:rPr>
                <w:color w:val="000000"/>
              </w:rPr>
              <w:t>1071</w:t>
            </w:r>
          </w:p>
        </w:tc>
      </w:tr>
      <w:tr w:rsidR="000E1DAA" w:rsidRPr="002C507D" w14:paraId="3A8A94D8" w14:textId="77777777" w:rsidTr="005D4C24">
        <w:trPr>
          <w:trHeight w:val="320"/>
        </w:trPr>
        <w:tc>
          <w:tcPr>
            <w:tcW w:w="1483" w:type="dxa"/>
            <w:shd w:val="clear" w:color="auto" w:fill="auto"/>
            <w:noWrap/>
            <w:vAlign w:val="bottom"/>
            <w:hideMark/>
          </w:tcPr>
          <w:p w14:paraId="19336F5F" w14:textId="77777777" w:rsidR="000E1DAA" w:rsidRPr="002C507D" w:rsidRDefault="000E1DAA" w:rsidP="005D4C24">
            <w:pPr>
              <w:rPr>
                <w:color w:val="000000"/>
              </w:rPr>
            </w:pPr>
            <w:r w:rsidRPr="002C507D">
              <w:rPr>
                <w:color w:val="000000"/>
              </w:rPr>
              <w:t>South Africa</w:t>
            </w:r>
          </w:p>
        </w:tc>
        <w:tc>
          <w:tcPr>
            <w:tcW w:w="1736" w:type="dxa"/>
            <w:shd w:val="clear" w:color="auto" w:fill="auto"/>
            <w:noWrap/>
            <w:vAlign w:val="bottom"/>
            <w:hideMark/>
          </w:tcPr>
          <w:p w14:paraId="65445B30" w14:textId="77777777" w:rsidR="000E1DAA" w:rsidRPr="002C507D" w:rsidRDefault="000E1DAA" w:rsidP="005D4C24">
            <w:pPr>
              <w:jc w:val="right"/>
              <w:rPr>
                <w:color w:val="000000"/>
              </w:rPr>
            </w:pPr>
            <w:r w:rsidRPr="002C507D">
              <w:rPr>
                <w:color w:val="000000"/>
              </w:rPr>
              <w:t>3.04</w:t>
            </w:r>
          </w:p>
        </w:tc>
        <w:tc>
          <w:tcPr>
            <w:tcW w:w="578" w:type="dxa"/>
            <w:shd w:val="clear" w:color="auto" w:fill="auto"/>
            <w:noWrap/>
            <w:vAlign w:val="bottom"/>
            <w:hideMark/>
          </w:tcPr>
          <w:p w14:paraId="0A6B2BD0" w14:textId="77777777" w:rsidR="000E1DAA" w:rsidRPr="002C507D" w:rsidRDefault="000E1DAA" w:rsidP="005D4C24">
            <w:pPr>
              <w:jc w:val="right"/>
              <w:rPr>
                <w:color w:val="000000"/>
              </w:rPr>
            </w:pPr>
          </w:p>
        </w:tc>
        <w:tc>
          <w:tcPr>
            <w:tcW w:w="1736" w:type="dxa"/>
            <w:shd w:val="clear" w:color="auto" w:fill="auto"/>
            <w:noWrap/>
            <w:vAlign w:val="bottom"/>
            <w:hideMark/>
          </w:tcPr>
          <w:p w14:paraId="4C7C8934" w14:textId="77777777" w:rsidR="000E1DAA" w:rsidRPr="002C507D" w:rsidRDefault="000E1DAA" w:rsidP="005D4C24">
            <w:pPr>
              <w:jc w:val="right"/>
              <w:rPr>
                <w:color w:val="000000"/>
              </w:rPr>
            </w:pPr>
            <w:r w:rsidRPr="002C507D">
              <w:rPr>
                <w:color w:val="000000"/>
              </w:rPr>
              <w:t>5.18</w:t>
            </w:r>
          </w:p>
        </w:tc>
        <w:tc>
          <w:tcPr>
            <w:tcW w:w="576" w:type="dxa"/>
            <w:shd w:val="clear" w:color="auto" w:fill="auto"/>
            <w:noWrap/>
            <w:vAlign w:val="bottom"/>
            <w:hideMark/>
          </w:tcPr>
          <w:p w14:paraId="60A86409" w14:textId="77777777" w:rsidR="000E1DAA" w:rsidRPr="002C507D" w:rsidRDefault="000E1DAA" w:rsidP="005D4C24">
            <w:pPr>
              <w:jc w:val="right"/>
              <w:rPr>
                <w:color w:val="000000"/>
              </w:rPr>
            </w:pPr>
          </w:p>
        </w:tc>
        <w:tc>
          <w:tcPr>
            <w:tcW w:w="1536" w:type="dxa"/>
            <w:shd w:val="clear" w:color="auto" w:fill="auto"/>
            <w:noWrap/>
            <w:vAlign w:val="bottom"/>
            <w:hideMark/>
          </w:tcPr>
          <w:p w14:paraId="3712866F" w14:textId="77777777" w:rsidR="000E1DAA" w:rsidRPr="002C507D" w:rsidRDefault="000E1DAA" w:rsidP="005D4C24">
            <w:pPr>
              <w:jc w:val="center"/>
              <w:rPr>
                <w:color w:val="000000"/>
              </w:rPr>
            </w:pPr>
            <w:r w:rsidRPr="002C507D">
              <w:rPr>
                <w:color w:val="000000"/>
              </w:rPr>
              <w:t>2.13</w:t>
            </w:r>
          </w:p>
        </w:tc>
        <w:tc>
          <w:tcPr>
            <w:tcW w:w="900" w:type="dxa"/>
            <w:shd w:val="clear" w:color="auto" w:fill="auto"/>
            <w:noWrap/>
            <w:vAlign w:val="bottom"/>
            <w:hideMark/>
          </w:tcPr>
          <w:p w14:paraId="5CBC3002" w14:textId="77777777" w:rsidR="000E1DAA" w:rsidRPr="002C507D" w:rsidRDefault="000E1DAA" w:rsidP="005D4C24">
            <w:pPr>
              <w:jc w:val="right"/>
              <w:rPr>
                <w:color w:val="000000"/>
              </w:rPr>
            </w:pPr>
            <w:r w:rsidRPr="002C507D">
              <w:rPr>
                <w:color w:val="000000"/>
              </w:rPr>
              <w:t>2108</w:t>
            </w:r>
          </w:p>
        </w:tc>
      </w:tr>
      <w:tr w:rsidR="000E1DAA" w:rsidRPr="002C507D" w14:paraId="654E2844" w14:textId="77777777" w:rsidTr="005D4C24">
        <w:trPr>
          <w:trHeight w:val="320"/>
        </w:trPr>
        <w:tc>
          <w:tcPr>
            <w:tcW w:w="1483" w:type="dxa"/>
            <w:shd w:val="clear" w:color="auto" w:fill="auto"/>
            <w:noWrap/>
            <w:vAlign w:val="bottom"/>
            <w:hideMark/>
          </w:tcPr>
          <w:p w14:paraId="717CED52" w14:textId="77777777" w:rsidR="000E1DAA" w:rsidRPr="002C507D" w:rsidRDefault="000E1DAA" w:rsidP="005D4C24">
            <w:pPr>
              <w:rPr>
                <w:color w:val="000000"/>
              </w:rPr>
            </w:pPr>
            <w:r w:rsidRPr="002C507D">
              <w:rPr>
                <w:color w:val="000000"/>
              </w:rPr>
              <w:t>Senegal</w:t>
            </w:r>
          </w:p>
        </w:tc>
        <w:tc>
          <w:tcPr>
            <w:tcW w:w="1736" w:type="dxa"/>
            <w:shd w:val="clear" w:color="auto" w:fill="auto"/>
            <w:noWrap/>
            <w:vAlign w:val="bottom"/>
            <w:hideMark/>
          </w:tcPr>
          <w:p w14:paraId="60A94E3C" w14:textId="77777777" w:rsidR="000E1DAA" w:rsidRPr="002C507D" w:rsidRDefault="000E1DAA" w:rsidP="005D4C24">
            <w:pPr>
              <w:jc w:val="right"/>
              <w:rPr>
                <w:color w:val="000000"/>
              </w:rPr>
            </w:pPr>
            <w:r w:rsidRPr="002C507D">
              <w:rPr>
                <w:color w:val="000000"/>
              </w:rPr>
              <w:t>5.69</w:t>
            </w:r>
          </w:p>
        </w:tc>
        <w:tc>
          <w:tcPr>
            <w:tcW w:w="578" w:type="dxa"/>
            <w:shd w:val="clear" w:color="auto" w:fill="auto"/>
            <w:noWrap/>
            <w:vAlign w:val="bottom"/>
            <w:hideMark/>
          </w:tcPr>
          <w:p w14:paraId="5A2B3FC4" w14:textId="77777777" w:rsidR="000E1DAA" w:rsidRPr="002C507D" w:rsidRDefault="000E1DAA" w:rsidP="005D4C24">
            <w:pPr>
              <w:jc w:val="right"/>
              <w:rPr>
                <w:color w:val="000000"/>
              </w:rPr>
            </w:pPr>
          </w:p>
        </w:tc>
        <w:tc>
          <w:tcPr>
            <w:tcW w:w="1736" w:type="dxa"/>
            <w:shd w:val="clear" w:color="auto" w:fill="auto"/>
            <w:noWrap/>
            <w:vAlign w:val="bottom"/>
            <w:hideMark/>
          </w:tcPr>
          <w:p w14:paraId="483A3897" w14:textId="77777777" w:rsidR="000E1DAA" w:rsidRPr="002C507D" w:rsidRDefault="000E1DAA" w:rsidP="005D4C24">
            <w:pPr>
              <w:jc w:val="right"/>
              <w:rPr>
                <w:color w:val="000000"/>
              </w:rPr>
            </w:pPr>
            <w:r w:rsidRPr="002C507D">
              <w:rPr>
                <w:color w:val="000000"/>
              </w:rPr>
              <w:t>9.55</w:t>
            </w:r>
          </w:p>
        </w:tc>
        <w:tc>
          <w:tcPr>
            <w:tcW w:w="576" w:type="dxa"/>
            <w:shd w:val="clear" w:color="auto" w:fill="auto"/>
            <w:noWrap/>
            <w:vAlign w:val="bottom"/>
            <w:hideMark/>
          </w:tcPr>
          <w:p w14:paraId="7C99D264"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342948DB" w14:textId="77777777" w:rsidR="000E1DAA" w:rsidRPr="002C507D" w:rsidRDefault="000E1DAA" w:rsidP="005D4C24">
            <w:pPr>
              <w:jc w:val="center"/>
              <w:rPr>
                <w:color w:val="000000"/>
              </w:rPr>
            </w:pPr>
            <w:r w:rsidRPr="002C507D">
              <w:rPr>
                <w:color w:val="000000"/>
              </w:rPr>
              <w:t>3.86</w:t>
            </w:r>
          </w:p>
        </w:tc>
        <w:tc>
          <w:tcPr>
            <w:tcW w:w="900" w:type="dxa"/>
            <w:shd w:val="clear" w:color="auto" w:fill="auto"/>
            <w:noWrap/>
            <w:vAlign w:val="bottom"/>
            <w:hideMark/>
          </w:tcPr>
          <w:p w14:paraId="2EDCBD12" w14:textId="77777777" w:rsidR="000E1DAA" w:rsidRPr="002C507D" w:rsidRDefault="000E1DAA" w:rsidP="005D4C24">
            <w:pPr>
              <w:jc w:val="right"/>
              <w:rPr>
                <w:color w:val="000000"/>
              </w:rPr>
            </w:pPr>
            <w:r w:rsidRPr="002C507D">
              <w:rPr>
                <w:color w:val="000000"/>
              </w:rPr>
              <w:t>972</w:t>
            </w:r>
          </w:p>
        </w:tc>
      </w:tr>
      <w:tr w:rsidR="000E1DAA" w:rsidRPr="002C507D" w14:paraId="3A5E5E17" w14:textId="77777777" w:rsidTr="005D4C24">
        <w:trPr>
          <w:trHeight w:val="320"/>
        </w:trPr>
        <w:tc>
          <w:tcPr>
            <w:tcW w:w="1483" w:type="dxa"/>
            <w:shd w:val="clear" w:color="auto" w:fill="auto"/>
            <w:noWrap/>
            <w:vAlign w:val="bottom"/>
            <w:hideMark/>
          </w:tcPr>
          <w:p w14:paraId="026B928C" w14:textId="77777777" w:rsidR="000E1DAA" w:rsidRPr="002C507D" w:rsidRDefault="000E1DAA" w:rsidP="005D4C24">
            <w:pPr>
              <w:rPr>
                <w:color w:val="000000"/>
              </w:rPr>
            </w:pPr>
            <w:r w:rsidRPr="002C507D">
              <w:rPr>
                <w:color w:val="000000"/>
              </w:rPr>
              <w:t>Nigeria</w:t>
            </w:r>
          </w:p>
        </w:tc>
        <w:tc>
          <w:tcPr>
            <w:tcW w:w="1736" w:type="dxa"/>
            <w:shd w:val="clear" w:color="auto" w:fill="auto"/>
            <w:noWrap/>
            <w:vAlign w:val="bottom"/>
            <w:hideMark/>
          </w:tcPr>
          <w:p w14:paraId="73E1B02A" w14:textId="77777777" w:rsidR="000E1DAA" w:rsidRPr="002C507D" w:rsidRDefault="000E1DAA" w:rsidP="005D4C24">
            <w:pPr>
              <w:jc w:val="right"/>
              <w:rPr>
                <w:color w:val="000000"/>
              </w:rPr>
            </w:pPr>
            <w:r w:rsidRPr="002C507D">
              <w:rPr>
                <w:color w:val="000000"/>
              </w:rPr>
              <w:t>3.87</w:t>
            </w:r>
          </w:p>
        </w:tc>
        <w:tc>
          <w:tcPr>
            <w:tcW w:w="578" w:type="dxa"/>
            <w:shd w:val="clear" w:color="auto" w:fill="auto"/>
            <w:noWrap/>
            <w:vAlign w:val="bottom"/>
            <w:hideMark/>
          </w:tcPr>
          <w:p w14:paraId="34303B04" w14:textId="77777777" w:rsidR="000E1DAA" w:rsidRPr="002C507D" w:rsidRDefault="000E1DAA" w:rsidP="005D4C24">
            <w:pPr>
              <w:rPr>
                <w:color w:val="000000"/>
              </w:rPr>
            </w:pPr>
            <w:r w:rsidRPr="002C507D">
              <w:rPr>
                <w:color w:val="000000"/>
              </w:rPr>
              <w:t>*</w:t>
            </w:r>
          </w:p>
        </w:tc>
        <w:tc>
          <w:tcPr>
            <w:tcW w:w="1736" w:type="dxa"/>
            <w:shd w:val="clear" w:color="auto" w:fill="auto"/>
            <w:noWrap/>
            <w:vAlign w:val="bottom"/>
            <w:hideMark/>
          </w:tcPr>
          <w:p w14:paraId="3954C752" w14:textId="77777777" w:rsidR="000E1DAA" w:rsidRPr="002C507D" w:rsidRDefault="000E1DAA" w:rsidP="005D4C24">
            <w:pPr>
              <w:jc w:val="right"/>
              <w:rPr>
                <w:color w:val="000000"/>
              </w:rPr>
            </w:pPr>
            <w:r w:rsidRPr="002C507D">
              <w:rPr>
                <w:color w:val="000000"/>
              </w:rPr>
              <w:t>6.44</w:t>
            </w:r>
          </w:p>
        </w:tc>
        <w:tc>
          <w:tcPr>
            <w:tcW w:w="576" w:type="dxa"/>
            <w:shd w:val="clear" w:color="auto" w:fill="auto"/>
            <w:noWrap/>
            <w:vAlign w:val="bottom"/>
            <w:hideMark/>
          </w:tcPr>
          <w:p w14:paraId="046F577B"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3E7BB01F" w14:textId="77777777" w:rsidR="000E1DAA" w:rsidRPr="002C507D" w:rsidRDefault="000E1DAA" w:rsidP="005D4C24">
            <w:pPr>
              <w:jc w:val="center"/>
              <w:rPr>
                <w:color w:val="000000"/>
              </w:rPr>
            </w:pPr>
            <w:r w:rsidRPr="002C507D">
              <w:rPr>
                <w:color w:val="000000"/>
              </w:rPr>
              <w:t>2.57</w:t>
            </w:r>
          </w:p>
        </w:tc>
        <w:tc>
          <w:tcPr>
            <w:tcW w:w="900" w:type="dxa"/>
            <w:shd w:val="clear" w:color="auto" w:fill="auto"/>
            <w:noWrap/>
            <w:vAlign w:val="bottom"/>
            <w:hideMark/>
          </w:tcPr>
          <w:p w14:paraId="2A207612" w14:textId="77777777" w:rsidR="000E1DAA" w:rsidRPr="002C507D" w:rsidRDefault="000E1DAA" w:rsidP="005D4C24">
            <w:pPr>
              <w:jc w:val="right"/>
              <w:rPr>
                <w:color w:val="000000"/>
              </w:rPr>
            </w:pPr>
            <w:r w:rsidRPr="002C507D">
              <w:rPr>
                <w:color w:val="000000"/>
              </w:rPr>
              <w:t>1967</w:t>
            </w:r>
          </w:p>
        </w:tc>
      </w:tr>
      <w:tr w:rsidR="000E1DAA" w:rsidRPr="002C507D" w14:paraId="6C634C95" w14:textId="77777777" w:rsidTr="005D4C24">
        <w:trPr>
          <w:trHeight w:val="320"/>
        </w:trPr>
        <w:tc>
          <w:tcPr>
            <w:tcW w:w="1483" w:type="dxa"/>
            <w:shd w:val="clear" w:color="auto" w:fill="auto"/>
            <w:noWrap/>
            <w:vAlign w:val="bottom"/>
            <w:hideMark/>
          </w:tcPr>
          <w:p w14:paraId="514C721E" w14:textId="77777777" w:rsidR="000E1DAA" w:rsidRPr="002C507D" w:rsidRDefault="000E1DAA" w:rsidP="005D4C24">
            <w:pPr>
              <w:rPr>
                <w:color w:val="000000"/>
              </w:rPr>
            </w:pPr>
            <w:r w:rsidRPr="002C507D">
              <w:rPr>
                <w:color w:val="000000"/>
              </w:rPr>
              <w:t>Namibia</w:t>
            </w:r>
          </w:p>
        </w:tc>
        <w:tc>
          <w:tcPr>
            <w:tcW w:w="1736" w:type="dxa"/>
            <w:shd w:val="clear" w:color="auto" w:fill="auto"/>
            <w:noWrap/>
            <w:vAlign w:val="bottom"/>
            <w:hideMark/>
          </w:tcPr>
          <w:p w14:paraId="7CC2D9F6" w14:textId="77777777" w:rsidR="000E1DAA" w:rsidRPr="002C507D" w:rsidRDefault="000E1DAA" w:rsidP="005D4C24">
            <w:pPr>
              <w:jc w:val="right"/>
              <w:rPr>
                <w:color w:val="000000"/>
              </w:rPr>
            </w:pPr>
            <w:r w:rsidRPr="002C507D">
              <w:rPr>
                <w:color w:val="000000"/>
              </w:rPr>
              <w:t>-3.89</w:t>
            </w:r>
          </w:p>
        </w:tc>
        <w:tc>
          <w:tcPr>
            <w:tcW w:w="578" w:type="dxa"/>
            <w:shd w:val="clear" w:color="auto" w:fill="auto"/>
            <w:noWrap/>
            <w:vAlign w:val="bottom"/>
            <w:hideMark/>
          </w:tcPr>
          <w:p w14:paraId="5A30B63D" w14:textId="77777777" w:rsidR="000E1DAA" w:rsidRPr="002C507D" w:rsidRDefault="000E1DAA" w:rsidP="005D4C24">
            <w:pPr>
              <w:jc w:val="right"/>
              <w:rPr>
                <w:color w:val="000000"/>
              </w:rPr>
            </w:pPr>
          </w:p>
        </w:tc>
        <w:tc>
          <w:tcPr>
            <w:tcW w:w="1736" w:type="dxa"/>
            <w:shd w:val="clear" w:color="auto" w:fill="auto"/>
            <w:noWrap/>
            <w:vAlign w:val="bottom"/>
            <w:hideMark/>
          </w:tcPr>
          <w:p w14:paraId="19CC3660" w14:textId="77777777" w:rsidR="000E1DAA" w:rsidRPr="002C507D" w:rsidRDefault="000E1DAA" w:rsidP="005D4C24">
            <w:pPr>
              <w:jc w:val="right"/>
              <w:rPr>
                <w:color w:val="000000"/>
              </w:rPr>
            </w:pPr>
            <w:r w:rsidRPr="002C507D">
              <w:rPr>
                <w:color w:val="000000"/>
              </w:rPr>
              <w:t>0.04</w:t>
            </w:r>
          </w:p>
        </w:tc>
        <w:tc>
          <w:tcPr>
            <w:tcW w:w="576" w:type="dxa"/>
            <w:shd w:val="clear" w:color="auto" w:fill="auto"/>
            <w:noWrap/>
            <w:vAlign w:val="bottom"/>
            <w:hideMark/>
          </w:tcPr>
          <w:p w14:paraId="4A4ED026" w14:textId="77777777" w:rsidR="000E1DAA" w:rsidRPr="002C507D" w:rsidRDefault="000E1DAA" w:rsidP="005D4C24">
            <w:pPr>
              <w:jc w:val="right"/>
              <w:rPr>
                <w:color w:val="000000"/>
              </w:rPr>
            </w:pPr>
          </w:p>
        </w:tc>
        <w:tc>
          <w:tcPr>
            <w:tcW w:w="1536" w:type="dxa"/>
            <w:shd w:val="clear" w:color="auto" w:fill="auto"/>
            <w:noWrap/>
            <w:vAlign w:val="bottom"/>
            <w:hideMark/>
          </w:tcPr>
          <w:p w14:paraId="4C942263" w14:textId="77777777" w:rsidR="000E1DAA" w:rsidRPr="002C507D" w:rsidRDefault="000E1DAA" w:rsidP="005D4C24">
            <w:pPr>
              <w:jc w:val="center"/>
              <w:rPr>
                <w:color w:val="000000"/>
              </w:rPr>
            </w:pPr>
            <w:r w:rsidRPr="002C507D">
              <w:rPr>
                <w:color w:val="000000"/>
              </w:rPr>
              <w:t>3.93</w:t>
            </w:r>
          </w:p>
        </w:tc>
        <w:tc>
          <w:tcPr>
            <w:tcW w:w="900" w:type="dxa"/>
            <w:shd w:val="clear" w:color="auto" w:fill="auto"/>
            <w:noWrap/>
            <w:vAlign w:val="bottom"/>
            <w:hideMark/>
          </w:tcPr>
          <w:p w14:paraId="69F80EF9" w14:textId="77777777" w:rsidR="000E1DAA" w:rsidRPr="002C507D" w:rsidRDefault="000E1DAA" w:rsidP="005D4C24">
            <w:pPr>
              <w:jc w:val="right"/>
              <w:rPr>
                <w:color w:val="000000"/>
              </w:rPr>
            </w:pPr>
            <w:r w:rsidRPr="002C507D">
              <w:rPr>
                <w:color w:val="000000"/>
              </w:rPr>
              <w:t>968</w:t>
            </w:r>
          </w:p>
        </w:tc>
      </w:tr>
      <w:tr w:rsidR="000E1DAA" w:rsidRPr="002C507D" w14:paraId="00A86AF1" w14:textId="77777777" w:rsidTr="005D4C24">
        <w:trPr>
          <w:trHeight w:val="320"/>
        </w:trPr>
        <w:tc>
          <w:tcPr>
            <w:tcW w:w="1483" w:type="dxa"/>
            <w:shd w:val="clear" w:color="auto" w:fill="auto"/>
            <w:noWrap/>
            <w:vAlign w:val="bottom"/>
            <w:hideMark/>
          </w:tcPr>
          <w:p w14:paraId="387DE013" w14:textId="77777777" w:rsidR="000E1DAA" w:rsidRPr="002C507D" w:rsidRDefault="000E1DAA" w:rsidP="005D4C24">
            <w:pPr>
              <w:rPr>
                <w:color w:val="000000"/>
              </w:rPr>
            </w:pPr>
            <w:r w:rsidRPr="002C507D">
              <w:rPr>
                <w:color w:val="000000"/>
              </w:rPr>
              <w:t>Mozambique</w:t>
            </w:r>
          </w:p>
        </w:tc>
        <w:tc>
          <w:tcPr>
            <w:tcW w:w="1736" w:type="dxa"/>
            <w:shd w:val="clear" w:color="auto" w:fill="auto"/>
            <w:noWrap/>
            <w:vAlign w:val="bottom"/>
            <w:hideMark/>
          </w:tcPr>
          <w:p w14:paraId="5009FA9D" w14:textId="77777777" w:rsidR="000E1DAA" w:rsidRPr="002C507D" w:rsidRDefault="000E1DAA" w:rsidP="005D4C24">
            <w:pPr>
              <w:jc w:val="right"/>
              <w:rPr>
                <w:color w:val="000000"/>
              </w:rPr>
            </w:pPr>
            <w:r w:rsidRPr="002C507D">
              <w:rPr>
                <w:color w:val="000000"/>
              </w:rPr>
              <w:t>4.78</w:t>
            </w:r>
          </w:p>
        </w:tc>
        <w:tc>
          <w:tcPr>
            <w:tcW w:w="578" w:type="dxa"/>
            <w:shd w:val="clear" w:color="auto" w:fill="auto"/>
            <w:noWrap/>
            <w:vAlign w:val="bottom"/>
            <w:hideMark/>
          </w:tcPr>
          <w:p w14:paraId="29E03E57" w14:textId="77777777" w:rsidR="000E1DAA" w:rsidRPr="002C507D" w:rsidRDefault="000E1DAA" w:rsidP="005D4C24">
            <w:pPr>
              <w:jc w:val="right"/>
              <w:rPr>
                <w:color w:val="000000"/>
              </w:rPr>
            </w:pPr>
          </w:p>
        </w:tc>
        <w:tc>
          <w:tcPr>
            <w:tcW w:w="1736" w:type="dxa"/>
            <w:shd w:val="clear" w:color="auto" w:fill="auto"/>
            <w:noWrap/>
            <w:vAlign w:val="bottom"/>
            <w:hideMark/>
          </w:tcPr>
          <w:p w14:paraId="1AC45943" w14:textId="77777777" w:rsidR="000E1DAA" w:rsidRPr="002C507D" w:rsidRDefault="000E1DAA" w:rsidP="005D4C24">
            <w:pPr>
              <w:jc w:val="right"/>
              <w:rPr>
                <w:color w:val="000000"/>
              </w:rPr>
            </w:pPr>
            <w:r w:rsidRPr="002C507D">
              <w:rPr>
                <w:color w:val="000000"/>
              </w:rPr>
              <w:t>6.81</w:t>
            </w:r>
          </w:p>
        </w:tc>
        <w:tc>
          <w:tcPr>
            <w:tcW w:w="576" w:type="dxa"/>
            <w:shd w:val="clear" w:color="auto" w:fill="auto"/>
            <w:noWrap/>
            <w:vAlign w:val="bottom"/>
            <w:hideMark/>
          </w:tcPr>
          <w:p w14:paraId="79A12804"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36892900" w14:textId="77777777" w:rsidR="000E1DAA" w:rsidRPr="002C507D" w:rsidRDefault="000E1DAA" w:rsidP="005D4C24">
            <w:pPr>
              <w:jc w:val="center"/>
              <w:rPr>
                <w:color w:val="000000"/>
              </w:rPr>
            </w:pPr>
            <w:r w:rsidRPr="002C507D">
              <w:rPr>
                <w:color w:val="000000"/>
              </w:rPr>
              <w:t>2.03</w:t>
            </w:r>
          </w:p>
        </w:tc>
        <w:tc>
          <w:tcPr>
            <w:tcW w:w="900" w:type="dxa"/>
            <w:shd w:val="clear" w:color="auto" w:fill="auto"/>
            <w:noWrap/>
            <w:vAlign w:val="bottom"/>
            <w:hideMark/>
          </w:tcPr>
          <w:p w14:paraId="46F6AF1B" w14:textId="77777777" w:rsidR="000E1DAA" w:rsidRPr="002C507D" w:rsidRDefault="000E1DAA" w:rsidP="005D4C24">
            <w:pPr>
              <w:jc w:val="right"/>
              <w:rPr>
                <w:color w:val="000000"/>
              </w:rPr>
            </w:pPr>
            <w:r w:rsidRPr="002C507D">
              <w:rPr>
                <w:color w:val="000000"/>
              </w:rPr>
              <w:t>802</w:t>
            </w:r>
          </w:p>
        </w:tc>
      </w:tr>
      <w:tr w:rsidR="000E1DAA" w:rsidRPr="002C507D" w14:paraId="64394C60" w14:textId="77777777" w:rsidTr="005D4C24">
        <w:trPr>
          <w:trHeight w:val="320"/>
        </w:trPr>
        <w:tc>
          <w:tcPr>
            <w:tcW w:w="1483" w:type="dxa"/>
            <w:shd w:val="clear" w:color="auto" w:fill="auto"/>
            <w:noWrap/>
            <w:vAlign w:val="bottom"/>
            <w:hideMark/>
          </w:tcPr>
          <w:p w14:paraId="581B41A4" w14:textId="77777777" w:rsidR="000E1DAA" w:rsidRPr="002C507D" w:rsidRDefault="000E1DAA" w:rsidP="005D4C24">
            <w:pPr>
              <w:rPr>
                <w:color w:val="000000"/>
              </w:rPr>
            </w:pPr>
            <w:r w:rsidRPr="002C507D">
              <w:rPr>
                <w:color w:val="000000"/>
              </w:rPr>
              <w:t>Mali</w:t>
            </w:r>
          </w:p>
        </w:tc>
        <w:tc>
          <w:tcPr>
            <w:tcW w:w="1736" w:type="dxa"/>
            <w:shd w:val="clear" w:color="auto" w:fill="auto"/>
            <w:noWrap/>
            <w:vAlign w:val="bottom"/>
            <w:hideMark/>
          </w:tcPr>
          <w:p w14:paraId="28B22339" w14:textId="77777777" w:rsidR="000E1DAA" w:rsidRPr="002C507D" w:rsidRDefault="000E1DAA" w:rsidP="005D4C24">
            <w:pPr>
              <w:jc w:val="right"/>
              <w:rPr>
                <w:color w:val="000000"/>
              </w:rPr>
            </w:pPr>
            <w:r w:rsidRPr="002C507D">
              <w:rPr>
                <w:color w:val="000000"/>
              </w:rPr>
              <w:t>10.77</w:t>
            </w:r>
          </w:p>
        </w:tc>
        <w:tc>
          <w:tcPr>
            <w:tcW w:w="578" w:type="dxa"/>
            <w:shd w:val="clear" w:color="auto" w:fill="auto"/>
            <w:noWrap/>
            <w:vAlign w:val="bottom"/>
            <w:hideMark/>
          </w:tcPr>
          <w:p w14:paraId="54FDFD33" w14:textId="77777777" w:rsidR="000E1DAA" w:rsidRPr="002C507D" w:rsidRDefault="000E1DAA" w:rsidP="005D4C24">
            <w:pPr>
              <w:rPr>
                <w:color w:val="000000"/>
              </w:rPr>
            </w:pPr>
            <w:r w:rsidRPr="002C507D">
              <w:rPr>
                <w:color w:val="000000"/>
              </w:rPr>
              <w:t>***</w:t>
            </w:r>
          </w:p>
        </w:tc>
        <w:tc>
          <w:tcPr>
            <w:tcW w:w="1736" w:type="dxa"/>
            <w:shd w:val="clear" w:color="auto" w:fill="auto"/>
            <w:noWrap/>
            <w:vAlign w:val="bottom"/>
            <w:hideMark/>
          </w:tcPr>
          <w:p w14:paraId="2EE76FE9" w14:textId="77777777" w:rsidR="000E1DAA" w:rsidRPr="002C507D" w:rsidRDefault="000E1DAA" w:rsidP="005D4C24">
            <w:pPr>
              <w:jc w:val="right"/>
              <w:rPr>
                <w:color w:val="000000"/>
              </w:rPr>
            </w:pPr>
            <w:r w:rsidRPr="002C507D">
              <w:rPr>
                <w:color w:val="000000"/>
              </w:rPr>
              <w:t>13.81</w:t>
            </w:r>
          </w:p>
        </w:tc>
        <w:tc>
          <w:tcPr>
            <w:tcW w:w="576" w:type="dxa"/>
            <w:shd w:val="clear" w:color="auto" w:fill="auto"/>
            <w:noWrap/>
            <w:vAlign w:val="bottom"/>
            <w:hideMark/>
          </w:tcPr>
          <w:p w14:paraId="7FBD0413"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11524338" w14:textId="77777777" w:rsidR="000E1DAA" w:rsidRPr="002C507D" w:rsidRDefault="000E1DAA" w:rsidP="005D4C24">
            <w:pPr>
              <w:jc w:val="center"/>
              <w:rPr>
                <w:color w:val="000000"/>
              </w:rPr>
            </w:pPr>
            <w:r w:rsidRPr="002C507D">
              <w:rPr>
                <w:color w:val="000000"/>
              </w:rPr>
              <w:t>3.04</w:t>
            </w:r>
          </w:p>
        </w:tc>
        <w:tc>
          <w:tcPr>
            <w:tcW w:w="900" w:type="dxa"/>
            <w:shd w:val="clear" w:color="auto" w:fill="auto"/>
            <w:noWrap/>
            <w:vAlign w:val="bottom"/>
            <w:hideMark/>
          </w:tcPr>
          <w:p w14:paraId="1BE967A1" w14:textId="77777777" w:rsidR="000E1DAA" w:rsidRPr="002C507D" w:rsidRDefault="000E1DAA" w:rsidP="005D4C24">
            <w:pPr>
              <w:jc w:val="right"/>
              <w:rPr>
                <w:color w:val="000000"/>
              </w:rPr>
            </w:pPr>
            <w:r w:rsidRPr="002C507D">
              <w:rPr>
                <w:color w:val="000000"/>
              </w:rPr>
              <w:t>1170</w:t>
            </w:r>
          </w:p>
        </w:tc>
      </w:tr>
      <w:tr w:rsidR="000E1DAA" w:rsidRPr="002C507D" w14:paraId="18FF7394" w14:textId="77777777" w:rsidTr="005D4C24">
        <w:trPr>
          <w:trHeight w:val="320"/>
        </w:trPr>
        <w:tc>
          <w:tcPr>
            <w:tcW w:w="1483" w:type="dxa"/>
            <w:shd w:val="clear" w:color="auto" w:fill="auto"/>
            <w:noWrap/>
            <w:vAlign w:val="bottom"/>
            <w:hideMark/>
          </w:tcPr>
          <w:p w14:paraId="0533E442" w14:textId="77777777" w:rsidR="000E1DAA" w:rsidRPr="002C507D" w:rsidRDefault="000E1DAA" w:rsidP="005D4C24">
            <w:pPr>
              <w:rPr>
                <w:color w:val="000000"/>
              </w:rPr>
            </w:pPr>
            <w:r w:rsidRPr="002C507D">
              <w:rPr>
                <w:color w:val="000000"/>
              </w:rPr>
              <w:t>Malawi</w:t>
            </w:r>
          </w:p>
        </w:tc>
        <w:tc>
          <w:tcPr>
            <w:tcW w:w="1736" w:type="dxa"/>
            <w:shd w:val="clear" w:color="auto" w:fill="auto"/>
            <w:noWrap/>
            <w:vAlign w:val="bottom"/>
            <w:hideMark/>
          </w:tcPr>
          <w:p w14:paraId="32C8623D" w14:textId="77777777" w:rsidR="000E1DAA" w:rsidRPr="002C507D" w:rsidRDefault="000E1DAA" w:rsidP="005D4C24">
            <w:pPr>
              <w:jc w:val="right"/>
              <w:rPr>
                <w:color w:val="000000"/>
              </w:rPr>
            </w:pPr>
            <w:r w:rsidRPr="002C507D">
              <w:rPr>
                <w:color w:val="000000"/>
              </w:rPr>
              <w:t>4.99</w:t>
            </w:r>
          </w:p>
        </w:tc>
        <w:tc>
          <w:tcPr>
            <w:tcW w:w="578" w:type="dxa"/>
            <w:shd w:val="clear" w:color="auto" w:fill="auto"/>
            <w:noWrap/>
            <w:vAlign w:val="bottom"/>
            <w:hideMark/>
          </w:tcPr>
          <w:p w14:paraId="4C6D82B8" w14:textId="77777777" w:rsidR="000E1DAA" w:rsidRPr="002C507D" w:rsidRDefault="000E1DAA" w:rsidP="005D4C24">
            <w:pPr>
              <w:jc w:val="right"/>
              <w:rPr>
                <w:color w:val="000000"/>
              </w:rPr>
            </w:pPr>
          </w:p>
        </w:tc>
        <w:tc>
          <w:tcPr>
            <w:tcW w:w="1736" w:type="dxa"/>
            <w:shd w:val="clear" w:color="auto" w:fill="auto"/>
            <w:noWrap/>
            <w:vAlign w:val="bottom"/>
            <w:hideMark/>
          </w:tcPr>
          <w:p w14:paraId="203CAE67" w14:textId="77777777" w:rsidR="000E1DAA" w:rsidRPr="002C507D" w:rsidRDefault="000E1DAA" w:rsidP="005D4C24">
            <w:pPr>
              <w:jc w:val="right"/>
              <w:rPr>
                <w:color w:val="000000"/>
              </w:rPr>
            </w:pPr>
            <w:r w:rsidRPr="002C507D">
              <w:rPr>
                <w:color w:val="000000"/>
              </w:rPr>
              <w:t>8.62</w:t>
            </w:r>
          </w:p>
        </w:tc>
        <w:tc>
          <w:tcPr>
            <w:tcW w:w="576" w:type="dxa"/>
            <w:shd w:val="clear" w:color="auto" w:fill="auto"/>
            <w:noWrap/>
            <w:vAlign w:val="bottom"/>
            <w:hideMark/>
          </w:tcPr>
          <w:p w14:paraId="52FB6BED"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12683A05" w14:textId="77777777" w:rsidR="000E1DAA" w:rsidRPr="002C507D" w:rsidRDefault="000E1DAA" w:rsidP="005D4C24">
            <w:pPr>
              <w:jc w:val="center"/>
              <w:rPr>
                <w:color w:val="000000"/>
              </w:rPr>
            </w:pPr>
            <w:r w:rsidRPr="002C507D">
              <w:rPr>
                <w:color w:val="000000"/>
              </w:rPr>
              <w:t>3.63</w:t>
            </w:r>
          </w:p>
        </w:tc>
        <w:tc>
          <w:tcPr>
            <w:tcW w:w="900" w:type="dxa"/>
            <w:shd w:val="clear" w:color="auto" w:fill="auto"/>
            <w:noWrap/>
            <w:vAlign w:val="bottom"/>
            <w:hideMark/>
          </w:tcPr>
          <w:p w14:paraId="438679E7" w14:textId="77777777" w:rsidR="000E1DAA" w:rsidRPr="002C507D" w:rsidRDefault="000E1DAA" w:rsidP="005D4C24">
            <w:pPr>
              <w:jc w:val="right"/>
              <w:rPr>
                <w:color w:val="000000"/>
              </w:rPr>
            </w:pPr>
            <w:r w:rsidRPr="002C507D">
              <w:rPr>
                <w:color w:val="000000"/>
              </w:rPr>
              <w:t>1088</w:t>
            </w:r>
          </w:p>
        </w:tc>
      </w:tr>
      <w:tr w:rsidR="000E1DAA" w:rsidRPr="002C507D" w14:paraId="20E98A1D" w14:textId="77777777" w:rsidTr="005D4C24">
        <w:trPr>
          <w:trHeight w:val="320"/>
        </w:trPr>
        <w:tc>
          <w:tcPr>
            <w:tcW w:w="1483" w:type="dxa"/>
            <w:shd w:val="clear" w:color="auto" w:fill="auto"/>
            <w:noWrap/>
            <w:vAlign w:val="bottom"/>
            <w:hideMark/>
          </w:tcPr>
          <w:p w14:paraId="1B01B462" w14:textId="77777777" w:rsidR="000E1DAA" w:rsidRPr="002C507D" w:rsidRDefault="000E1DAA" w:rsidP="005D4C24">
            <w:pPr>
              <w:rPr>
                <w:color w:val="000000"/>
              </w:rPr>
            </w:pPr>
            <w:r w:rsidRPr="002C507D">
              <w:rPr>
                <w:color w:val="000000"/>
              </w:rPr>
              <w:t>Madagascar</w:t>
            </w:r>
          </w:p>
        </w:tc>
        <w:tc>
          <w:tcPr>
            <w:tcW w:w="1736" w:type="dxa"/>
            <w:shd w:val="clear" w:color="auto" w:fill="auto"/>
            <w:noWrap/>
            <w:vAlign w:val="bottom"/>
            <w:hideMark/>
          </w:tcPr>
          <w:p w14:paraId="2B71CF3F" w14:textId="77777777" w:rsidR="000E1DAA" w:rsidRPr="002C507D" w:rsidRDefault="000E1DAA" w:rsidP="005D4C24">
            <w:pPr>
              <w:jc w:val="right"/>
              <w:rPr>
                <w:color w:val="000000"/>
              </w:rPr>
            </w:pPr>
            <w:r w:rsidRPr="002C507D">
              <w:rPr>
                <w:color w:val="000000"/>
              </w:rPr>
              <w:t>1.33</w:t>
            </w:r>
          </w:p>
        </w:tc>
        <w:tc>
          <w:tcPr>
            <w:tcW w:w="578" w:type="dxa"/>
            <w:shd w:val="clear" w:color="auto" w:fill="auto"/>
            <w:noWrap/>
            <w:vAlign w:val="bottom"/>
            <w:hideMark/>
          </w:tcPr>
          <w:p w14:paraId="48286DD7" w14:textId="77777777" w:rsidR="000E1DAA" w:rsidRPr="002C507D" w:rsidRDefault="000E1DAA" w:rsidP="005D4C24">
            <w:pPr>
              <w:jc w:val="right"/>
              <w:rPr>
                <w:color w:val="000000"/>
              </w:rPr>
            </w:pPr>
          </w:p>
        </w:tc>
        <w:tc>
          <w:tcPr>
            <w:tcW w:w="1736" w:type="dxa"/>
            <w:shd w:val="clear" w:color="auto" w:fill="auto"/>
            <w:noWrap/>
            <w:vAlign w:val="bottom"/>
            <w:hideMark/>
          </w:tcPr>
          <w:p w14:paraId="520AB5A9" w14:textId="77777777" w:rsidR="000E1DAA" w:rsidRPr="002C507D" w:rsidRDefault="000E1DAA" w:rsidP="005D4C24">
            <w:pPr>
              <w:jc w:val="right"/>
              <w:rPr>
                <w:color w:val="000000"/>
              </w:rPr>
            </w:pPr>
            <w:r w:rsidRPr="002C507D">
              <w:rPr>
                <w:color w:val="000000"/>
              </w:rPr>
              <w:t>3.89</w:t>
            </w:r>
          </w:p>
        </w:tc>
        <w:tc>
          <w:tcPr>
            <w:tcW w:w="576" w:type="dxa"/>
            <w:shd w:val="clear" w:color="auto" w:fill="auto"/>
            <w:noWrap/>
            <w:vAlign w:val="bottom"/>
            <w:hideMark/>
          </w:tcPr>
          <w:p w14:paraId="7FE7E517"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7E4C953E" w14:textId="77777777" w:rsidR="000E1DAA" w:rsidRPr="002C507D" w:rsidRDefault="000E1DAA" w:rsidP="005D4C24">
            <w:pPr>
              <w:jc w:val="center"/>
              <w:rPr>
                <w:color w:val="000000"/>
              </w:rPr>
            </w:pPr>
            <w:r w:rsidRPr="002C507D">
              <w:rPr>
                <w:color w:val="000000"/>
              </w:rPr>
              <w:t>2.56</w:t>
            </w:r>
          </w:p>
        </w:tc>
        <w:tc>
          <w:tcPr>
            <w:tcW w:w="900" w:type="dxa"/>
            <w:shd w:val="clear" w:color="auto" w:fill="auto"/>
            <w:noWrap/>
            <w:vAlign w:val="bottom"/>
            <w:hideMark/>
          </w:tcPr>
          <w:p w14:paraId="5B066F52" w14:textId="77777777" w:rsidR="000E1DAA" w:rsidRPr="002C507D" w:rsidRDefault="000E1DAA" w:rsidP="005D4C24">
            <w:pPr>
              <w:jc w:val="right"/>
              <w:rPr>
                <w:color w:val="000000"/>
              </w:rPr>
            </w:pPr>
            <w:r w:rsidRPr="002C507D">
              <w:rPr>
                <w:color w:val="000000"/>
              </w:rPr>
              <w:t>1219</w:t>
            </w:r>
          </w:p>
        </w:tc>
      </w:tr>
      <w:tr w:rsidR="000E1DAA" w:rsidRPr="002C507D" w14:paraId="18489B1E" w14:textId="77777777" w:rsidTr="005D4C24">
        <w:trPr>
          <w:trHeight w:val="320"/>
        </w:trPr>
        <w:tc>
          <w:tcPr>
            <w:tcW w:w="1483" w:type="dxa"/>
            <w:shd w:val="clear" w:color="auto" w:fill="auto"/>
            <w:noWrap/>
            <w:vAlign w:val="bottom"/>
            <w:hideMark/>
          </w:tcPr>
          <w:p w14:paraId="3A642E89" w14:textId="77777777" w:rsidR="000E1DAA" w:rsidRPr="002C507D" w:rsidRDefault="000E1DAA" w:rsidP="005D4C24">
            <w:pPr>
              <w:rPr>
                <w:color w:val="000000"/>
              </w:rPr>
            </w:pPr>
            <w:r w:rsidRPr="002C507D">
              <w:rPr>
                <w:color w:val="000000"/>
              </w:rPr>
              <w:t>Lesotho</w:t>
            </w:r>
          </w:p>
        </w:tc>
        <w:tc>
          <w:tcPr>
            <w:tcW w:w="1736" w:type="dxa"/>
            <w:shd w:val="clear" w:color="auto" w:fill="auto"/>
            <w:noWrap/>
            <w:vAlign w:val="bottom"/>
            <w:hideMark/>
          </w:tcPr>
          <w:p w14:paraId="305A19DC" w14:textId="77777777" w:rsidR="000E1DAA" w:rsidRPr="002C507D" w:rsidRDefault="000E1DAA" w:rsidP="005D4C24">
            <w:pPr>
              <w:jc w:val="right"/>
              <w:rPr>
                <w:color w:val="000000"/>
              </w:rPr>
            </w:pPr>
            <w:r w:rsidRPr="002C507D">
              <w:rPr>
                <w:color w:val="000000"/>
              </w:rPr>
              <w:t>-11.47</w:t>
            </w:r>
          </w:p>
        </w:tc>
        <w:tc>
          <w:tcPr>
            <w:tcW w:w="578" w:type="dxa"/>
            <w:shd w:val="clear" w:color="auto" w:fill="auto"/>
            <w:noWrap/>
            <w:vAlign w:val="bottom"/>
            <w:hideMark/>
          </w:tcPr>
          <w:p w14:paraId="0B9EC978" w14:textId="77777777" w:rsidR="000E1DAA" w:rsidRPr="002C507D" w:rsidRDefault="000E1DAA" w:rsidP="005D4C24">
            <w:pPr>
              <w:jc w:val="right"/>
              <w:rPr>
                <w:color w:val="000000"/>
              </w:rPr>
            </w:pPr>
          </w:p>
        </w:tc>
        <w:tc>
          <w:tcPr>
            <w:tcW w:w="1736" w:type="dxa"/>
            <w:shd w:val="clear" w:color="auto" w:fill="auto"/>
            <w:noWrap/>
            <w:vAlign w:val="bottom"/>
            <w:hideMark/>
          </w:tcPr>
          <w:p w14:paraId="65A3AB13" w14:textId="77777777" w:rsidR="000E1DAA" w:rsidRPr="002C507D" w:rsidRDefault="000E1DAA" w:rsidP="005D4C24">
            <w:pPr>
              <w:jc w:val="right"/>
              <w:rPr>
                <w:color w:val="000000"/>
              </w:rPr>
            </w:pPr>
            <w:r w:rsidRPr="002C507D">
              <w:rPr>
                <w:color w:val="000000"/>
              </w:rPr>
              <w:t>-6.59</w:t>
            </w:r>
          </w:p>
        </w:tc>
        <w:tc>
          <w:tcPr>
            <w:tcW w:w="576" w:type="dxa"/>
            <w:shd w:val="clear" w:color="auto" w:fill="auto"/>
            <w:noWrap/>
            <w:vAlign w:val="bottom"/>
            <w:hideMark/>
          </w:tcPr>
          <w:p w14:paraId="52E6F7BB" w14:textId="77777777" w:rsidR="000E1DAA" w:rsidRPr="002C507D" w:rsidRDefault="000E1DAA" w:rsidP="005D4C24">
            <w:pPr>
              <w:jc w:val="right"/>
              <w:rPr>
                <w:color w:val="000000"/>
              </w:rPr>
            </w:pPr>
          </w:p>
        </w:tc>
        <w:tc>
          <w:tcPr>
            <w:tcW w:w="1536" w:type="dxa"/>
            <w:shd w:val="clear" w:color="auto" w:fill="auto"/>
            <w:noWrap/>
            <w:vAlign w:val="bottom"/>
            <w:hideMark/>
          </w:tcPr>
          <w:p w14:paraId="01BA9622" w14:textId="77777777" w:rsidR="000E1DAA" w:rsidRPr="002C507D" w:rsidRDefault="000E1DAA" w:rsidP="005D4C24">
            <w:pPr>
              <w:jc w:val="center"/>
              <w:rPr>
                <w:color w:val="000000"/>
              </w:rPr>
            </w:pPr>
            <w:r w:rsidRPr="002C507D">
              <w:rPr>
                <w:color w:val="000000"/>
              </w:rPr>
              <w:t>4.87</w:t>
            </w:r>
          </w:p>
        </w:tc>
        <w:tc>
          <w:tcPr>
            <w:tcW w:w="900" w:type="dxa"/>
            <w:shd w:val="clear" w:color="auto" w:fill="auto"/>
            <w:noWrap/>
            <w:vAlign w:val="bottom"/>
            <w:hideMark/>
          </w:tcPr>
          <w:p w14:paraId="6E1E379E" w14:textId="77777777" w:rsidR="000E1DAA" w:rsidRPr="002C507D" w:rsidRDefault="000E1DAA" w:rsidP="005D4C24">
            <w:pPr>
              <w:jc w:val="right"/>
              <w:rPr>
                <w:color w:val="000000"/>
              </w:rPr>
            </w:pPr>
            <w:r w:rsidRPr="002C507D">
              <w:rPr>
                <w:color w:val="000000"/>
              </w:rPr>
              <w:t>1015</w:t>
            </w:r>
          </w:p>
        </w:tc>
      </w:tr>
      <w:tr w:rsidR="000E1DAA" w:rsidRPr="002C507D" w14:paraId="28038910" w14:textId="77777777" w:rsidTr="005D4C24">
        <w:trPr>
          <w:trHeight w:val="320"/>
        </w:trPr>
        <w:tc>
          <w:tcPr>
            <w:tcW w:w="1483" w:type="dxa"/>
            <w:shd w:val="clear" w:color="auto" w:fill="auto"/>
            <w:noWrap/>
            <w:vAlign w:val="bottom"/>
            <w:hideMark/>
          </w:tcPr>
          <w:p w14:paraId="34739BE6" w14:textId="77777777" w:rsidR="000E1DAA" w:rsidRPr="002C507D" w:rsidRDefault="000E1DAA" w:rsidP="005D4C24">
            <w:pPr>
              <w:rPr>
                <w:color w:val="000000"/>
              </w:rPr>
            </w:pPr>
            <w:r w:rsidRPr="002C507D">
              <w:rPr>
                <w:color w:val="000000"/>
              </w:rPr>
              <w:t>Kenya</w:t>
            </w:r>
          </w:p>
        </w:tc>
        <w:tc>
          <w:tcPr>
            <w:tcW w:w="1736" w:type="dxa"/>
            <w:shd w:val="clear" w:color="auto" w:fill="auto"/>
            <w:noWrap/>
            <w:vAlign w:val="bottom"/>
            <w:hideMark/>
          </w:tcPr>
          <w:p w14:paraId="5230A3C4" w14:textId="77777777" w:rsidR="000E1DAA" w:rsidRPr="002C507D" w:rsidRDefault="000E1DAA" w:rsidP="005D4C24">
            <w:pPr>
              <w:jc w:val="right"/>
              <w:rPr>
                <w:color w:val="000000"/>
              </w:rPr>
            </w:pPr>
            <w:r w:rsidRPr="002C507D">
              <w:rPr>
                <w:color w:val="000000"/>
              </w:rPr>
              <w:t>10.13</w:t>
            </w:r>
          </w:p>
        </w:tc>
        <w:tc>
          <w:tcPr>
            <w:tcW w:w="578" w:type="dxa"/>
            <w:shd w:val="clear" w:color="auto" w:fill="auto"/>
            <w:noWrap/>
            <w:vAlign w:val="bottom"/>
            <w:hideMark/>
          </w:tcPr>
          <w:p w14:paraId="2F076E8C" w14:textId="77777777" w:rsidR="000E1DAA" w:rsidRPr="002C507D" w:rsidRDefault="000E1DAA" w:rsidP="005D4C24">
            <w:pPr>
              <w:rPr>
                <w:color w:val="000000"/>
              </w:rPr>
            </w:pPr>
            <w:r w:rsidRPr="002C507D">
              <w:rPr>
                <w:color w:val="000000"/>
              </w:rPr>
              <w:t>***</w:t>
            </w:r>
          </w:p>
        </w:tc>
        <w:tc>
          <w:tcPr>
            <w:tcW w:w="1736" w:type="dxa"/>
            <w:shd w:val="clear" w:color="auto" w:fill="auto"/>
            <w:noWrap/>
            <w:vAlign w:val="bottom"/>
            <w:hideMark/>
          </w:tcPr>
          <w:p w14:paraId="4B28AA41" w14:textId="77777777" w:rsidR="000E1DAA" w:rsidRPr="002C507D" w:rsidRDefault="000E1DAA" w:rsidP="005D4C24">
            <w:pPr>
              <w:jc w:val="right"/>
              <w:rPr>
                <w:color w:val="000000"/>
              </w:rPr>
            </w:pPr>
            <w:r w:rsidRPr="002C507D">
              <w:rPr>
                <w:color w:val="000000"/>
              </w:rPr>
              <w:t>15.33</w:t>
            </w:r>
          </w:p>
        </w:tc>
        <w:tc>
          <w:tcPr>
            <w:tcW w:w="576" w:type="dxa"/>
            <w:shd w:val="clear" w:color="auto" w:fill="auto"/>
            <w:noWrap/>
            <w:vAlign w:val="bottom"/>
            <w:hideMark/>
          </w:tcPr>
          <w:p w14:paraId="72185EB2"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2BF5BFC3" w14:textId="77777777" w:rsidR="000E1DAA" w:rsidRPr="002C507D" w:rsidRDefault="000E1DAA" w:rsidP="005D4C24">
            <w:pPr>
              <w:jc w:val="center"/>
              <w:rPr>
                <w:color w:val="000000"/>
              </w:rPr>
            </w:pPr>
            <w:r w:rsidRPr="002C507D">
              <w:rPr>
                <w:color w:val="000000"/>
              </w:rPr>
              <w:t>5.20</w:t>
            </w:r>
          </w:p>
        </w:tc>
        <w:tc>
          <w:tcPr>
            <w:tcW w:w="900" w:type="dxa"/>
            <w:shd w:val="clear" w:color="auto" w:fill="auto"/>
            <w:noWrap/>
            <w:vAlign w:val="bottom"/>
            <w:hideMark/>
          </w:tcPr>
          <w:p w14:paraId="0DCA614D" w14:textId="77777777" w:rsidR="000E1DAA" w:rsidRPr="002C507D" w:rsidRDefault="000E1DAA" w:rsidP="005D4C24">
            <w:pPr>
              <w:jc w:val="right"/>
              <w:rPr>
                <w:color w:val="000000"/>
              </w:rPr>
            </w:pPr>
            <w:r w:rsidRPr="002C507D">
              <w:rPr>
                <w:color w:val="000000"/>
              </w:rPr>
              <w:t>1033</w:t>
            </w:r>
          </w:p>
        </w:tc>
      </w:tr>
      <w:tr w:rsidR="000E1DAA" w:rsidRPr="002C507D" w14:paraId="1BEAB0B2" w14:textId="77777777" w:rsidTr="005D4C24">
        <w:trPr>
          <w:trHeight w:val="320"/>
        </w:trPr>
        <w:tc>
          <w:tcPr>
            <w:tcW w:w="1483" w:type="dxa"/>
            <w:shd w:val="clear" w:color="auto" w:fill="auto"/>
            <w:noWrap/>
            <w:vAlign w:val="bottom"/>
            <w:hideMark/>
          </w:tcPr>
          <w:p w14:paraId="2AADE63B" w14:textId="77777777" w:rsidR="000E1DAA" w:rsidRPr="002C507D" w:rsidRDefault="000E1DAA" w:rsidP="005D4C24">
            <w:pPr>
              <w:rPr>
                <w:color w:val="000000"/>
              </w:rPr>
            </w:pPr>
            <w:r w:rsidRPr="002C507D">
              <w:rPr>
                <w:color w:val="000000"/>
              </w:rPr>
              <w:t>Ghana</w:t>
            </w:r>
          </w:p>
        </w:tc>
        <w:tc>
          <w:tcPr>
            <w:tcW w:w="1736" w:type="dxa"/>
            <w:shd w:val="clear" w:color="auto" w:fill="auto"/>
            <w:noWrap/>
            <w:vAlign w:val="bottom"/>
            <w:hideMark/>
          </w:tcPr>
          <w:p w14:paraId="6C6640D8" w14:textId="77777777" w:rsidR="000E1DAA" w:rsidRPr="002C507D" w:rsidRDefault="000E1DAA" w:rsidP="005D4C24">
            <w:pPr>
              <w:jc w:val="right"/>
              <w:rPr>
                <w:color w:val="000000"/>
              </w:rPr>
            </w:pPr>
            <w:r w:rsidRPr="002C507D">
              <w:rPr>
                <w:color w:val="000000"/>
              </w:rPr>
              <w:t>0.24</w:t>
            </w:r>
          </w:p>
        </w:tc>
        <w:tc>
          <w:tcPr>
            <w:tcW w:w="578" w:type="dxa"/>
            <w:shd w:val="clear" w:color="auto" w:fill="auto"/>
            <w:noWrap/>
            <w:vAlign w:val="bottom"/>
            <w:hideMark/>
          </w:tcPr>
          <w:p w14:paraId="29D28F63" w14:textId="77777777" w:rsidR="000E1DAA" w:rsidRPr="002C507D" w:rsidRDefault="000E1DAA" w:rsidP="005D4C24">
            <w:pPr>
              <w:jc w:val="right"/>
              <w:rPr>
                <w:color w:val="000000"/>
              </w:rPr>
            </w:pPr>
          </w:p>
        </w:tc>
        <w:tc>
          <w:tcPr>
            <w:tcW w:w="1736" w:type="dxa"/>
            <w:shd w:val="clear" w:color="auto" w:fill="auto"/>
            <w:noWrap/>
            <w:vAlign w:val="bottom"/>
            <w:hideMark/>
          </w:tcPr>
          <w:p w14:paraId="0DD3989E" w14:textId="77777777" w:rsidR="000E1DAA" w:rsidRPr="002C507D" w:rsidRDefault="000E1DAA" w:rsidP="005D4C24">
            <w:pPr>
              <w:jc w:val="right"/>
              <w:rPr>
                <w:color w:val="000000"/>
              </w:rPr>
            </w:pPr>
            <w:r w:rsidRPr="002C507D">
              <w:rPr>
                <w:color w:val="000000"/>
              </w:rPr>
              <w:t>5.22</w:t>
            </w:r>
          </w:p>
        </w:tc>
        <w:tc>
          <w:tcPr>
            <w:tcW w:w="576" w:type="dxa"/>
            <w:shd w:val="clear" w:color="auto" w:fill="auto"/>
            <w:noWrap/>
            <w:vAlign w:val="bottom"/>
            <w:hideMark/>
          </w:tcPr>
          <w:p w14:paraId="09929C1A"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587B357C" w14:textId="77777777" w:rsidR="000E1DAA" w:rsidRPr="002C507D" w:rsidRDefault="000E1DAA" w:rsidP="005D4C24">
            <w:pPr>
              <w:jc w:val="center"/>
              <w:rPr>
                <w:color w:val="000000"/>
              </w:rPr>
            </w:pPr>
            <w:r w:rsidRPr="002C507D">
              <w:rPr>
                <w:color w:val="000000"/>
              </w:rPr>
              <w:t>4.99</w:t>
            </w:r>
          </w:p>
        </w:tc>
        <w:tc>
          <w:tcPr>
            <w:tcW w:w="900" w:type="dxa"/>
            <w:shd w:val="clear" w:color="auto" w:fill="auto"/>
            <w:noWrap/>
            <w:vAlign w:val="bottom"/>
            <w:hideMark/>
          </w:tcPr>
          <w:p w14:paraId="09BFBE0D" w14:textId="77777777" w:rsidR="000E1DAA" w:rsidRPr="002C507D" w:rsidRDefault="000E1DAA" w:rsidP="005D4C24">
            <w:pPr>
              <w:jc w:val="right"/>
              <w:rPr>
                <w:color w:val="000000"/>
              </w:rPr>
            </w:pPr>
            <w:r w:rsidRPr="002C507D">
              <w:rPr>
                <w:color w:val="000000"/>
              </w:rPr>
              <w:t>1064</w:t>
            </w:r>
          </w:p>
        </w:tc>
      </w:tr>
      <w:tr w:rsidR="000E1DAA" w:rsidRPr="002C507D" w14:paraId="3E6D0B5E" w14:textId="77777777" w:rsidTr="005D4C24">
        <w:trPr>
          <w:trHeight w:val="320"/>
        </w:trPr>
        <w:tc>
          <w:tcPr>
            <w:tcW w:w="1483" w:type="dxa"/>
            <w:shd w:val="clear" w:color="auto" w:fill="auto"/>
            <w:noWrap/>
            <w:vAlign w:val="bottom"/>
            <w:hideMark/>
          </w:tcPr>
          <w:p w14:paraId="15896A71" w14:textId="77777777" w:rsidR="000E1DAA" w:rsidRPr="002C507D" w:rsidRDefault="000E1DAA" w:rsidP="005D4C24">
            <w:pPr>
              <w:rPr>
                <w:color w:val="000000"/>
              </w:rPr>
            </w:pPr>
            <w:r w:rsidRPr="002C507D">
              <w:rPr>
                <w:color w:val="000000"/>
              </w:rPr>
              <w:t>Cape Verde</w:t>
            </w:r>
          </w:p>
        </w:tc>
        <w:tc>
          <w:tcPr>
            <w:tcW w:w="1736" w:type="dxa"/>
            <w:shd w:val="clear" w:color="auto" w:fill="auto"/>
            <w:noWrap/>
            <w:vAlign w:val="bottom"/>
            <w:hideMark/>
          </w:tcPr>
          <w:p w14:paraId="53C5395B" w14:textId="77777777" w:rsidR="000E1DAA" w:rsidRPr="002C507D" w:rsidRDefault="000E1DAA" w:rsidP="005D4C24">
            <w:pPr>
              <w:jc w:val="right"/>
              <w:rPr>
                <w:color w:val="000000"/>
              </w:rPr>
            </w:pPr>
            <w:r w:rsidRPr="002C507D">
              <w:rPr>
                <w:color w:val="000000"/>
              </w:rPr>
              <w:t>-10.36</w:t>
            </w:r>
          </w:p>
        </w:tc>
        <w:tc>
          <w:tcPr>
            <w:tcW w:w="578" w:type="dxa"/>
            <w:shd w:val="clear" w:color="auto" w:fill="auto"/>
            <w:noWrap/>
            <w:vAlign w:val="bottom"/>
            <w:hideMark/>
          </w:tcPr>
          <w:p w14:paraId="50363CC3" w14:textId="77777777" w:rsidR="000E1DAA" w:rsidRPr="002C507D" w:rsidRDefault="000E1DAA" w:rsidP="005D4C24">
            <w:pPr>
              <w:jc w:val="right"/>
              <w:rPr>
                <w:color w:val="000000"/>
              </w:rPr>
            </w:pPr>
          </w:p>
        </w:tc>
        <w:tc>
          <w:tcPr>
            <w:tcW w:w="1736" w:type="dxa"/>
            <w:shd w:val="clear" w:color="auto" w:fill="auto"/>
            <w:noWrap/>
            <w:vAlign w:val="bottom"/>
            <w:hideMark/>
          </w:tcPr>
          <w:p w14:paraId="4BC5E379" w14:textId="77777777" w:rsidR="000E1DAA" w:rsidRPr="002C507D" w:rsidRDefault="000E1DAA" w:rsidP="005D4C24">
            <w:pPr>
              <w:jc w:val="right"/>
              <w:rPr>
                <w:color w:val="000000"/>
              </w:rPr>
            </w:pPr>
            <w:r w:rsidRPr="002C507D">
              <w:rPr>
                <w:color w:val="000000"/>
              </w:rPr>
              <w:t>-3.79</w:t>
            </w:r>
          </w:p>
        </w:tc>
        <w:tc>
          <w:tcPr>
            <w:tcW w:w="576" w:type="dxa"/>
            <w:shd w:val="clear" w:color="auto" w:fill="auto"/>
            <w:noWrap/>
            <w:vAlign w:val="bottom"/>
            <w:hideMark/>
          </w:tcPr>
          <w:p w14:paraId="01B4829C" w14:textId="77777777" w:rsidR="000E1DAA" w:rsidRPr="002C507D" w:rsidRDefault="000E1DAA" w:rsidP="005D4C24">
            <w:pPr>
              <w:jc w:val="right"/>
              <w:rPr>
                <w:color w:val="000000"/>
              </w:rPr>
            </w:pPr>
          </w:p>
        </w:tc>
        <w:tc>
          <w:tcPr>
            <w:tcW w:w="1536" w:type="dxa"/>
            <w:shd w:val="clear" w:color="auto" w:fill="auto"/>
            <w:noWrap/>
            <w:vAlign w:val="bottom"/>
            <w:hideMark/>
          </w:tcPr>
          <w:p w14:paraId="0503527F" w14:textId="77777777" w:rsidR="000E1DAA" w:rsidRPr="002C507D" w:rsidRDefault="000E1DAA" w:rsidP="005D4C24">
            <w:pPr>
              <w:jc w:val="center"/>
              <w:rPr>
                <w:color w:val="000000"/>
              </w:rPr>
            </w:pPr>
            <w:r w:rsidRPr="002C507D">
              <w:rPr>
                <w:color w:val="000000"/>
              </w:rPr>
              <w:t>6.57</w:t>
            </w:r>
          </w:p>
        </w:tc>
        <w:tc>
          <w:tcPr>
            <w:tcW w:w="900" w:type="dxa"/>
            <w:shd w:val="clear" w:color="auto" w:fill="auto"/>
            <w:noWrap/>
            <w:vAlign w:val="bottom"/>
            <w:hideMark/>
          </w:tcPr>
          <w:p w14:paraId="6B8091FA" w14:textId="77777777" w:rsidR="000E1DAA" w:rsidRPr="002C507D" w:rsidRDefault="000E1DAA" w:rsidP="005D4C24">
            <w:pPr>
              <w:jc w:val="right"/>
              <w:rPr>
                <w:color w:val="000000"/>
              </w:rPr>
            </w:pPr>
            <w:r w:rsidRPr="002C507D">
              <w:rPr>
                <w:color w:val="000000"/>
              </w:rPr>
              <w:t>495</w:t>
            </w:r>
          </w:p>
        </w:tc>
      </w:tr>
      <w:tr w:rsidR="000E1DAA" w:rsidRPr="002C507D" w14:paraId="302D69EE" w14:textId="77777777" w:rsidTr="005D4C24">
        <w:trPr>
          <w:trHeight w:val="320"/>
        </w:trPr>
        <w:tc>
          <w:tcPr>
            <w:tcW w:w="1483" w:type="dxa"/>
            <w:shd w:val="clear" w:color="auto" w:fill="auto"/>
            <w:noWrap/>
            <w:vAlign w:val="bottom"/>
            <w:hideMark/>
          </w:tcPr>
          <w:p w14:paraId="7859E864" w14:textId="77777777" w:rsidR="000E1DAA" w:rsidRPr="002C507D" w:rsidRDefault="000E1DAA" w:rsidP="005D4C24">
            <w:pPr>
              <w:rPr>
                <w:color w:val="000000"/>
              </w:rPr>
            </w:pPr>
            <w:r w:rsidRPr="002C507D">
              <w:rPr>
                <w:color w:val="000000"/>
              </w:rPr>
              <w:lastRenderedPageBreak/>
              <w:t>Botswana</w:t>
            </w:r>
          </w:p>
        </w:tc>
        <w:tc>
          <w:tcPr>
            <w:tcW w:w="1736" w:type="dxa"/>
            <w:shd w:val="clear" w:color="auto" w:fill="auto"/>
            <w:noWrap/>
            <w:vAlign w:val="bottom"/>
            <w:hideMark/>
          </w:tcPr>
          <w:p w14:paraId="2C353CF7" w14:textId="77777777" w:rsidR="000E1DAA" w:rsidRPr="002C507D" w:rsidRDefault="000E1DAA" w:rsidP="005D4C24">
            <w:pPr>
              <w:jc w:val="right"/>
              <w:rPr>
                <w:color w:val="000000"/>
              </w:rPr>
            </w:pPr>
            <w:r w:rsidRPr="002C507D">
              <w:rPr>
                <w:color w:val="000000"/>
              </w:rPr>
              <w:t>20.18</w:t>
            </w:r>
          </w:p>
        </w:tc>
        <w:tc>
          <w:tcPr>
            <w:tcW w:w="578" w:type="dxa"/>
            <w:shd w:val="clear" w:color="auto" w:fill="auto"/>
            <w:noWrap/>
            <w:vAlign w:val="bottom"/>
            <w:hideMark/>
          </w:tcPr>
          <w:p w14:paraId="11709425" w14:textId="77777777" w:rsidR="000E1DAA" w:rsidRPr="002C507D" w:rsidRDefault="000E1DAA" w:rsidP="005D4C24">
            <w:pPr>
              <w:rPr>
                <w:color w:val="000000"/>
              </w:rPr>
            </w:pPr>
            <w:r w:rsidRPr="002C507D">
              <w:rPr>
                <w:color w:val="000000"/>
              </w:rPr>
              <w:t>**</w:t>
            </w:r>
          </w:p>
        </w:tc>
        <w:tc>
          <w:tcPr>
            <w:tcW w:w="1736" w:type="dxa"/>
            <w:shd w:val="clear" w:color="auto" w:fill="auto"/>
            <w:noWrap/>
            <w:vAlign w:val="bottom"/>
            <w:hideMark/>
          </w:tcPr>
          <w:p w14:paraId="26EFFCB3" w14:textId="77777777" w:rsidR="000E1DAA" w:rsidRPr="002C507D" w:rsidRDefault="000E1DAA" w:rsidP="005D4C24">
            <w:pPr>
              <w:jc w:val="right"/>
              <w:rPr>
                <w:color w:val="000000"/>
              </w:rPr>
            </w:pPr>
            <w:r w:rsidRPr="002C507D">
              <w:rPr>
                <w:color w:val="000000"/>
              </w:rPr>
              <w:t>25.20</w:t>
            </w:r>
          </w:p>
        </w:tc>
        <w:tc>
          <w:tcPr>
            <w:tcW w:w="576" w:type="dxa"/>
            <w:shd w:val="clear" w:color="auto" w:fill="auto"/>
            <w:noWrap/>
            <w:vAlign w:val="bottom"/>
            <w:hideMark/>
          </w:tcPr>
          <w:p w14:paraId="5FBE2DC6" w14:textId="77777777" w:rsidR="000E1DAA" w:rsidRPr="002C507D" w:rsidRDefault="000E1DAA" w:rsidP="005D4C24">
            <w:pPr>
              <w:rPr>
                <w:color w:val="000000"/>
              </w:rPr>
            </w:pPr>
            <w:r w:rsidRPr="002C507D">
              <w:rPr>
                <w:color w:val="000000"/>
              </w:rPr>
              <w:t>**</w:t>
            </w:r>
          </w:p>
        </w:tc>
        <w:tc>
          <w:tcPr>
            <w:tcW w:w="1536" w:type="dxa"/>
            <w:shd w:val="clear" w:color="auto" w:fill="auto"/>
            <w:noWrap/>
            <w:vAlign w:val="bottom"/>
            <w:hideMark/>
          </w:tcPr>
          <w:p w14:paraId="1DEF0177" w14:textId="77777777" w:rsidR="000E1DAA" w:rsidRPr="002C507D" w:rsidRDefault="000E1DAA" w:rsidP="005D4C24">
            <w:pPr>
              <w:jc w:val="center"/>
              <w:rPr>
                <w:color w:val="000000"/>
              </w:rPr>
            </w:pPr>
            <w:r w:rsidRPr="002C507D">
              <w:rPr>
                <w:color w:val="000000"/>
              </w:rPr>
              <w:t>5.02</w:t>
            </w:r>
          </w:p>
        </w:tc>
        <w:tc>
          <w:tcPr>
            <w:tcW w:w="900" w:type="dxa"/>
            <w:shd w:val="clear" w:color="auto" w:fill="auto"/>
            <w:noWrap/>
            <w:vAlign w:val="bottom"/>
            <w:hideMark/>
          </w:tcPr>
          <w:p w14:paraId="7517E15C" w14:textId="77777777" w:rsidR="000E1DAA" w:rsidRPr="002C507D" w:rsidRDefault="000E1DAA" w:rsidP="005D4C24">
            <w:pPr>
              <w:jc w:val="right"/>
              <w:rPr>
                <w:color w:val="000000"/>
              </w:rPr>
            </w:pPr>
            <w:r w:rsidRPr="002C507D">
              <w:rPr>
                <w:color w:val="000000"/>
              </w:rPr>
              <w:t>1045</w:t>
            </w:r>
          </w:p>
        </w:tc>
      </w:tr>
      <w:tr w:rsidR="000E1DAA" w:rsidRPr="002C507D" w14:paraId="60F2CAF1" w14:textId="77777777" w:rsidTr="005D4C24">
        <w:trPr>
          <w:trHeight w:val="320"/>
        </w:trPr>
        <w:tc>
          <w:tcPr>
            <w:tcW w:w="1483" w:type="dxa"/>
            <w:tcBorders>
              <w:bottom w:val="single" w:sz="4" w:space="0" w:color="auto"/>
            </w:tcBorders>
            <w:shd w:val="clear" w:color="auto" w:fill="auto"/>
            <w:noWrap/>
            <w:vAlign w:val="bottom"/>
            <w:hideMark/>
          </w:tcPr>
          <w:p w14:paraId="59458B54" w14:textId="77777777" w:rsidR="000E1DAA" w:rsidRPr="002C507D" w:rsidRDefault="000E1DAA" w:rsidP="005D4C24">
            <w:pPr>
              <w:rPr>
                <w:color w:val="000000"/>
              </w:rPr>
            </w:pPr>
            <w:r w:rsidRPr="002C507D">
              <w:rPr>
                <w:color w:val="000000"/>
              </w:rPr>
              <w:t>Benin</w:t>
            </w:r>
          </w:p>
        </w:tc>
        <w:tc>
          <w:tcPr>
            <w:tcW w:w="1736" w:type="dxa"/>
            <w:tcBorders>
              <w:bottom w:val="single" w:sz="4" w:space="0" w:color="auto"/>
            </w:tcBorders>
            <w:shd w:val="clear" w:color="auto" w:fill="auto"/>
            <w:noWrap/>
            <w:vAlign w:val="bottom"/>
            <w:hideMark/>
          </w:tcPr>
          <w:p w14:paraId="5BFEF460" w14:textId="77777777" w:rsidR="000E1DAA" w:rsidRPr="002C507D" w:rsidRDefault="000E1DAA" w:rsidP="005D4C24">
            <w:pPr>
              <w:jc w:val="right"/>
              <w:rPr>
                <w:color w:val="000000"/>
              </w:rPr>
            </w:pPr>
            <w:r w:rsidRPr="002C507D">
              <w:rPr>
                <w:color w:val="000000"/>
              </w:rPr>
              <w:t>1.03</w:t>
            </w:r>
          </w:p>
        </w:tc>
        <w:tc>
          <w:tcPr>
            <w:tcW w:w="578" w:type="dxa"/>
            <w:tcBorders>
              <w:bottom w:val="single" w:sz="4" w:space="0" w:color="auto"/>
            </w:tcBorders>
            <w:shd w:val="clear" w:color="auto" w:fill="auto"/>
            <w:noWrap/>
            <w:vAlign w:val="bottom"/>
            <w:hideMark/>
          </w:tcPr>
          <w:p w14:paraId="5EF1DF10" w14:textId="77777777" w:rsidR="000E1DAA" w:rsidRPr="002C507D" w:rsidRDefault="000E1DAA" w:rsidP="005D4C24">
            <w:pPr>
              <w:jc w:val="right"/>
              <w:rPr>
                <w:color w:val="000000"/>
              </w:rPr>
            </w:pPr>
          </w:p>
        </w:tc>
        <w:tc>
          <w:tcPr>
            <w:tcW w:w="1736" w:type="dxa"/>
            <w:tcBorders>
              <w:bottom w:val="single" w:sz="4" w:space="0" w:color="auto"/>
            </w:tcBorders>
            <w:shd w:val="clear" w:color="auto" w:fill="auto"/>
            <w:noWrap/>
            <w:vAlign w:val="bottom"/>
            <w:hideMark/>
          </w:tcPr>
          <w:p w14:paraId="00076100" w14:textId="77777777" w:rsidR="000E1DAA" w:rsidRPr="002C507D" w:rsidRDefault="000E1DAA" w:rsidP="005D4C24">
            <w:pPr>
              <w:jc w:val="right"/>
              <w:rPr>
                <w:color w:val="000000"/>
              </w:rPr>
            </w:pPr>
            <w:r w:rsidRPr="002C507D">
              <w:rPr>
                <w:color w:val="000000"/>
              </w:rPr>
              <w:t>1.93</w:t>
            </w:r>
          </w:p>
        </w:tc>
        <w:tc>
          <w:tcPr>
            <w:tcW w:w="576" w:type="dxa"/>
            <w:tcBorders>
              <w:bottom w:val="single" w:sz="4" w:space="0" w:color="auto"/>
            </w:tcBorders>
            <w:shd w:val="clear" w:color="auto" w:fill="auto"/>
            <w:noWrap/>
            <w:vAlign w:val="bottom"/>
            <w:hideMark/>
          </w:tcPr>
          <w:p w14:paraId="3620FDF7" w14:textId="77777777" w:rsidR="000E1DAA" w:rsidRPr="002C507D" w:rsidRDefault="000E1DAA" w:rsidP="005D4C24">
            <w:pPr>
              <w:jc w:val="right"/>
              <w:rPr>
                <w:color w:val="000000"/>
              </w:rPr>
            </w:pPr>
          </w:p>
        </w:tc>
        <w:tc>
          <w:tcPr>
            <w:tcW w:w="1536" w:type="dxa"/>
            <w:tcBorders>
              <w:bottom w:val="single" w:sz="4" w:space="0" w:color="auto"/>
            </w:tcBorders>
            <w:shd w:val="clear" w:color="auto" w:fill="auto"/>
            <w:noWrap/>
            <w:vAlign w:val="bottom"/>
            <w:hideMark/>
          </w:tcPr>
          <w:p w14:paraId="2ABBB2B7" w14:textId="77777777" w:rsidR="000E1DAA" w:rsidRPr="002C507D" w:rsidRDefault="000E1DAA" w:rsidP="005D4C24">
            <w:pPr>
              <w:jc w:val="center"/>
              <w:rPr>
                <w:color w:val="000000"/>
              </w:rPr>
            </w:pPr>
            <w:r w:rsidRPr="002C507D">
              <w:rPr>
                <w:color w:val="000000"/>
              </w:rPr>
              <w:t>0.90</w:t>
            </w:r>
          </w:p>
        </w:tc>
        <w:tc>
          <w:tcPr>
            <w:tcW w:w="900" w:type="dxa"/>
            <w:tcBorders>
              <w:bottom w:val="single" w:sz="4" w:space="0" w:color="auto"/>
            </w:tcBorders>
            <w:shd w:val="clear" w:color="auto" w:fill="auto"/>
            <w:noWrap/>
            <w:vAlign w:val="bottom"/>
            <w:hideMark/>
          </w:tcPr>
          <w:p w14:paraId="7DC3F09E" w14:textId="77777777" w:rsidR="000E1DAA" w:rsidRPr="002C507D" w:rsidRDefault="000E1DAA" w:rsidP="005D4C24">
            <w:pPr>
              <w:jc w:val="right"/>
              <w:rPr>
                <w:color w:val="000000"/>
              </w:rPr>
            </w:pPr>
            <w:r w:rsidRPr="002C507D">
              <w:rPr>
                <w:color w:val="000000"/>
              </w:rPr>
              <w:t>1094</w:t>
            </w:r>
          </w:p>
        </w:tc>
      </w:tr>
    </w:tbl>
    <w:p w14:paraId="5D606ED1" w14:textId="77777777" w:rsidR="000E1DAA" w:rsidRDefault="000E1DAA" w:rsidP="000E1DAA">
      <w:r>
        <w:t>The original study estimates reproduce the results in Guardado and Wantchekon (2018) Table 3 using code generously supplied by the authors. The new estimates use the same code but adds a variable to measure abstention buying, as described in the main text.</w:t>
      </w:r>
    </w:p>
    <w:p w14:paraId="57883E03" w14:textId="77777777" w:rsidR="000E1DAA" w:rsidRDefault="000E1DAA" w:rsidP="000E1DAA">
      <w:r>
        <w:t>*** p &lt; .001, ** p &lt; .05, * p &lt; .1</w:t>
      </w:r>
    </w:p>
    <w:p w14:paraId="20BFDD1F" w14:textId="77777777" w:rsidR="000E1DAA" w:rsidRDefault="000E1DAA" w:rsidP="000E1DAA"/>
    <w:p w14:paraId="7B92B48B" w14:textId="77777777" w:rsidR="000E1DAA" w:rsidRDefault="000E1DAA" w:rsidP="000E1DAA">
      <w:r>
        <w:t xml:space="preserve">I re-estimate the models using the identical specifications and procedures, but I add a measure of abstention buying. The Afrobarometer Round 3 surveys did not measure which parties offered selective benefits to each voter, nor did it measure recipients’ perception of the intent behind the electoral gifts. As the best available approach, I count an act as abstention buying if a registered voter reported receiving an electoral gift and did not vote, citing either that they were prevented from voting or that they abstained for a reason other than personal decision, logistical challenges, or lack of time. This measure counts 0.53% of the pooled sample as having been targeted for abstention buying. </w:t>
      </w:r>
    </w:p>
    <w:p w14:paraId="462520DF" w14:textId="77777777" w:rsidR="000E1DAA" w:rsidRDefault="000E1DAA" w:rsidP="000E1DAA"/>
    <w:p w14:paraId="196AE5E7" w14:textId="0EAF6816" w:rsidR="000E1DAA" w:rsidRDefault="000E1DAA" w:rsidP="000E1DAA">
      <w:r>
        <w:t xml:space="preserve">The new regression estimates in Table </w:t>
      </w:r>
      <w:r w:rsidR="00FD08A5">
        <w:t>F</w:t>
      </w:r>
      <w:r>
        <w:t xml:space="preserve">1 show substantial increases in the estimated efficacy of turnout buying. The pooled estimate across countries shows that turnout buying is now associated with a 7.2pp increase in propensity to vote. In addition, 11 country estimates reach statistical significance, nearly twice as many as in the original specification. What were large negative estimates for Cape Verde, Lesotho, and Namibia also rise. Overall, these new estimates imply that turnout buying is more effective than previously thought. </w:t>
      </w:r>
    </w:p>
    <w:p w14:paraId="35028F0F" w14:textId="77777777" w:rsidR="000E1DAA" w:rsidRDefault="000E1DAA" w:rsidP="000E1DAA"/>
    <w:p w14:paraId="3E36F882" w14:textId="77777777" w:rsidR="000E1DAA" w:rsidRDefault="000E1DAA" w:rsidP="000E1DAA">
      <w:r>
        <w:t>Clearly, however, the assumption of perfect compliance is limiting and it remains unclear if the resulting estimate of turnout-buying's effect is accurate. By effectively removing a group of abstainers from the measure of vote buying, the analysis might overestimate the impact of turnout buying. Yet, by continuing to lump vote-choice buying in with turnout buying, the analysis might underestimate the latter.</w:t>
      </w:r>
    </w:p>
    <w:p w14:paraId="5DE866B2" w14:textId="77777777" w:rsidR="000E1DAA" w:rsidRDefault="000E1DAA" w:rsidP="000E1DAA"/>
    <w:p w14:paraId="37B8A1D7" w14:textId="77777777" w:rsidR="000E1DAA" w:rsidRDefault="000E1DAA" w:rsidP="000E1DAA"/>
    <w:p w14:paraId="02EA233E" w14:textId="77777777" w:rsidR="009872BE" w:rsidRDefault="009872BE" w:rsidP="000E1DAA"/>
    <w:p w14:paraId="599903B2" w14:textId="79044D59" w:rsidR="000E1DAA" w:rsidRPr="007D5117" w:rsidRDefault="000E1DAA" w:rsidP="007D5117">
      <w:pPr>
        <w:pStyle w:val="Heading1"/>
        <w:rPr>
          <w:b/>
          <w:bCs/>
          <w:color w:val="000000" w:themeColor="text1"/>
        </w:rPr>
      </w:pPr>
      <w:bookmarkStart w:id="8" w:name="_Toc155273800"/>
      <w:r w:rsidRPr="007D5117">
        <w:rPr>
          <w:b/>
          <w:bCs/>
          <w:color w:val="000000" w:themeColor="text1"/>
        </w:rPr>
        <w:t xml:space="preserve">Appendix </w:t>
      </w:r>
      <w:r w:rsidR="00851839">
        <w:rPr>
          <w:b/>
          <w:bCs/>
          <w:color w:val="000000" w:themeColor="text1"/>
        </w:rPr>
        <w:t>G</w:t>
      </w:r>
      <w:r w:rsidRPr="007D5117">
        <w:rPr>
          <w:b/>
          <w:bCs/>
          <w:color w:val="000000" w:themeColor="text1"/>
        </w:rPr>
        <w:t>. An application of the "perfect targeting" assumption</w:t>
      </w:r>
      <w:bookmarkEnd w:id="8"/>
    </w:p>
    <w:p w14:paraId="54F3B772" w14:textId="77777777" w:rsidR="007D5117" w:rsidRDefault="007D5117" w:rsidP="000E1DAA"/>
    <w:p w14:paraId="5E2FAE36" w14:textId="22A2A72A" w:rsidR="000E1DAA" w:rsidRDefault="000E1DAA" w:rsidP="000E1DAA">
      <w:r>
        <w:t xml:space="preserve">I examine Buendía and </w:t>
      </w:r>
      <w:proofErr w:type="spellStart"/>
      <w:r>
        <w:t>Somuano’s</w:t>
      </w:r>
      <w:proofErr w:type="spellEnd"/>
      <w:r>
        <w:t xml:space="preserve"> (2003: 307) finding that electoral gifts </w:t>
      </w:r>
      <w:r w:rsidRPr="003708B5">
        <w:rPr>
          <w:i/>
          <w:iCs/>
        </w:rPr>
        <w:t>reduced</w:t>
      </w:r>
      <w:r>
        <w:t xml:space="preserve"> turnout by a statistically significant 9.1pp in Mexico’s fateful 2000 presidential election. The authors interpret this finding to mean that “Electoral gifts did not work” and argue that “It’s likely that citizens saw electoral gifts as an extension of the old authoritarian regime and so they caused backlash” (2003: 314). </w:t>
      </w:r>
      <w:proofErr w:type="gramStart"/>
      <w:r>
        <w:t>On the basis of</w:t>
      </w:r>
      <w:proofErr w:type="gramEnd"/>
      <w:r>
        <w:t xml:space="preserve"> this and a similar study by Cornelius (2003), analysts have concluded that voters behaved strikingly differently in 2000 compared to prior elections. In this view, the PRI’s storied political machine became a liability and 71 years of single-party dominance ended in part because the PRI’s loyalists were induced to stay home by the type of material incentives credited with driving up turnout in prior elections. My </w:t>
      </w:r>
      <w:proofErr w:type="spellStart"/>
      <w:r>
        <w:t>reestimate</w:t>
      </w:r>
      <w:proofErr w:type="spellEnd"/>
      <w:r>
        <w:t xml:space="preserve"> instead implies that the PRI’s strategy of abstention buying depressed turnout by </w:t>
      </w:r>
      <w:r w:rsidRPr="008F171D">
        <w:t>up to 9.9</w:t>
      </w:r>
      <w:r>
        <w:t xml:space="preserve">pp </w:t>
      </w:r>
      <w:r w:rsidRPr="008F171D">
        <w:t>among its opponents</w:t>
      </w:r>
      <w:r>
        <w:t>.</w:t>
      </w:r>
    </w:p>
    <w:p w14:paraId="663B32B2" w14:textId="77777777" w:rsidR="000E1DAA" w:rsidRDefault="000E1DAA" w:rsidP="000E1DAA"/>
    <w:p w14:paraId="0814B1C8" w14:textId="63E7EF73" w:rsidR="000E1DAA" w:rsidRDefault="000E1DAA" w:rsidP="000E1DAA">
      <w:r>
        <w:lastRenderedPageBreak/>
        <w:t xml:space="preserve">I first come as close as possible to recreating Buendía and </w:t>
      </w:r>
      <w:proofErr w:type="spellStart"/>
      <w:r>
        <w:t>Somuano’s</w:t>
      </w:r>
      <w:proofErr w:type="spellEnd"/>
      <w:r>
        <w:t xml:space="preserve"> (2003: Table 6) model. I was unable to reproduce their results precisely due to questions over the operationalization of four control variables. Nevertheless, the closest specification to theirs shows that gift receipt is associated with an 8.1pp reduction in turnout (one percent higher than their estimate). I show this and subsequent results in Figure </w:t>
      </w:r>
      <w:r w:rsidR="00FD08A5">
        <w:t>G1</w:t>
      </w:r>
      <w:r>
        <w:t xml:space="preserve">. </w:t>
      </w:r>
    </w:p>
    <w:p w14:paraId="1CF4F457" w14:textId="77777777" w:rsidR="000E1DAA" w:rsidRDefault="000E1DAA" w:rsidP="000E1DAA"/>
    <w:p w14:paraId="7C4E674C" w14:textId="77777777" w:rsidR="000E1DAA" w:rsidRDefault="000E1DAA" w:rsidP="000E1DAA">
      <w:r>
        <w:t xml:space="preserve">I next modify the model by parsing electoral gifts into those intended to increase turnout, to cause abstention, and to influence vote choices. The Comparative Study of Electoral Systems (CSES), Mexico 2000 survey asked respondents not only whether they received electoral gifts, but also which party supplied them. Assuming </w:t>
      </w:r>
      <w:r w:rsidRPr="00C630D2">
        <w:rPr>
          <w:i/>
          <w:iCs/>
        </w:rPr>
        <w:t>perfect targeting</w:t>
      </w:r>
      <w:r>
        <w:t xml:space="preserve">, I categorize voters into the types shown in Table 1 and induce strategies from targeting. I operationalize turnout buying as gifts supplied to voters by a party that they rated seven or higher on a feeling thermometer scale from 0 to 10. I count gifts as designed to buy abstention when supplied by parties that the recipients rated three or lower on the same scale. I assume the intent of gifts was to buy vote choices when given to those that rated the party between four and six on the feeling thermometer. </w:t>
      </w:r>
    </w:p>
    <w:p w14:paraId="66DDC991" w14:textId="77777777" w:rsidR="000E1DAA" w:rsidRDefault="000E1DAA" w:rsidP="000E1DAA"/>
    <w:p w14:paraId="658A9C5C" w14:textId="746FF8AE" w:rsidR="000E1DAA" w:rsidRDefault="000E1DAA" w:rsidP="000E1DAA">
      <w:r>
        <w:t xml:space="preserve">I ran the model with all parties and separately with just the PRI given its greater experience with machine politics. I retain all other variables and procedures as they were in the original model. The main results appear in Figure </w:t>
      </w:r>
      <w:r w:rsidR="00FD08A5">
        <w:t>G1</w:t>
      </w:r>
      <w:r>
        <w:t>.</w:t>
      </w:r>
    </w:p>
    <w:p w14:paraId="3B4FD362" w14:textId="77777777" w:rsidR="00FD08A5" w:rsidRDefault="00FD08A5" w:rsidP="000E1DAA">
      <w:pPr>
        <w:rPr>
          <w:b/>
          <w:bCs/>
        </w:rPr>
      </w:pPr>
    </w:p>
    <w:p w14:paraId="5EED415C" w14:textId="1CEC9654" w:rsidR="000E1DAA" w:rsidRDefault="000E1DAA" w:rsidP="000E1DAA">
      <w:pPr>
        <w:rPr>
          <w:b/>
          <w:bCs/>
        </w:rPr>
      </w:pPr>
      <w:r w:rsidRPr="00661A3F">
        <w:rPr>
          <w:b/>
          <w:bCs/>
        </w:rPr>
        <w:t xml:space="preserve">Figure </w:t>
      </w:r>
      <w:r w:rsidR="00FD08A5">
        <w:rPr>
          <w:b/>
          <w:bCs/>
        </w:rPr>
        <w:t>G1</w:t>
      </w:r>
      <w:r w:rsidRPr="00661A3F">
        <w:rPr>
          <w:b/>
          <w:bCs/>
        </w:rPr>
        <w:t>. Effects of Vote-Buying Strategies on Turnout in Mexico’s 2000 Elections</w:t>
      </w:r>
    </w:p>
    <w:p w14:paraId="737D0BF3" w14:textId="77777777" w:rsidR="009872BE" w:rsidRDefault="009872BE" w:rsidP="000E1DAA">
      <w:pPr>
        <w:rPr>
          <w:b/>
          <w:bCs/>
        </w:rPr>
      </w:pPr>
    </w:p>
    <w:p w14:paraId="189FB77D" w14:textId="77777777" w:rsidR="000E1DAA" w:rsidRDefault="000E1DAA" w:rsidP="000E1DAA">
      <w:r>
        <w:rPr>
          <w:noProof/>
        </w:rPr>
        <w:drawing>
          <wp:inline distT="0" distB="0" distL="0" distR="0" wp14:anchorId="46B44E1E" wp14:editId="7D99FB2E">
            <wp:extent cx="4572000" cy="331372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29504" cy="3427882"/>
                    </a:xfrm>
                    <a:prstGeom prst="rect">
                      <a:avLst/>
                    </a:prstGeom>
                  </pic:spPr>
                </pic:pic>
              </a:graphicData>
            </a:graphic>
          </wp:inline>
        </w:drawing>
      </w:r>
    </w:p>
    <w:p w14:paraId="424EF2A7" w14:textId="77777777" w:rsidR="000E1DAA" w:rsidRPr="00544A8C" w:rsidRDefault="000E1DAA" w:rsidP="000E1DAA">
      <w:r w:rsidRPr="00544A8C">
        <w:t>Note: Points represent first-differences; bars show 95% CIs.</w:t>
      </w:r>
    </w:p>
    <w:p w14:paraId="642DB2B0" w14:textId="77777777" w:rsidR="00FD08A5" w:rsidRDefault="00FD08A5" w:rsidP="000E1DAA"/>
    <w:p w14:paraId="7E022C4F" w14:textId="06A43263" w:rsidR="000E1DAA" w:rsidRDefault="000E1DAA" w:rsidP="000E1DAA">
      <w:r>
        <w:t xml:space="preserve">These </w:t>
      </w:r>
      <w:proofErr w:type="spellStart"/>
      <w:r>
        <w:t>reestimated</w:t>
      </w:r>
      <w:proofErr w:type="spellEnd"/>
      <w:r>
        <w:t xml:space="preserve"> findings show that abstention buying appears to have functioned as the parties intended, by demobilizing their opponents. When all parties are pooled to mitigate estimation errors due to multiple targeting, gifts given to opponents increase the recipients’ likelihood of </w:t>
      </w:r>
      <w:r>
        <w:lastRenderedPageBreak/>
        <w:t xml:space="preserve">abstaining by 7.6pp. When just the more experienced PRI is considered, the effect rises to 9.9pp. Models that include only the PRI’s main opponents – the PAN and PRD – do not show any impact of abstention buying, implying that the incumbent party’s efforts to demobilize opposition voters accounts for Buendía and </w:t>
      </w:r>
      <w:proofErr w:type="spellStart"/>
      <w:r>
        <w:t>Somuano’s</w:t>
      </w:r>
      <w:proofErr w:type="spellEnd"/>
      <w:r>
        <w:t xml:space="preserve"> (2003) seemingly surprising finding. Neither turnout buying of supporters nor vote-choice buying of wavering voters appear to have worked. </w:t>
      </w:r>
    </w:p>
    <w:p w14:paraId="346ACCC2" w14:textId="77777777" w:rsidR="000E1DAA" w:rsidRDefault="000E1DAA" w:rsidP="000E1DAA"/>
    <w:p w14:paraId="003E0446" w14:textId="77777777" w:rsidR="000E1DAA" w:rsidRDefault="000E1DAA" w:rsidP="000E1DAA">
      <w:r>
        <w:t>The PRI’s backfiring political machine thus seems to be an artefact of measurement. An analysis that distinguishes the plausible rationale behind the provision of electoral gifts instead implies that the PRI managed to demobilize a significant portion of its challengers’ supporters, even if it failed to mobilize its faithful with material incentives.</w:t>
      </w:r>
      <w:r>
        <w:rPr>
          <w:rStyle w:val="FootnoteReference"/>
        </w:rPr>
        <w:footnoteReference w:id="5"/>
      </w:r>
      <w:r>
        <w:t xml:space="preserve"> The PRI’s machine might have sputtered in 2000 because brokers underestimated the lack of enthusiasm for the party’s candidate and thus paid supporters too little or because voters disbelieved the PRI could monitor turnout. Either interpretation would imply that machine politics lives on in Mexico rather than becoming fundamentally discredited in 2000.</w:t>
      </w:r>
    </w:p>
    <w:p w14:paraId="6636A414" w14:textId="77777777" w:rsidR="000E1DAA" w:rsidRDefault="000E1DAA" w:rsidP="000E1DAA"/>
    <w:p w14:paraId="59418B60" w14:textId="77777777" w:rsidR="000E1DAA" w:rsidRDefault="000E1DAA" w:rsidP="000E1DAA">
      <w:r>
        <w:t xml:space="preserve">The Mexico CSES 2000 data improve </w:t>
      </w:r>
      <w:proofErr w:type="gramStart"/>
      <w:r>
        <w:t>measurement, but</w:t>
      </w:r>
      <w:proofErr w:type="gramEnd"/>
      <w:r>
        <w:t xml:space="preserve"> suffer from two problems. First, unlike the Afrobarometer Round 3 data, the Mexico data do not require us to assume that abstention buying was always successful, but it does require the strict assumption that the parties targeted their strategies perfectly. </w:t>
      </w:r>
      <w:proofErr w:type="gramStart"/>
      <w:r>
        <w:t>On the basis of</w:t>
      </w:r>
      <w:proofErr w:type="gramEnd"/>
      <w:r>
        <w:t xml:space="preserve"> this assumption, I induced that goods flowing to strong supporters were for turnout, benefits to strong opponents were for abstention, and gifts to those wavering in the middle were for vote choices. As noted above, however, the literature on clientelism, however, often shows failed targeting (Greene 2021, Schneider 2019, Stokes et al. 2013). Second, </w:t>
      </w:r>
      <w:proofErr w:type="gramStart"/>
      <w:r>
        <w:t>both of the analyses</w:t>
      </w:r>
      <w:proofErr w:type="gramEnd"/>
      <w:r>
        <w:t xml:space="preserve"> offered thus far come from cross-sectional data that do not allow controlling for recipients’ pre-gift support for the machine or propensity to turnout. </w:t>
      </w:r>
      <w:proofErr w:type="gramStart"/>
      <w:r>
        <w:t>They</w:t>
      </w:r>
      <w:proofErr w:type="gramEnd"/>
      <w:r>
        <w:t xml:space="preserve"> thus likely still underestimate the influence of turnout buying.</w:t>
      </w:r>
    </w:p>
    <w:p w14:paraId="02BFBAB2" w14:textId="77777777" w:rsidR="00FD08A5" w:rsidRDefault="00FD08A5" w:rsidP="00B766ED">
      <w:pPr>
        <w:rPr>
          <w:b/>
          <w:bCs/>
        </w:rPr>
      </w:pPr>
    </w:p>
    <w:p w14:paraId="66855548" w14:textId="482D0904" w:rsidR="00B766ED" w:rsidRPr="00CB4E4B" w:rsidRDefault="00B766ED" w:rsidP="00B766ED">
      <w:pPr>
        <w:rPr>
          <w:b/>
          <w:bCs/>
        </w:rPr>
      </w:pPr>
      <w:r w:rsidRPr="00CB4E4B">
        <w:rPr>
          <w:b/>
          <w:bCs/>
        </w:rPr>
        <w:t>References</w:t>
      </w:r>
      <w:r w:rsidR="00551750">
        <w:rPr>
          <w:b/>
          <w:bCs/>
        </w:rPr>
        <w:t xml:space="preserve"> that do not appear in the main </w:t>
      </w:r>
      <w:proofErr w:type="gramStart"/>
      <w:r w:rsidR="00551750">
        <w:rPr>
          <w:b/>
          <w:bCs/>
        </w:rPr>
        <w:t>text</w:t>
      </w:r>
      <w:proofErr w:type="gramEnd"/>
    </w:p>
    <w:p w14:paraId="24258D8A" w14:textId="77777777" w:rsidR="00B766ED" w:rsidRDefault="00B766ED" w:rsidP="00B766ED">
      <w:pPr>
        <w:rPr>
          <w:b/>
          <w:bCs/>
        </w:rPr>
      </w:pPr>
    </w:p>
    <w:p w14:paraId="4FB3AD91" w14:textId="3EE05B7A" w:rsidR="00B766ED" w:rsidRDefault="00B766ED" w:rsidP="00B766ED">
      <w:pPr>
        <w:ind w:left="720" w:hanging="720"/>
      </w:pPr>
      <w:r w:rsidRPr="00331C4B">
        <w:rPr>
          <w:b/>
          <w:bCs/>
        </w:rPr>
        <w:t>McCann</w:t>
      </w:r>
      <w:r w:rsidR="00331C4B" w:rsidRPr="00331C4B">
        <w:rPr>
          <w:b/>
          <w:bCs/>
        </w:rPr>
        <w:t xml:space="preserve"> J</w:t>
      </w:r>
      <w:r w:rsidRPr="00331C4B">
        <w:rPr>
          <w:b/>
          <w:bCs/>
        </w:rPr>
        <w:t xml:space="preserve"> and Domínguez</w:t>
      </w:r>
      <w:r w:rsidR="00331C4B" w:rsidRPr="00331C4B">
        <w:rPr>
          <w:b/>
          <w:bCs/>
        </w:rPr>
        <w:t xml:space="preserve"> J</w:t>
      </w:r>
      <w:r w:rsidRPr="00716BC5">
        <w:t xml:space="preserve"> (1998) </w:t>
      </w:r>
      <w:r>
        <w:t>"</w:t>
      </w:r>
      <w:r w:rsidRPr="00716BC5">
        <w:t>Mexicans react to electoral fraud and political</w:t>
      </w:r>
      <w:r>
        <w:t xml:space="preserve"> </w:t>
      </w:r>
      <w:r w:rsidRPr="00716BC5">
        <w:t>corruption</w:t>
      </w:r>
      <w:r>
        <w:t>"</w:t>
      </w:r>
      <w:r w:rsidRPr="00716BC5">
        <w:t xml:space="preserve"> </w:t>
      </w:r>
      <w:r w:rsidRPr="00716BC5">
        <w:rPr>
          <w:i/>
          <w:iCs/>
        </w:rPr>
        <w:t>Electoral Studies</w:t>
      </w:r>
      <w:r w:rsidRPr="00716BC5">
        <w:t xml:space="preserve"> 17(4): 483–503.</w:t>
      </w:r>
    </w:p>
    <w:p w14:paraId="3B1663A0" w14:textId="77777777" w:rsidR="00B766ED" w:rsidRDefault="00B766ED" w:rsidP="00B766ED">
      <w:pPr>
        <w:ind w:left="720" w:hanging="720"/>
      </w:pPr>
    </w:p>
    <w:p w14:paraId="29CDD752" w14:textId="77777777" w:rsidR="00331C4B" w:rsidRPr="00484620" w:rsidRDefault="00331C4B" w:rsidP="00331C4B">
      <w:pPr>
        <w:pStyle w:val="Default"/>
        <w:ind w:left="720" w:hanging="720"/>
        <w:rPr>
          <w:rFonts w:ascii="Times New Roman" w:hAnsi="Times New Roman" w:cs="Times New Roman"/>
          <w:sz w:val="24"/>
          <w:szCs w:val="24"/>
        </w:rPr>
      </w:pPr>
      <w:r w:rsidRPr="00BE3D73">
        <w:rPr>
          <w:rFonts w:ascii="Times New Roman" w:hAnsi="Times New Roman" w:cs="Times New Roman"/>
          <w:b/>
          <w:bCs/>
          <w:sz w:val="24"/>
          <w:szCs w:val="24"/>
        </w:rPr>
        <w:t>Raudenbush S</w:t>
      </w:r>
      <w:r>
        <w:rPr>
          <w:rFonts w:ascii="Times New Roman" w:hAnsi="Times New Roman" w:cs="Times New Roman"/>
          <w:sz w:val="24"/>
          <w:szCs w:val="24"/>
        </w:rPr>
        <w:t xml:space="preserve"> (2009)</w:t>
      </w:r>
      <w:r w:rsidRPr="00484620">
        <w:rPr>
          <w:rFonts w:ascii="Times New Roman" w:hAnsi="Times New Roman" w:cs="Times New Roman"/>
          <w:sz w:val="24"/>
          <w:szCs w:val="24"/>
        </w:rPr>
        <w:t xml:space="preserve"> "Analyzing effect sizes: Random-effects models. In H Cooper, LV Hedges, and JC Valentine (eds.), </w:t>
      </w:r>
      <w:r w:rsidRPr="00484620">
        <w:rPr>
          <w:rFonts w:ascii="Times New Roman" w:hAnsi="Times New Roman" w:cs="Times New Roman"/>
          <w:i/>
          <w:iCs/>
          <w:sz w:val="24"/>
          <w:szCs w:val="24"/>
        </w:rPr>
        <w:t>The handbook of research synthesis and meta-analysis</w:t>
      </w:r>
      <w:r w:rsidRPr="00484620">
        <w:rPr>
          <w:rFonts w:ascii="Times New Roman" w:hAnsi="Times New Roman" w:cs="Times New Roman"/>
          <w:sz w:val="24"/>
          <w:szCs w:val="24"/>
        </w:rPr>
        <w:t>. Washington DC: Russell Sage Foundation, pp. 295-315.</w:t>
      </w:r>
    </w:p>
    <w:p w14:paraId="2B95B858" w14:textId="77777777" w:rsidR="00331C4B" w:rsidRPr="00331C4B" w:rsidRDefault="00331C4B" w:rsidP="00B766ED">
      <w:pPr>
        <w:ind w:left="720" w:hanging="720"/>
        <w:rPr>
          <w:b/>
          <w:bCs/>
        </w:rPr>
      </w:pPr>
    </w:p>
    <w:p w14:paraId="7FB89050" w14:textId="4B8E17AD" w:rsidR="00B766ED" w:rsidRDefault="00B766ED" w:rsidP="00331C4B">
      <w:pPr>
        <w:ind w:left="720" w:hanging="720"/>
      </w:pPr>
      <w:r w:rsidRPr="00331C4B">
        <w:rPr>
          <w:b/>
          <w:bCs/>
        </w:rPr>
        <w:t>Simpser</w:t>
      </w:r>
      <w:r w:rsidR="00331C4B" w:rsidRPr="00331C4B">
        <w:rPr>
          <w:b/>
          <w:bCs/>
        </w:rPr>
        <w:t xml:space="preserve"> A</w:t>
      </w:r>
      <w:r w:rsidR="00331C4B">
        <w:t xml:space="preserve"> </w:t>
      </w:r>
      <w:r>
        <w:t xml:space="preserve">(2013) </w:t>
      </w:r>
      <w:r w:rsidRPr="00CB1421">
        <w:rPr>
          <w:i/>
          <w:iCs/>
        </w:rPr>
        <w:t>Why Governments and Parties Manipulate Elections</w:t>
      </w:r>
      <w:r>
        <w:t>. New York: Cambridge University Press</w:t>
      </w:r>
      <w:r w:rsidR="00331C4B">
        <w:t>.</w:t>
      </w:r>
    </w:p>
    <w:sectPr w:rsidR="00B766ED">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ECEB" w14:textId="77777777" w:rsidR="007A5FBD" w:rsidRDefault="007A5FBD" w:rsidP="000E1DAA">
      <w:r>
        <w:separator/>
      </w:r>
    </w:p>
  </w:endnote>
  <w:endnote w:type="continuationSeparator" w:id="0">
    <w:p w14:paraId="5AE07E2A" w14:textId="77777777" w:rsidR="007A5FBD" w:rsidRDefault="007A5FBD" w:rsidP="000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688109"/>
      <w:docPartObj>
        <w:docPartGallery w:val="Page Numbers (Bottom of Page)"/>
        <w:docPartUnique/>
      </w:docPartObj>
    </w:sdtPr>
    <w:sdtContent>
      <w:p w14:paraId="5A8FD21D" w14:textId="7828F919" w:rsidR="00320522" w:rsidRDefault="00320522" w:rsidP="006F51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05AB78" w14:textId="77777777" w:rsidR="00320522" w:rsidRDefault="00320522" w:rsidP="003205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2939053"/>
      <w:docPartObj>
        <w:docPartGallery w:val="Page Numbers (Bottom of Page)"/>
        <w:docPartUnique/>
      </w:docPartObj>
    </w:sdtPr>
    <w:sdtContent>
      <w:p w14:paraId="55739EB0" w14:textId="21D7E06D" w:rsidR="00320522" w:rsidRDefault="00320522" w:rsidP="006F51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924BD3" w14:textId="77777777" w:rsidR="00320522" w:rsidRDefault="00320522" w:rsidP="003205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33A3" w14:textId="77777777" w:rsidR="007A5FBD" w:rsidRDefault="007A5FBD" w:rsidP="000E1DAA">
      <w:r>
        <w:separator/>
      </w:r>
    </w:p>
  </w:footnote>
  <w:footnote w:type="continuationSeparator" w:id="0">
    <w:p w14:paraId="3C5856F2" w14:textId="77777777" w:rsidR="007A5FBD" w:rsidRDefault="007A5FBD" w:rsidP="000E1DAA">
      <w:r>
        <w:continuationSeparator/>
      </w:r>
    </w:p>
  </w:footnote>
  <w:footnote w:id="1">
    <w:p w14:paraId="5EAF016D" w14:textId="77777777" w:rsidR="000B0638" w:rsidRDefault="000B0638" w:rsidP="000B0638">
      <w:pPr>
        <w:pStyle w:val="FootnoteText"/>
      </w:pPr>
      <w:r>
        <w:rPr>
          <w:rStyle w:val="FootnoteReference"/>
          <w:rFonts w:eastAsiaTheme="majorEastAsia"/>
        </w:rPr>
        <w:footnoteRef/>
      </w:r>
      <w:r>
        <w:t xml:space="preserve"> </w:t>
      </w:r>
      <w:r w:rsidRPr="008A12C9">
        <w:rPr>
          <w:sz w:val="24"/>
          <w:szCs w:val="24"/>
        </w:rPr>
        <w:t xml:space="preserve">I include Guardado and </w:t>
      </w:r>
      <w:proofErr w:type="spellStart"/>
      <w:r w:rsidRPr="008A12C9">
        <w:rPr>
          <w:sz w:val="24"/>
          <w:szCs w:val="24"/>
        </w:rPr>
        <w:t>Wantchekon's</w:t>
      </w:r>
      <w:proofErr w:type="spellEnd"/>
      <w:r w:rsidRPr="008A12C9">
        <w:rPr>
          <w:sz w:val="24"/>
          <w:szCs w:val="24"/>
        </w:rPr>
        <w:t xml:space="preserve"> (2018) estimate for Kenya 2002 using </w:t>
      </w:r>
      <w:proofErr w:type="spellStart"/>
      <w:r w:rsidRPr="008A12C9">
        <w:rPr>
          <w:sz w:val="24"/>
          <w:szCs w:val="24"/>
        </w:rPr>
        <w:t>AfroBaromer</w:t>
      </w:r>
      <w:proofErr w:type="spellEnd"/>
      <w:r w:rsidRPr="008A12C9">
        <w:rPr>
          <w:sz w:val="24"/>
          <w:szCs w:val="24"/>
        </w:rPr>
        <w:t xml:space="preserve"> data, but not </w:t>
      </w:r>
      <w:proofErr w:type="spellStart"/>
      <w:r w:rsidRPr="008A12C9">
        <w:rPr>
          <w:sz w:val="24"/>
          <w:szCs w:val="24"/>
        </w:rPr>
        <w:t>Kramon's</w:t>
      </w:r>
      <w:proofErr w:type="spellEnd"/>
      <w:r w:rsidRPr="008A12C9">
        <w:rPr>
          <w:sz w:val="24"/>
          <w:szCs w:val="24"/>
        </w:rPr>
        <w:t xml:space="preserve"> (2013) estimate using the same data and measurement strategy.</w:t>
      </w:r>
    </w:p>
  </w:footnote>
  <w:footnote w:id="2">
    <w:p w14:paraId="7AD692CD" w14:textId="77777777" w:rsidR="000B0638" w:rsidRDefault="000B0638" w:rsidP="000B0638">
      <w:pPr>
        <w:pStyle w:val="FootnoteText"/>
      </w:pPr>
      <w:r>
        <w:rPr>
          <w:rStyle w:val="FootnoteReference"/>
          <w:rFonts w:eastAsiaTheme="majorEastAsia"/>
        </w:rPr>
        <w:footnoteRef/>
      </w:r>
      <w:r>
        <w:t xml:space="preserve"> </w:t>
      </w:r>
      <w:r w:rsidRPr="008A12C9">
        <w:rPr>
          <w:sz w:val="24"/>
          <w:szCs w:val="24"/>
        </w:rPr>
        <w:t>I include constituency-level findings for Vicente (2014) and Cruz et al. (2016), but not their less precisely measured findings using self-reported turnout in surveys.</w:t>
      </w:r>
    </w:p>
  </w:footnote>
  <w:footnote w:id="3">
    <w:p w14:paraId="58B882CB" w14:textId="77777777" w:rsidR="000E1DAA" w:rsidRPr="00367E74" w:rsidRDefault="000E1DAA" w:rsidP="000E1DAA">
      <w:pPr>
        <w:pStyle w:val="FootnoteText"/>
        <w:rPr>
          <w:sz w:val="24"/>
          <w:szCs w:val="24"/>
        </w:rPr>
      </w:pPr>
      <w:r w:rsidRPr="00367E74">
        <w:rPr>
          <w:rStyle w:val="FootnoteReference"/>
          <w:sz w:val="24"/>
          <w:szCs w:val="24"/>
        </w:rPr>
        <w:footnoteRef/>
      </w:r>
      <w:r w:rsidRPr="00367E74">
        <w:rPr>
          <w:sz w:val="24"/>
          <w:szCs w:val="24"/>
        </w:rPr>
        <w:t xml:space="preserve"> When the cost of voting rises above </w:t>
      </w:r>
      <m:oMath>
        <m:r>
          <w:rPr>
            <w:rFonts w:ascii="Cambria Math" w:hAnsi="Cambria Math"/>
            <w:sz w:val="24"/>
            <w:szCs w:val="24"/>
          </w:rPr>
          <m:t>x</m:t>
        </m:r>
      </m:oMath>
      <w:r w:rsidRPr="00367E74">
        <w:rPr>
          <w:sz w:val="24"/>
          <w:szCs w:val="24"/>
        </w:rPr>
        <w:t xml:space="preserve">, it is more efficient to pay opposing voters to abstain (p. 423). The strategy equivalence functions as theorized when </w:t>
      </w: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367E74">
        <w:rPr>
          <w:sz w:val="24"/>
          <w:szCs w:val="24"/>
        </w:rPr>
        <w:t>.</w:t>
      </w:r>
    </w:p>
  </w:footnote>
  <w:footnote w:id="4">
    <w:p w14:paraId="397E905F" w14:textId="77777777" w:rsidR="000E1DAA" w:rsidRPr="00367E74" w:rsidRDefault="000E1DAA" w:rsidP="000E1DAA">
      <w:pPr>
        <w:pStyle w:val="FootnoteText"/>
        <w:rPr>
          <w:sz w:val="24"/>
          <w:szCs w:val="24"/>
        </w:rPr>
      </w:pPr>
      <w:r w:rsidRPr="00367E74">
        <w:rPr>
          <w:rStyle w:val="FootnoteReference"/>
          <w:sz w:val="24"/>
          <w:szCs w:val="24"/>
        </w:rPr>
        <w:footnoteRef/>
      </w:r>
      <w:r w:rsidRPr="00367E74">
        <w:rPr>
          <w:sz w:val="24"/>
          <w:szCs w:val="24"/>
        </w:rPr>
        <w:t xml:space="preserve"> For a helpful discussion, see </w:t>
      </w:r>
      <w:proofErr w:type="gramStart"/>
      <w:r w:rsidRPr="00367E74">
        <w:rPr>
          <w:sz w:val="24"/>
          <w:szCs w:val="24"/>
        </w:rPr>
        <w:t>https://alexkritchevsky.com/2018/08/06/oriented-area.html</w:t>
      </w:r>
      <w:proofErr w:type="gramEnd"/>
    </w:p>
  </w:footnote>
  <w:footnote w:id="5">
    <w:p w14:paraId="47755232" w14:textId="77777777" w:rsidR="000E1DAA" w:rsidRPr="00367E74" w:rsidRDefault="000E1DAA" w:rsidP="000E1DAA">
      <w:pPr>
        <w:pStyle w:val="FootnoteText"/>
        <w:rPr>
          <w:sz w:val="24"/>
          <w:szCs w:val="24"/>
        </w:rPr>
      </w:pPr>
      <w:r w:rsidRPr="00367E74">
        <w:rPr>
          <w:rStyle w:val="FootnoteReference"/>
          <w:sz w:val="24"/>
          <w:szCs w:val="24"/>
        </w:rPr>
        <w:footnoteRef/>
      </w:r>
      <w:r w:rsidRPr="00367E74">
        <w:rPr>
          <w:sz w:val="24"/>
          <w:szCs w:val="24"/>
        </w:rPr>
        <w:t xml:space="preserve"> Hypothetically, the finding could also be an artefact of beliefs among the PRI’s opponents that the elections would be fraudulent and thus participation would be useless (</w:t>
      </w:r>
      <w:r>
        <w:rPr>
          <w:sz w:val="24"/>
          <w:szCs w:val="24"/>
        </w:rPr>
        <w:t xml:space="preserve">McCann and </w:t>
      </w:r>
      <w:r w:rsidRPr="00367E74">
        <w:rPr>
          <w:sz w:val="24"/>
          <w:szCs w:val="24"/>
        </w:rPr>
        <w:t>Domínguez 1998, Simpser 2013). But the correlation between our measure of abstention buying and the evaluations of the cleanliness of elections is a statistically insignificant -0.0251.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F0"/>
    <w:multiLevelType w:val="hybridMultilevel"/>
    <w:tmpl w:val="4418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10729"/>
    <w:multiLevelType w:val="hybridMultilevel"/>
    <w:tmpl w:val="C8B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45C"/>
    <w:multiLevelType w:val="hybridMultilevel"/>
    <w:tmpl w:val="75B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B69FC"/>
    <w:multiLevelType w:val="hybridMultilevel"/>
    <w:tmpl w:val="7F94D36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94BF6"/>
    <w:multiLevelType w:val="hybridMultilevel"/>
    <w:tmpl w:val="A5EE0F3A"/>
    <w:lvl w:ilvl="0" w:tplc="A96E4AE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759C3"/>
    <w:multiLevelType w:val="hybridMultilevel"/>
    <w:tmpl w:val="9B126EEA"/>
    <w:lvl w:ilvl="0" w:tplc="85AA2D52">
      <w:start w:val="19"/>
      <w:numFmt w:val="bullet"/>
      <w:lvlText w:val="−"/>
      <w:lvlJc w:val="left"/>
      <w:pPr>
        <w:ind w:left="720" w:hanging="360"/>
      </w:pPr>
      <w:rPr>
        <w:rFonts w:ascii="Times New Roman" w:eastAsia="Arial Unicode MS"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D0920"/>
    <w:multiLevelType w:val="hybridMultilevel"/>
    <w:tmpl w:val="396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73717"/>
    <w:multiLevelType w:val="hybridMultilevel"/>
    <w:tmpl w:val="71DA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939B3"/>
    <w:multiLevelType w:val="hybridMultilevel"/>
    <w:tmpl w:val="6AD25DD4"/>
    <w:lvl w:ilvl="0" w:tplc="61FED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05F75"/>
    <w:multiLevelType w:val="hybridMultilevel"/>
    <w:tmpl w:val="AC607E84"/>
    <w:lvl w:ilvl="0" w:tplc="29D401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871C9"/>
    <w:multiLevelType w:val="hybridMultilevel"/>
    <w:tmpl w:val="1B2E0B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024B8"/>
    <w:multiLevelType w:val="hybridMultilevel"/>
    <w:tmpl w:val="97120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80724"/>
    <w:multiLevelType w:val="hybridMultilevel"/>
    <w:tmpl w:val="C20AB16E"/>
    <w:lvl w:ilvl="0" w:tplc="CC149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D22CC"/>
    <w:multiLevelType w:val="hybridMultilevel"/>
    <w:tmpl w:val="4F28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954A9"/>
    <w:multiLevelType w:val="hybridMultilevel"/>
    <w:tmpl w:val="17FC6718"/>
    <w:lvl w:ilvl="0" w:tplc="0F92BDB4">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80572"/>
    <w:multiLevelType w:val="hybridMultilevel"/>
    <w:tmpl w:val="A8C8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462F6"/>
    <w:multiLevelType w:val="hybridMultilevel"/>
    <w:tmpl w:val="853E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E5873"/>
    <w:multiLevelType w:val="hybridMultilevel"/>
    <w:tmpl w:val="60925310"/>
    <w:lvl w:ilvl="0" w:tplc="694C05BC">
      <w:start w:val="197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D2FB0"/>
    <w:multiLevelType w:val="hybridMultilevel"/>
    <w:tmpl w:val="B432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39703AA9"/>
    <w:multiLevelType w:val="hybridMultilevel"/>
    <w:tmpl w:val="3ADA2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D7C85"/>
    <w:multiLevelType w:val="hybridMultilevel"/>
    <w:tmpl w:val="B8788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A46EA"/>
    <w:multiLevelType w:val="hybridMultilevel"/>
    <w:tmpl w:val="9D28B0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27912"/>
    <w:multiLevelType w:val="hybridMultilevel"/>
    <w:tmpl w:val="E4A65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97BF0"/>
    <w:multiLevelType w:val="hybridMultilevel"/>
    <w:tmpl w:val="0374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870"/>
    <w:multiLevelType w:val="hybridMultilevel"/>
    <w:tmpl w:val="A6F20EB6"/>
    <w:lvl w:ilvl="0" w:tplc="29D401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51DA5"/>
    <w:multiLevelType w:val="hybridMultilevel"/>
    <w:tmpl w:val="0F6C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46CC7"/>
    <w:multiLevelType w:val="hybridMultilevel"/>
    <w:tmpl w:val="CDEC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96E06"/>
    <w:multiLevelType w:val="hybridMultilevel"/>
    <w:tmpl w:val="C2E68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8E86472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E165F"/>
    <w:multiLevelType w:val="hybridMultilevel"/>
    <w:tmpl w:val="478C3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83A74"/>
    <w:multiLevelType w:val="hybridMultilevel"/>
    <w:tmpl w:val="7498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42539"/>
    <w:multiLevelType w:val="hybridMultilevel"/>
    <w:tmpl w:val="905208DC"/>
    <w:lvl w:ilvl="0" w:tplc="A96E4AE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64E86"/>
    <w:multiLevelType w:val="hybridMultilevel"/>
    <w:tmpl w:val="2EA82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43DE8"/>
    <w:multiLevelType w:val="hybridMultilevel"/>
    <w:tmpl w:val="644E6A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F59A7"/>
    <w:multiLevelType w:val="hybridMultilevel"/>
    <w:tmpl w:val="28EC4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44862"/>
    <w:multiLevelType w:val="hybridMultilevel"/>
    <w:tmpl w:val="1672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D7B2D"/>
    <w:multiLevelType w:val="hybridMultilevel"/>
    <w:tmpl w:val="8F7AD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F34E7"/>
    <w:multiLevelType w:val="hybridMultilevel"/>
    <w:tmpl w:val="A2B0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71539"/>
    <w:multiLevelType w:val="hybridMultilevel"/>
    <w:tmpl w:val="87BCBE2A"/>
    <w:lvl w:ilvl="0" w:tplc="4C2CC3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03DBF"/>
    <w:multiLevelType w:val="hybridMultilevel"/>
    <w:tmpl w:val="2C5079B8"/>
    <w:lvl w:ilvl="0" w:tplc="85AA2D52">
      <w:start w:val="1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41979"/>
    <w:multiLevelType w:val="hybridMultilevel"/>
    <w:tmpl w:val="F2E8372A"/>
    <w:lvl w:ilvl="0" w:tplc="61FED1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C36C04"/>
    <w:multiLevelType w:val="hybridMultilevel"/>
    <w:tmpl w:val="506A7D62"/>
    <w:lvl w:ilvl="0" w:tplc="969089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F3ECA"/>
    <w:multiLevelType w:val="hybridMultilevel"/>
    <w:tmpl w:val="0208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1448B"/>
    <w:multiLevelType w:val="hybridMultilevel"/>
    <w:tmpl w:val="BCC2F35A"/>
    <w:lvl w:ilvl="0" w:tplc="A96E4AEC">
      <w:start w:val="1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2F1F20"/>
    <w:multiLevelType w:val="hybridMultilevel"/>
    <w:tmpl w:val="282A4CE2"/>
    <w:lvl w:ilvl="0" w:tplc="4E96452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FE0DA0"/>
    <w:multiLevelType w:val="hybridMultilevel"/>
    <w:tmpl w:val="401E3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75F49"/>
    <w:multiLevelType w:val="hybridMultilevel"/>
    <w:tmpl w:val="97120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727F18"/>
    <w:multiLevelType w:val="hybridMultilevel"/>
    <w:tmpl w:val="63EA9446"/>
    <w:lvl w:ilvl="0" w:tplc="29D401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B69DE"/>
    <w:multiLevelType w:val="hybridMultilevel"/>
    <w:tmpl w:val="83B68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6130F"/>
    <w:multiLevelType w:val="hybridMultilevel"/>
    <w:tmpl w:val="BD2E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22641"/>
    <w:multiLevelType w:val="hybridMultilevel"/>
    <w:tmpl w:val="6E067904"/>
    <w:lvl w:ilvl="0" w:tplc="B844A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F8330A"/>
    <w:multiLevelType w:val="hybridMultilevel"/>
    <w:tmpl w:val="2EA82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393082">
    <w:abstractNumId w:val="14"/>
  </w:num>
  <w:num w:numId="2" w16cid:durableId="275522712">
    <w:abstractNumId w:val="23"/>
  </w:num>
  <w:num w:numId="3" w16cid:durableId="334305639">
    <w:abstractNumId w:val="38"/>
  </w:num>
  <w:num w:numId="4" w16cid:durableId="682512103">
    <w:abstractNumId w:val="5"/>
  </w:num>
  <w:num w:numId="5" w16cid:durableId="1285424749">
    <w:abstractNumId w:val="28"/>
  </w:num>
  <w:num w:numId="6" w16cid:durableId="627515630">
    <w:abstractNumId w:val="25"/>
  </w:num>
  <w:num w:numId="7" w16cid:durableId="315957226">
    <w:abstractNumId w:val="21"/>
  </w:num>
  <w:num w:numId="8" w16cid:durableId="467745228">
    <w:abstractNumId w:val="26"/>
  </w:num>
  <w:num w:numId="9" w16cid:durableId="1944415162">
    <w:abstractNumId w:val="32"/>
  </w:num>
  <w:num w:numId="10" w16cid:durableId="516238433">
    <w:abstractNumId w:val="27"/>
  </w:num>
  <w:num w:numId="11" w16cid:durableId="1085569325">
    <w:abstractNumId w:val="42"/>
  </w:num>
  <w:num w:numId="12" w16cid:durableId="2136369718">
    <w:abstractNumId w:val="33"/>
  </w:num>
  <w:num w:numId="13" w16cid:durableId="1808860325">
    <w:abstractNumId w:val="22"/>
  </w:num>
  <w:num w:numId="14" w16cid:durableId="1521509311">
    <w:abstractNumId w:val="10"/>
  </w:num>
  <w:num w:numId="15" w16cid:durableId="1563324361">
    <w:abstractNumId w:val="3"/>
  </w:num>
  <w:num w:numId="16" w16cid:durableId="1288510638">
    <w:abstractNumId w:val="47"/>
  </w:num>
  <w:num w:numId="17" w16cid:durableId="150607575">
    <w:abstractNumId w:val="13"/>
  </w:num>
  <w:num w:numId="18" w16cid:durableId="1687516010">
    <w:abstractNumId w:val="49"/>
  </w:num>
  <w:num w:numId="19" w16cid:durableId="1917933322">
    <w:abstractNumId w:val="8"/>
  </w:num>
  <w:num w:numId="20" w16cid:durableId="1598127453">
    <w:abstractNumId w:val="39"/>
  </w:num>
  <w:num w:numId="21" w16cid:durableId="796294961">
    <w:abstractNumId w:val="4"/>
  </w:num>
  <w:num w:numId="22" w16cid:durableId="1478960291">
    <w:abstractNumId w:val="30"/>
  </w:num>
  <w:num w:numId="23" w16cid:durableId="1173105089">
    <w:abstractNumId w:val="17"/>
  </w:num>
  <w:num w:numId="24" w16cid:durableId="494422475">
    <w:abstractNumId w:val="36"/>
  </w:num>
  <w:num w:numId="25" w16cid:durableId="892042772">
    <w:abstractNumId w:val="34"/>
  </w:num>
  <w:num w:numId="26" w16cid:durableId="140008051">
    <w:abstractNumId w:val="31"/>
  </w:num>
  <w:num w:numId="27" w16cid:durableId="752900626">
    <w:abstractNumId w:val="15"/>
  </w:num>
  <w:num w:numId="28" w16cid:durableId="649209387">
    <w:abstractNumId w:val="48"/>
  </w:num>
  <w:num w:numId="29" w16cid:durableId="2041468442">
    <w:abstractNumId w:val="45"/>
  </w:num>
  <w:num w:numId="30" w16cid:durableId="1691829807">
    <w:abstractNumId w:val="11"/>
  </w:num>
  <w:num w:numId="31" w16cid:durableId="1043482142">
    <w:abstractNumId w:val="46"/>
  </w:num>
  <w:num w:numId="32" w16cid:durableId="708066170">
    <w:abstractNumId w:val="50"/>
  </w:num>
  <w:num w:numId="33" w16cid:durableId="26681107">
    <w:abstractNumId w:val="9"/>
  </w:num>
  <w:num w:numId="34" w16cid:durableId="1567960111">
    <w:abstractNumId w:val="24"/>
  </w:num>
  <w:num w:numId="35" w16cid:durableId="1157578493">
    <w:abstractNumId w:val="37"/>
  </w:num>
  <w:num w:numId="36" w16cid:durableId="553665292">
    <w:abstractNumId w:val="20"/>
  </w:num>
  <w:num w:numId="37" w16cid:durableId="1602295824">
    <w:abstractNumId w:val="35"/>
  </w:num>
  <w:num w:numId="38" w16cid:durableId="1152916226">
    <w:abstractNumId w:val="6"/>
  </w:num>
  <w:num w:numId="39" w16cid:durableId="1174733656">
    <w:abstractNumId w:val="43"/>
  </w:num>
  <w:num w:numId="40" w16cid:durableId="2061589799">
    <w:abstractNumId w:val="18"/>
  </w:num>
  <w:num w:numId="41" w16cid:durableId="1713532935">
    <w:abstractNumId w:val="44"/>
  </w:num>
  <w:num w:numId="42" w16cid:durableId="342324650">
    <w:abstractNumId w:val="29"/>
  </w:num>
  <w:num w:numId="43" w16cid:durableId="1029070543">
    <w:abstractNumId w:val="12"/>
  </w:num>
  <w:num w:numId="44" w16cid:durableId="88745639">
    <w:abstractNumId w:val="40"/>
  </w:num>
  <w:num w:numId="45" w16cid:durableId="60451607">
    <w:abstractNumId w:val="19"/>
  </w:num>
  <w:num w:numId="46" w16cid:durableId="316611776">
    <w:abstractNumId w:val="16"/>
  </w:num>
  <w:num w:numId="47" w16cid:durableId="402140341">
    <w:abstractNumId w:val="0"/>
  </w:num>
  <w:num w:numId="48" w16cid:durableId="1757288476">
    <w:abstractNumId w:val="41"/>
  </w:num>
  <w:num w:numId="49" w16cid:durableId="1033576987">
    <w:abstractNumId w:val="7"/>
  </w:num>
  <w:num w:numId="50" w16cid:durableId="1140541001">
    <w:abstractNumId w:val="1"/>
  </w:num>
  <w:num w:numId="51" w16cid:durableId="100732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AA"/>
    <w:rsid w:val="00031BEE"/>
    <w:rsid w:val="000B0638"/>
    <w:rsid w:val="000E1DAA"/>
    <w:rsid w:val="00123324"/>
    <w:rsid w:val="001313BB"/>
    <w:rsid w:val="001439E5"/>
    <w:rsid w:val="001D030B"/>
    <w:rsid w:val="002006A0"/>
    <w:rsid w:val="002848EC"/>
    <w:rsid w:val="002A077E"/>
    <w:rsid w:val="002A09C5"/>
    <w:rsid w:val="002A4D4E"/>
    <w:rsid w:val="002B69EC"/>
    <w:rsid w:val="002E70FE"/>
    <w:rsid w:val="00320522"/>
    <w:rsid w:val="00331C4B"/>
    <w:rsid w:val="0036545D"/>
    <w:rsid w:val="003912EF"/>
    <w:rsid w:val="00395350"/>
    <w:rsid w:val="00396ECD"/>
    <w:rsid w:val="003E0B54"/>
    <w:rsid w:val="004F21B1"/>
    <w:rsid w:val="00551750"/>
    <w:rsid w:val="005A2FFC"/>
    <w:rsid w:val="005C26A2"/>
    <w:rsid w:val="00684F75"/>
    <w:rsid w:val="006E45C7"/>
    <w:rsid w:val="006F4F70"/>
    <w:rsid w:val="006F6010"/>
    <w:rsid w:val="00706F5F"/>
    <w:rsid w:val="0075621D"/>
    <w:rsid w:val="007820DD"/>
    <w:rsid w:val="00785C57"/>
    <w:rsid w:val="007A5FBD"/>
    <w:rsid w:val="007D5117"/>
    <w:rsid w:val="008203E8"/>
    <w:rsid w:val="00851839"/>
    <w:rsid w:val="008808AA"/>
    <w:rsid w:val="008A68E6"/>
    <w:rsid w:val="009408C4"/>
    <w:rsid w:val="009603CE"/>
    <w:rsid w:val="00962BF2"/>
    <w:rsid w:val="009872BE"/>
    <w:rsid w:val="009A2A8F"/>
    <w:rsid w:val="009D47B2"/>
    <w:rsid w:val="00A17BD3"/>
    <w:rsid w:val="00A2018D"/>
    <w:rsid w:val="00A47AAE"/>
    <w:rsid w:val="00AB403E"/>
    <w:rsid w:val="00B651D7"/>
    <w:rsid w:val="00B66957"/>
    <w:rsid w:val="00B766ED"/>
    <w:rsid w:val="00BA076F"/>
    <w:rsid w:val="00BB0C71"/>
    <w:rsid w:val="00BC073D"/>
    <w:rsid w:val="00C37433"/>
    <w:rsid w:val="00C95DB1"/>
    <w:rsid w:val="00CB4E4B"/>
    <w:rsid w:val="00CE08EE"/>
    <w:rsid w:val="00D168B0"/>
    <w:rsid w:val="00D55359"/>
    <w:rsid w:val="00DA6415"/>
    <w:rsid w:val="00F07DCE"/>
    <w:rsid w:val="00F56127"/>
    <w:rsid w:val="00F753A7"/>
    <w:rsid w:val="00F9315A"/>
    <w:rsid w:val="00FA174D"/>
    <w:rsid w:val="00FD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5AE1"/>
  <w15:chartTrackingRefBased/>
  <w15:docId w15:val="{C5518BA7-077B-4547-AD95-E04C8939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B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E1D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1D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E1DAA"/>
    <w:pPr>
      <w:spacing w:before="100" w:beforeAutospacing="1" w:after="100" w:afterAutospacing="1"/>
      <w:outlineLvl w:val="2"/>
    </w:pPr>
    <w:rPr>
      <w:rFonts w:ascii="Times" w:eastAsia="Arial Unicode MS" w:hAnsi="Times"/>
      <w:b/>
      <w:bCs/>
      <w:sz w:val="27"/>
      <w:szCs w:val="27"/>
    </w:rPr>
  </w:style>
  <w:style w:type="paragraph" w:styleId="Heading4">
    <w:name w:val="heading 4"/>
    <w:basedOn w:val="Normal"/>
    <w:next w:val="Normal"/>
    <w:link w:val="Heading4Char"/>
    <w:uiPriority w:val="9"/>
    <w:unhideWhenUsed/>
    <w:qFormat/>
    <w:rsid w:val="00396E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DAA"/>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E1DAA"/>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E1DAA"/>
    <w:rPr>
      <w:rFonts w:ascii="Times" w:eastAsia="Arial Unicode MS" w:hAnsi="Times" w:cs="Times New Roman"/>
      <w:b/>
      <w:bCs/>
      <w:kern w:val="0"/>
      <w:sz w:val="27"/>
      <w:szCs w:val="27"/>
      <w14:ligatures w14:val="none"/>
    </w:rPr>
  </w:style>
  <w:style w:type="paragraph" w:styleId="ListParagraph">
    <w:name w:val="List Paragraph"/>
    <w:basedOn w:val="Normal"/>
    <w:uiPriority w:val="34"/>
    <w:qFormat/>
    <w:rsid w:val="000E1DAA"/>
    <w:pPr>
      <w:ind w:left="720"/>
      <w:contextualSpacing/>
    </w:pPr>
    <w:rPr>
      <w:rFonts w:asciiTheme="minorHAnsi" w:eastAsiaTheme="minorHAnsi" w:hAnsiTheme="minorHAnsi"/>
    </w:rPr>
  </w:style>
  <w:style w:type="paragraph" w:styleId="Footer">
    <w:name w:val="footer"/>
    <w:basedOn w:val="Normal"/>
    <w:link w:val="FooterChar"/>
    <w:uiPriority w:val="99"/>
    <w:unhideWhenUsed/>
    <w:rsid w:val="000E1DAA"/>
    <w:pPr>
      <w:tabs>
        <w:tab w:val="center" w:pos="4680"/>
        <w:tab w:val="right" w:pos="9360"/>
      </w:tabs>
    </w:pPr>
  </w:style>
  <w:style w:type="character" w:customStyle="1" w:styleId="FooterChar">
    <w:name w:val="Footer Char"/>
    <w:basedOn w:val="DefaultParagraphFont"/>
    <w:link w:val="Footer"/>
    <w:uiPriority w:val="99"/>
    <w:rsid w:val="000E1DAA"/>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0E1DAA"/>
  </w:style>
  <w:style w:type="table" w:styleId="TableGrid">
    <w:name w:val="Table Grid"/>
    <w:basedOn w:val="TableNormal"/>
    <w:uiPriority w:val="39"/>
    <w:rsid w:val="000E1DAA"/>
    <w:rPr>
      <w:rFonts w:ascii="Arial" w:eastAsiaTheme="minorEastAsia" w:hAnsi="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E1DAA"/>
    <w:rPr>
      <w:u w:val="single"/>
    </w:rPr>
  </w:style>
  <w:style w:type="paragraph" w:customStyle="1" w:styleId="Body">
    <w:name w:val="Body"/>
    <w:rsid w:val="000E1DAA"/>
    <w:pPr>
      <w:pBdr>
        <w:top w:val="nil"/>
        <w:left w:val="nil"/>
        <w:bottom w:val="nil"/>
        <w:right w:val="nil"/>
        <w:between w:val="nil"/>
        <w:bar w:val="nil"/>
      </w:pBdr>
    </w:pPr>
    <w:rPr>
      <w:rFonts w:ascii="Helvetica" w:eastAsia="Arial Unicode MS" w:hAnsi="Helvetica" w:cs="Arial Unicode MS"/>
      <w:color w:val="000000"/>
      <w:kern w:val="0"/>
      <w:sz w:val="22"/>
      <w:szCs w:val="22"/>
      <w:bdr w:val="nil"/>
      <w14:ligatures w14:val="none"/>
    </w:rPr>
  </w:style>
  <w:style w:type="paragraph" w:customStyle="1" w:styleId="Default">
    <w:name w:val="Default"/>
    <w:rsid w:val="000E1DAA"/>
    <w:pPr>
      <w:pBdr>
        <w:top w:val="nil"/>
        <w:left w:val="nil"/>
        <w:bottom w:val="nil"/>
        <w:right w:val="nil"/>
        <w:between w:val="nil"/>
        <w:bar w:val="nil"/>
      </w:pBdr>
    </w:pPr>
    <w:rPr>
      <w:rFonts w:ascii="Helvetica" w:eastAsia="Arial Unicode MS" w:hAnsi="Helvetica" w:cs="Arial Unicode MS"/>
      <w:color w:val="000000"/>
      <w:kern w:val="0"/>
      <w:sz w:val="22"/>
      <w:szCs w:val="22"/>
      <w:bdr w:val="nil"/>
      <w14:ligatures w14:val="none"/>
    </w:rPr>
  </w:style>
  <w:style w:type="character" w:customStyle="1" w:styleId="gsctg2">
    <w:name w:val="gs_ctg2"/>
    <w:basedOn w:val="DefaultParagraphFont"/>
    <w:rsid w:val="000E1DAA"/>
  </w:style>
  <w:style w:type="character" w:customStyle="1" w:styleId="gsct1">
    <w:name w:val="gs_ct1"/>
    <w:basedOn w:val="DefaultParagraphFont"/>
    <w:rsid w:val="000E1DAA"/>
  </w:style>
  <w:style w:type="character" w:styleId="FollowedHyperlink">
    <w:name w:val="FollowedHyperlink"/>
    <w:basedOn w:val="DefaultParagraphFont"/>
    <w:uiPriority w:val="99"/>
    <w:semiHidden/>
    <w:unhideWhenUsed/>
    <w:rsid w:val="000E1DAA"/>
    <w:rPr>
      <w:color w:val="954F72" w:themeColor="followedHyperlink"/>
      <w:u w:val="single"/>
    </w:rPr>
  </w:style>
  <w:style w:type="character" w:styleId="UnresolvedMention">
    <w:name w:val="Unresolved Mention"/>
    <w:basedOn w:val="DefaultParagraphFont"/>
    <w:uiPriority w:val="99"/>
    <w:rsid w:val="000E1DAA"/>
    <w:rPr>
      <w:color w:val="605E5C"/>
      <w:shd w:val="clear" w:color="auto" w:fill="E1DFDD"/>
    </w:rPr>
  </w:style>
  <w:style w:type="character" w:styleId="HTMLCite">
    <w:name w:val="HTML Cite"/>
    <w:basedOn w:val="DefaultParagraphFont"/>
    <w:uiPriority w:val="99"/>
    <w:semiHidden/>
    <w:unhideWhenUsed/>
    <w:rsid w:val="000E1DAA"/>
    <w:rPr>
      <w:i/>
      <w:iCs/>
    </w:rPr>
  </w:style>
  <w:style w:type="character" w:customStyle="1" w:styleId="cls-response">
    <w:name w:val="cls-response"/>
    <w:basedOn w:val="DefaultParagraphFont"/>
    <w:rsid w:val="000E1DAA"/>
  </w:style>
  <w:style w:type="paragraph" w:styleId="NormalWeb">
    <w:name w:val="Normal (Web)"/>
    <w:basedOn w:val="Normal"/>
    <w:uiPriority w:val="99"/>
    <w:unhideWhenUsed/>
    <w:rsid w:val="000E1DAA"/>
    <w:pPr>
      <w:spacing w:before="100" w:beforeAutospacing="1" w:after="100" w:afterAutospacing="1"/>
    </w:pPr>
  </w:style>
  <w:style w:type="character" w:styleId="Emphasis">
    <w:name w:val="Emphasis"/>
    <w:basedOn w:val="DefaultParagraphFont"/>
    <w:uiPriority w:val="20"/>
    <w:qFormat/>
    <w:rsid w:val="000E1DAA"/>
    <w:rPr>
      <w:i/>
      <w:iCs/>
    </w:rPr>
  </w:style>
  <w:style w:type="character" w:customStyle="1" w:styleId="gscah">
    <w:name w:val="gsc_a_h"/>
    <w:basedOn w:val="DefaultParagraphFont"/>
    <w:rsid w:val="000E1DAA"/>
  </w:style>
  <w:style w:type="table" w:styleId="TableGridLight">
    <w:name w:val="Grid Table Light"/>
    <w:basedOn w:val="TableNormal"/>
    <w:uiPriority w:val="40"/>
    <w:rsid w:val="000E1DAA"/>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DefaultParagraphFont"/>
    <w:rsid w:val="000E1DAA"/>
  </w:style>
  <w:style w:type="character" w:customStyle="1" w:styleId="apple-converted-space">
    <w:name w:val="apple-converted-space"/>
    <w:basedOn w:val="DefaultParagraphFont"/>
    <w:rsid w:val="000E1DAA"/>
  </w:style>
  <w:style w:type="paragraph" w:styleId="FootnoteText">
    <w:name w:val="footnote text"/>
    <w:basedOn w:val="Normal"/>
    <w:link w:val="FootnoteTextChar"/>
    <w:uiPriority w:val="99"/>
    <w:unhideWhenUsed/>
    <w:rsid w:val="000E1DAA"/>
    <w:rPr>
      <w:sz w:val="20"/>
      <w:szCs w:val="20"/>
    </w:rPr>
  </w:style>
  <w:style w:type="character" w:customStyle="1" w:styleId="FootnoteTextChar">
    <w:name w:val="Footnote Text Char"/>
    <w:basedOn w:val="DefaultParagraphFont"/>
    <w:link w:val="FootnoteText"/>
    <w:uiPriority w:val="99"/>
    <w:rsid w:val="000E1DA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E1DAA"/>
    <w:rPr>
      <w:vertAlign w:val="superscript"/>
    </w:rPr>
  </w:style>
  <w:style w:type="paragraph" w:styleId="BalloonText">
    <w:name w:val="Balloon Text"/>
    <w:basedOn w:val="Normal"/>
    <w:link w:val="BalloonTextChar"/>
    <w:uiPriority w:val="99"/>
    <w:semiHidden/>
    <w:unhideWhenUsed/>
    <w:rsid w:val="000E1DAA"/>
    <w:rPr>
      <w:sz w:val="18"/>
      <w:szCs w:val="18"/>
    </w:rPr>
  </w:style>
  <w:style w:type="character" w:customStyle="1" w:styleId="BalloonTextChar">
    <w:name w:val="Balloon Text Char"/>
    <w:basedOn w:val="DefaultParagraphFont"/>
    <w:link w:val="BalloonText"/>
    <w:uiPriority w:val="99"/>
    <w:semiHidden/>
    <w:rsid w:val="000E1DAA"/>
    <w:rPr>
      <w:rFonts w:ascii="Times New Roman" w:eastAsia="Times New Roman" w:hAnsi="Times New Roman" w:cs="Times New Roman"/>
      <w:kern w:val="0"/>
      <w:sz w:val="18"/>
      <w:szCs w:val="18"/>
      <w14:ligatures w14:val="none"/>
    </w:rPr>
  </w:style>
  <w:style w:type="character" w:styleId="PlaceholderText">
    <w:name w:val="Placeholder Text"/>
    <w:basedOn w:val="DefaultParagraphFont"/>
    <w:uiPriority w:val="99"/>
    <w:semiHidden/>
    <w:rsid w:val="000E1DAA"/>
    <w:rPr>
      <w:color w:val="808080"/>
    </w:rPr>
  </w:style>
  <w:style w:type="paragraph" w:styleId="EndnoteText">
    <w:name w:val="endnote text"/>
    <w:basedOn w:val="Normal"/>
    <w:link w:val="EndnoteTextChar"/>
    <w:uiPriority w:val="99"/>
    <w:semiHidden/>
    <w:unhideWhenUsed/>
    <w:rsid w:val="000E1DAA"/>
    <w:rPr>
      <w:sz w:val="20"/>
      <w:szCs w:val="20"/>
    </w:rPr>
  </w:style>
  <w:style w:type="character" w:customStyle="1" w:styleId="EndnoteTextChar">
    <w:name w:val="Endnote Text Char"/>
    <w:basedOn w:val="DefaultParagraphFont"/>
    <w:link w:val="EndnoteText"/>
    <w:uiPriority w:val="99"/>
    <w:semiHidden/>
    <w:rsid w:val="000E1DAA"/>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0E1DAA"/>
    <w:rPr>
      <w:vertAlign w:val="superscript"/>
    </w:rPr>
  </w:style>
  <w:style w:type="paragraph" w:styleId="Header">
    <w:name w:val="header"/>
    <w:basedOn w:val="Normal"/>
    <w:link w:val="HeaderChar"/>
    <w:uiPriority w:val="99"/>
    <w:unhideWhenUsed/>
    <w:rsid w:val="000E1DAA"/>
    <w:pPr>
      <w:tabs>
        <w:tab w:val="center" w:pos="4680"/>
        <w:tab w:val="right" w:pos="9360"/>
      </w:tabs>
    </w:pPr>
  </w:style>
  <w:style w:type="character" w:customStyle="1" w:styleId="HeaderChar">
    <w:name w:val="Header Char"/>
    <w:basedOn w:val="DefaultParagraphFont"/>
    <w:link w:val="Header"/>
    <w:uiPriority w:val="99"/>
    <w:rsid w:val="000E1DAA"/>
    <w:rPr>
      <w:rFonts w:ascii="Times New Roman" w:eastAsia="Times New Roman" w:hAnsi="Times New Roman" w:cs="Times New Roman"/>
      <w:kern w:val="0"/>
      <w14:ligatures w14:val="none"/>
    </w:rPr>
  </w:style>
  <w:style w:type="character" w:customStyle="1" w:styleId="a-list-item">
    <w:name w:val="a-list-item"/>
    <w:basedOn w:val="DefaultParagraphFont"/>
    <w:rsid w:val="000E1DAA"/>
  </w:style>
  <w:style w:type="paragraph" w:styleId="TOCHeading">
    <w:name w:val="TOC Heading"/>
    <w:basedOn w:val="Heading1"/>
    <w:next w:val="Normal"/>
    <w:uiPriority w:val="39"/>
    <w:unhideWhenUsed/>
    <w:qFormat/>
    <w:rsid w:val="00396ECD"/>
    <w:pPr>
      <w:spacing w:before="480" w:line="276" w:lineRule="auto"/>
      <w:outlineLvl w:val="9"/>
    </w:pPr>
    <w:rPr>
      <w:b/>
      <w:bCs/>
      <w:sz w:val="28"/>
      <w:szCs w:val="28"/>
    </w:rPr>
  </w:style>
  <w:style w:type="paragraph" w:styleId="TOC1">
    <w:name w:val="toc 1"/>
    <w:basedOn w:val="Normal"/>
    <w:next w:val="Normal"/>
    <w:autoRedefine/>
    <w:uiPriority w:val="39"/>
    <w:unhideWhenUsed/>
    <w:rsid w:val="00396ECD"/>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396ECD"/>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96ECD"/>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96EC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96EC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96EC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96EC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96EC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96ECD"/>
    <w:pPr>
      <w:ind w:left="1920"/>
    </w:pPr>
    <w:rPr>
      <w:rFonts w:asciiTheme="minorHAnsi" w:hAnsiTheme="minorHAnsi" w:cstheme="minorHAnsi"/>
      <w:sz w:val="20"/>
      <w:szCs w:val="20"/>
    </w:rPr>
  </w:style>
  <w:style w:type="character" w:customStyle="1" w:styleId="Heading4Char">
    <w:name w:val="Heading 4 Char"/>
    <w:basedOn w:val="DefaultParagraphFont"/>
    <w:link w:val="Heading4"/>
    <w:uiPriority w:val="9"/>
    <w:rsid w:val="00396ECD"/>
    <w:rPr>
      <w:rFonts w:asciiTheme="majorHAnsi" w:eastAsiaTheme="majorEastAsia" w:hAnsiTheme="majorHAnsi" w:cstheme="majorBidi"/>
      <w:i/>
      <w:iCs/>
      <w:color w:val="2F5496" w:themeColor="accent1" w:themeShade="BF"/>
      <w:kern w:val="0"/>
      <w14:ligatures w14:val="none"/>
    </w:rPr>
  </w:style>
  <w:style w:type="paragraph" w:styleId="Subtitle">
    <w:name w:val="Subtitle"/>
    <w:basedOn w:val="Normal"/>
    <w:next w:val="Normal"/>
    <w:link w:val="SubtitleChar"/>
    <w:uiPriority w:val="11"/>
    <w:qFormat/>
    <w:rsid w:val="00BC07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C073D"/>
    <w:rPr>
      <w:rFonts w:eastAsiaTheme="minorEastAsia"/>
      <w:color w:val="5A5A5A" w:themeColor="text1" w:themeTint="A5"/>
      <w:spacing w:val="15"/>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69584">
      <w:bodyDiv w:val="1"/>
      <w:marLeft w:val="0"/>
      <w:marRight w:val="0"/>
      <w:marTop w:val="0"/>
      <w:marBottom w:val="0"/>
      <w:divBdr>
        <w:top w:val="none" w:sz="0" w:space="0" w:color="auto"/>
        <w:left w:val="none" w:sz="0" w:space="0" w:color="auto"/>
        <w:bottom w:val="none" w:sz="0" w:space="0" w:color="auto"/>
        <w:right w:val="none" w:sz="0" w:space="0" w:color="auto"/>
      </w:divBdr>
    </w:div>
    <w:div w:id="763763848">
      <w:bodyDiv w:val="1"/>
      <w:marLeft w:val="0"/>
      <w:marRight w:val="0"/>
      <w:marTop w:val="0"/>
      <w:marBottom w:val="0"/>
      <w:divBdr>
        <w:top w:val="none" w:sz="0" w:space="0" w:color="auto"/>
        <w:left w:val="none" w:sz="0" w:space="0" w:color="auto"/>
        <w:bottom w:val="none" w:sz="0" w:space="0" w:color="auto"/>
        <w:right w:val="none" w:sz="0" w:space="0" w:color="auto"/>
      </w:divBdr>
    </w:div>
    <w:div w:id="1233079998">
      <w:bodyDiv w:val="1"/>
      <w:marLeft w:val="0"/>
      <w:marRight w:val="0"/>
      <w:marTop w:val="0"/>
      <w:marBottom w:val="0"/>
      <w:divBdr>
        <w:top w:val="none" w:sz="0" w:space="0" w:color="auto"/>
        <w:left w:val="none" w:sz="0" w:space="0" w:color="auto"/>
        <w:bottom w:val="none" w:sz="0" w:space="0" w:color="auto"/>
        <w:right w:val="none" w:sz="0" w:space="0" w:color="auto"/>
      </w:divBdr>
    </w:div>
    <w:div w:id="13322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F7BA-0B92-B64D-886D-8E309F35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27</Pages>
  <Words>12641</Words>
  <Characters>72056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Kenneth F</dc:creator>
  <cp:keywords/>
  <dc:description/>
  <cp:lastModifiedBy>Greene, Kenneth F</cp:lastModifiedBy>
  <cp:revision>56</cp:revision>
  <dcterms:created xsi:type="dcterms:W3CDTF">2023-07-14T01:15:00Z</dcterms:created>
  <dcterms:modified xsi:type="dcterms:W3CDTF">2024-05-18T05:46:00Z</dcterms:modified>
</cp:coreProperties>
</file>