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2DBF" w:rsidRPr="007D1DAF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Combination </w:t>
            </w:r>
          </w:p>
        </w:tc>
        <w:tc>
          <w:tcPr>
            <w:tcW w:w="4814" w:type="dxa"/>
          </w:tcPr>
          <w:p w:rsidR="00AF2DBF" w:rsidRPr="00137579" w:rsidRDefault="00AF2DBF" w:rsidP="00AF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375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Median UI/</w:t>
            </w:r>
            <w:proofErr w:type="spellStart"/>
            <w:r w:rsidRPr="001375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Creat</w:t>
            </w:r>
            <w:proofErr w:type="spellEnd"/>
            <w:r w:rsidRPr="001375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375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μg</w:t>
            </w:r>
            <w:proofErr w:type="spellEnd"/>
            <w:r w:rsidRPr="001375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/g (IQR)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Nothing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Only iodine-containing supplement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111.4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60.1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139.6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 iodized salt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31.6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86.5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 cow’s milk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91.6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141.9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 yogurt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86.1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44.5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Iodine iodine-containing supplement + iodized salt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54.0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190.9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Iodine iodine-containing supplement + cow’s milk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156.3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Iodine iodine-containing supplement + yogurt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135.4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Iodized salt + cow’s milk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88.2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Iodized salt + yogurt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47.0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Cow’s milk + yogurt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Iodine iodine-containing supplement + cow’s milk + iodized salt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131.1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197.0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Iodine iodine-containing supplement + cow’s milk + yogurt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129.1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84.9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Iodine iodine-containing supplement + iodized salt + yogurt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139.9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81.2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Cow’s milk + iodized salt + yogurt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119.9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</w:t>
            </w:r>
          </w:p>
        </w:tc>
      </w:tr>
      <w:tr w:rsidR="00AF2DBF" w:rsidRPr="00137579" w:rsidTr="00AF2DBF">
        <w:tc>
          <w:tcPr>
            <w:tcW w:w="4814" w:type="dxa"/>
          </w:tcPr>
          <w:p w:rsidR="00AF2DBF" w:rsidRPr="00137579" w:rsidRDefault="00AF2DBF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Iodine iodine-containing supplement + iodized salt + yogurt + cow’s milk </w:t>
            </w:r>
          </w:p>
        </w:tc>
        <w:tc>
          <w:tcPr>
            <w:tcW w:w="4814" w:type="dxa"/>
          </w:tcPr>
          <w:p w:rsidR="00AF2DBF" w:rsidRPr="00137579" w:rsidRDefault="004B75CE" w:rsidP="00AF2D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87.3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230.6</w:t>
            </w:r>
            <w:r w:rsidR="002E5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AF2DBF" w:rsidRPr="00137579" w:rsidRDefault="00AF2D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2DBF" w:rsidRPr="00137579" w:rsidRDefault="00AF2D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75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4B75CE">
        <w:rPr>
          <w:rFonts w:ascii="Times New Roman" w:hAnsi="Times New Roman" w:cs="Times New Roman"/>
          <w:b/>
          <w:sz w:val="24"/>
          <w:szCs w:val="24"/>
          <w:lang w:val="en-US"/>
        </w:rPr>
        <w:t>1 of supplemental material</w:t>
      </w:r>
      <w:r w:rsidRPr="0013757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375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DAF">
        <w:rPr>
          <w:rFonts w:ascii="Times New Roman" w:hAnsi="Times New Roman" w:cs="Times New Roman"/>
          <w:sz w:val="24"/>
          <w:szCs w:val="24"/>
          <w:lang w:val="en-US"/>
        </w:rPr>
        <w:t>c</w:t>
      </w:r>
      <w:bookmarkStart w:id="0" w:name="_GoBack"/>
      <w:bookmarkEnd w:id="0"/>
      <w:r w:rsidRPr="00137579">
        <w:rPr>
          <w:rFonts w:ascii="Times New Roman" w:hAnsi="Times New Roman" w:cs="Times New Roman"/>
          <w:sz w:val="24"/>
          <w:szCs w:val="24"/>
          <w:lang w:val="en-US"/>
        </w:rPr>
        <w:t>ombination of iodine sources and impact on iodine status</w:t>
      </w:r>
    </w:p>
    <w:sectPr w:rsidR="00AF2DBF" w:rsidRPr="00137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BF"/>
    <w:rsid w:val="00137579"/>
    <w:rsid w:val="002E5A56"/>
    <w:rsid w:val="00487FA4"/>
    <w:rsid w:val="004B75CE"/>
    <w:rsid w:val="007D1DAF"/>
    <w:rsid w:val="00A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BCA8"/>
  <w15:chartTrackingRefBased/>
  <w15:docId w15:val="{DD4EFDB9-CFA3-4818-B519-3E1C9F30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ssimo</dc:creator>
  <cp:keywords/>
  <dc:description/>
  <cp:lastModifiedBy>Utente</cp:lastModifiedBy>
  <cp:revision>4</cp:revision>
  <dcterms:created xsi:type="dcterms:W3CDTF">2024-03-25T14:44:00Z</dcterms:created>
  <dcterms:modified xsi:type="dcterms:W3CDTF">2025-04-14T10:10:00Z</dcterms:modified>
</cp:coreProperties>
</file>