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FC" w:rsidRPr="005633F0" w:rsidRDefault="006617FC" w:rsidP="006617FC">
      <w:pPr>
        <w:pBdr>
          <w:bottom w:val="single" w:sz="4" w:space="1" w:color="000000"/>
        </w:pBdr>
        <w:spacing w:after="12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33F0">
        <w:rPr>
          <w:rFonts w:ascii="Times New Roman" w:eastAsia="Arial" w:hAnsi="Times New Roman" w:cs="Times New Roman"/>
          <w:b/>
          <w:sz w:val="24"/>
          <w:szCs w:val="24"/>
        </w:rPr>
        <w:t>Supplementa</w:t>
      </w:r>
      <w:r w:rsidR="00573F1F">
        <w:rPr>
          <w:rFonts w:ascii="Times New Roman" w:eastAsia="Arial" w:hAnsi="Times New Roman" w:cs="Times New Roman"/>
          <w:b/>
          <w:sz w:val="24"/>
          <w:szCs w:val="24"/>
        </w:rPr>
        <w:t>ry</w:t>
      </w:r>
      <w:r w:rsidRPr="005633F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73F1F">
        <w:rPr>
          <w:rFonts w:ascii="Times New Roman" w:eastAsia="Arial" w:hAnsi="Times New Roman" w:cs="Times New Roman"/>
          <w:b/>
          <w:sz w:val="24"/>
          <w:szCs w:val="24"/>
        </w:rPr>
        <w:t>Material</w:t>
      </w:r>
    </w:p>
    <w:p w:rsidR="006617FC" w:rsidRPr="005633F0" w:rsidRDefault="006617FC" w:rsidP="006617FC">
      <w:pPr>
        <w:spacing w:before="240" w:after="36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5633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Longitudinal assessment of food insecurity status on the gut microbiome and metabolome of </w:t>
      </w:r>
      <w:r w:rsidR="00BF30BF" w:rsidRPr="005633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first year </w:t>
      </w:r>
      <w:r w:rsidRPr="005633F0">
        <w:rPr>
          <w:rFonts w:ascii="Times New Roman" w:eastAsia="SimSun" w:hAnsi="Times New Roman" w:cs="Times New Roman"/>
          <w:b/>
          <w:bCs/>
          <w:sz w:val="24"/>
          <w:szCs w:val="24"/>
        </w:rPr>
        <w:t>college students</w:t>
      </w:r>
    </w:p>
    <w:p w:rsidR="00DC32C3" w:rsidRPr="00DC32C3" w:rsidRDefault="00DC32C3" w:rsidP="00DC32C3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2C3">
        <w:rPr>
          <w:rFonts w:ascii="Times New Roman" w:hAnsi="Times New Roman" w:cs="Times New Roman"/>
          <w:sz w:val="20"/>
          <w:szCs w:val="20"/>
        </w:rPr>
        <w:t>A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>E. Mohr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P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 xml:space="preserve"> Jasbi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I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 xml:space="preserve"> van Woerden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D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>A. Bowes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J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 xml:space="preserve"> Chi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1,6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H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 xml:space="preserve"> Gu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1,6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M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 xml:space="preserve"> Bruening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DC32C3">
        <w:rPr>
          <w:rFonts w:ascii="Times New Roman" w:hAnsi="Times New Roman" w:cs="Times New Roman"/>
          <w:sz w:val="20"/>
          <w:szCs w:val="20"/>
        </w:rPr>
        <w:t>*</w:t>
      </w:r>
      <w:r w:rsidR="00573F1F">
        <w:rPr>
          <w:rFonts w:ascii="Times New Roman" w:hAnsi="Times New Roman" w:cs="Times New Roman"/>
          <w:sz w:val="20"/>
          <w:szCs w:val="20"/>
        </w:rPr>
        <w:t>,</w:t>
      </w:r>
      <w:r w:rsidRPr="00DC32C3">
        <w:rPr>
          <w:rFonts w:ascii="Times New Roman" w:hAnsi="Times New Roman" w:cs="Times New Roman"/>
          <w:sz w:val="20"/>
          <w:szCs w:val="20"/>
        </w:rPr>
        <w:t xml:space="preserve"> C</w:t>
      </w:r>
      <w:r w:rsidR="00573F1F">
        <w:rPr>
          <w:rFonts w:ascii="Times New Roman" w:hAnsi="Times New Roman" w:cs="Times New Roman"/>
          <w:sz w:val="20"/>
          <w:szCs w:val="20"/>
        </w:rPr>
        <w:t>.</w:t>
      </w:r>
      <w:r w:rsidRPr="00DC32C3">
        <w:rPr>
          <w:rFonts w:ascii="Times New Roman" w:hAnsi="Times New Roman" w:cs="Times New Roman"/>
          <w:sz w:val="20"/>
          <w:szCs w:val="20"/>
        </w:rPr>
        <w:t>M. Whisner</w:t>
      </w:r>
      <w:r w:rsidRPr="00DC32C3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DC32C3">
        <w:rPr>
          <w:rFonts w:ascii="Times New Roman" w:hAnsi="Times New Roman" w:cs="Times New Roman"/>
          <w:sz w:val="20"/>
          <w:szCs w:val="20"/>
        </w:rPr>
        <w:t>*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1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College of Health Solutions, Arizona State University, Phoenix, AZ, USA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2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Center for Health Through Microbiomes, Biodesign Institute, Arizona State University, Tempe, AZ, USA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3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Systems Precision Engineering and Advanced Research (SPEAR), Theriome Inc., Phoenix, AZ, USA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4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 xml:space="preserve">Department of Community and Public Health, Idaho State University, Pocatello, ID, USA 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5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Department of Environmental Health Sciences, Arnold School of Public Health, University of South Carolina, 921 Assembly Street, Columbia, SC 29208, USA.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6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Center for Translational Science, Florida International University, Port St. Lucie, FL, USA</w:t>
      </w:r>
    </w:p>
    <w:p w:rsidR="00DC32C3" w:rsidRPr="00DC32C3" w:rsidRDefault="00DC32C3" w:rsidP="00DC32C3">
      <w:pPr>
        <w:suppressLineNumbers/>
        <w:rPr>
          <w:rFonts w:ascii="Times New Roman" w:hAnsi="Times New Roman" w:cs="Times New Roman"/>
          <w:kern w:val="2"/>
          <w:sz w:val="20"/>
          <w:szCs w:val="20"/>
          <w:lang/>
        </w:rPr>
      </w:pPr>
      <w:r w:rsidRPr="00DC32C3">
        <w:rPr>
          <w:rFonts w:ascii="Times New Roman" w:hAnsi="Times New Roman" w:cs="Times New Roman"/>
          <w:kern w:val="2"/>
          <w:sz w:val="20"/>
          <w:szCs w:val="20"/>
          <w:vertAlign w:val="superscript"/>
          <w:lang/>
        </w:rPr>
        <w:t>7</w:t>
      </w:r>
      <w:r w:rsidRPr="00DC32C3">
        <w:rPr>
          <w:rFonts w:ascii="Times New Roman" w:hAnsi="Times New Roman" w:cs="Times New Roman"/>
          <w:kern w:val="2"/>
          <w:sz w:val="20"/>
          <w:szCs w:val="20"/>
          <w:lang/>
        </w:rPr>
        <w:t>Department of Nutritional Sciences, College of Health and Human Development, Pennsylvania State University, University Park, PA, USA</w:t>
      </w:r>
    </w:p>
    <w:p w:rsidR="00502539" w:rsidRPr="005633F0" w:rsidRDefault="00502539" w:rsidP="00502539">
      <w:pPr>
        <w:rPr>
          <w:rFonts w:ascii="Times New Roman" w:hAnsi="Times New Roman" w:cs="Times New Roman"/>
          <w:kern w:val="2"/>
          <w:sz w:val="20"/>
          <w:szCs w:val="20"/>
          <w:lang/>
        </w:rPr>
      </w:pPr>
    </w:p>
    <w:p w:rsidR="006617FC" w:rsidRPr="005633F0" w:rsidRDefault="006617FC" w:rsidP="00F0416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633F0">
        <w:rPr>
          <w:rFonts w:ascii="Times New Roman" w:hAnsi="Times New Roman" w:cs="Times New Roman"/>
          <w:sz w:val="20"/>
          <w:szCs w:val="20"/>
        </w:rPr>
        <w:t>*Corresponding Author</w:t>
      </w:r>
    </w:p>
    <w:p w:rsidR="00BF30BF" w:rsidRPr="005633F0" w:rsidRDefault="00BF30BF" w:rsidP="00F0416C">
      <w:pPr>
        <w:rPr>
          <w:rFonts w:ascii="Times New Roman" w:hAnsi="Times New Roman" w:cs="Times New Roman"/>
          <w:sz w:val="20"/>
          <w:szCs w:val="20"/>
          <w:lang/>
        </w:rPr>
      </w:pPr>
      <w:r w:rsidRPr="005633F0">
        <w:rPr>
          <w:rFonts w:ascii="Times New Roman" w:hAnsi="Times New Roman" w:cs="Times New Roman"/>
          <w:sz w:val="20"/>
          <w:szCs w:val="20"/>
          <w:lang/>
        </w:rPr>
        <w:t xml:space="preserve">Email: </w:t>
      </w:r>
      <w:hyperlink r:id="rId7" w:history="1">
        <w:r w:rsidR="00F0416C" w:rsidRPr="005633F0">
          <w:rPr>
            <w:rStyle w:val="Hyperlink"/>
            <w:rFonts w:ascii="Times New Roman" w:hAnsi="Times New Roman" w:cs="Times New Roman"/>
            <w:sz w:val="20"/>
            <w:szCs w:val="20"/>
            <w:lang/>
          </w:rPr>
          <w:t>mmb203@psu.edu</w:t>
        </w:r>
      </w:hyperlink>
    </w:p>
    <w:p w:rsidR="00502539" w:rsidRPr="005633F0" w:rsidRDefault="00502539" w:rsidP="006617FC">
      <w:pPr>
        <w:spacing w:line="480" w:lineRule="auto"/>
        <w:rPr>
          <w:rFonts w:ascii="Times New Roman" w:hAnsi="Times New Roman" w:cs="Times New Roman"/>
          <w:sz w:val="20"/>
          <w:szCs w:val="20"/>
          <w:lang/>
        </w:rPr>
      </w:pPr>
      <w:r w:rsidRPr="005633F0">
        <w:rPr>
          <w:rFonts w:ascii="Times New Roman" w:hAnsi="Times New Roman" w:cs="Times New Roman"/>
          <w:sz w:val="20"/>
          <w:szCs w:val="20"/>
          <w:lang/>
        </w:rPr>
        <w:t xml:space="preserve">Email: </w:t>
      </w:r>
      <w:hyperlink r:id="rId8" w:history="1">
        <w:r w:rsidRPr="005633F0">
          <w:rPr>
            <w:rStyle w:val="Hyperlink"/>
            <w:rFonts w:ascii="Times New Roman" w:hAnsi="Times New Roman" w:cs="Times New Roman"/>
            <w:sz w:val="20"/>
            <w:szCs w:val="20"/>
            <w:lang/>
          </w:rPr>
          <w:t>cwhisner@asu.edu</w:t>
        </w:r>
      </w:hyperlink>
    </w:p>
    <w:p w:rsidR="006617FC" w:rsidRPr="005633F0" w:rsidRDefault="006617FC" w:rsidP="006617FC">
      <w:pPr>
        <w:pBdr>
          <w:top w:val="single" w:sz="4" w:space="1" w:color="000000"/>
        </w:pBdr>
        <w:spacing w:before="120" w:after="120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5633F0">
        <w:rPr>
          <w:rFonts w:ascii="Times New Roman" w:eastAsia="Arial" w:hAnsi="Times New Roman" w:cs="Times New Roman"/>
          <w:b/>
          <w:sz w:val="20"/>
          <w:szCs w:val="20"/>
        </w:rPr>
        <w:t>Page S-</w:t>
      </w:r>
      <w:r w:rsidR="00B26511" w:rsidRPr="005633F0">
        <w:rPr>
          <w:rFonts w:ascii="Times New Roman" w:eastAsia="Arial" w:hAnsi="Times New Roman" w:cs="Times New Roman"/>
          <w:b/>
          <w:sz w:val="20"/>
          <w:szCs w:val="20"/>
        </w:rPr>
        <w:t>2</w:t>
      </w:r>
      <w:r w:rsidRPr="005633F0">
        <w:rPr>
          <w:rFonts w:ascii="Times New Roman" w:eastAsia="Arial" w:hAnsi="Times New Roman" w:cs="Times New Roman"/>
          <w:b/>
          <w:sz w:val="20"/>
          <w:szCs w:val="20"/>
        </w:rPr>
        <w:t xml:space="preserve">, Table S1. </w:t>
      </w:r>
      <w:r w:rsidR="002406F5" w:rsidRPr="00F10B67">
        <w:rPr>
          <w:rFonts w:ascii="Times New Roman" w:hAnsi="Times New Roman" w:cs="Times New Roman"/>
          <w:sz w:val="20"/>
          <w:szCs w:val="20"/>
        </w:rPr>
        <w:t>A</w:t>
      </w:r>
      <w:r w:rsidR="002406F5" w:rsidRPr="002406F5">
        <w:rPr>
          <w:rFonts w:ascii="Times New Roman" w:hAnsi="Times New Roman" w:cs="Times New Roman"/>
          <w:sz w:val="20"/>
          <w:szCs w:val="20"/>
        </w:rPr>
        <w:t>nthropometric, and behavioral characteristics of study participants</w:t>
      </w:r>
      <w:r w:rsidR="002406F5" w:rsidRPr="00F10B67">
        <w:rPr>
          <w:rFonts w:ascii="Times New Roman" w:hAnsi="Times New Roman" w:cs="Times New Roman"/>
          <w:sz w:val="20"/>
          <w:szCs w:val="20"/>
        </w:rPr>
        <w:t xml:space="preserve"> over time by longitudinal food security status</w:t>
      </w:r>
      <w:r w:rsidRPr="002406F5">
        <w:rPr>
          <w:rFonts w:ascii="Times New Roman" w:eastAsia="Arial" w:hAnsi="Times New Roman" w:cs="Times New Roman"/>
          <w:sz w:val="20"/>
          <w:szCs w:val="20"/>
        </w:rPr>
        <w:t>.</w:t>
      </w:r>
    </w:p>
    <w:p w:rsidR="006617FC" w:rsidRPr="005633F0" w:rsidRDefault="006617FC" w:rsidP="006617FC">
      <w:pPr>
        <w:pBdr>
          <w:top w:val="single" w:sz="4" w:space="1" w:color="000000"/>
        </w:pBdr>
        <w:spacing w:before="120" w:after="120" w:line="36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5633F0">
        <w:rPr>
          <w:rFonts w:ascii="Times New Roman" w:eastAsia="Arial" w:hAnsi="Times New Roman" w:cs="Times New Roman"/>
          <w:b/>
          <w:sz w:val="20"/>
          <w:szCs w:val="20"/>
        </w:rPr>
        <w:t>Page S-</w:t>
      </w:r>
      <w:r w:rsidR="00B26511" w:rsidRPr="005633F0">
        <w:rPr>
          <w:rFonts w:ascii="Times New Roman" w:eastAsia="Arial" w:hAnsi="Times New Roman" w:cs="Times New Roman"/>
          <w:b/>
          <w:sz w:val="20"/>
          <w:szCs w:val="20"/>
        </w:rPr>
        <w:t>3</w:t>
      </w:r>
      <w:r w:rsidRPr="005633F0">
        <w:rPr>
          <w:rFonts w:ascii="Times New Roman" w:eastAsia="Arial" w:hAnsi="Times New Roman" w:cs="Times New Roman"/>
          <w:b/>
          <w:sz w:val="20"/>
          <w:szCs w:val="20"/>
        </w:rPr>
        <w:t xml:space="preserve">, </w:t>
      </w:r>
      <w:r w:rsidR="00C36489"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>Fig</w:t>
      </w:r>
      <w:r w:rsidR="003E32C3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  <w:r w:rsidR="00C36489"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S1. </w:t>
      </w:r>
      <w:r w:rsidR="00C36489" w:rsidRPr="005633F0">
        <w:rPr>
          <w:rFonts w:ascii="Times New Roman" w:eastAsia="Arial" w:hAnsi="Times New Roman" w:cs="Times New Roman"/>
          <w:bCs/>
          <w:sz w:val="20"/>
          <w:szCs w:val="20"/>
        </w:rPr>
        <w:t>Alpha diversity metrics (A) observed amplicon sequence variants and (B) phylogenetic diversity at each of the three sample collection points.</w:t>
      </w:r>
    </w:p>
    <w:p w:rsidR="00C36489" w:rsidRPr="005633F0" w:rsidRDefault="00C36489" w:rsidP="00C36489">
      <w:pPr>
        <w:pBdr>
          <w:top w:val="single" w:sz="4" w:space="1" w:color="000000"/>
        </w:pBdr>
        <w:spacing w:before="120" w:after="120" w:line="36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>Page S-</w:t>
      </w:r>
      <w:r w:rsidR="00573F1F">
        <w:rPr>
          <w:rFonts w:ascii="Times New Roman" w:eastAsia="Arial" w:hAnsi="Times New Roman" w:cs="Times New Roman"/>
          <w:b/>
          <w:bCs/>
          <w:sz w:val="20"/>
          <w:szCs w:val="20"/>
        </w:rPr>
        <w:t>4</w:t>
      </w:r>
      <w:r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>, Fig</w:t>
      </w:r>
      <w:r w:rsidR="003E32C3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  <w:r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</w:t>
      </w:r>
      <w:r w:rsidR="00573F1F">
        <w:rPr>
          <w:rFonts w:ascii="Times New Roman" w:eastAsia="Arial" w:hAnsi="Times New Roman" w:cs="Times New Roman"/>
          <w:b/>
          <w:bCs/>
          <w:sz w:val="20"/>
          <w:szCs w:val="20"/>
        </w:rPr>
        <w:t>2</w:t>
      </w:r>
      <w:r w:rsidRPr="005633F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. </w:t>
      </w:r>
      <w:r w:rsidRPr="005633F0">
        <w:rPr>
          <w:rFonts w:ascii="Times New Roman" w:eastAsia="Arial" w:hAnsi="Times New Roman" w:cs="Times New Roman"/>
          <w:bCs/>
          <w:sz w:val="20"/>
          <w:szCs w:val="20"/>
        </w:rPr>
        <w:t>A Partial Least Squares-Discriminant Analysis (PLS-DA) between food insecure (FI) and food secure (FS) individuals using all 26 significant metabolites determined by covariate-controlled general linear modeling. (A) PLS-DA scores plot shows 37.9% of accounted variance between study groups (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R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perscript"/>
        </w:rPr>
        <w:t>2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X</w:t>
      </w:r>
      <w:r w:rsidRPr="005633F0">
        <w:rPr>
          <w:rFonts w:ascii="Times New Roman" w:eastAsia="Arial" w:hAnsi="Times New Roman" w:cs="Times New Roman"/>
          <w:bCs/>
          <w:sz w:val="20"/>
          <w:szCs w:val="20"/>
        </w:rPr>
        <w:t xml:space="preserve"> = 0.789, 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R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perscript"/>
        </w:rPr>
        <w:t>2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Y</w:t>
      </w:r>
      <w:r w:rsidRPr="005633F0">
        <w:rPr>
          <w:rFonts w:ascii="Times New Roman" w:eastAsia="Arial" w:hAnsi="Times New Roman" w:cs="Times New Roman"/>
          <w:bCs/>
          <w:sz w:val="20"/>
          <w:szCs w:val="20"/>
        </w:rPr>
        <w:t xml:space="preserve"> = 0.308, 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R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perscript"/>
        </w:rPr>
        <w:t>2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Q</w:t>
      </w:r>
      <w:r w:rsidRPr="005633F0">
        <w:rPr>
          <w:rFonts w:ascii="Times New Roman" w:eastAsia="Arial" w:hAnsi="Times New Roman" w:cs="Times New Roman"/>
          <w:bCs/>
          <w:sz w:val="20"/>
          <w:szCs w:val="20"/>
        </w:rPr>
        <w:t xml:space="preserve"> = 0.172). (B) Permutation testing by 1000 iterations shows acceptable model fit (observed </w:t>
      </w:r>
      <w:r w:rsidRPr="005633F0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P</w:t>
      </w:r>
      <w:r w:rsidRPr="005633F0">
        <w:rPr>
          <w:rFonts w:ascii="Times New Roman" w:eastAsia="Arial" w:hAnsi="Times New Roman" w:cs="Times New Roman"/>
          <w:bCs/>
          <w:sz w:val="20"/>
          <w:szCs w:val="20"/>
        </w:rPr>
        <w:t> &lt; 0.001).</w:t>
      </w:r>
    </w:p>
    <w:p w:rsidR="0047042C" w:rsidRPr="005633F0" w:rsidRDefault="0047042C" w:rsidP="0047042C">
      <w:pPr>
        <w:rPr>
          <w:rFonts w:ascii="Times New Roman" w:hAnsi="Times New Roman" w:cs="Times New Roman"/>
          <w:b/>
          <w:bCs/>
          <w:sz w:val="20"/>
          <w:szCs w:val="20"/>
        </w:rPr>
        <w:sectPr w:rsidR="0047042C" w:rsidRPr="005633F0" w:rsidSect="00892EF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09963953"/>
    </w:p>
    <w:tbl>
      <w:tblPr>
        <w:tblStyle w:val="PlainTable1"/>
        <w:tblW w:w="5000" w:type="pct"/>
        <w:tblLook w:val="04A0"/>
      </w:tblPr>
      <w:tblGrid>
        <w:gridCol w:w="1923"/>
        <w:gridCol w:w="1251"/>
        <w:gridCol w:w="1251"/>
        <w:gridCol w:w="1252"/>
        <w:gridCol w:w="1252"/>
        <w:gridCol w:w="1252"/>
        <w:gridCol w:w="1252"/>
        <w:gridCol w:w="1252"/>
        <w:gridCol w:w="1252"/>
        <w:gridCol w:w="1239"/>
      </w:tblGrid>
      <w:tr w:rsidR="0047042C" w:rsidRPr="005633F0" w:rsidTr="001A6294">
        <w:trPr>
          <w:cnfStyle w:val="100000000000"/>
        </w:trPr>
        <w:tc>
          <w:tcPr>
            <w:cnfStyle w:val="001000000000"/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42C" w:rsidRPr="005633F0" w:rsidRDefault="006617F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="0047042C" w:rsidRPr="005633F0">
              <w:rPr>
                <w:rFonts w:ascii="Times New Roman" w:hAnsi="Times New Roman" w:cs="Times New Roman"/>
                <w:sz w:val="20"/>
                <w:szCs w:val="20"/>
              </w:rPr>
              <w:t xml:space="preserve">able </w:t>
            </w: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7042C" w:rsidRPr="005633F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406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="0047042C"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nthropometric and behavioral characteristics of study participants</w:t>
            </w:r>
            <w:r w:rsidR="002406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over time by longitudinal food security status</w:t>
            </w: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47042C" w:rsidRPr="0056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6294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47042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47042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 (</w:t>
            </w:r>
            <w:r w:rsidRPr="005633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=13)</w:t>
            </w:r>
          </w:p>
        </w:tc>
        <w:tc>
          <w:tcPr>
            <w:tcW w:w="1425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47042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 (</w:t>
            </w:r>
            <w:r w:rsidRPr="005633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=4</w:t>
            </w:r>
            <w:r w:rsidR="004D4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47042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 (</w:t>
            </w:r>
            <w:r w:rsidRPr="005633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=2</w:t>
            </w:r>
            <w:r w:rsidR="004D4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A0ECC" w:rsidRPr="005633F0" w:rsidTr="00FA0ECC">
        <w:tc>
          <w:tcPr>
            <w:cnfStyle w:val="001000000000"/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1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2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3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1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2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3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1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2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6294" w:rsidRPr="005633F0" w:rsidRDefault="001A6294" w:rsidP="001A629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3</w:t>
            </w:r>
          </w:p>
        </w:tc>
      </w:tr>
      <w:tr w:rsidR="001A6294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Weight (kg)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63.4 ± 13.3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64.5 ± 13.8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63.7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12.4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73.1 ± 16.9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17.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71.2 ± 19.9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 w:rsidR="001D642D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1D642D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2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A6294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Waist circumference (cm)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75.9 ± 7.4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76.6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77.1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6.9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84.1 ± 13.5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1A2C0A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86.0 ± 14.5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="004E0884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E0884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82.6 ± 14.9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1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A6294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Waist/hip ratio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0.78 ± 0.05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0.80 ± 0.0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0.79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0.04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0.83 ± 0.07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0.84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0.06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D4744C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0.07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 ± 0.0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A6294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5633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 ± 2.1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22.9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22.8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2.2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25.1 ± 4.9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5.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25.5 ± 6.1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6.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A6294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MVPA (min/day)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 ± 33.7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C136C8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59.5 ±</w:t>
            </w:r>
            <w:r w:rsidR="000564F1"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F0E" w:rsidRPr="00C00C8F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54.5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33.7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46.7 ± 30.7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0564F1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21F0E"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2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A2C0A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46.8 ± 31.2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1D642D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28.5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32.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A6294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Stress score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8.9 ± 1.8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8.9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2.6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7.6 ± 2.4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1A2C0A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1F0E" w:rsidRPr="00C0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1F0E"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2.3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4744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8.2 ± 2.2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222A15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2.</w:t>
            </w:r>
            <w:r w:rsidR="00222A15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A6294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Depression score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 ± 0.7</w:t>
            </w:r>
            <w:r w:rsidR="00B014C7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2.2 ± 0.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1.7 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1.9 ± 0.</w:t>
            </w:r>
            <w:r w:rsidR="00107934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2.1 ± 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D21F0E" w:rsidP="0047042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C77BD" w:rsidRPr="00C00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B3904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± 0.9</w:t>
            </w:r>
          </w:p>
        </w:tc>
      </w:tr>
      <w:tr w:rsidR="001A6294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Hours of nightly sleep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 ± 1.3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6.9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1.4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7.6 ± 0.</w:t>
            </w:r>
            <w:r w:rsidR="00D4744C" w:rsidRPr="00C00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1.2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7.5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7042C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7.4 ± 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E162A5" w:rsidP="0047042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C60643" w:rsidRPr="00C00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</w:t>
            </w:r>
            <w:r w:rsidR="00C60643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42C" w:rsidRPr="00C00C8F" w:rsidRDefault="004E0884" w:rsidP="0047042C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 ± 1.6</w:t>
            </w:r>
          </w:p>
        </w:tc>
      </w:tr>
      <w:tr w:rsidR="00B014C7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Alcohol intake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 ± 10.0*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D21F0E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11.4 ± </w:t>
            </w:r>
            <w:r w:rsidR="00E162A5" w:rsidRPr="00C00C8F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8.4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13.8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1.8 ± 2.9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1.5 ± 2.3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2.5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4744C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5.</w:t>
            </w:r>
            <w:r w:rsidR="00D4744C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3.6 ± </w:t>
            </w:r>
            <w:r w:rsidR="00CC77BD" w:rsidRPr="00C00C8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CC77B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4.</w:t>
            </w:r>
            <w:r w:rsidR="00CC77B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014C7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Fruit/vegetable intake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± 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2.7 ± 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642D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D6040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 ± 0.7</w:t>
            </w:r>
          </w:p>
        </w:tc>
      </w:tr>
      <w:tr w:rsidR="00B014C7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Whole grain intake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 ± 0.4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0.8 ± 0.3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00C8F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0.7 ± 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</w:t>
            </w:r>
          </w:p>
        </w:tc>
      </w:tr>
      <w:tr w:rsidR="00B014C7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Dairy intake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 ± 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C8F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0.9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1.8 ± 0.6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4744C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 ± 0.4</w:t>
            </w:r>
          </w:p>
        </w:tc>
      </w:tr>
      <w:tr w:rsidR="00B014C7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Red/processed meat intake</w:t>
            </w:r>
            <w:r w:rsidR="000821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 ± 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D21F0E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1.0 ± </w:t>
            </w:r>
            <w:r w:rsidR="001B3904" w:rsidRPr="00C00C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0.9 ± 0.8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D21F0E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0.9 ± 0.</w:t>
            </w:r>
            <w:r w:rsidR="001B3904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0.7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0.9 ± 0.</w:t>
            </w:r>
            <w:r w:rsidR="00C00C8F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D21F0E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0.6 ± 0.</w:t>
            </w:r>
            <w:r w:rsidR="001B3904" w:rsidRPr="00C00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C77B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0.8</w:t>
            </w:r>
          </w:p>
        </w:tc>
      </w:tr>
      <w:tr w:rsidR="00B014C7" w:rsidRPr="005633F0" w:rsidTr="00FA0ECC"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Daily sugar intake (g)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21.5 ± 8.5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22.3 ± 14.3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20.9 ± 14.8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17.7 ± 5.8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6.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</w:t>
            </w:r>
            <w:r w:rsidR="001D642D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  <w:r w:rsidR="00C00C8F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8.</w:t>
            </w:r>
            <w:r w:rsidR="00C00C8F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7.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</w:t>
            </w:r>
            <w:r w:rsidR="007E7A2C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</w:p>
        </w:tc>
      </w:tr>
      <w:tr w:rsidR="00B014C7" w:rsidRPr="005633F0" w:rsidTr="00FA0ECC">
        <w:trPr>
          <w:cnfStyle w:val="000000100000"/>
        </w:trPr>
        <w:tc>
          <w:tcPr>
            <w:cnfStyle w:val="001000000000"/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5633F0" w:rsidRDefault="00B014C7" w:rsidP="00B0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sz w:val="20"/>
                <w:szCs w:val="20"/>
              </w:rPr>
              <w:t>Daily fiber intake (g)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16.8 ± 4.2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 ± 3.4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 ± 3.8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00C8F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</w:t>
            </w:r>
            <w:r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± 3.</w:t>
            </w:r>
            <w:r w:rsidR="00C00C8F" w:rsidRPr="00C00C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3.4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A2C0A" w:rsidRPr="00C00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2.8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B014C7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C00C8F" w:rsidRPr="00C00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3.3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E162A5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13.8 ± 2.</w:t>
            </w:r>
            <w:r w:rsidR="00F41C83" w:rsidRPr="00C00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4C7" w:rsidRPr="00C00C8F" w:rsidRDefault="004E0884" w:rsidP="00B014C7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F41C83" w:rsidRPr="00C0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C8F">
              <w:rPr>
                <w:rFonts w:ascii="Times New Roman" w:hAnsi="Times New Roman" w:cs="Times New Roman"/>
                <w:sz w:val="20"/>
                <w:szCs w:val="20"/>
              </w:rPr>
              <w:t xml:space="preserve"> ± 3.</w:t>
            </w:r>
            <w:r w:rsidR="00F41C83" w:rsidRPr="00C0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042C" w:rsidRPr="005633F0" w:rsidTr="00C05DBA">
        <w:trPr>
          <w:trHeight w:val="988"/>
        </w:trPr>
        <w:tc>
          <w:tcPr>
            <w:cnfStyle w:val="001000000000"/>
            <w:tcW w:w="5000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869F8" w:rsidRPr="005633F0" w:rsidRDefault="0047042C" w:rsidP="0047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Data displayed as mean ± SD, unless stated otherwise. </w:t>
            </w:r>
          </w:p>
          <w:p w:rsidR="0047042C" w:rsidRPr="005633F0" w:rsidRDefault="0047042C" w:rsidP="0047042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Abbreviations: FI, food insecure; FS, food secure; BMI, body mass index; MVPA,  Moderate-to-vigorous physical activity.</w:t>
            </w:r>
          </w:p>
          <w:p w:rsidR="0047042C" w:rsidRPr="005633F0" w:rsidRDefault="0047042C" w:rsidP="0047042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Superscripts: </w:t>
            </w:r>
            <w:r w:rsidR="000821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1</w:t>
            </w: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Average of combined weekday and weekend nightly sleep hours; </w:t>
            </w:r>
            <w:r w:rsidR="000821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2</w:t>
            </w: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Number of beverages over the last 7 days; </w:t>
            </w:r>
            <w:r w:rsidR="000821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Expressed as daily cup equivalents; </w:t>
            </w:r>
            <w:r w:rsidR="000821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Daily number of servings.</w:t>
            </w:r>
            <w:r w:rsidR="002869F8"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*Significant difference compared to FS at Time 1</w:t>
            </w:r>
            <w:r w:rsidR="00C05DBA"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C05DBA" w:rsidRPr="005633F0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</w:t>
            </w:r>
            <w:r w:rsidR="00C05DBA" w:rsidRPr="005633F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≤ 0.05.</w:t>
            </w:r>
          </w:p>
        </w:tc>
      </w:tr>
      <w:bookmarkEnd w:id="0"/>
    </w:tbl>
    <w:p w:rsidR="0047042C" w:rsidRPr="005633F0" w:rsidRDefault="0047042C">
      <w:pPr>
        <w:rPr>
          <w:rFonts w:ascii="Times New Roman" w:hAnsi="Times New Roman" w:cs="Times New Roman"/>
          <w:sz w:val="20"/>
          <w:szCs w:val="20"/>
        </w:rPr>
        <w:sectPr w:rsidR="0047042C" w:rsidRPr="005633F0" w:rsidSect="00892EF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469F7" w:rsidRPr="005633F0" w:rsidRDefault="00E658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65832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943600" cy="2640330"/>
            <wp:effectExtent l="0" t="0" r="0" b="7620"/>
            <wp:docPr id="539728513" name="Picture 1" descr="A graph of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28513" name="Picture 1" descr="A graph of 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E3" w:rsidRPr="005633F0" w:rsidRDefault="003873E3">
      <w:pPr>
        <w:rPr>
          <w:rFonts w:ascii="Times New Roman" w:hAnsi="Times New Roman" w:cs="Times New Roman"/>
          <w:sz w:val="20"/>
          <w:szCs w:val="20"/>
        </w:rPr>
      </w:pPr>
      <w:r w:rsidRPr="005633F0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3E32C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633F0">
        <w:rPr>
          <w:rFonts w:ascii="Times New Roman" w:hAnsi="Times New Roman" w:cs="Times New Roman"/>
          <w:b/>
          <w:bCs/>
          <w:sz w:val="20"/>
          <w:szCs w:val="20"/>
        </w:rPr>
        <w:t xml:space="preserve"> S1. </w:t>
      </w:r>
      <w:r w:rsidR="003469F7" w:rsidRPr="005633F0">
        <w:rPr>
          <w:rFonts w:ascii="Times New Roman" w:hAnsi="Times New Roman" w:cs="Times New Roman"/>
          <w:sz w:val="20"/>
          <w:szCs w:val="20"/>
        </w:rPr>
        <w:t>Alpha diversity metrics (A) observed amplicon sequence variants and (B) phylogenetic diversity at each of the three sample collection points.</w:t>
      </w: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3469F7" w:rsidRPr="005633F0" w:rsidRDefault="003469F7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502539" w:rsidRPr="005633F0" w:rsidRDefault="00502539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B42FC4">
      <w:pPr>
        <w:rPr>
          <w:rFonts w:ascii="Times New Roman" w:hAnsi="Times New Roman" w:cs="Times New Roman"/>
          <w:sz w:val="20"/>
          <w:szCs w:val="20"/>
        </w:rPr>
      </w:pPr>
      <w:r w:rsidRPr="005633F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2748280"/>
            <wp:effectExtent l="0" t="0" r="0" b="0"/>
            <wp:docPr id="1598945721" name="Picture 1" descr="A graph of a diagram and a graph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45721" name="Picture 1" descr="A graph of a diagram and a graph of a diagram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FC4" w:rsidRPr="005633F0" w:rsidRDefault="00B42F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33F0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3E32C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633F0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="00573F1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633F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23CC1" w:rsidRPr="005633F0">
        <w:rPr>
          <w:rFonts w:ascii="Times New Roman" w:hAnsi="Times New Roman" w:cs="Times New Roman"/>
          <w:sz w:val="20"/>
          <w:szCs w:val="20"/>
        </w:rPr>
        <w:t xml:space="preserve">A Partial Least Squares-Discriminant Analysis (PLS-DA) 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between </w:t>
      </w:r>
      <w:r w:rsidR="00523CC1" w:rsidRPr="005633F0">
        <w:rPr>
          <w:rFonts w:ascii="Times New Roman" w:hAnsi="Times New Roman" w:cs="Times New Roman"/>
          <w:sz w:val="20"/>
          <w:szCs w:val="20"/>
        </w:rPr>
        <w:t>food insecure (</w:t>
      </w:r>
      <w:r w:rsidR="00C00FB6" w:rsidRPr="005633F0">
        <w:rPr>
          <w:rFonts w:ascii="Times New Roman" w:hAnsi="Times New Roman" w:cs="Times New Roman"/>
          <w:sz w:val="20"/>
          <w:szCs w:val="20"/>
        </w:rPr>
        <w:t>FI</w:t>
      </w:r>
      <w:r w:rsidR="00523CC1" w:rsidRPr="005633F0">
        <w:rPr>
          <w:rFonts w:ascii="Times New Roman" w:hAnsi="Times New Roman" w:cs="Times New Roman"/>
          <w:sz w:val="20"/>
          <w:szCs w:val="20"/>
        </w:rPr>
        <w:t>)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 and </w:t>
      </w:r>
      <w:r w:rsidR="00523CC1" w:rsidRPr="005633F0">
        <w:rPr>
          <w:rFonts w:ascii="Times New Roman" w:hAnsi="Times New Roman" w:cs="Times New Roman"/>
          <w:sz w:val="20"/>
          <w:szCs w:val="20"/>
        </w:rPr>
        <w:t>food secure (</w:t>
      </w:r>
      <w:r w:rsidR="00C00FB6" w:rsidRPr="005633F0">
        <w:rPr>
          <w:rFonts w:ascii="Times New Roman" w:hAnsi="Times New Roman" w:cs="Times New Roman"/>
          <w:sz w:val="20"/>
          <w:szCs w:val="20"/>
        </w:rPr>
        <w:t>FS</w:t>
      </w:r>
      <w:r w:rsidR="00523CC1" w:rsidRPr="005633F0">
        <w:rPr>
          <w:rFonts w:ascii="Times New Roman" w:hAnsi="Times New Roman" w:cs="Times New Roman"/>
          <w:sz w:val="20"/>
          <w:szCs w:val="20"/>
        </w:rPr>
        <w:t>)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 individuals using all 26 significant metabolites determined by covariate-controlled general linear modeling. (A) PLS-DA scores plot shows 37.9% of accounted variance between study groups (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C00FB6" w:rsidRPr="005633F0">
        <w:rPr>
          <w:rFonts w:ascii="Times New Roman" w:hAnsi="Times New Roman" w:cs="Times New Roman"/>
          <w:sz w:val="20"/>
          <w:szCs w:val="20"/>
        </w:rPr>
        <w:t> = </w:t>
      </w:r>
      <w:r w:rsidR="00523CC1" w:rsidRPr="005633F0">
        <w:rPr>
          <w:rFonts w:ascii="Times New Roman" w:hAnsi="Times New Roman" w:cs="Times New Roman"/>
          <w:sz w:val="20"/>
          <w:szCs w:val="20"/>
        </w:rPr>
        <w:t>0.789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, 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C00FB6" w:rsidRPr="005633F0">
        <w:rPr>
          <w:rFonts w:ascii="Times New Roman" w:hAnsi="Times New Roman" w:cs="Times New Roman"/>
          <w:sz w:val="20"/>
          <w:szCs w:val="20"/>
        </w:rPr>
        <w:t> = </w:t>
      </w:r>
      <w:r w:rsidR="00523CC1" w:rsidRPr="005633F0">
        <w:rPr>
          <w:rFonts w:ascii="Times New Roman" w:hAnsi="Times New Roman" w:cs="Times New Roman"/>
          <w:sz w:val="20"/>
          <w:szCs w:val="20"/>
        </w:rPr>
        <w:t>0.308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, 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Q</w:t>
      </w:r>
      <w:r w:rsidR="00C00FB6" w:rsidRPr="005633F0">
        <w:rPr>
          <w:rFonts w:ascii="Times New Roman" w:hAnsi="Times New Roman" w:cs="Times New Roman"/>
          <w:sz w:val="20"/>
          <w:szCs w:val="20"/>
        </w:rPr>
        <w:t> = </w:t>
      </w:r>
      <w:r w:rsidR="00523CC1" w:rsidRPr="005633F0">
        <w:rPr>
          <w:rFonts w:ascii="Times New Roman" w:hAnsi="Times New Roman" w:cs="Times New Roman"/>
          <w:sz w:val="20"/>
          <w:szCs w:val="20"/>
        </w:rPr>
        <w:t>0.172</w:t>
      </w:r>
      <w:r w:rsidR="006376A3" w:rsidRPr="005633F0">
        <w:rPr>
          <w:rFonts w:ascii="Times New Roman" w:hAnsi="Times New Roman" w:cs="Times New Roman"/>
          <w:sz w:val="20"/>
          <w:szCs w:val="20"/>
        </w:rPr>
        <w:t xml:space="preserve">; FI, brown; FS, </w:t>
      </w:r>
      <w:r w:rsidR="00815328" w:rsidRPr="005633F0">
        <w:rPr>
          <w:rFonts w:ascii="Times New Roman" w:hAnsi="Times New Roman" w:cs="Times New Roman"/>
          <w:sz w:val="20"/>
          <w:szCs w:val="20"/>
        </w:rPr>
        <w:t>green</w:t>
      </w:r>
      <w:r w:rsidR="00C00FB6" w:rsidRPr="005633F0">
        <w:rPr>
          <w:rFonts w:ascii="Times New Roman" w:hAnsi="Times New Roman" w:cs="Times New Roman"/>
          <w:sz w:val="20"/>
          <w:szCs w:val="20"/>
        </w:rPr>
        <w:t xml:space="preserve">). (B) Permutation testing by 1000 iterations shows acceptable model fit (observed </w:t>
      </w:r>
      <w:r w:rsidR="00C00FB6" w:rsidRPr="005633F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C00FB6" w:rsidRPr="005633F0">
        <w:rPr>
          <w:rFonts w:ascii="Times New Roman" w:hAnsi="Times New Roman" w:cs="Times New Roman"/>
          <w:sz w:val="20"/>
          <w:szCs w:val="20"/>
        </w:rPr>
        <w:t> &lt; 0.001)</w:t>
      </w:r>
      <w:r w:rsidR="00523CC1" w:rsidRPr="005633F0">
        <w:rPr>
          <w:rFonts w:ascii="Times New Roman" w:hAnsi="Times New Roman" w:cs="Times New Roman"/>
          <w:sz w:val="20"/>
          <w:szCs w:val="20"/>
        </w:rPr>
        <w:t>.</w:t>
      </w: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3C31C5" w:rsidRPr="005633F0" w:rsidRDefault="003C31C5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p w:rsidR="00144868" w:rsidRPr="005633F0" w:rsidRDefault="00144868">
      <w:pPr>
        <w:rPr>
          <w:rFonts w:ascii="Times New Roman" w:hAnsi="Times New Roman" w:cs="Times New Roman"/>
          <w:sz w:val="20"/>
          <w:szCs w:val="20"/>
        </w:rPr>
      </w:pPr>
    </w:p>
    <w:sectPr w:rsidR="00144868" w:rsidRPr="005633F0" w:rsidSect="005E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AD" w:rsidRDefault="004666AD" w:rsidP="00B26511">
      <w:pPr>
        <w:spacing w:after="0" w:line="240" w:lineRule="auto"/>
      </w:pPr>
      <w:r>
        <w:separator/>
      </w:r>
    </w:p>
  </w:endnote>
  <w:endnote w:type="continuationSeparator" w:id="0">
    <w:p w:rsidR="004666AD" w:rsidRDefault="004666AD" w:rsidP="00B2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11" w:rsidRDefault="00B26511">
    <w:pPr>
      <w:pStyle w:val="Footer"/>
      <w:jc w:val="right"/>
    </w:pPr>
    <w:r>
      <w:t>S-</w:t>
    </w:r>
    <w:sdt>
      <w:sdtPr>
        <w:id w:val="-1069889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E18A1">
          <w:fldChar w:fldCharType="begin"/>
        </w:r>
        <w:r>
          <w:instrText xml:space="preserve"> PAGE   \* MERGEFORMAT </w:instrText>
        </w:r>
        <w:r w:rsidR="005E18A1">
          <w:fldChar w:fldCharType="separate"/>
        </w:r>
        <w:r w:rsidR="0000664E">
          <w:rPr>
            <w:noProof/>
          </w:rPr>
          <w:t>1</w:t>
        </w:r>
        <w:r w:rsidR="005E18A1">
          <w:rPr>
            <w:noProof/>
          </w:rPr>
          <w:fldChar w:fldCharType="end"/>
        </w:r>
      </w:sdtContent>
    </w:sdt>
  </w:p>
  <w:p w:rsidR="00B26511" w:rsidRPr="00B26511" w:rsidRDefault="00B2651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AD" w:rsidRDefault="004666AD" w:rsidP="00B26511">
      <w:pPr>
        <w:spacing w:after="0" w:line="240" w:lineRule="auto"/>
      </w:pPr>
      <w:r>
        <w:separator/>
      </w:r>
    </w:p>
  </w:footnote>
  <w:footnote w:type="continuationSeparator" w:id="0">
    <w:p w:rsidR="004666AD" w:rsidRDefault="004666AD" w:rsidP="00B2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434"/>
    <w:rsid w:val="0000664E"/>
    <w:rsid w:val="00052C3F"/>
    <w:rsid w:val="000564F1"/>
    <w:rsid w:val="00070D27"/>
    <w:rsid w:val="00071777"/>
    <w:rsid w:val="0008219A"/>
    <w:rsid w:val="000B1E10"/>
    <w:rsid w:val="000D6040"/>
    <w:rsid w:val="000E212F"/>
    <w:rsid w:val="00107934"/>
    <w:rsid w:val="0012776A"/>
    <w:rsid w:val="00144868"/>
    <w:rsid w:val="001A2C0A"/>
    <w:rsid w:val="001A6294"/>
    <w:rsid w:val="001B3904"/>
    <w:rsid w:val="001D642D"/>
    <w:rsid w:val="00222A15"/>
    <w:rsid w:val="002406F5"/>
    <w:rsid w:val="0024682E"/>
    <w:rsid w:val="00277617"/>
    <w:rsid w:val="002869F8"/>
    <w:rsid w:val="003469F7"/>
    <w:rsid w:val="003873E3"/>
    <w:rsid w:val="003C31C5"/>
    <w:rsid w:val="003E32C3"/>
    <w:rsid w:val="003E3BBD"/>
    <w:rsid w:val="004666AD"/>
    <w:rsid w:val="0047042C"/>
    <w:rsid w:val="004D4013"/>
    <w:rsid w:val="004E0884"/>
    <w:rsid w:val="00502539"/>
    <w:rsid w:val="00523CC1"/>
    <w:rsid w:val="005633F0"/>
    <w:rsid w:val="00573F1F"/>
    <w:rsid w:val="005815D9"/>
    <w:rsid w:val="005B5059"/>
    <w:rsid w:val="005D039A"/>
    <w:rsid w:val="005E18A1"/>
    <w:rsid w:val="005E3084"/>
    <w:rsid w:val="006376A3"/>
    <w:rsid w:val="006617FC"/>
    <w:rsid w:val="007256C4"/>
    <w:rsid w:val="007E7A2C"/>
    <w:rsid w:val="00806270"/>
    <w:rsid w:val="00815328"/>
    <w:rsid w:val="00892EFF"/>
    <w:rsid w:val="008B2CD2"/>
    <w:rsid w:val="00912152"/>
    <w:rsid w:val="00991A56"/>
    <w:rsid w:val="009D1EA1"/>
    <w:rsid w:val="00B00DC8"/>
    <w:rsid w:val="00B014C7"/>
    <w:rsid w:val="00B26511"/>
    <w:rsid w:val="00B42FC4"/>
    <w:rsid w:val="00B64BB2"/>
    <w:rsid w:val="00B67AC6"/>
    <w:rsid w:val="00BF30BF"/>
    <w:rsid w:val="00C00C8F"/>
    <w:rsid w:val="00C00FB6"/>
    <w:rsid w:val="00C05DBA"/>
    <w:rsid w:val="00C136C8"/>
    <w:rsid w:val="00C36489"/>
    <w:rsid w:val="00C54D4D"/>
    <w:rsid w:val="00C60643"/>
    <w:rsid w:val="00CB09A9"/>
    <w:rsid w:val="00CC77BD"/>
    <w:rsid w:val="00CD5122"/>
    <w:rsid w:val="00D172AF"/>
    <w:rsid w:val="00D21F0E"/>
    <w:rsid w:val="00D4744C"/>
    <w:rsid w:val="00D70434"/>
    <w:rsid w:val="00DC32C3"/>
    <w:rsid w:val="00E162A5"/>
    <w:rsid w:val="00E210D4"/>
    <w:rsid w:val="00E65832"/>
    <w:rsid w:val="00EE159D"/>
    <w:rsid w:val="00F0416C"/>
    <w:rsid w:val="00F048F3"/>
    <w:rsid w:val="00F10B67"/>
    <w:rsid w:val="00F41C83"/>
    <w:rsid w:val="00F504EF"/>
    <w:rsid w:val="00FA0ECC"/>
    <w:rsid w:val="00FA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C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3C31C5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617F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FC"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17F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25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5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11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B2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11"/>
    <w:rPr>
      <w:kern w:val="0"/>
    </w:rPr>
  </w:style>
  <w:style w:type="paragraph" w:styleId="Revision">
    <w:name w:val="Revision"/>
    <w:hidden/>
    <w:uiPriority w:val="99"/>
    <w:semiHidden/>
    <w:rsid w:val="00BF30BF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isner@a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b203@p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8F3511-BEC9-F840-9788-AFCF2C3D6ACD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2D1CB-0E21-4EBD-A814-2B64D035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890</Words>
  <Characters>4035</Characters>
  <Application>Microsoft Office Word</Application>
  <DocSecurity>0</DocSecurity>
  <Lines>252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Mohr</dc:creator>
  <cp:keywords/>
  <dc:description/>
  <cp:lastModifiedBy>Sandhya</cp:lastModifiedBy>
  <cp:revision>6</cp:revision>
  <dcterms:created xsi:type="dcterms:W3CDTF">2024-01-20T14:13:00Z</dcterms:created>
  <dcterms:modified xsi:type="dcterms:W3CDTF">2025-06-13T16:38:00Z</dcterms:modified>
</cp:coreProperties>
</file>