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5000" w:type="pct"/>
        <w:tblLook w:val="04A0" w:firstRow="1" w:lastRow="0" w:firstColumn="1" w:lastColumn="0" w:noHBand="0" w:noVBand="1"/>
      </w:tblPr>
      <w:tblGrid>
        <w:gridCol w:w="3329"/>
        <w:gridCol w:w="9950"/>
        <w:gridCol w:w="277"/>
        <w:gridCol w:w="1842"/>
      </w:tblGrid>
      <w:tr w:rsidR="006237F3" w:rsidRPr="006237F3" w14:paraId="17925F3A" w14:textId="3A3AA1A6" w:rsidTr="00C14E8D">
        <w:trPr>
          <w:gridAfter w:val="1"/>
          <w:wAfter w:w="598" w:type="pct"/>
          <w:trHeight w:val="278"/>
        </w:trPr>
        <w:tc>
          <w:tcPr>
            <w:tcW w:w="4402" w:type="pct"/>
            <w:gridSpan w:val="3"/>
            <w:tcBorders>
              <w:top w:val="nil"/>
              <w:left w:val="nil"/>
              <w:bottom w:val="nil"/>
              <w:right w:val="nil"/>
            </w:tcBorders>
          </w:tcPr>
          <w:p w14:paraId="76583CFC" w14:textId="4CF01D0C" w:rsidR="006371F4" w:rsidRPr="006237F3" w:rsidRDefault="006371F4" w:rsidP="00F75572">
            <w:pPr>
              <w:spacing w:line="480" w:lineRule="auto"/>
              <w:rPr>
                <w:rFonts w:ascii="Arial" w:hAnsi="Arial" w:cs="Arial"/>
                <w:b/>
                <w:bCs/>
                <w:color w:val="000000" w:themeColor="text1"/>
              </w:rPr>
            </w:pPr>
            <w:r w:rsidRPr="006237F3">
              <w:rPr>
                <w:rFonts w:ascii="Arial" w:hAnsi="Arial" w:cs="Arial"/>
                <w:b/>
                <w:bCs/>
                <w:color w:val="000000" w:themeColor="text1"/>
              </w:rPr>
              <w:t xml:space="preserve">Supplementary </w:t>
            </w:r>
            <w:r w:rsidR="00B54252" w:rsidRPr="006237F3">
              <w:rPr>
                <w:rFonts w:ascii="Arial" w:hAnsi="Arial" w:cs="Arial"/>
                <w:b/>
                <w:bCs/>
                <w:color w:val="000000" w:themeColor="text1"/>
              </w:rPr>
              <w:t xml:space="preserve">Information </w:t>
            </w:r>
            <w:r w:rsidR="00C26063">
              <w:rPr>
                <w:rFonts w:ascii="Arial" w:hAnsi="Arial" w:cs="Arial"/>
                <w:b/>
                <w:bCs/>
                <w:color w:val="000000" w:themeColor="text1"/>
              </w:rPr>
              <w:t>2</w:t>
            </w:r>
            <w:r w:rsidR="00DA7D52">
              <w:rPr>
                <w:rFonts w:ascii="Arial" w:hAnsi="Arial" w:cs="Arial"/>
                <w:b/>
                <w:bCs/>
                <w:color w:val="000000" w:themeColor="text1"/>
              </w:rPr>
              <w:t>.</w:t>
            </w:r>
            <w:r w:rsidRPr="006237F3">
              <w:rPr>
                <w:rFonts w:ascii="Arial" w:hAnsi="Arial" w:cs="Arial"/>
                <w:b/>
                <w:bCs/>
                <w:color w:val="000000" w:themeColor="text1"/>
              </w:rPr>
              <w:t xml:space="preserve"> </w:t>
            </w:r>
            <w:r w:rsidR="00F75572" w:rsidRPr="006237F3">
              <w:rPr>
                <w:rFonts w:ascii="Arial" w:hAnsi="Arial" w:cs="Arial"/>
                <w:color w:val="000000" w:themeColor="text1"/>
              </w:rPr>
              <w:t>The c</w:t>
            </w:r>
            <w:r w:rsidRPr="006237F3">
              <w:rPr>
                <w:rFonts w:ascii="Arial" w:hAnsi="Arial" w:cs="Arial"/>
                <w:color w:val="000000" w:themeColor="text1"/>
              </w:rPr>
              <w:t>hecklist for Reporting Results of Internet E-Surveys (CHERRIES).</w:t>
            </w:r>
          </w:p>
        </w:tc>
      </w:tr>
      <w:tr w:rsidR="006237F3" w:rsidRPr="006237F3" w14:paraId="4B54E54B" w14:textId="32288E07" w:rsidTr="00F302C8">
        <w:trPr>
          <w:trHeight w:val="597"/>
        </w:trPr>
        <w:tc>
          <w:tcPr>
            <w:tcW w:w="1081" w:type="pct"/>
            <w:tcBorders>
              <w:top w:val="single" w:sz="4" w:space="0" w:color="auto"/>
              <w:left w:val="single" w:sz="4" w:space="0" w:color="auto"/>
              <w:bottom w:val="single" w:sz="4" w:space="0" w:color="auto"/>
              <w:right w:val="nil"/>
            </w:tcBorders>
          </w:tcPr>
          <w:p w14:paraId="38CDA7F2" w14:textId="2CAE5541" w:rsidR="006371F4" w:rsidRPr="006237F3" w:rsidRDefault="006371F4" w:rsidP="00F75572">
            <w:pPr>
              <w:spacing w:line="480" w:lineRule="auto"/>
              <w:jc w:val="center"/>
              <w:rPr>
                <w:rFonts w:ascii="Arial" w:hAnsi="Arial" w:cs="Arial"/>
                <w:b/>
                <w:bCs/>
                <w:color w:val="000000" w:themeColor="text1"/>
              </w:rPr>
            </w:pPr>
            <w:r w:rsidRPr="006237F3">
              <w:rPr>
                <w:rFonts w:ascii="Arial" w:hAnsi="Arial" w:cs="Arial"/>
                <w:b/>
                <w:bCs/>
                <w:color w:val="000000" w:themeColor="text1"/>
              </w:rPr>
              <w:t>Checklist Item</w:t>
            </w:r>
          </w:p>
        </w:tc>
        <w:tc>
          <w:tcPr>
            <w:tcW w:w="3231" w:type="pct"/>
            <w:tcBorders>
              <w:top w:val="single" w:sz="4" w:space="0" w:color="auto"/>
              <w:left w:val="nil"/>
              <w:bottom w:val="single" w:sz="4" w:space="0" w:color="auto"/>
              <w:right w:val="nil"/>
            </w:tcBorders>
          </w:tcPr>
          <w:p w14:paraId="44B0BD24" w14:textId="686F5302" w:rsidR="006371F4" w:rsidRPr="006237F3" w:rsidRDefault="006371F4" w:rsidP="00F75572">
            <w:pPr>
              <w:spacing w:line="480" w:lineRule="auto"/>
              <w:jc w:val="center"/>
              <w:rPr>
                <w:rFonts w:ascii="Arial" w:hAnsi="Arial" w:cs="Arial"/>
                <w:b/>
                <w:bCs/>
                <w:color w:val="000000" w:themeColor="text1"/>
              </w:rPr>
            </w:pPr>
            <w:r w:rsidRPr="006237F3">
              <w:rPr>
                <w:rFonts w:ascii="Arial" w:hAnsi="Arial" w:cs="Arial"/>
                <w:b/>
                <w:bCs/>
                <w:color w:val="000000" w:themeColor="text1"/>
              </w:rPr>
              <w:t>Explanation</w:t>
            </w:r>
          </w:p>
        </w:tc>
        <w:tc>
          <w:tcPr>
            <w:tcW w:w="688" w:type="pct"/>
            <w:gridSpan w:val="2"/>
            <w:tcBorders>
              <w:top w:val="single" w:sz="4" w:space="0" w:color="auto"/>
              <w:left w:val="nil"/>
              <w:bottom w:val="single" w:sz="4" w:space="0" w:color="auto"/>
              <w:right w:val="single" w:sz="4" w:space="0" w:color="auto"/>
            </w:tcBorders>
            <w:vAlign w:val="center"/>
          </w:tcPr>
          <w:p w14:paraId="58DD6D65" w14:textId="73A275B1" w:rsidR="006371F4" w:rsidRPr="006237F3" w:rsidRDefault="006371F4" w:rsidP="00F75572">
            <w:pPr>
              <w:spacing w:line="480" w:lineRule="auto"/>
              <w:jc w:val="center"/>
              <w:rPr>
                <w:rFonts w:ascii="Arial" w:hAnsi="Arial" w:cs="Arial"/>
                <w:b/>
                <w:bCs/>
                <w:color w:val="000000" w:themeColor="text1"/>
              </w:rPr>
            </w:pPr>
            <w:r w:rsidRPr="006237F3">
              <w:rPr>
                <w:rFonts w:ascii="Arial" w:hAnsi="Arial" w:cs="Arial"/>
                <w:b/>
                <w:bCs/>
                <w:color w:val="000000" w:themeColor="text1"/>
              </w:rPr>
              <w:t>Page number</w:t>
            </w:r>
          </w:p>
        </w:tc>
      </w:tr>
      <w:tr w:rsidR="006237F3" w:rsidRPr="006237F3" w14:paraId="5CD7C0A3" w14:textId="41BAA724" w:rsidTr="00F302C8">
        <w:trPr>
          <w:trHeight w:val="291"/>
        </w:trPr>
        <w:tc>
          <w:tcPr>
            <w:tcW w:w="1081" w:type="pct"/>
            <w:tcBorders>
              <w:top w:val="single" w:sz="4" w:space="0" w:color="auto"/>
              <w:right w:val="nil"/>
            </w:tcBorders>
          </w:tcPr>
          <w:p w14:paraId="366BA937" w14:textId="6F2C2749"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Describe survey design</w:t>
            </w:r>
          </w:p>
        </w:tc>
        <w:tc>
          <w:tcPr>
            <w:tcW w:w="3231" w:type="pct"/>
            <w:tcBorders>
              <w:top w:val="single" w:sz="4" w:space="0" w:color="auto"/>
              <w:left w:val="nil"/>
              <w:right w:val="nil"/>
            </w:tcBorders>
          </w:tcPr>
          <w:p w14:paraId="5B476418" w14:textId="4DA065EC" w:rsidR="006371F4" w:rsidRPr="006237F3" w:rsidRDefault="007B1D42"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Describe target population, sample frame. Is the sample a convenience sample? (In “open” surveys this is most likely.)</w:t>
            </w:r>
          </w:p>
        </w:tc>
        <w:tc>
          <w:tcPr>
            <w:tcW w:w="688" w:type="pct"/>
            <w:gridSpan w:val="2"/>
            <w:tcBorders>
              <w:top w:val="single" w:sz="4" w:space="0" w:color="auto"/>
              <w:left w:val="nil"/>
            </w:tcBorders>
            <w:vAlign w:val="center"/>
          </w:tcPr>
          <w:p w14:paraId="30AAD5B0" w14:textId="0734376D" w:rsidR="006371F4" w:rsidRPr="006237F3" w:rsidRDefault="00A06BA0"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6</w:t>
            </w:r>
          </w:p>
        </w:tc>
      </w:tr>
      <w:tr w:rsidR="006237F3" w:rsidRPr="006237F3" w14:paraId="331E7C5F" w14:textId="24D490F7" w:rsidTr="00F302C8">
        <w:trPr>
          <w:trHeight w:val="305"/>
        </w:trPr>
        <w:tc>
          <w:tcPr>
            <w:tcW w:w="1081" w:type="pct"/>
            <w:tcBorders>
              <w:right w:val="nil"/>
            </w:tcBorders>
          </w:tcPr>
          <w:p w14:paraId="70CD58C9" w14:textId="2EB59FE2"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IRB approval</w:t>
            </w:r>
          </w:p>
        </w:tc>
        <w:tc>
          <w:tcPr>
            <w:tcW w:w="3231" w:type="pct"/>
            <w:tcBorders>
              <w:left w:val="nil"/>
              <w:right w:val="nil"/>
            </w:tcBorders>
          </w:tcPr>
          <w:p w14:paraId="10D41461" w14:textId="69AEB252"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Mention whether the study has been approved by an IRB.</w:t>
            </w:r>
          </w:p>
        </w:tc>
        <w:tc>
          <w:tcPr>
            <w:tcW w:w="688" w:type="pct"/>
            <w:gridSpan w:val="2"/>
            <w:tcBorders>
              <w:left w:val="nil"/>
            </w:tcBorders>
            <w:vAlign w:val="center"/>
          </w:tcPr>
          <w:p w14:paraId="09CA06E9" w14:textId="6D9D665A" w:rsidR="006371F4" w:rsidRPr="006237F3" w:rsidRDefault="00C14E8D" w:rsidP="00F75572">
            <w:pPr>
              <w:spacing w:line="480" w:lineRule="auto"/>
              <w:jc w:val="center"/>
              <w:rPr>
                <w:rFonts w:ascii="Arial" w:hAnsi="Arial" w:cs="Arial"/>
                <w:color w:val="000000" w:themeColor="text1"/>
                <w:kern w:val="0"/>
              </w:rPr>
            </w:pPr>
            <w:r w:rsidRPr="006237F3">
              <w:rPr>
                <w:rFonts w:ascii="Arial" w:hAnsi="Arial" w:cs="Arial"/>
                <w:color w:val="000000" w:themeColor="text1"/>
                <w:kern w:val="0"/>
              </w:rPr>
              <w:t>4</w:t>
            </w:r>
          </w:p>
        </w:tc>
      </w:tr>
      <w:tr w:rsidR="006237F3" w:rsidRPr="006237F3" w14:paraId="3BF439B3" w14:textId="2677CE72" w:rsidTr="00F302C8">
        <w:trPr>
          <w:trHeight w:val="291"/>
        </w:trPr>
        <w:tc>
          <w:tcPr>
            <w:tcW w:w="1081" w:type="pct"/>
            <w:tcBorders>
              <w:right w:val="nil"/>
            </w:tcBorders>
          </w:tcPr>
          <w:p w14:paraId="1D63B9E7" w14:textId="6A60D0FC"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Informed consent</w:t>
            </w:r>
          </w:p>
        </w:tc>
        <w:tc>
          <w:tcPr>
            <w:tcW w:w="3231" w:type="pct"/>
            <w:tcBorders>
              <w:left w:val="nil"/>
              <w:right w:val="nil"/>
            </w:tcBorders>
          </w:tcPr>
          <w:p w14:paraId="15DF8B6B" w14:textId="7A69B2C2" w:rsidR="006371F4" w:rsidRPr="006237F3" w:rsidRDefault="007B1D42"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Describe the informed consent process. Where were the participants told the length of time of the survey, which data were stored and where and for how long, who the investigator was, and the purpose of the study?</w:t>
            </w:r>
          </w:p>
        </w:tc>
        <w:tc>
          <w:tcPr>
            <w:tcW w:w="688" w:type="pct"/>
            <w:gridSpan w:val="2"/>
            <w:tcBorders>
              <w:left w:val="nil"/>
            </w:tcBorders>
            <w:vAlign w:val="center"/>
          </w:tcPr>
          <w:p w14:paraId="5D37AEEC" w14:textId="7101EFD3" w:rsidR="006371F4" w:rsidRPr="006237F3" w:rsidRDefault="00A06BA0"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5</w:t>
            </w:r>
          </w:p>
        </w:tc>
      </w:tr>
      <w:tr w:rsidR="006237F3" w:rsidRPr="006237F3" w14:paraId="34670F3E" w14:textId="3C3E86D3" w:rsidTr="00F302C8">
        <w:trPr>
          <w:trHeight w:val="291"/>
        </w:trPr>
        <w:tc>
          <w:tcPr>
            <w:tcW w:w="1081" w:type="pct"/>
            <w:tcBorders>
              <w:right w:val="nil"/>
            </w:tcBorders>
          </w:tcPr>
          <w:p w14:paraId="42C1C129" w14:textId="6B516075"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Data protection</w:t>
            </w:r>
          </w:p>
        </w:tc>
        <w:tc>
          <w:tcPr>
            <w:tcW w:w="3231" w:type="pct"/>
            <w:tcBorders>
              <w:left w:val="nil"/>
              <w:right w:val="nil"/>
            </w:tcBorders>
          </w:tcPr>
          <w:p w14:paraId="1E1C07E1" w14:textId="3A8595D7" w:rsidR="006371F4" w:rsidRPr="006237F3" w:rsidRDefault="007B1D42"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If any personal information was collected or stored, describe what mechanisms were used to protect unauthorized access.</w:t>
            </w:r>
          </w:p>
        </w:tc>
        <w:tc>
          <w:tcPr>
            <w:tcW w:w="688" w:type="pct"/>
            <w:gridSpan w:val="2"/>
            <w:tcBorders>
              <w:left w:val="nil"/>
            </w:tcBorders>
            <w:vAlign w:val="center"/>
          </w:tcPr>
          <w:p w14:paraId="45C7267E" w14:textId="4C2C61A5" w:rsidR="006371F4" w:rsidRPr="006237F3" w:rsidRDefault="009F0576"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6</w:t>
            </w:r>
          </w:p>
        </w:tc>
      </w:tr>
      <w:tr w:rsidR="006237F3" w:rsidRPr="006237F3" w14:paraId="05AF4FB8" w14:textId="041C8173" w:rsidTr="00F302C8">
        <w:trPr>
          <w:trHeight w:val="291"/>
        </w:trPr>
        <w:tc>
          <w:tcPr>
            <w:tcW w:w="1081" w:type="pct"/>
            <w:tcBorders>
              <w:right w:val="nil"/>
            </w:tcBorders>
          </w:tcPr>
          <w:p w14:paraId="2459A08A" w14:textId="7A172F84"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Development and testing</w:t>
            </w:r>
          </w:p>
        </w:tc>
        <w:tc>
          <w:tcPr>
            <w:tcW w:w="3231" w:type="pct"/>
            <w:tcBorders>
              <w:left w:val="nil"/>
              <w:right w:val="nil"/>
            </w:tcBorders>
          </w:tcPr>
          <w:p w14:paraId="1D70A67A" w14:textId="4D086213" w:rsidR="006371F4" w:rsidRPr="006237F3" w:rsidRDefault="007B1D42"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State how the survey was developed, including whether the usability and technical functionality of the electronic questionnaire had been tested before fielding the questionnaire.</w:t>
            </w:r>
          </w:p>
        </w:tc>
        <w:tc>
          <w:tcPr>
            <w:tcW w:w="688" w:type="pct"/>
            <w:gridSpan w:val="2"/>
            <w:tcBorders>
              <w:left w:val="nil"/>
            </w:tcBorders>
            <w:vAlign w:val="center"/>
          </w:tcPr>
          <w:p w14:paraId="549ECBCD" w14:textId="14B29668" w:rsidR="006371F4" w:rsidRPr="006237F3" w:rsidRDefault="003E603B"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5</w:t>
            </w:r>
          </w:p>
        </w:tc>
      </w:tr>
      <w:tr w:rsidR="006237F3" w:rsidRPr="006237F3" w14:paraId="16431866" w14:textId="6AFD6C0F" w:rsidTr="00F302C8">
        <w:trPr>
          <w:trHeight w:val="305"/>
        </w:trPr>
        <w:tc>
          <w:tcPr>
            <w:tcW w:w="1081" w:type="pct"/>
            <w:tcBorders>
              <w:right w:val="nil"/>
            </w:tcBorders>
          </w:tcPr>
          <w:p w14:paraId="07A557AB" w14:textId="77777777"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Open survey versus closed</w:t>
            </w:r>
          </w:p>
          <w:p w14:paraId="48DFC768" w14:textId="6D20F39D"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kern w:val="0"/>
              </w:rPr>
              <w:t>survey</w:t>
            </w:r>
          </w:p>
        </w:tc>
        <w:tc>
          <w:tcPr>
            <w:tcW w:w="3231" w:type="pct"/>
            <w:tcBorders>
              <w:left w:val="nil"/>
              <w:right w:val="nil"/>
            </w:tcBorders>
          </w:tcPr>
          <w:p w14:paraId="4BF1CC9A" w14:textId="15829084"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An “open survey” is a survey open for each visitor of a site, while a closed survey is only open to a sample which the investigator knows (password-protected survey).</w:t>
            </w:r>
          </w:p>
        </w:tc>
        <w:tc>
          <w:tcPr>
            <w:tcW w:w="688" w:type="pct"/>
            <w:gridSpan w:val="2"/>
            <w:tcBorders>
              <w:left w:val="nil"/>
            </w:tcBorders>
            <w:vAlign w:val="center"/>
          </w:tcPr>
          <w:p w14:paraId="17276D91" w14:textId="6BE9AD71" w:rsidR="006371F4" w:rsidRPr="006237F3" w:rsidRDefault="00A06BA0"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4</w:t>
            </w:r>
          </w:p>
        </w:tc>
      </w:tr>
      <w:tr w:rsidR="006237F3" w:rsidRPr="006237F3" w14:paraId="482337C0" w14:textId="5EA31FBA" w:rsidTr="00F302C8">
        <w:trPr>
          <w:trHeight w:val="291"/>
        </w:trPr>
        <w:tc>
          <w:tcPr>
            <w:tcW w:w="1081" w:type="pct"/>
            <w:tcBorders>
              <w:right w:val="nil"/>
            </w:tcBorders>
          </w:tcPr>
          <w:p w14:paraId="084A4960" w14:textId="48689CF1"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Contact mode</w:t>
            </w:r>
          </w:p>
        </w:tc>
        <w:tc>
          <w:tcPr>
            <w:tcW w:w="3231" w:type="pct"/>
            <w:tcBorders>
              <w:left w:val="nil"/>
              <w:bottom w:val="single" w:sz="4" w:space="0" w:color="auto"/>
              <w:right w:val="nil"/>
            </w:tcBorders>
          </w:tcPr>
          <w:p w14:paraId="24ED8C11" w14:textId="0866864B" w:rsidR="006371F4" w:rsidRPr="006237F3" w:rsidRDefault="007B1D42"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 xml:space="preserve">Indicate </w:t>
            </w:r>
            <w:proofErr w:type="gramStart"/>
            <w:r w:rsidRPr="006237F3">
              <w:rPr>
                <w:rFonts w:ascii="Arial" w:hAnsi="Arial" w:cs="Arial"/>
                <w:color w:val="000000" w:themeColor="text1"/>
                <w:kern w:val="0"/>
              </w:rPr>
              <w:t>whether or not</w:t>
            </w:r>
            <w:proofErr w:type="gramEnd"/>
            <w:r w:rsidRPr="006237F3">
              <w:rPr>
                <w:rFonts w:ascii="Arial" w:hAnsi="Arial" w:cs="Arial"/>
                <w:color w:val="000000" w:themeColor="text1"/>
                <w:kern w:val="0"/>
              </w:rPr>
              <w:t xml:space="preserve"> the initial contact with the potential participants was made on the Internet. (Investigators may also send out questionnaires by mail and allow for Web-based data entry.)</w:t>
            </w:r>
            <w:r w:rsidR="006371F4" w:rsidRPr="006237F3">
              <w:rPr>
                <w:rFonts w:ascii="Arial" w:hAnsi="Arial" w:cs="Arial"/>
                <w:color w:val="000000" w:themeColor="text1"/>
                <w:lang w:val="en-US"/>
              </w:rPr>
              <w:t xml:space="preserve"> </w:t>
            </w:r>
          </w:p>
        </w:tc>
        <w:tc>
          <w:tcPr>
            <w:tcW w:w="688" w:type="pct"/>
            <w:gridSpan w:val="2"/>
            <w:tcBorders>
              <w:left w:val="nil"/>
              <w:bottom w:val="single" w:sz="4" w:space="0" w:color="auto"/>
            </w:tcBorders>
            <w:vAlign w:val="center"/>
          </w:tcPr>
          <w:p w14:paraId="33050A6C" w14:textId="788A77F8" w:rsidR="006371F4" w:rsidRPr="006237F3" w:rsidRDefault="009F0576"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7</w:t>
            </w:r>
          </w:p>
        </w:tc>
      </w:tr>
      <w:tr w:rsidR="006237F3" w:rsidRPr="006237F3" w14:paraId="1907563C" w14:textId="636DA1A1" w:rsidTr="00F302C8">
        <w:trPr>
          <w:trHeight w:val="291"/>
        </w:trPr>
        <w:tc>
          <w:tcPr>
            <w:tcW w:w="1081" w:type="pct"/>
            <w:tcBorders>
              <w:right w:val="nil"/>
            </w:tcBorders>
          </w:tcPr>
          <w:p w14:paraId="71986EF2" w14:textId="02749521"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lastRenderedPageBreak/>
              <w:t>Advertising the study</w:t>
            </w:r>
          </w:p>
        </w:tc>
        <w:tc>
          <w:tcPr>
            <w:tcW w:w="3231" w:type="pct"/>
            <w:tcBorders>
              <w:left w:val="nil"/>
              <w:right w:val="nil"/>
            </w:tcBorders>
          </w:tcPr>
          <w:p w14:paraId="7FE5414E" w14:textId="24FCF500" w:rsidR="006371F4" w:rsidRPr="006237F3" w:rsidRDefault="007B1D42"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How/where was the survey announced or advertised? Some examples are offline media (newspapers), or online (mailing lists – If yes, which ones?) or banner ads (Where were these banner ads posted and what did they look like?). It is important to know the wording of the announcement as it will heavily influence who chooses to participate. Ideally the survey announcement should be published as an appendix.</w:t>
            </w:r>
          </w:p>
        </w:tc>
        <w:tc>
          <w:tcPr>
            <w:tcW w:w="688" w:type="pct"/>
            <w:gridSpan w:val="2"/>
            <w:tcBorders>
              <w:left w:val="nil"/>
            </w:tcBorders>
            <w:vAlign w:val="center"/>
          </w:tcPr>
          <w:p w14:paraId="7FDE99DE" w14:textId="61DCFA3E" w:rsidR="006371F4" w:rsidRPr="006237F3" w:rsidRDefault="00C14E8D" w:rsidP="00F75572">
            <w:pPr>
              <w:autoSpaceDE w:val="0"/>
              <w:autoSpaceDN w:val="0"/>
              <w:adjustRightInd w:val="0"/>
              <w:spacing w:line="480" w:lineRule="auto"/>
              <w:jc w:val="center"/>
              <w:rPr>
                <w:rFonts w:ascii="Arial" w:hAnsi="Arial" w:cs="Arial"/>
                <w:color w:val="000000" w:themeColor="text1"/>
                <w:kern w:val="0"/>
              </w:rPr>
            </w:pPr>
            <w:r w:rsidRPr="006237F3">
              <w:rPr>
                <w:rFonts w:ascii="Arial" w:hAnsi="Arial" w:cs="Arial"/>
                <w:color w:val="000000" w:themeColor="text1"/>
                <w:kern w:val="0"/>
              </w:rPr>
              <w:t>6</w:t>
            </w:r>
            <w:r w:rsidR="009F0576">
              <w:rPr>
                <w:rFonts w:ascii="Arial" w:hAnsi="Arial" w:cs="Arial"/>
                <w:color w:val="000000" w:themeColor="text1"/>
                <w:kern w:val="0"/>
              </w:rPr>
              <w:t>-7</w:t>
            </w:r>
            <w:r w:rsidRPr="006237F3">
              <w:rPr>
                <w:rFonts w:ascii="Arial" w:hAnsi="Arial" w:cs="Arial"/>
                <w:color w:val="000000" w:themeColor="text1"/>
                <w:kern w:val="0"/>
              </w:rPr>
              <w:t xml:space="preserve"> a</w:t>
            </w:r>
            <w:r w:rsidR="007B1D42" w:rsidRPr="006237F3">
              <w:rPr>
                <w:rFonts w:ascii="Arial" w:hAnsi="Arial" w:cs="Arial"/>
                <w:color w:val="000000" w:themeColor="text1"/>
                <w:kern w:val="0"/>
              </w:rPr>
              <w:t xml:space="preserve">nd </w:t>
            </w:r>
            <w:r w:rsidR="00E341E4" w:rsidRPr="001904C5">
              <w:rPr>
                <w:rFonts w:ascii="Arial" w:hAnsi="Arial" w:cs="Arial"/>
                <w:b/>
                <w:bCs/>
                <w:color w:val="000000" w:themeColor="text1"/>
                <w:kern w:val="0"/>
              </w:rPr>
              <w:t xml:space="preserve">Supplementary Information </w:t>
            </w:r>
            <w:r w:rsidR="00A06BA0" w:rsidRPr="001904C5">
              <w:rPr>
                <w:rFonts w:ascii="Arial" w:hAnsi="Arial" w:cs="Arial"/>
                <w:b/>
                <w:bCs/>
                <w:color w:val="000000" w:themeColor="text1"/>
                <w:kern w:val="0"/>
              </w:rPr>
              <w:t>3</w:t>
            </w:r>
          </w:p>
        </w:tc>
      </w:tr>
      <w:tr w:rsidR="006237F3" w:rsidRPr="006237F3" w14:paraId="05A63AF7" w14:textId="19C1C792" w:rsidTr="00F302C8">
        <w:trPr>
          <w:trHeight w:val="926"/>
        </w:trPr>
        <w:tc>
          <w:tcPr>
            <w:tcW w:w="1081" w:type="pct"/>
            <w:tcBorders>
              <w:right w:val="nil"/>
            </w:tcBorders>
          </w:tcPr>
          <w:p w14:paraId="78D33E47" w14:textId="0B06A163"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Web</w:t>
            </w:r>
          </w:p>
        </w:tc>
        <w:tc>
          <w:tcPr>
            <w:tcW w:w="3231" w:type="pct"/>
            <w:tcBorders>
              <w:left w:val="nil"/>
              <w:right w:val="nil"/>
            </w:tcBorders>
          </w:tcPr>
          <w:p w14:paraId="5B090F8B" w14:textId="6B91ED79" w:rsidR="006371F4" w:rsidRPr="006237F3" w:rsidRDefault="007B1D42"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State the type of e-survey (e.g., one posted on a Web site, or one sent out through e-mail). If it is an e-mail survey, were the responses entered manually into a database, or was there an automatic method for capturing responses?</w:t>
            </w:r>
          </w:p>
        </w:tc>
        <w:tc>
          <w:tcPr>
            <w:tcW w:w="688" w:type="pct"/>
            <w:gridSpan w:val="2"/>
            <w:tcBorders>
              <w:left w:val="nil"/>
            </w:tcBorders>
            <w:vAlign w:val="center"/>
          </w:tcPr>
          <w:p w14:paraId="3A11F180" w14:textId="789CB4C1" w:rsidR="006371F4" w:rsidRPr="006237F3" w:rsidRDefault="00C14E8D" w:rsidP="00F75572">
            <w:pPr>
              <w:autoSpaceDE w:val="0"/>
              <w:autoSpaceDN w:val="0"/>
              <w:adjustRightInd w:val="0"/>
              <w:spacing w:line="480" w:lineRule="auto"/>
              <w:jc w:val="center"/>
              <w:rPr>
                <w:rFonts w:ascii="Arial" w:hAnsi="Arial" w:cs="Arial"/>
                <w:color w:val="000000" w:themeColor="text1"/>
                <w:kern w:val="0"/>
              </w:rPr>
            </w:pPr>
            <w:r w:rsidRPr="006237F3">
              <w:rPr>
                <w:rFonts w:ascii="Arial" w:hAnsi="Arial" w:cs="Arial"/>
                <w:color w:val="000000" w:themeColor="text1"/>
                <w:kern w:val="0"/>
              </w:rPr>
              <w:t>6</w:t>
            </w:r>
          </w:p>
        </w:tc>
      </w:tr>
      <w:tr w:rsidR="006237F3" w:rsidRPr="006237F3" w14:paraId="4CCB7729" w14:textId="5D6A7D96" w:rsidTr="00F302C8">
        <w:trPr>
          <w:trHeight w:val="291"/>
        </w:trPr>
        <w:tc>
          <w:tcPr>
            <w:tcW w:w="1081" w:type="pct"/>
            <w:tcBorders>
              <w:right w:val="nil"/>
            </w:tcBorders>
          </w:tcPr>
          <w:p w14:paraId="4FB55BA0" w14:textId="74FEB4B0"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Context</w:t>
            </w:r>
          </w:p>
        </w:tc>
        <w:tc>
          <w:tcPr>
            <w:tcW w:w="3231" w:type="pct"/>
            <w:tcBorders>
              <w:left w:val="nil"/>
              <w:right w:val="nil"/>
            </w:tcBorders>
          </w:tcPr>
          <w:p w14:paraId="1554897A" w14:textId="7EAAA4E4"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Describe the Web site (for mailing list/newsgroup) in which</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the survey was posted. What is the Web site about, who is</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visiting it, what are visitors normally looking for? Discuss to</w:t>
            </w:r>
          </w:p>
          <w:p w14:paraId="639BED07" w14:textId="747D942C"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what degree the content of the Web site could pre-select the</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sample or influence the results. For example, a survey about</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vaccination on an anti-immunization Web site will have</w:t>
            </w:r>
          </w:p>
          <w:p w14:paraId="7B88DE77" w14:textId="346B9936"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different results from a Web survey conducted on a</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government Web site</w:t>
            </w:r>
            <w:r w:rsidR="007B1D42" w:rsidRPr="006237F3">
              <w:rPr>
                <w:rFonts w:ascii="Arial" w:hAnsi="Arial" w:cs="Arial"/>
                <w:color w:val="000000" w:themeColor="text1"/>
                <w:kern w:val="0"/>
              </w:rPr>
              <w:t>.</w:t>
            </w:r>
          </w:p>
        </w:tc>
        <w:tc>
          <w:tcPr>
            <w:tcW w:w="688" w:type="pct"/>
            <w:gridSpan w:val="2"/>
            <w:tcBorders>
              <w:left w:val="nil"/>
            </w:tcBorders>
            <w:vAlign w:val="center"/>
          </w:tcPr>
          <w:p w14:paraId="5960C546" w14:textId="09A73E44" w:rsidR="006371F4" w:rsidRPr="006237F3" w:rsidRDefault="00C14E8D" w:rsidP="00F75572">
            <w:pPr>
              <w:autoSpaceDE w:val="0"/>
              <w:autoSpaceDN w:val="0"/>
              <w:adjustRightInd w:val="0"/>
              <w:spacing w:line="480" w:lineRule="auto"/>
              <w:jc w:val="center"/>
              <w:rPr>
                <w:rFonts w:ascii="Arial" w:hAnsi="Arial" w:cs="Arial"/>
                <w:color w:val="000000" w:themeColor="text1"/>
                <w:kern w:val="0"/>
              </w:rPr>
            </w:pPr>
            <w:r w:rsidRPr="006237F3">
              <w:rPr>
                <w:rFonts w:ascii="Arial" w:hAnsi="Arial" w:cs="Arial"/>
                <w:color w:val="000000" w:themeColor="text1"/>
                <w:kern w:val="0"/>
              </w:rPr>
              <w:t>6</w:t>
            </w:r>
            <w:r w:rsidR="009F0576">
              <w:rPr>
                <w:rFonts w:ascii="Arial" w:hAnsi="Arial" w:cs="Arial"/>
                <w:color w:val="000000" w:themeColor="text1"/>
                <w:kern w:val="0"/>
              </w:rPr>
              <w:t>-7</w:t>
            </w:r>
          </w:p>
        </w:tc>
      </w:tr>
      <w:tr w:rsidR="006237F3" w:rsidRPr="006237F3" w14:paraId="3D2D8631" w14:textId="707CE9D7" w:rsidTr="00F302C8">
        <w:trPr>
          <w:trHeight w:val="291"/>
        </w:trPr>
        <w:tc>
          <w:tcPr>
            <w:tcW w:w="1081" w:type="pct"/>
            <w:tcBorders>
              <w:right w:val="nil"/>
            </w:tcBorders>
          </w:tcPr>
          <w:p w14:paraId="5A0FD91A" w14:textId="72DD322B"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Voluntary</w:t>
            </w:r>
          </w:p>
        </w:tc>
        <w:tc>
          <w:tcPr>
            <w:tcW w:w="3231" w:type="pct"/>
            <w:tcBorders>
              <w:left w:val="nil"/>
              <w:right w:val="nil"/>
            </w:tcBorders>
          </w:tcPr>
          <w:p w14:paraId="2D089449" w14:textId="68374411"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Was it a mandatory survey to be filled in by every visitor who</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wanted to enter the Web site, or was it a voluntary survey?</w:t>
            </w:r>
          </w:p>
        </w:tc>
        <w:tc>
          <w:tcPr>
            <w:tcW w:w="688" w:type="pct"/>
            <w:gridSpan w:val="2"/>
            <w:tcBorders>
              <w:left w:val="nil"/>
            </w:tcBorders>
            <w:vAlign w:val="center"/>
          </w:tcPr>
          <w:p w14:paraId="0323CE07" w14:textId="33572055" w:rsidR="006371F4" w:rsidRPr="006237F3" w:rsidRDefault="003E603B"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5</w:t>
            </w:r>
          </w:p>
        </w:tc>
      </w:tr>
      <w:tr w:rsidR="006237F3" w:rsidRPr="006237F3" w14:paraId="2E8DB652" w14:textId="0FA38BD5" w:rsidTr="00F302C8">
        <w:trPr>
          <w:trHeight w:val="291"/>
        </w:trPr>
        <w:tc>
          <w:tcPr>
            <w:tcW w:w="1081" w:type="pct"/>
            <w:tcBorders>
              <w:right w:val="nil"/>
            </w:tcBorders>
          </w:tcPr>
          <w:p w14:paraId="38BF4FFA" w14:textId="267253BD"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Incentives</w:t>
            </w:r>
          </w:p>
        </w:tc>
        <w:tc>
          <w:tcPr>
            <w:tcW w:w="3231" w:type="pct"/>
            <w:tcBorders>
              <w:left w:val="nil"/>
              <w:bottom w:val="single" w:sz="4" w:space="0" w:color="auto"/>
              <w:right w:val="nil"/>
            </w:tcBorders>
          </w:tcPr>
          <w:p w14:paraId="1E6BF474" w14:textId="36FB1001"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Were any incentives offered (e.g., monetary, prizes, or nonmonetary</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incentives such as an offer to provide the survey</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results)?</w:t>
            </w:r>
          </w:p>
        </w:tc>
        <w:tc>
          <w:tcPr>
            <w:tcW w:w="688" w:type="pct"/>
            <w:gridSpan w:val="2"/>
            <w:tcBorders>
              <w:left w:val="nil"/>
              <w:bottom w:val="single" w:sz="4" w:space="0" w:color="auto"/>
            </w:tcBorders>
            <w:vAlign w:val="center"/>
          </w:tcPr>
          <w:p w14:paraId="10382115" w14:textId="3CB43824" w:rsidR="006371F4" w:rsidRPr="006237F3" w:rsidRDefault="00A06BA0"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5</w:t>
            </w:r>
          </w:p>
        </w:tc>
      </w:tr>
      <w:tr w:rsidR="006237F3" w:rsidRPr="006237F3" w14:paraId="1E2670C1" w14:textId="5459DDAC" w:rsidTr="00F302C8">
        <w:trPr>
          <w:trHeight w:val="291"/>
        </w:trPr>
        <w:tc>
          <w:tcPr>
            <w:tcW w:w="1081" w:type="pct"/>
            <w:tcBorders>
              <w:right w:val="nil"/>
            </w:tcBorders>
          </w:tcPr>
          <w:p w14:paraId="60B15465" w14:textId="7B0B4628"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lastRenderedPageBreak/>
              <w:t>Time/Date</w:t>
            </w:r>
          </w:p>
        </w:tc>
        <w:tc>
          <w:tcPr>
            <w:tcW w:w="3231" w:type="pct"/>
            <w:tcBorders>
              <w:left w:val="nil"/>
              <w:right w:val="nil"/>
            </w:tcBorders>
          </w:tcPr>
          <w:p w14:paraId="0DFF81E2" w14:textId="519D5053"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In what timeframe were the data collected?</w:t>
            </w:r>
          </w:p>
        </w:tc>
        <w:tc>
          <w:tcPr>
            <w:tcW w:w="688" w:type="pct"/>
            <w:gridSpan w:val="2"/>
            <w:tcBorders>
              <w:left w:val="nil"/>
            </w:tcBorders>
            <w:vAlign w:val="center"/>
          </w:tcPr>
          <w:p w14:paraId="1699EE6C" w14:textId="6E575107" w:rsidR="006371F4" w:rsidRPr="006237F3" w:rsidRDefault="00A06BA0" w:rsidP="00F75572">
            <w:pPr>
              <w:spacing w:line="480" w:lineRule="auto"/>
              <w:jc w:val="center"/>
              <w:rPr>
                <w:rFonts w:ascii="Arial" w:hAnsi="Arial" w:cs="Arial"/>
                <w:color w:val="000000" w:themeColor="text1"/>
                <w:kern w:val="0"/>
              </w:rPr>
            </w:pPr>
            <w:r>
              <w:rPr>
                <w:rFonts w:ascii="Arial" w:hAnsi="Arial" w:cs="Arial"/>
                <w:color w:val="000000" w:themeColor="text1"/>
                <w:kern w:val="0"/>
              </w:rPr>
              <w:t>6</w:t>
            </w:r>
          </w:p>
        </w:tc>
      </w:tr>
      <w:tr w:rsidR="006237F3" w:rsidRPr="006237F3" w14:paraId="2E006243" w14:textId="2A5C5E08" w:rsidTr="00F302C8">
        <w:trPr>
          <w:trHeight w:val="291"/>
        </w:trPr>
        <w:tc>
          <w:tcPr>
            <w:tcW w:w="1081" w:type="pct"/>
            <w:tcBorders>
              <w:right w:val="nil"/>
            </w:tcBorders>
          </w:tcPr>
          <w:p w14:paraId="7052984E" w14:textId="5415B726"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 xml:space="preserve">Randomisation of items </w:t>
            </w:r>
          </w:p>
        </w:tc>
        <w:tc>
          <w:tcPr>
            <w:tcW w:w="3231" w:type="pct"/>
            <w:tcBorders>
              <w:left w:val="nil"/>
              <w:right w:val="nil"/>
            </w:tcBorders>
          </w:tcPr>
          <w:p w14:paraId="2BA9D941" w14:textId="4E7B60BB"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To prevent biases items can be randomized or alternated.</w:t>
            </w:r>
          </w:p>
        </w:tc>
        <w:tc>
          <w:tcPr>
            <w:tcW w:w="688" w:type="pct"/>
            <w:gridSpan w:val="2"/>
            <w:tcBorders>
              <w:left w:val="nil"/>
            </w:tcBorders>
            <w:vAlign w:val="center"/>
          </w:tcPr>
          <w:p w14:paraId="3490269C" w14:textId="0D868762" w:rsidR="006371F4" w:rsidRPr="006237F3" w:rsidRDefault="00BE46E8" w:rsidP="00F75572">
            <w:pPr>
              <w:spacing w:line="480" w:lineRule="auto"/>
              <w:jc w:val="center"/>
              <w:rPr>
                <w:rFonts w:ascii="Arial" w:hAnsi="Arial" w:cs="Arial"/>
                <w:color w:val="000000" w:themeColor="text1"/>
                <w:kern w:val="0"/>
              </w:rPr>
            </w:pPr>
            <w:r w:rsidRPr="006237F3">
              <w:rPr>
                <w:rFonts w:ascii="Arial" w:hAnsi="Arial" w:cs="Arial"/>
                <w:color w:val="000000" w:themeColor="text1"/>
                <w:kern w:val="0"/>
              </w:rPr>
              <w:t>N/A</w:t>
            </w:r>
          </w:p>
        </w:tc>
      </w:tr>
      <w:tr w:rsidR="006237F3" w:rsidRPr="006237F3" w14:paraId="2F1D0175" w14:textId="1925F003" w:rsidTr="00F302C8">
        <w:trPr>
          <w:trHeight w:val="291"/>
        </w:trPr>
        <w:tc>
          <w:tcPr>
            <w:tcW w:w="1081" w:type="pct"/>
            <w:tcBorders>
              <w:right w:val="nil"/>
            </w:tcBorders>
          </w:tcPr>
          <w:p w14:paraId="77EA011E" w14:textId="68BEB71A"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Adaptive questioning</w:t>
            </w:r>
          </w:p>
        </w:tc>
        <w:tc>
          <w:tcPr>
            <w:tcW w:w="3231" w:type="pct"/>
            <w:tcBorders>
              <w:left w:val="nil"/>
              <w:right w:val="nil"/>
            </w:tcBorders>
          </w:tcPr>
          <w:p w14:paraId="6739CA91" w14:textId="53ACCA83"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Use adaptive questioning (certain items, or only conditionally</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displayed based on responses to other items) to reduce number</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and complexity of the questions.</w:t>
            </w:r>
          </w:p>
        </w:tc>
        <w:tc>
          <w:tcPr>
            <w:tcW w:w="688" w:type="pct"/>
            <w:gridSpan w:val="2"/>
            <w:tcBorders>
              <w:left w:val="nil"/>
            </w:tcBorders>
            <w:vAlign w:val="center"/>
          </w:tcPr>
          <w:p w14:paraId="5F75658D" w14:textId="64192053" w:rsidR="006371F4" w:rsidRPr="006237F3" w:rsidRDefault="00BE46E8" w:rsidP="00F75572">
            <w:pPr>
              <w:autoSpaceDE w:val="0"/>
              <w:autoSpaceDN w:val="0"/>
              <w:adjustRightInd w:val="0"/>
              <w:spacing w:line="480" w:lineRule="auto"/>
              <w:jc w:val="center"/>
              <w:rPr>
                <w:rFonts w:ascii="Arial" w:hAnsi="Arial" w:cs="Arial"/>
                <w:color w:val="000000" w:themeColor="text1"/>
                <w:kern w:val="0"/>
              </w:rPr>
            </w:pPr>
            <w:r w:rsidRPr="006237F3">
              <w:rPr>
                <w:rFonts w:ascii="Arial" w:hAnsi="Arial" w:cs="Arial"/>
                <w:color w:val="000000" w:themeColor="text1"/>
                <w:kern w:val="0"/>
              </w:rPr>
              <w:t>N/A</w:t>
            </w:r>
          </w:p>
        </w:tc>
      </w:tr>
      <w:tr w:rsidR="006237F3" w:rsidRPr="006237F3" w14:paraId="06E96EAD" w14:textId="35C5B07C" w:rsidTr="00F302C8">
        <w:trPr>
          <w:trHeight w:val="291"/>
        </w:trPr>
        <w:tc>
          <w:tcPr>
            <w:tcW w:w="1081" w:type="pct"/>
            <w:tcBorders>
              <w:right w:val="nil"/>
            </w:tcBorders>
          </w:tcPr>
          <w:p w14:paraId="58773A29" w14:textId="2963CE3B"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Number of items</w:t>
            </w:r>
          </w:p>
        </w:tc>
        <w:tc>
          <w:tcPr>
            <w:tcW w:w="3231" w:type="pct"/>
            <w:tcBorders>
              <w:left w:val="nil"/>
              <w:right w:val="nil"/>
            </w:tcBorders>
          </w:tcPr>
          <w:p w14:paraId="70FF22DD" w14:textId="0C157B16"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What was the number of questionnaire items per page? The</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 xml:space="preserve">number of items is </w:t>
            </w:r>
            <w:proofErr w:type="spellStart"/>
            <w:proofErr w:type="gramStart"/>
            <w:r w:rsidRPr="006237F3">
              <w:rPr>
                <w:rFonts w:ascii="Arial" w:hAnsi="Arial" w:cs="Arial"/>
                <w:color w:val="000000" w:themeColor="text1"/>
                <w:kern w:val="0"/>
              </w:rPr>
              <w:t>a</w:t>
            </w:r>
            <w:proofErr w:type="spellEnd"/>
            <w:proofErr w:type="gramEnd"/>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 xml:space="preserve"> important factor for the completion rate.</w:t>
            </w:r>
          </w:p>
        </w:tc>
        <w:tc>
          <w:tcPr>
            <w:tcW w:w="688" w:type="pct"/>
            <w:gridSpan w:val="2"/>
            <w:tcBorders>
              <w:left w:val="nil"/>
            </w:tcBorders>
            <w:vAlign w:val="center"/>
          </w:tcPr>
          <w:p w14:paraId="7C104BDA" w14:textId="327D1BC9" w:rsidR="006371F4" w:rsidRPr="006237F3" w:rsidRDefault="009F0576"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5</w:t>
            </w:r>
          </w:p>
        </w:tc>
      </w:tr>
      <w:tr w:rsidR="006237F3" w:rsidRPr="006237F3" w14:paraId="2EC1ECAC" w14:textId="183ADCFD" w:rsidTr="00F302C8">
        <w:trPr>
          <w:trHeight w:val="291"/>
        </w:trPr>
        <w:tc>
          <w:tcPr>
            <w:tcW w:w="1081" w:type="pct"/>
            <w:tcBorders>
              <w:right w:val="nil"/>
            </w:tcBorders>
          </w:tcPr>
          <w:p w14:paraId="50D158E6" w14:textId="20089606"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Number of screens</w:t>
            </w:r>
          </w:p>
        </w:tc>
        <w:tc>
          <w:tcPr>
            <w:tcW w:w="3231" w:type="pct"/>
            <w:tcBorders>
              <w:left w:val="nil"/>
              <w:right w:val="nil"/>
            </w:tcBorders>
          </w:tcPr>
          <w:p w14:paraId="0A4C5E14" w14:textId="668018BD"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Over how many pages was the questionnaire distributed? The</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number of items is an important factor for the completion rate.</w:t>
            </w:r>
          </w:p>
        </w:tc>
        <w:tc>
          <w:tcPr>
            <w:tcW w:w="688" w:type="pct"/>
            <w:gridSpan w:val="2"/>
            <w:tcBorders>
              <w:left w:val="nil"/>
            </w:tcBorders>
            <w:vAlign w:val="center"/>
          </w:tcPr>
          <w:p w14:paraId="253C93E1" w14:textId="42F394AE" w:rsidR="006371F4" w:rsidRPr="006237F3" w:rsidRDefault="003E603B"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5</w:t>
            </w:r>
          </w:p>
        </w:tc>
      </w:tr>
      <w:tr w:rsidR="006237F3" w:rsidRPr="006237F3" w14:paraId="69D0DFEE" w14:textId="2001DA89" w:rsidTr="00F302C8">
        <w:trPr>
          <w:trHeight w:val="291"/>
        </w:trPr>
        <w:tc>
          <w:tcPr>
            <w:tcW w:w="1081" w:type="pct"/>
            <w:tcBorders>
              <w:right w:val="nil"/>
            </w:tcBorders>
          </w:tcPr>
          <w:p w14:paraId="7B22C790" w14:textId="29E7EC6D"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Completeness check</w:t>
            </w:r>
          </w:p>
        </w:tc>
        <w:tc>
          <w:tcPr>
            <w:tcW w:w="3231" w:type="pct"/>
            <w:tcBorders>
              <w:left w:val="nil"/>
              <w:right w:val="nil"/>
            </w:tcBorders>
          </w:tcPr>
          <w:p w14:paraId="3028D362" w14:textId="44F502FA"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It is technically possible to do consistency or completeness</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checks before the questionnaire is submitted. Was this done,</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 xml:space="preserve">and if “yes”, how (usually </w:t>
            </w:r>
            <w:proofErr w:type="spellStart"/>
            <w:r w:rsidRPr="006237F3">
              <w:rPr>
                <w:rFonts w:ascii="Arial" w:hAnsi="Arial" w:cs="Arial"/>
                <w:color w:val="000000" w:themeColor="text1"/>
                <w:kern w:val="0"/>
              </w:rPr>
              <w:t>JAVAScript</w:t>
            </w:r>
            <w:proofErr w:type="spellEnd"/>
            <w:r w:rsidRPr="006237F3">
              <w:rPr>
                <w:rFonts w:ascii="Arial" w:hAnsi="Arial" w:cs="Arial"/>
                <w:color w:val="000000" w:themeColor="text1"/>
                <w:kern w:val="0"/>
              </w:rPr>
              <w:t>)? An alternative is to</w:t>
            </w:r>
          </w:p>
          <w:p w14:paraId="004ECB10" w14:textId="5CE16F55"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check for completeness after the questionnaire has been</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submitted (and highlight mandatory items). If this has been</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done, it should be reported. All items should provide a nonresponse</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option such as “not applicable” or “rather not say”,</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and selection of one response option should be enforced.</w:t>
            </w:r>
          </w:p>
        </w:tc>
        <w:tc>
          <w:tcPr>
            <w:tcW w:w="688" w:type="pct"/>
            <w:gridSpan w:val="2"/>
            <w:tcBorders>
              <w:left w:val="nil"/>
            </w:tcBorders>
            <w:vAlign w:val="center"/>
          </w:tcPr>
          <w:p w14:paraId="02296B4D" w14:textId="141230BF" w:rsidR="006371F4" w:rsidRPr="006237F3" w:rsidRDefault="003E603B"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5</w:t>
            </w:r>
          </w:p>
        </w:tc>
      </w:tr>
      <w:tr w:rsidR="006237F3" w:rsidRPr="006237F3" w14:paraId="1E976CAC" w14:textId="0A061EED" w:rsidTr="00F302C8">
        <w:trPr>
          <w:trHeight w:val="291"/>
        </w:trPr>
        <w:tc>
          <w:tcPr>
            <w:tcW w:w="1081" w:type="pct"/>
            <w:tcBorders>
              <w:right w:val="nil"/>
            </w:tcBorders>
          </w:tcPr>
          <w:p w14:paraId="15DCD108" w14:textId="022C0DDE"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Review step</w:t>
            </w:r>
          </w:p>
        </w:tc>
        <w:tc>
          <w:tcPr>
            <w:tcW w:w="3231" w:type="pct"/>
            <w:tcBorders>
              <w:left w:val="nil"/>
              <w:bottom w:val="single" w:sz="4" w:space="0" w:color="auto"/>
              <w:right w:val="nil"/>
            </w:tcBorders>
          </w:tcPr>
          <w:p w14:paraId="2E1E099B" w14:textId="1A0B8F60"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State whether respondents were able to review and change</w:t>
            </w:r>
            <w:r w:rsidR="007B1D42" w:rsidRPr="006237F3">
              <w:rPr>
                <w:rFonts w:ascii="Arial" w:hAnsi="Arial" w:cs="Arial"/>
                <w:color w:val="000000" w:themeColor="text1"/>
                <w:kern w:val="0"/>
              </w:rPr>
              <w:t xml:space="preserve"> t</w:t>
            </w:r>
            <w:r w:rsidRPr="006237F3">
              <w:rPr>
                <w:rFonts w:ascii="Arial" w:hAnsi="Arial" w:cs="Arial"/>
                <w:color w:val="000000" w:themeColor="text1"/>
                <w:kern w:val="0"/>
              </w:rPr>
              <w:t>heir answers (e.g., through a Back button or a Review step which displays a summary of the responses and asks the</w:t>
            </w:r>
          </w:p>
          <w:p w14:paraId="534BD0D5" w14:textId="516344C4" w:rsidR="006371F4" w:rsidRPr="006237F3" w:rsidRDefault="006371F4" w:rsidP="00F75572">
            <w:pPr>
              <w:spacing w:line="480" w:lineRule="auto"/>
              <w:rPr>
                <w:rFonts w:ascii="Arial" w:hAnsi="Arial" w:cs="Arial"/>
                <w:color w:val="000000" w:themeColor="text1"/>
                <w:kern w:val="0"/>
              </w:rPr>
            </w:pPr>
            <w:r w:rsidRPr="006237F3">
              <w:rPr>
                <w:rFonts w:ascii="Arial" w:hAnsi="Arial" w:cs="Arial"/>
                <w:color w:val="000000" w:themeColor="text1"/>
                <w:kern w:val="0"/>
              </w:rPr>
              <w:t>respondents if they are correct).</w:t>
            </w:r>
          </w:p>
        </w:tc>
        <w:tc>
          <w:tcPr>
            <w:tcW w:w="688" w:type="pct"/>
            <w:gridSpan w:val="2"/>
            <w:tcBorders>
              <w:left w:val="nil"/>
              <w:bottom w:val="single" w:sz="4" w:space="0" w:color="auto"/>
            </w:tcBorders>
            <w:vAlign w:val="center"/>
          </w:tcPr>
          <w:p w14:paraId="27DD1530" w14:textId="467F74EC" w:rsidR="006371F4" w:rsidRPr="006237F3" w:rsidRDefault="00A06BA0"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5</w:t>
            </w:r>
          </w:p>
        </w:tc>
      </w:tr>
      <w:tr w:rsidR="006237F3" w:rsidRPr="006237F3" w14:paraId="5C53C101" w14:textId="6782878D" w:rsidTr="00F302C8">
        <w:trPr>
          <w:trHeight w:val="291"/>
        </w:trPr>
        <w:tc>
          <w:tcPr>
            <w:tcW w:w="1081" w:type="pct"/>
            <w:tcBorders>
              <w:right w:val="nil"/>
            </w:tcBorders>
          </w:tcPr>
          <w:p w14:paraId="5AAF3871" w14:textId="77777777"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lastRenderedPageBreak/>
              <w:t>Unique site visitor</w:t>
            </w:r>
          </w:p>
          <w:p w14:paraId="1C3F458D" w14:textId="4C9CAE06" w:rsidR="006371F4" w:rsidRPr="006237F3" w:rsidRDefault="006371F4" w:rsidP="00F75572">
            <w:pPr>
              <w:spacing w:line="480" w:lineRule="auto"/>
              <w:rPr>
                <w:rFonts w:ascii="Arial" w:hAnsi="Arial" w:cs="Arial"/>
                <w:color w:val="000000" w:themeColor="text1"/>
              </w:rPr>
            </w:pPr>
          </w:p>
        </w:tc>
        <w:tc>
          <w:tcPr>
            <w:tcW w:w="3231" w:type="pct"/>
            <w:tcBorders>
              <w:left w:val="nil"/>
              <w:right w:val="nil"/>
            </w:tcBorders>
          </w:tcPr>
          <w:p w14:paraId="7A3BA079" w14:textId="6D2238CF"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If you provide view rates or participation rates, you need to</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define how you determined a unique visitor. There are</w:t>
            </w:r>
            <w:r w:rsidR="007B1D42" w:rsidRPr="006237F3">
              <w:rPr>
                <w:rFonts w:ascii="Arial" w:hAnsi="Arial" w:cs="Arial"/>
                <w:color w:val="000000" w:themeColor="text1"/>
                <w:kern w:val="0"/>
              </w:rPr>
              <w:t xml:space="preserve"> </w:t>
            </w:r>
            <w:r w:rsidRPr="006237F3">
              <w:rPr>
                <w:rFonts w:ascii="Arial" w:hAnsi="Arial" w:cs="Arial"/>
                <w:color w:val="000000" w:themeColor="text1"/>
                <w:kern w:val="0"/>
              </w:rPr>
              <w:t>different techniques available, based on IP addresses or</w:t>
            </w:r>
          </w:p>
          <w:p w14:paraId="425BF1B0" w14:textId="5C88357F" w:rsidR="006371F4" w:rsidRPr="006237F3" w:rsidRDefault="006371F4" w:rsidP="00F75572">
            <w:pPr>
              <w:spacing w:line="480" w:lineRule="auto"/>
              <w:rPr>
                <w:rFonts w:ascii="Arial" w:hAnsi="Arial" w:cs="Arial"/>
                <w:color w:val="000000" w:themeColor="text1"/>
                <w:kern w:val="0"/>
              </w:rPr>
            </w:pPr>
            <w:r w:rsidRPr="006237F3">
              <w:rPr>
                <w:rFonts w:ascii="Arial" w:hAnsi="Arial" w:cs="Arial"/>
                <w:color w:val="000000" w:themeColor="text1"/>
                <w:kern w:val="0"/>
              </w:rPr>
              <w:t>cookies or both.</w:t>
            </w:r>
          </w:p>
        </w:tc>
        <w:tc>
          <w:tcPr>
            <w:tcW w:w="688" w:type="pct"/>
            <w:gridSpan w:val="2"/>
            <w:tcBorders>
              <w:left w:val="nil"/>
            </w:tcBorders>
            <w:vAlign w:val="center"/>
          </w:tcPr>
          <w:p w14:paraId="159714DD" w14:textId="71EA84C0" w:rsidR="006371F4" w:rsidRPr="006237F3" w:rsidRDefault="00BE46E8" w:rsidP="00F75572">
            <w:pPr>
              <w:autoSpaceDE w:val="0"/>
              <w:autoSpaceDN w:val="0"/>
              <w:adjustRightInd w:val="0"/>
              <w:spacing w:line="480" w:lineRule="auto"/>
              <w:jc w:val="center"/>
              <w:rPr>
                <w:rFonts w:ascii="Arial" w:hAnsi="Arial" w:cs="Arial"/>
                <w:color w:val="000000" w:themeColor="text1"/>
                <w:kern w:val="0"/>
              </w:rPr>
            </w:pPr>
            <w:r w:rsidRPr="006237F3">
              <w:rPr>
                <w:rFonts w:ascii="Arial" w:hAnsi="Arial" w:cs="Arial"/>
                <w:color w:val="000000" w:themeColor="text1"/>
                <w:kern w:val="0"/>
              </w:rPr>
              <w:t>1</w:t>
            </w:r>
            <w:r w:rsidR="00A06BA0">
              <w:rPr>
                <w:rFonts w:ascii="Arial" w:hAnsi="Arial" w:cs="Arial"/>
                <w:color w:val="000000" w:themeColor="text1"/>
                <w:kern w:val="0"/>
              </w:rPr>
              <w:t>1</w:t>
            </w:r>
          </w:p>
        </w:tc>
      </w:tr>
      <w:tr w:rsidR="006237F3" w:rsidRPr="006237F3" w14:paraId="5BB83FEC" w14:textId="60081BFA" w:rsidTr="00F302C8">
        <w:trPr>
          <w:trHeight w:val="291"/>
        </w:trPr>
        <w:tc>
          <w:tcPr>
            <w:tcW w:w="1081" w:type="pct"/>
            <w:tcBorders>
              <w:right w:val="nil"/>
            </w:tcBorders>
          </w:tcPr>
          <w:p w14:paraId="20CD1B0F" w14:textId="77777777"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View rate</w:t>
            </w:r>
          </w:p>
          <w:p w14:paraId="2B1EAD14" w14:textId="4B3FAAE4" w:rsidR="006371F4" w:rsidRPr="006237F3" w:rsidRDefault="006371F4" w:rsidP="00F75572">
            <w:pPr>
              <w:spacing w:line="480" w:lineRule="auto"/>
              <w:rPr>
                <w:rFonts w:ascii="Arial" w:hAnsi="Arial" w:cs="Arial"/>
                <w:color w:val="000000" w:themeColor="text1"/>
              </w:rPr>
            </w:pPr>
          </w:p>
        </w:tc>
        <w:tc>
          <w:tcPr>
            <w:tcW w:w="3231" w:type="pct"/>
            <w:tcBorders>
              <w:left w:val="nil"/>
              <w:right w:val="nil"/>
            </w:tcBorders>
          </w:tcPr>
          <w:p w14:paraId="52E2A3F1" w14:textId="4655197D" w:rsidR="006371F4" w:rsidRPr="006237F3" w:rsidRDefault="007B1D42"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Counting the unique visitors to the first page of the survey and divided by the number of unique site visitors.</w:t>
            </w:r>
          </w:p>
        </w:tc>
        <w:tc>
          <w:tcPr>
            <w:tcW w:w="688" w:type="pct"/>
            <w:gridSpan w:val="2"/>
            <w:tcBorders>
              <w:left w:val="nil"/>
            </w:tcBorders>
            <w:vAlign w:val="center"/>
          </w:tcPr>
          <w:p w14:paraId="322640C7" w14:textId="50E137D4" w:rsidR="006371F4" w:rsidRPr="006237F3" w:rsidRDefault="00BE46E8" w:rsidP="00F75572">
            <w:pPr>
              <w:spacing w:line="480" w:lineRule="auto"/>
              <w:jc w:val="center"/>
              <w:rPr>
                <w:rFonts w:ascii="Arial" w:hAnsi="Arial" w:cs="Arial"/>
                <w:color w:val="000000" w:themeColor="text1"/>
              </w:rPr>
            </w:pPr>
            <w:r w:rsidRPr="006237F3">
              <w:rPr>
                <w:rFonts w:ascii="Arial" w:hAnsi="Arial" w:cs="Arial"/>
                <w:color w:val="000000" w:themeColor="text1"/>
              </w:rPr>
              <w:t>1</w:t>
            </w:r>
            <w:r w:rsidR="00BC1078">
              <w:rPr>
                <w:rFonts w:ascii="Arial" w:hAnsi="Arial" w:cs="Arial"/>
                <w:color w:val="000000" w:themeColor="text1"/>
              </w:rPr>
              <w:t>3</w:t>
            </w:r>
          </w:p>
        </w:tc>
      </w:tr>
      <w:tr w:rsidR="006237F3" w:rsidRPr="006237F3" w14:paraId="5726189F" w14:textId="008FEEE9" w:rsidTr="00F302C8">
        <w:trPr>
          <w:trHeight w:val="291"/>
        </w:trPr>
        <w:tc>
          <w:tcPr>
            <w:tcW w:w="1081" w:type="pct"/>
            <w:tcBorders>
              <w:right w:val="nil"/>
            </w:tcBorders>
          </w:tcPr>
          <w:p w14:paraId="07962785" w14:textId="77777777" w:rsidR="006371F4" w:rsidRPr="006237F3" w:rsidRDefault="006371F4" w:rsidP="00F75572">
            <w:pPr>
              <w:spacing w:line="480" w:lineRule="auto"/>
              <w:rPr>
                <w:rFonts w:ascii="Arial" w:hAnsi="Arial" w:cs="Arial"/>
                <w:color w:val="000000" w:themeColor="text1"/>
              </w:rPr>
            </w:pPr>
            <w:r w:rsidRPr="006237F3">
              <w:rPr>
                <w:rFonts w:ascii="Arial" w:hAnsi="Arial" w:cs="Arial"/>
                <w:color w:val="000000" w:themeColor="text1"/>
              </w:rPr>
              <w:t>Participation rate</w:t>
            </w:r>
          </w:p>
          <w:p w14:paraId="5A27FCD0" w14:textId="15E45D49" w:rsidR="006371F4" w:rsidRPr="006237F3" w:rsidRDefault="006371F4" w:rsidP="00F75572">
            <w:pPr>
              <w:autoSpaceDE w:val="0"/>
              <w:autoSpaceDN w:val="0"/>
              <w:adjustRightInd w:val="0"/>
              <w:spacing w:line="480" w:lineRule="auto"/>
              <w:rPr>
                <w:rFonts w:ascii="Arial" w:hAnsi="Arial" w:cs="Arial"/>
                <w:color w:val="000000" w:themeColor="text1"/>
              </w:rPr>
            </w:pPr>
          </w:p>
        </w:tc>
        <w:tc>
          <w:tcPr>
            <w:tcW w:w="3231" w:type="pct"/>
            <w:tcBorders>
              <w:left w:val="nil"/>
              <w:right w:val="nil"/>
            </w:tcBorders>
          </w:tcPr>
          <w:p w14:paraId="4B1A9DD7" w14:textId="38EA3980"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Count the unique number of people who filled in the first survey page (or agreed to participate, for example by checking a checkbox), divided by visitors who visit the first page of the survey (or the informed consents page, if present). This can also be called</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“recruitment” rate.</w:t>
            </w:r>
          </w:p>
        </w:tc>
        <w:tc>
          <w:tcPr>
            <w:tcW w:w="688" w:type="pct"/>
            <w:gridSpan w:val="2"/>
            <w:tcBorders>
              <w:left w:val="nil"/>
            </w:tcBorders>
            <w:vAlign w:val="center"/>
          </w:tcPr>
          <w:p w14:paraId="2CCD013D" w14:textId="687181CC" w:rsidR="006371F4" w:rsidRPr="006237F3" w:rsidRDefault="00BE46E8" w:rsidP="00F75572">
            <w:pPr>
              <w:spacing w:line="480" w:lineRule="auto"/>
              <w:jc w:val="center"/>
              <w:rPr>
                <w:rFonts w:ascii="Arial" w:eastAsia="Times New Roman" w:hAnsi="Arial" w:cs="Arial"/>
                <w:color w:val="000000" w:themeColor="text1"/>
                <w:lang w:val="en-US"/>
              </w:rPr>
            </w:pPr>
            <w:r w:rsidRPr="006237F3">
              <w:rPr>
                <w:rFonts w:ascii="Arial" w:eastAsia="Times New Roman" w:hAnsi="Arial" w:cs="Arial"/>
                <w:color w:val="000000" w:themeColor="text1"/>
                <w:lang w:val="en-US"/>
              </w:rPr>
              <w:t>1</w:t>
            </w:r>
            <w:r w:rsidR="00BC1078">
              <w:rPr>
                <w:rFonts w:ascii="Arial" w:eastAsia="Times New Roman" w:hAnsi="Arial" w:cs="Arial"/>
                <w:color w:val="000000" w:themeColor="text1"/>
                <w:lang w:val="en-US"/>
              </w:rPr>
              <w:t>3</w:t>
            </w:r>
          </w:p>
        </w:tc>
      </w:tr>
      <w:tr w:rsidR="006237F3" w:rsidRPr="006237F3" w14:paraId="724AE15A" w14:textId="4FB55B86" w:rsidTr="00F302C8">
        <w:trPr>
          <w:trHeight w:val="291"/>
        </w:trPr>
        <w:tc>
          <w:tcPr>
            <w:tcW w:w="1081" w:type="pct"/>
            <w:tcBorders>
              <w:right w:val="nil"/>
            </w:tcBorders>
          </w:tcPr>
          <w:p w14:paraId="0C85779B" w14:textId="36683882" w:rsidR="006371F4" w:rsidRPr="006237F3" w:rsidRDefault="00BE46E8" w:rsidP="00F75572">
            <w:pPr>
              <w:spacing w:line="480" w:lineRule="auto"/>
              <w:rPr>
                <w:rFonts w:ascii="Arial" w:hAnsi="Arial" w:cs="Arial"/>
                <w:color w:val="000000" w:themeColor="text1"/>
              </w:rPr>
            </w:pPr>
            <w:r w:rsidRPr="006237F3">
              <w:rPr>
                <w:rFonts w:ascii="Arial" w:hAnsi="Arial" w:cs="Arial"/>
                <w:color w:val="000000" w:themeColor="text1"/>
              </w:rPr>
              <w:t>Completion rate</w:t>
            </w:r>
          </w:p>
        </w:tc>
        <w:tc>
          <w:tcPr>
            <w:tcW w:w="3231" w:type="pct"/>
            <w:tcBorders>
              <w:left w:val="nil"/>
              <w:right w:val="nil"/>
            </w:tcBorders>
          </w:tcPr>
          <w:p w14:paraId="774A23C3" w14:textId="2073BA72"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 xml:space="preserve">The number of people submitting the last questionnaire page, divided by the number of people who agreed to participate (or submitted the first survey page). </w:t>
            </w:r>
          </w:p>
        </w:tc>
        <w:tc>
          <w:tcPr>
            <w:tcW w:w="688" w:type="pct"/>
            <w:gridSpan w:val="2"/>
            <w:tcBorders>
              <w:left w:val="nil"/>
            </w:tcBorders>
            <w:vAlign w:val="center"/>
          </w:tcPr>
          <w:p w14:paraId="7B850B44" w14:textId="7D9825DF" w:rsidR="006371F4" w:rsidRPr="006237F3" w:rsidRDefault="00BE46E8" w:rsidP="00F75572">
            <w:pPr>
              <w:spacing w:line="480" w:lineRule="auto"/>
              <w:jc w:val="center"/>
              <w:rPr>
                <w:rFonts w:ascii="Arial" w:eastAsia="Times New Roman" w:hAnsi="Arial" w:cs="Arial"/>
                <w:color w:val="000000" w:themeColor="text1"/>
                <w:lang w:val="en-US"/>
              </w:rPr>
            </w:pPr>
            <w:r w:rsidRPr="006237F3">
              <w:rPr>
                <w:rFonts w:ascii="Arial" w:eastAsia="Times New Roman" w:hAnsi="Arial" w:cs="Arial"/>
                <w:color w:val="000000" w:themeColor="text1"/>
                <w:lang w:val="en-US"/>
              </w:rPr>
              <w:t>1</w:t>
            </w:r>
            <w:r w:rsidR="00BC1078">
              <w:rPr>
                <w:rFonts w:ascii="Arial" w:eastAsia="Times New Roman" w:hAnsi="Arial" w:cs="Arial"/>
                <w:color w:val="000000" w:themeColor="text1"/>
                <w:lang w:val="en-US"/>
              </w:rPr>
              <w:t>3</w:t>
            </w:r>
          </w:p>
        </w:tc>
      </w:tr>
      <w:tr w:rsidR="006237F3" w:rsidRPr="006237F3" w14:paraId="08F757F4" w14:textId="3A0E214C" w:rsidTr="00F302C8">
        <w:trPr>
          <w:trHeight w:val="1550"/>
        </w:trPr>
        <w:tc>
          <w:tcPr>
            <w:tcW w:w="1081" w:type="pct"/>
            <w:tcBorders>
              <w:right w:val="nil"/>
            </w:tcBorders>
          </w:tcPr>
          <w:p w14:paraId="4FCDCE81" w14:textId="263B98FD"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Cookies used</w:t>
            </w:r>
          </w:p>
        </w:tc>
        <w:tc>
          <w:tcPr>
            <w:tcW w:w="3231" w:type="pct"/>
            <w:tcBorders>
              <w:left w:val="nil"/>
              <w:bottom w:val="single" w:sz="4" w:space="0" w:color="auto"/>
              <w:right w:val="nil"/>
            </w:tcBorders>
          </w:tcPr>
          <w:p w14:paraId="257808D3" w14:textId="60FAFEB1" w:rsidR="00B11489"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Indicate whether cookies were used to assign a unique user</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identifier to each client computer. If so, mention the page on</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which the cookie was set and read, and how long the cookie</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was valid. Were duplicate entries avoided by preventing users’</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access to the survey twice; or were duplicate database entries</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having the same user ID eliminated before analysis? In the</w:t>
            </w:r>
            <w:r w:rsidR="00B11489" w:rsidRPr="006237F3">
              <w:rPr>
                <w:rFonts w:ascii="Arial" w:hAnsi="Arial" w:cs="Arial"/>
                <w:color w:val="000000" w:themeColor="text1"/>
                <w:kern w:val="0"/>
              </w:rPr>
              <w:t xml:space="preserve"> l</w:t>
            </w:r>
            <w:r w:rsidRPr="006237F3">
              <w:rPr>
                <w:rFonts w:ascii="Arial" w:hAnsi="Arial" w:cs="Arial"/>
                <w:color w:val="000000" w:themeColor="text1"/>
                <w:kern w:val="0"/>
              </w:rPr>
              <w:t>atter case, which entries were kept for analysis (e.g., the first</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entry or the most recent)?</w:t>
            </w:r>
          </w:p>
        </w:tc>
        <w:tc>
          <w:tcPr>
            <w:tcW w:w="688" w:type="pct"/>
            <w:gridSpan w:val="2"/>
            <w:tcBorders>
              <w:left w:val="nil"/>
              <w:bottom w:val="single" w:sz="4" w:space="0" w:color="auto"/>
            </w:tcBorders>
            <w:vAlign w:val="center"/>
          </w:tcPr>
          <w:p w14:paraId="4B20222C" w14:textId="3A750E46" w:rsidR="006371F4" w:rsidRPr="006237F3" w:rsidRDefault="00BC1078"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6</w:t>
            </w:r>
          </w:p>
        </w:tc>
      </w:tr>
      <w:tr w:rsidR="006237F3" w:rsidRPr="006237F3" w14:paraId="6D06F881" w14:textId="2ACBC95A" w:rsidTr="00F302C8">
        <w:trPr>
          <w:trHeight w:val="291"/>
        </w:trPr>
        <w:tc>
          <w:tcPr>
            <w:tcW w:w="1081" w:type="pct"/>
            <w:tcBorders>
              <w:right w:val="nil"/>
            </w:tcBorders>
          </w:tcPr>
          <w:p w14:paraId="2B570652" w14:textId="0F73391C"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lastRenderedPageBreak/>
              <w:t>IP Check</w:t>
            </w:r>
          </w:p>
        </w:tc>
        <w:tc>
          <w:tcPr>
            <w:tcW w:w="3231" w:type="pct"/>
            <w:tcBorders>
              <w:left w:val="nil"/>
              <w:right w:val="nil"/>
            </w:tcBorders>
          </w:tcPr>
          <w:p w14:paraId="449A42F1" w14:textId="7E53F230"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Indicate whether the IP address of the client computer was</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used to identify potential duplicate entries from the same user.</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 xml:space="preserve">If so, mention the </w:t>
            </w:r>
            <w:proofErr w:type="gramStart"/>
            <w:r w:rsidRPr="006237F3">
              <w:rPr>
                <w:rFonts w:ascii="Arial" w:hAnsi="Arial" w:cs="Arial"/>
                <w:color w:val="000000" w:themeColor="text1"/>
                <w:kern w:val="0"/>
              </w:rPr>
              <w:t>period of time</w:t>
            </w:r>
            <w:proofErr w:type="gramEnd"/>
            <w:r w:rsidRPr="006237F3">
              <w:rPr>
                <w:rFonts w:ascii="Arial" w:hAnsi="Arial" w:cs="Arial"/>
                <w:color w:val="000000" w:themeColor="text1"/>
                <w:kern w:val="0"/>
              </w:rPr>
              <w:t xml:space="preserve"> for which no two entries from</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the same IP address were allowed (e.g., 24 hours). Were</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duplicate entries avoided by preventing users with the same IP</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address access to the survey twice; or were duplicate database</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 xml:space="preserve">entries having the same IP address within a given </w:t>
            </w:r>
            <w:proofErr w:type="gramStart"/>
            <w:r w:rsidRPr="006237F3">
              <w:rPr>
                <w:rFonts w:ascii="Arial" w:hAnsi="Arial" w:cs="Arial"/>
                <w:color w:val="000000" w:themeColor="text1"/>
                <w:kern w:val="0"/>
              </w:rPr>
              <w:t>period of</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time</w:t>
            </w:r>
            <w:proofErr w:type="gramEnd"/>
            <w:r w:rsidRPr="006237F3">
              <w:rPr>
                <w:rFonts w:ascii="Arial" w:hAnsi="Arial" w:cs="Arial"/>
                <w:color w:val="000000" w:themeColor="text1"/>
                <w:kern w:val="0"/>
              </w:rPr>
              <w:t xml:space="preserve"> eliminated before analysis? If the latter, which entries</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were kept for analysis (e.g., the first entry or the most recent)?</w:t>
            </w:r>
          </w:p>
        </w:tc>
        <w:tc>
          <w:tcPr>
            <w:tcW w:w="688" w:type="pct"/>
            <w:gridSpan w:val="2"/>
            <w:tcBorders>
              <w:left w:val="nil"/>
            </w:tcBorders>
            <w:vAlign w:val="center"/>
          </w:tcPr>
          <w:p w14:paraId="66F85397" w14:textId="2BD3CC16" w:rsidR="006371F4" w:rsidRPr="006237F3" w:rsidRDefault="00BC1078"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6</w:t>
            </w:r>
          </w:p>
        </w:tc>
      </w:tr>
      <w:tr w:rsidR="006237F3" w:rsidRPr="006237F3" w14:paraId="49374536" w14:textId="5FABB626" w:rsidTr="00F302C8">
        <w:trPr>
          <w:trHeight w:val="291"/>
        </w:trPr>
        <w:tc>
          <w:tcPr>
            <w:tcW w:w="1081" w:type="pct"/>
            <w:tcBorders>
              <w:right w:val="nil"/>
            </w:tcBorders>
          </w:tcPr>
          <w:p w14:paraId="3D4602E6" w14:textId="539C3423"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Log file analysis</w:t>
            </w:r>
          </w:p>
        </w:tc>
        <w:tc>
          <w:tcPr>
            <w:tcW w:w="3231" w:type="pct"/>
            <w:tcBorders>
              <w:left w:val="nil"/>
              <w:right w:val="nil"/>
            </w:tcBorders>
          </w:tcPr>
          <w:p w14:paraId="41EA010E" w14:textId="3F3C4F1C"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Indicate whether other techniques to analyse the log file for</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 xml:space="preserve">identification of multiple entries were used. </w:t>
            </w:r>
          </w:p>
        </w:tc>
        <w:tc>
          <w:tcPr>
            <w:tcW w:w="688" w:type="pct"/>
            <w:gridSpan w:val="2"/>
            <w:tcBorders>
              <w:left w:val="nil"/>
            </w:tcBorders>
            <w:vAlign w:val="center"/>
          </w:tcPr>
          <w:p w14:paraId="5977B807" w14:textId="510E4CC5" w:rsidR="006371F4" w:rsidRPr="006237F3" w:rsidRDefault="00BE46E8" w:rsidP="00F75572">
            <w:pPr>
              <w:autoSpaceDE w:val="0"/>
              <w:autoSpaceDN w:val="0"/>
              <w:adjustRightInd w:val="0"/>
              <w:spacing w:line="480" w:lineRule="auto"/>
              <w:jc w:val="center"/>
              <w:rPr>
                <w:rFonts w:ascii="Arial" w:hAnsi="Arial" w:cs="Arial"/>
                <w:color w:val="000000" w:themeColor="text1"/>
                <w:kern w:val="0"/>
              </w:rPr>
            </w:pPr>
            <w:r w:rsidRPr="006237F3">
              <w:rPr>
                <w:rFonts w:ascii="Arial" w:hAnsi="Arial" w:cs="Arial"/>
                <w:color w:val="000000" w:themeColor="text1"/>
                <w:kern w:val="0"/>
              </w:rPr>
              <w:t>N/A</w:t>
            </w:r>
          </w:p>
        </w:tc>
      </w:tr>
      <w:tr w:rsidR="006237F3" w:rsidRPr="006237F3" w14:paraId="69CB0E35" w14:textId="60DBD7C8" w:rsidTr="00F302C8">
        <w:trPr>
          <w:trHeight w:val="291"/>
        </w:trPr>
        <w:tc>
          <w:tcPr>
            <w:tcW w:w="1081" w:type="pct"/>
            <w:tcBorders>
              <w:right w:val="nil"/>
            </w:tcBorders>
          </w:tcPr>
          <w:p w14:paraId="12173BFF" w14:textId="03782F99"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Registration</w:t>
            </w:r>
          </w:p>
        </w:tc>
        <w:tc>
          <w:tcPr>
            <w:tcW w:w="3231" w:type="pct"/>
            <w:tcBorders>
              <w:left w:val="nil"/>
              <w:right w:val="nil"/>
            </w:tcBorders>
          </w:tcPr>
          <w:p w14:paraId="6FF069ED" w14:textId="1C0F5FF5"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In “closed” (non-open) surveys, users need to login first and it</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is easier to prevent duplicate entries from the same user.</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Describe how this was done. For example, was the survey</w:t>
            </w:r>
          </w:p>
          <w:p w14:paraId="2065506C" w14:textId="1146977C"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never displayed a second time once the user had filled it in, or</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was the username stored together with the survey results and later eliminated? If the latter, which entries were kept</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for</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analysis (e.g., the first entry or the most recent)?</w:t>
            </w:r>
          </w:p>
        </w:tc>
        <w:tc>
          <w:tcPr>
            <w:tcW w:w="688" w:type="pct"/>
            <w:gridSpan w:val="2"/>
            <w:tcBorders>
              <w:left w:val="nil"/>
            </w:tcBorders>
            <w:vAlign w:val="center"/>
          </w:tcPr>
          <w:p w14:paraId="6CF1FB6E" w14:textId="6C739472" w:rsidR="006371F4" w:rsidRPr="006237F3" w:rsidRDefault="00BE46E8" w:rsidP="00F75572">
            <w:pPr>
              <w:autoSpaceDE w:val="0"/>
              <w:autoSpaceDN w:val="0"/>
              <w:adjustRightInd w:val="0"/>
              <w:spacing w:line="480" w:lineRule="auto"/>
              <w:jc w:val="center"/>
              <w:rPr>
                <w:rFonts w:ascii="Arial" w:hAnsi="Arial" w:cs="Arial"/>
                <w:color w:val="000000" w:themeColor="text1"/>
                <w:kern w:val="0"/>
              </w:rPr>
            </w:pPr>
            <w:r w:rsidRPr="006237F3">
              <w:rPr>
                <w:rFonts w:ascii="Arial" w:hAnsi="Arial" w:cs="Arial"/>
                <w:color w:val="000000" w:themeColor="text1"/>
                <w:kern w:val="0"/>
              </w:rPr>
              <w:t>N/A</w:t>
            </w:r>
          </w:p>
        </w:tc>
      </w:tr>
      <w:tr w:rsidR="006237F3" w:rsidRPr="006237F3" w14:paraId="0B78F99E" w14:textId="1A479AC2" w:rsidTr="00F302C8">
        <w:trPr>
          <w:trHeight w:val="291"/>
        </w:trPr>
        <w:tc>
          <w:tcPr>
            <w:tcW w:w="1081" w:type="pct"/>
            <w:tcBorders>
              <w:right w:val="nil"/>
            </w:tcBorders>
          </w:tcPr>
          <w:p w14:paraId="78D1C7B1" w14:textId="3BB68540"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Handling of incomplete surveys</w:t>
            </w:r>
          </w:p>
        </w:tc>
        <w:tc>
          <w:tcPr>
            <w:tcW w:w="3231" w:type="pct"/>
            <w:tcBorders>
              <w:left w:val="nil"/>
              <w:bottom w:val="single" w:sz="4" w:space="0" w:color="auto"/>
              <w:right w:val="nil"/>
            </w:tcBorders>
          </w:tcPr>
          <w:p w14:paraId="22E6CDFC" w14:textId="1795703C"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Were only completed questionnaires analysed? Were</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questionnaires which terminated early (where, for example,</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users did not go through all questionnaire pages) also</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analysed?</w:t>
            </w:r>
          </w:p>
        </w:tc>
        <w:tc>
          <w:tcPr>
            <w:tcW w:w="688" w:type="pct"/>
            <w:gridSpan w:val="2"/>
            <w:tcBorders>
              <w:left w:val="nil"/>
              <w:bottom w:val="single" w:sz="4" w:space="0" w:color="auto"/>
            </w:tcBorders>
            <w:vAlign w:val="center"/>
          </w:tcPr>
          <w:p w14:paraId="4808B840" w14:textId="0EB488EB" w:rsidR="006371F4" w:rsidRPr="006237F3" w:rsidRDefault="00A06BA0" w:rsidP="00F75572">
            <w:pPr>
              <w:autoSpaceDE w:val="0"/>
              <w:autoSpaceDN w:val="0"/>
              <w:adjustRightInd w:val="0"/>
              <w:spacing w:line="480" w:lineRule="auto"/>
              <w:jc w:val="center"/>
              <w:rPr>
                <w:rFonts w:ascii="Arial" w:hAnsi="Arial" w:cs="Arial"/>
                <w:color w:val="000000" w:themeColor="text1"/>
                <w:kern w:val="0"/>
              </w:rPr>
            </w:pPr>
            <w:r>
              <w:rPr>
                <w:rFonts w:ascii="Arial" w:hAnsi="Arial" w:cs="Arial"/>
                <w:color w:val="000000" w:themeColor="text1"/>
                <w:kern w:val="0"/>
              </w:rPr>
              <w:t>6</w:t>
            </w:r>
          </w:p>
        </w:tc>
      </w:tr>
      <w:tr w:rsidR="006237F3" w:rsidRPr="006237F3" w14:paraId="1DC42E0F" w14:textId="11915CCC" w:rsidTr="00F302C8">
        <w:trPr>
          <w:trHeight w:val="291"/>
        </w:trPr>
        <w:tc>
          <w:tcPr>
            <w:tcW w:w="1081" w:type="pct"/>
            <w:tcBorders>
              <w:right w:val="nil"/>
            </w:tcBorders>
          </w:tcPr>
          <w:p w14:paraId="278997D2" w14:textId="4B170D65"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lastRenderedPageBreak/>
              <w:t>Surveys submitted</w:t>
            </w:r>
          </w:p>
          <w:p w14:paraId="29CC0696" w14:textId="649224CF"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with an atypical timestamp</w:t>
            </w:r>
          </w:p>
        </w:tc>
        <w:tc>
          <w:tcPr>
            <w:tcW w:w="3231" w:type="pct"/>
            <w:tcBorders>
              <w:left w:val="nil"/>
              <w:right w:val="nil"/>
            </w:tcBorders>
          </w:tcPr>
          <w:p w14:paraId="13256C9B" w14:textId="19CABACF"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Some investigators may measure the time people needed to fill</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in a questionnaire and exclude questionnaires that were</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submitted too soon. Specify the timeframe that was used as a</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 xml:space="preserve">cut-off </w:t>
            </w:r>
            <w:proofErr w:type="gramStart"/>
            <w:r w:rsidRPr="006237F3">
              <w:rPr>
                <w:rFonts w:ascii="Arial" w:hAnsi="Arial" w:cs="Arial"/>
                <w:color w:val="000000" w:themeColor="text1"/>
                <w:kern w:val="0"/>
              </w:rPr>
              <w:t>point, and</w:t>
            </w:r>
            <w:proofErr w:type="gramEnd"/>
            <w:r w:rsidRPr="006237F3">
              <w:rPr>
                <w:rFonts w:ascii="Arial" w:hAnsi="Arial" w:cs="Arial"/>
                <w:color w:val="000000" w:themeColor="text1"/>
                <w:kern w:val="0"/>
              </w:rPr>
              <w:t xml:space="preserve"> describe how this point was determined.</w:t>
            </w:r>
          </w:p>
        </w:tc>
        <w:tc>
          <w:tcPr>
            <w:tcW w:w="688" w:type="pct"/>
            <w:gridSpan w:val="2"/>
            <w:tcBorders>
              <w:left w:val="nil"/>
            </w:tcBorders>
            <w:vAlign w:val="center"/>
          </w:tcPr>
          <w:p w14:paraId="10A1C705" w14:textId="6AD4D805" w:rsidR="006371F4" w:rsidRPr="006237F3" w:rsidRDefault="00BE46E8" w:rsidP="00F75572">
            <w:pPr>
              <w:autoSpaceDE w:val="0"/>
              <w:autoSpaceDN w:val="0"/>
              <w:adjustRightInd w:val="0"/>
              <w:spacing w:line="480" w:lineRule="auto"/>
              <w:jc w:val="center"/>
              <w:rPr>
                <w:rFonts w:ascii="Arial" w:hAnsi="Arial" w:cs="Arial"/>
                <w:color w:val="000000" w:themeColor="text1"/>
                <w:kern w:val="0"/>
              </w:rPr>
            </w:pPr>
            <w:r w:rsidRPr="006237F3">
              <w:rPr>
                <w:rFonts w:ascii="Arial" w:hAnsi="Arial" w:cs="Arial"/>
                <w:color w:val="000000" w:themeColor="text1"/>
                <w:kern w:val="0"/>
              </w:rPr>
              <w:t>N/A</w:t>
            </w:r>
          </w:p>
        </w:tc>
      </w:tr>
      <w:tr w:rsidR="006237F3" w:rsidRPr="006237F3" w14:paraId="1FEA2283" w14:textId="295CB42E" w:rsidTr="00F302C8">
        <w:trPr>
          <w:trHeight w:val="291"/>
        </w:trPr>
        <w:tc>
          <w:tcPr>
            <w:tcW w:w="1081" w:type="pct"/>
            <w:tcBorders>
              <w:right w:val="nil"/>
            </w:tcBorders>
          </w:tcPr>
          <w:p w14:paraId="090925C2" w14:textId="029567D7"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Statistical correction</w:t>
            </w:r>
          </w:p>
        </w:tc>
        <w:tc>
          <w:tcPr>
            <w:tcW w:w="3231" w:type="pct"/>
            <w:tcBorders>
              <w:left w:val="nil"/>
              <w:right w:val="nil"/>
            </w:tcBorders>
          </w:tcPr>
          <w:p w14:paraId="3EFA35AE" w14:textId="3A1E80B4" w:rsidR="006371F4" w:rsidRPr="006237F3" w:rsidRDefault="006371F4" w:rsidP="00F75572">
            <w:pPr>
              <w:autoSpaceDE w:val="0"/>
              <w:autoSpaceDN w:val="0"/>
              <w:adjustRightInd w:val="0"/>
              <w:spacing w:line="480" w:lineRule="auto"/>
              <w:rPr>
                <w:rFonts w:ascii="Arial" w:hAnsi="Arial" w:cs="Arial"/>
                <w:color w:val="000000" w:themeColor="text1"/>
                <w:kern w:val="0"/>
              </w:rPr>
            </w:pPr>
            <w:r w:rsidRPr="006237F3">
              <w:rPr>
                <w:rFonts w:ascii="Arial" w:hAnsi="Arial" w:cs="Arial"/>
                <w:color w:val="000000" w:themeColor="text1"/>
                <w:kern w:val="0"/>
              </w:rPr>
              <w:t>Indicate whether any methods such as weighting of items or</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propensity scores have been used to adjust for the nonrepresentative</w:t>
            </w:r>
            <w:r w:rsidR="00B11489" w:rsidRPr="006237F3">
              <w:rPr>
                <w:rFonts w:ascii="Arial" w:hAnsi="Arial" w:cs="Arial"/>
                <w:color w:val="000000" w:themeColor="text1"/>
                <w:kern w:val="0"/>
              </w:rPr>
              <w:t xml:space="preserve"> </w:t>
            </w:r>
            <w:r w:rsidRPr="006237F3">
              <w:rPr>
                <w:rFonts w:ascii="Arial" w:hAnsi="Arial" w:cs="Arial"/>
                <w:color w:val="000000" w:themeColor="text1"/>
                <w:kern w:val="0"/>
              </w:rPr>
              <w:t>sample; if so, please describe the methods.</w:t>
            </w:r>
          </w:p>
        </w:tc>
        <w:tc>
          <w:tcPr>
            <w:tcW w:w="688" w:type="pct"/>
            <w:gridSpan w:val="2"/>
            <w:tcBorders>
              <w:left w:val="nil"/>
            </w:tcBorders>
            <w:vAlign w:val="center"/>
          </w:tcPr>
          <w:p w14:paraId="64790660" w14:textId="6ECFA53F" w:rsidR="006371F4" w:rsidRPr="006237F3" w:rsidRDefault="00BE46E8" w:rsidP="00F75572">
            <w:pPr>
              <w:autoSpaceDE w:val="0"/>
              <w:autoSpaceDN w:val="0"/>
              <w:adjustRightInd w:val="0"/>
              <w:spacing w:line="480" w:lineRule="auto"/>
              <w:jc w:val="center"/>
              <w:rPr>
                <w:rFonts w:ascii="Arial" w:hAnsi="Arial" w:cs="Arial"/>
                <w:color w:val="000000" w:themeColor="text1"/>
                <w:kern w:val="0"/>
              </w:rPr>
            </w:pPr>
            <w:r w:rsidRPr="006237F3">
              <w:rPr>
                <w:rFonts w:ascii="Arial" w:hAnsi="Arial" w:cs="Arial"/>
                <w:color w:val="000000" w:themeColor="text1"/>
                <w:kern w:val="0"/>
              </w:rPr>
              <w:t>N/A</w:t>
            </w:r>
          </w:p>
        </w:tc>
      </w:tr>
    </w:tbl>
    <w:p w14:paraId="03F544E5" w14:textId="77777777" w:rsidR="00A61472" w:rsidRPr="006237F3" w:rsidRDefault="00A61472" w:rsidP="00F75572">
      <w:pPr>
        <w:spacing w:line="480" w:lineRule="auto"/>
        <w:rPr>
          <w:rFonts w:ascii="Arial" w:hAnsi="Arial" w:cs="Arial"/>
          <w:color w:val="000000" w:themeColor="text1"/>
        </w:rPr>
      </w:pPr>
    </w:p>
    <w:p w14:paraId="468E8793" w14:textId="10238F8A" w:rsidR="00C14E8D" w:rsidRPr="006237F3" w:rsidRDefault="00C14E8D" w:rsidP="00F75572">
      <w:pPr>
        <w:spacing w:line="480" w:lineRule="auto"/>
        <w:rPr>
          <w:rFonts w:ascii="Arial" w:hAnsi="Arial" w:cs="Arial"/>
          <w:color w:val="000000" w:themeColor="text1"/>
        </w:rPr>
      </w:pPr>
      <w:r w:rsidRPr="006237F3">
        <w:rPr>
          <w:rFonts w:ascii="Arial" w:hAnsi="Arial" w:cs="Arial"/>
          <w:color w:val="000000" w:themeColor="text1"/>
        </w:rPr>
        <w:t>This checklist was adopted from</w:t>
      </w:r>
      <w:r w:rsidR="00E341E4" w:rsidRPr="006237F3">
        <w:rPr>
          <w:rFonts w:ascii="Arial" w:hAnsi="Arial" w:cs="Arial"/>
          <w:color w:val="000000" w:themeColor="text1"/>
        </w:rPr>
        <w:t xml:space="preserve"> </w:t>
      </w:r>
      <w:sdt>
        <w:sdtPr>
          <w:rPr>
            <w:rFonts w:ascii="Arial" w:hAnsi="Arial" w:cs="Arial"/>
            <w:color w:val="000000" w:themeColor="text1"/>
          </w:rPr>
          <w:tag w:val="MENDELEY_CITATION_v3_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"/>
          <w:id w:val="-820731211"/>
          <w:placeholder>
            <w:docPart w:val="DefaultPlaceholder_-1854013440"/>
          </w:placeholder>
        </w:sdtPr>
        <w:sdtContent>
          <w:proofErr w:type="spellStart"/>
          <w:r w:rsidR="00E341E4" w:rsidRPr="006237F3">
            <w:rPr>
              <w:rFonts w:ascii="Arial" w:eastAsia="Times New Roman" w:hAnsi="Arial" w:cs="Arial"/>
              <w:color w:val="000000" w:themeColor="text1"/>
            </w:rPr>
            <w:t>Eysenbach</w:t>
          </w:r>
          <w:proofErr w:type="spellEnd"/>
          <w:r w:rsidR="00E341E4" w:rsidRPr="006237F3">
            <w:rPr>
              <w:rFonts w:ascii="Arial" w:eastAsia="Times New Roman" w:hAnsi="Arial" w:cs="Arial"/>
              <w:color w:val="000000" w:themeColor="text1"/>
            </w:rPr>
            <w:t xml:space="preserve"> G. Improving the quality of web surveys: The Checklist for Reporting Results of Internet E-Surveys (CHERRIES). J Med Internet Res. 2004;6(3).  </w:t>
          </w:r>
        </w:sdtContent>
      </w:sdt>
    </w:p>
    <w:p w14:paraId="441E7D20" w14:textId="77777777" w:rsidR="001A14ED" w:rsidRPr="006237F3" w:rsidRDefault="001A14ED" w:rsidP="00F75572">
      <w:pPr>
        <w:spacing w:line="480" w:lineRule="auto"/>
        <w:rPr>
          <w:rFonts w:ascii="Arial" w:hAnsi="Arial" w:cs="Arial"/>
          <w:color w:val="000000" w:themeColor="text1"/>
        </w:rPr>
      </w:pPr>
    </w:p>
    <w:sectPr w:rsidR="001A14ED" w:rsidRPr="006237F3" w:rsidSect="008511F0">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C4A60B5"/>
    <w:multiLevelType w:val="hybridMultilevel"/>
    <w:tmpl w:val="3C32B3F4"/>
    <w:lvl w:ilvl="0" w:tplc="25D8263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856856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1472"/>
    <w:rsid w:val="000010FD"/>
    <w:rsid w:val="00003C21"/>
    <w:rsid w:val="00013005"/>
    <w:rsid w:val="00046983"/>
    <w:rsid w:val="000E7D94"/>
    <w:rsid w:val="00105527"/>
    <w:rsid w:val="001303D7"/>
    <w:rsid w:val="001843A1"/>
    <w:rsid w:val="001904C5"/>
    <w:rsid w:val="001A14ED"/>
    <w:rsid w:val="001D4958"/>
    <w:rsid w:val="00231FA9"/>
    <w:rsid w:val="00293211"/>
    <w:rsid w:val="003160CA"/>
    <w:rsid w:val="00351C5E"/>
    <w:rsid w:val="003E522F"/>
    <w:rsid w:val="003E603B"/>
    <w:rsid w:val="003F0928"/>
    <w:rsid w:val="003F1893"/>
    <w:rsid w:val="0044222C"/>
    <w:rsid w:val="004875FB"/>
    <w:rsid w:val="004D516D"/>
    <w:rsid w:val="00511E4C"/>
    <w:rsid w:val="00553BC5"/>
    <w:rsid w:val="005622E3"/>
    <w:rsid w:val="00575A4A"/>
    <w:rsid w:val="006028ED"/>
    <w:rsid w:val="006237F3"/>
    <w:rsid w:val="00626CFC"/>
    <w:rsid w:val="006371F4"/>
    <w:rsid w:val="00684BF9"/>
    <w:rsid w:val="00760664"/>
    <w:rsid w:val="00790738"/>
    <w:rsid w:val="007B1D42"/>
    <w:rsid w:val="007E4A1C"/>
    <w:rsid w:val="007F542E"/>
    <w:rsid w:val="008511F0"/>
    <w:rsid w:val="008B202D"/>
    <w:rsid w:val="009310DE"/>
    <w:rsid w:val="009F0576"/>
    <w:rsid w:val="00A06BA0"/>
    <w:rsid w:val="00A1650F"/>
    <w:rsid w:val="00A61472"/>
    <w:rsid w:val="00A875EE"/>
    <w:rsid w:val="00AB15B3"/>
    <w:rsid w:val="00AD7611"/>
    <w:rsid w:val="00B11489"/>
    <w:rsid w:val="00B4231E"/>
    <w:rsid w:val="00B54252"/>
    <w:rsid w:val="00BC1078"/>
    <w:rsid w:val="00BE46E8"/>
    <w:rsid w:val="00C14E8D"/>
    <w:rsid w:val="00C20CE1"/>
    <w:rsid w:val="00C26063"/>
    <w:rsid w:val="00C93521"/>
    <w:rsid w:val="00CA6CB9"/>
    <w:rsid w:val="00CE4984"/>
    <w:rsid w:val="00CF0747"/>
    <w:rsid w:val="00CF63C7"/>
    <w:rsid w:val="00D23EF8"/>
    <w:rsid w:val="00D25A30"/>
    <w:rsid w:val="00D302D3"/>
    <w:rsid w:val="00D456CF"/>
    <w:rsid w:val="00D5250D"/>
    <w:rsid w:val="00D614D5"/>
    <w:rsid w:val="00D6232B"/>
    <w:rsid w:val="00D7198B"/>
    <w:rsid w:val="00D975B2"/>
    <w:rsid w:val="00DA7D52"/>
    <w:rsid w:val="00DE7EA8"/>
    <w:rsid w:val="00E341E4"/>
    <w:rsid w:val="00E35510"/>
    <w:rsid w:val="00E7566B"/>
    <w:rsid w:val="00EC1C9E"/>
    <w:rsid w:val="00F302C8"/>
    <w:rsid w:val="00F52A17"/>
    <w:rsid w:val="00F75572"/>
    <w:rsid w:val="00FA4134"/>
    <w:rsid w:val="00FA54FE"/>
    <w:rsid w:val="00FC4B66"/>
    <w:rsid w:val="00FC5905"/>
    <w:rsid w:val="104240AC"/>
    <w:rsid w:val="24A6E127"/>
    <w:rsid w:val="285332E7"/>
    <w:rsid w:val="2AD9E152"/>
    <w:rsid w:val="2DD69EFE"/>
    <w:rsid w:val="31BBB688"/>
    <w:rsid w:val="4F6C064E"/>
    <w:rsid w:val="51EF7072"/>
    <w:rsid w:val="5400DDE8"/>
    <w:rsid w:val="55957294"/>
    <w:rsid w:val="5A63046B"/>
    <w:rsid w:val="7818FA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A39CB54"/>
  <w15:chartTrackingRefBased/>
  <w15:docId w15:val="{E711ECBB-FBE9-1E4F-8F9B-AFEC72A378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5A4A"/>
  </w:style>
  <w:style w:type="paragraph" w:styleId="Heading1">
    <w:name w:val="heading 1"/>
    <w:basedOn w:val="Normal"/>
    <w:next w:val="Normal"/>
    <w:link w:val="Heading1Char"/>
    <w:uiPriority w:val="9"/>
    <w:qFormat/>
    <w:rsid w:val="00A6147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6147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6147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6147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6147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6147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6147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6147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6147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147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6147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6147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6147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6147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6147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6147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6147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61472"/>
    <w:rPr>
      <w:rFonts w:eastAsiaTheme="majorEastAsia" w:cstheme="majorBidi"/>
      <w:color w:val="272727" w:themeColor="text1" w:themeTint="D8"/>
    </w:rPr>
  </w:style>
  <w:style w:type="paragraph" w:styleId="Title">
    <w:name w:val="Title"/>
    <w:basedOn w:val="Normal"/>
    <w:next w:val="Normal"/>
    <w:link w:val="TitleChar"/>
    <w:uiPriority w:val="10"/>
    <w:qFormat/>
    <w:rsid w:val="00A6147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6147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6147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6147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61472"/>
    <w:pPr>
      <w:spacing w:before="160"/>
      <w:jc w:val="center"/>
    </w:pPr>
    <w:rPr>
      <w:i/>
      <w:iCs/>
      <w:color w:val="404040" w:themeColor="text1" w:themeTint="BF"/>
    </w:rPr>
  </w:style>
  <w:style w:type="character" w:customStyle="1" w:styleId="QuoteChar">
    <w:name w:val="Quote Char"/>
    <w:basedOn w:val="DefaultParagraphFont"/>
    <w:link w:val="Quote"/>
    <w:uiPriority w:val="29"/>
    <w:rsid w:val="00A61472"/>
    <w:rPr>
      <w:i/>
      <w:iCs/>
      <w:color w:val="404040" w:themeColor="text1" w:themeTint="BF"/>
    </w:rPr>
  </w:style>
  <w:style w:type="paragraph" w:styleId="ListParagraph">
    <w:name w:val="List Paragraph"/>
    <w:basedOn w:val="Normal"/>
    <w:uiPriority w:val="34"/>
    <w:qFormat/>
    <w:rsid w:val="00A61472"/>
    <w:pPr>
      <w:ind w:left="720"/>
      <w:contextualSpacing/>
    </w:pPr>
  </w:style>
  <w:style w:type="character" w:styleId="IntenseEmphasis">
    <w:name w:val="Intense Emphasis"/>
    <w:basedOn w:val="DefaultParagraphFont"/>
    <w:uiPriority w:val="21"/>
    <w:qFormat/>
    <w:rsid w:val="00A61472"/>
    <w:rPr>
      <w:i/>
      <w:iCs/>
      <w:color w:val="0F4761" w:themeColor="accent1" w:themeShade="BF"/>
    </w:rPr>
  </w:style>
  <w:style w:type="paragraph" w:styleId="IntenseQuote">
    <w:name w:val="Intense Quote"/>
    <w:basedOn w:val="Normal"/>
    <w:next w:val="Normal"/>
    <w:link w:val="IntenseQuoteChar"/>
    <w:uiPriority w:val="30"/>
    <w:qFormat/>
    <w:rsid w:val="00A6147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61472"/>
    <w:rPr>
      <w:i/>
      <w:iCs/>
      <w:color w:val="0F4761" w:themeColor="accent1" w:themeShade="BF"/>
    </w:rPr>
  </w:style>
  <w:style w:type="character" w:styleId="IntenseReference">
    <w:name w:val="Intense Reference"/>
    <w:basedOn w:val="DefaultParagraphFont"/>
    <w:uiPriority w:val="32"/>
    <w:qFormat/>
    <w:rsid w:val="00A61472"/>
    <w:rPr>
      <w:b/>
      <w:bCs/>
      <w:smallCaps/>
      <w:color w:val="0F4761" w:themeColor="accent1" w:themeShade="BF"/>
      <w:spacing w:val="5"/>
    </w:rPr>
  </w:style>
  <w:style w:type="table" w:styleId="TableGrid">
    <w:name w:val="Table Grid"/>
    <w:basedOn w:val="TableNormal"/>
    <w:uiPriority w:val="39"/>
    <w:rsid w:val="00A614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61472"/>
    <w:rPr>
      <w:sz w:val="16"/>
      <w:szCs w:val="16"/>
    </w:rPr>
  </w:style>
  <w:style w:type="paragraph" w:styleId="CommentText">
    <w:name w:val="annotation text"/>
    <w:basedOn w:val="Normal"/>
    <w:link w:val="CommentTextChar"/>
    <w:uiPriority w:val="99"/>
    <w:semiHidden/>
    <w:unhideWhenUsed/>
    <w:rsid w:val="00A61472"/>
    <w:pPr>
      <w:spacing w:line="240" w:lineRule="auto"/>
    </w:pPr>
    <w:rPr>
      <w:sz w:val="20"/>
      <w:szCs w:val="20"/>
    </w:rPr>
  </w:style>
  <w:style w:type="character" w:customStyle="1" w:styleId="CommentTextChar">
    <w:name w:val="Comment Text Char"/>
    <w:basedOn w:val="DefaultParagraphFont"/>
    <w:link w:val="CommentText"/>
    <w:uiPriority w:val="99"/>
    <w:semiHidden/>
    <w:rsid w:val="00A61472"/>
    <w:rPr>
      <w:sz w:val="20"/>
      <w:szCs w:val="20"/>
    </w:rPr>
  </w:style>
  <w:style w:type="paragraph" w:styleId="CommentSubject">
    <w:name w:val="annotation subject"/>
    <w:basedOn w:val="CommentText"/>
    <w:next w:val="CommentText"/>
    <w:link w:val="CommentSubjectChar"/>
    <w:uiPriority w:val="99"/>
    <w:semiHidden/>
    <w:unhideWhenUsed/>
    <w:rsid w:val="00A61472"/>
    <w:rPr>
      <w:b/>
      <w:bCs/>
    </w:rPr>
  </w:style>
  <w:style w:type="character" w:customStyle="1" w:styleId="CommentSubjectChar">
    <w:name w:val="Comment Subject Char"/>
    <w:basedOn w:val="CommentTextChar"/>
    <w:link w:val="CommentSubject"/>
    <w:uiPriority w:val="99"/>
    <w:semiHidden/>
    <w:rsid w:val="00A61472"/>
    <w:rPr>
      <w:b/>
      <w:bCs/>
      <w:sz w:val="20"/>
      <w:szCs w:val="20"/>
    </w:rPr>
  </w:style>
  <w:style w:type="character" w:customStyle="1" w:styleId="normaltextrun">
    <w:name w:val="normaltextrun"/>
    <w:basedOn w:val="DefaultParagraphFont"/>
    <w:rsid w:val="00A61472"/>
  </w:style>
  <w:style w:type="paragraph" w:customStyle="1" w:styleId="paragraph">
    <w:name w:val="paragraph"/>
    <w:basedOn w:val="Normal"/>
    <w:rsid w:val="00553BC5"/>
    <w:pPr>
      <w:spacing w:before="100" w:beforeAutospacing="1" w:after="100" w:afterAutospacing="1" w:line="240" w:lineRule="auto"/>
    </w:pPr>
    <w:rPr>
      <w:rFonts w:ascii="Times New Roman" w:eastAsia="Times New Roman" w:hAnsi="Times New Roman" w:cs="Times New Roman"/>
      <w:kern w:val="0"/>
      <w:lang w:eastAsia="en-GB"/>
      <w14:ligatures w14:val="none"/>
    </w:rPr>
  </w:style>
  <w:style w:type="character" w:styleId="Hyperlink">
    <w:name w:val="Hyperlink"/>
    <w:uiPriority w:val="99"/>
    <w:unhideWhenUsed/>
    <w:rsid w:val="00553BC5"/>
    <w:rPr>
      <w:color w:val="0000FF"/>
      <w:u w:val="single"/>
    </w:rPr>
  </w:style>
  <w:style w:type="character" w:styleId="UnresolvedMention">
    <w:name w:val="Unresolved Mention"/>
    <w:basedOn w:val="DefaultParagraphFont"/>
    <w:uiPriority w:val="99"/>
    <w:semiHidden/>
    <w:unhideWhenUsed/>
    <w:rsid w:val="00553BC5"/>
    <w:rPr>
      <w:color w:val="605E5C"/>
      <w:shd w:val="clear" w:color="auto" w:fill="E1DFDD"/>
    </w:rPr>
  </w:style>
  <w:style w:type="character" w:styleId="PlaceholderText">
    <w:name w:val="Placeholder Text"/>
    <w:basedOn w:val="DefaultParagraphFont"/>
    <w:uiPriority w:val="99"/>
    <w:semiHidden/>
    <w:rsid w:val="00E341E4"/>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37237116">
      <w:bodyDiv w:val="1"/>
      <w:marLeft w:val="0"/>
      <w:marRight w:val="0"/>
      <w:marTop w:val="0"/>
      <w:marBottom w:val="0"/>
      <w:divBdr>
        <w:top w:val="none" w:sz="0" w:space="0" w:color="auto"/>
        <w:left w:val="none" w:sz="0" w:space="0" w:color="auto"/>
        <w:bottom w:val="none" w:sz="0" w:space="0" w:color="auto"/>
        <w:right w:val="none" w:sz="0" w:space="0" w:color="auto"/>
      </w:divBdr>
      <w:divsChild>
        <w:div w:id="479004271">
          <w:marLeft w:val="6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B1712A00-0E52-9A46-908A-8698666FD56C}"/>
      </w:docPartPr>
      <w:docPartBody>
        <w:p w:rsidR="006F51A0" w:rsidRDefault="00F70B06">
          <w:r w:rsidRPr="003873E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B06"/>
    <w:rsid w:val="000402F8"/>
    <w:rsid w:val="00046983"/>
    <w:rsid w:val="002E5F09"/>
    <w:rsid w:val="003E3337"/>
    <w:rsid w:val="004D52E9"/>
    <w:rsid w:val="00511E4C"/>
    <w:rsid w:val="006F51A0"/>
    <w:rsid w:val="009466CF"/>
    <w:rsid w:val="009563E5"/>
    <w:rsid w:val="009D688A"/>
    <w:rsid w:val="00A8130D"/>
    <w:rsid w:val="00AD46BA"/>
    <w:rsid w:val="00CE4984"/>
    <w:rsid w:val="00D73F02"/>
    <w:rsid w:val="00F70B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70B06"/>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68CAB699-CF9F-3B41-B159-56F55313E8D2}">
  <we:reference id="f78a3046-9e99-4300-aa2b-5814002b01a2" version="1.55.1.0" store="EXCatalog" storeType="EXCatalog"/>
  <we:alternateReferences>
    <we:reference id="WA104382081" version="1.55.1.0" store="en-GB" storeType="OMEX"/>
  </we:alternateReferences>
  <we:properties>
    <we:property name="MENDELEY_CITATIONS" value="[{&quot;citationID&quot;:&quot;MENDELEY_CITATION_a5cd08da-212a-4637-a00c-04ac92b3f809&quot;,&quot;properties&quot;:{&quot;noteIndex&quot;:0},&quot;isEdited&quot;:false,&quot;manualOverride&quot;:{&quot;isManuallyOverridden&quot;:false,&quot;citeprocText&quot;:&quot;(1)&quot;,&quot;manualOverrideText&quot;:&quot;&quot;},&quot;citationTag&quot;:&quot;MENDELEY_CITATION_v3_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&quot;,&quot;citationItems&quot;:[{&quot;id&quot;:&quot;40154a54-7079-33b0-9761-46d59c6d2635&quot;,&quot;itemData&quot;:{&quot;type&quot;:&quot;article-journal&quot;,&quot;id&quot;:&quot;40154a54-7079-33b0-9761-46d59c6d2635&quot;,&quot;title&quot;:&quot;Improving the quality of web surveys: The Checklist for Reporting Results of Internet E-Surveys (CHERRIES)&quot;,&quot;author&quot;:[{&quot;family&quot;:&quot;Eysenbach&quot;,&quot;given&quot;:&quot;Gunther&quot;,&quot;parse-names&quot;:false,&quot;dropping-particle&quot;:&quot;&quot;,&quot;non-dropping-particle&quot;:&quot;&quot;}],&quot;container-title&quot;:&quot;Journal of Medical Internet Research&quot;,&quot;container-title-short&quot;:&quot;J Med Internet Res&quot;,&quot;DOI&quot;:&quot;10.2196/jmir.6.3.e34&quot;,&quot;ISSN&quot;:&quot;14388871&quot;,&quot;PMID&quot;:&quot;15471760&quot;,&quot;issued&quot;:{&quot;date-parts&quot;:[[2004]]},&quot;abstract&quot;:&quot;Analogous to checklists of recommendations such as the CONSORT statement (for randomized trials), or the QUORUM statement (for systematic reviews), which are designed to ensure the quality of reports in the medical literature, a checklist of recommendations for authors is being presented by the Journal of Medical Internet Research (JMIR) in an effort to ensure complete descriptions of Web-based surveys. Papers on Webbased surveys reported according to the CHERRIES statement will give readers a better understanding of the sample (self-)selection and its possible differences from a \&quot;representative\&quot; sample. It is hoped that author adherence to the checklist will increase the usefulness of such reports.&quot;,&quot;publisher&quot;:&quot;JMIR Publications Inc.&quot;,&quot;issue&quot;:&quot;3&quot;,&quot;volume&quot;:&quot;6&quot;},&quot;isTemporary&quot;:false}]}]"/>
    <we:property name="MENDELEY_CITATIONS_STYLE" value="{&quot;id&quot;:&quot;https://www.zotero.org/styles/vancouver&quot;,&quot;title&quot;:&quot;Vancouver&quot;,&quot;format&quot;:&quot;numeric&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DB75B6-1756-A944-A3DE-05D73FA23D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6</Pages>
  <Words>1109</Words>
  <Characters>6324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Sylvia Zanesco</dc:creator>
  <cp:keywords/>
  <dc:description/>
  <cp:lastModifiedBy>Sylvia Zanesco</cp:lastModifiedBy>
  <cp:revision>74</cp:revision>
  <dcterms:created xsi:type="dcterms:W3CDTF">2024-01-31T11:37:00Z</dcterms:created>
  <dcterms:modified xsi:type="dcterms:W3CDTF">2024-12-12T20:33:00Z</dcterms:modified>
</cp:coreProperties>
</file>