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2EA5" w14:textId="002CF1EA" w:rsidR="003C1495" w:rsidRDefault="003C1495" w:rsidP="003C149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Supplementary Material</w:t>
      </w:r>
    </w:p>
    <w:p w14:paraId="3C76B6AD" w14:textId="77777777" w:rsidR="003C1495" w:rsidRDefault="003C1495" w:rsidP="003C149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2388D" w14:textId="77777777" w:rsidR="003C1495" w:rsidRDefault="003C1495" w:rsidP="003C149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603893" w14:textId="4430017F" w:rsidR="003C1495" w:rsidRPr="00053CF4" w:rsidRDefault="003C1495" w:rsidP="003C1495">
      <w:pPr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053CF4">
        <w:rPr>
          <w:rFonts w:ascii="Times New Roman" w:hAnsi="Times New Roman" w:cs="Times New Roman"/>
          <w:b/>
          <w:bCs/>
          <w:sz w:val="26"/>
          <w:szCs w:val="26"/>
        </w:rPr>
        <w:t xml:space="preserve">Are food </w:t>
      </w:r>
      <w:r>
        <w:rPr>
          <w:rFonts w:ascii="Times New Roman" w:hAnsi="Times New Roman" w:cs="Times New Roman"/>
          <w:b/>
          <w:bCs/>
          <w:sz w:val="26"/>
          <w:szCs w:val="26"/>
        </w:rPr>
        <w:t>and beverage</w:t>
      </w:r>
      <w:r w:rsidR="00044F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3CF4">
        <w:rPr>
          <w:rFonts w:ascii="Times New Roman" w:hAnsi="Times New Roman" w:cs="Times New Roman"/>
          <w:b/>
          <w:bCs/>
          <w:sz w:val="26"/>
          <w:szCs w:val="26"/>
        </w:rPr>
        <w:t>purchases reflective of dietary intake?</w:t>
      </w:r>
      <w:r w:rsidRPr="00053CF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Validity of supermarket purchases as indicator of diet quality in the Supreme Nudge Trial</w:t>
      </w:r>
    </w:p>
    <w:p w14:paraId="72673C33" w14:textId="77777777" w:rsidR="003C1495" w:rsidRPr="003A3430" w:rsidRDefault="003C1495" w:rsidP="003C1495">
      <w:pPr>
        <w:rPr>
          <w:rFonts w:ascii="Times New Roman" w:hAnsi="Times New Roman" w:cs="Times New Roman"/>
          <w:lang w:val="en-US"/>
        </w:rPr>
      </w:pPr>
    </w:p>
    <w:p w14:paraId="7D7D5C1F" w14:textId="77777777" w:rsidR="003C1495" w:rsidRDefault="003C1495" w:rsidP="003C1495">
      <w:pPr>
        <w:rPr>
          <w:rFonts w:ascii="Times New Roman" w:hAnsi="Times New Roman" w:cs="Times New Roman"/>
          <w:vertAlign w:val="superscript"/>
          <w:lang w:val="nl-NL"/>
        </w:rPr>
      </w:pPr>
      <w:r w:rsidRPr="007F0443">
        <w:rPr>
          <w:rFonts w:ascii="Times New Roman" w:hAnsi="Times New Roman" w:cs="Times New Roman"/>
          <w:lang w:val="nl-NL"/>
        </w:rPr>
        <w:t xml:space="preserve">Chiara Colizzi, Josine M </w:t>
      </w:r>
      <w:proofErr w:type="spellStart"/>
      <w:r w:rsidRPr="007F0443">
        <w:rPr>
          <w:rFonts w:ascii="Times New Roman" w:hAnsi="Times New Roman" w:cs="Times New Roman"/>
          <w:lang w:val="nl-NL"/>
        </w:rPr>
        <w:t>Stuber</w:t>
      </w:r>
      <w:proofErr w:type="spellEnd"/>
      <w:r w:rsidRPr="007F0443">
        <w:rPr>
          <w:rFonts w:ascii="Times New Roman" w:hAnsi="Times New Roman" w:cs="Times New Roman"/>
          <w:lang w:val="nl-NL"/>
        </w:rPr>
        <w:t xml:space="preserve">, Yvonne T van der Schouw, </w:t>
      </w:r>
      <w:proofErr w:type="spellStart"/>
      <w:r w:rsidRPr="007F0443">
        <w:rPr>
          <w:rFonts w:ascii="Times New Roman" w:hAnsi="Times New Roman" w:cs="Times New Roman"/>
          <w:lang w:val="nl-NL"/>
        </w:rPr>
        <w:t>Joline</w:t>
      </w:r>
      <w:proofErr w:type="spellEnd"/>
      <w:r w:rsidRPr="007F0443">
        <w:rPr>
          <w:rFonts w:ascii="Times New Roman" w:hAnsi="Times New Roman" w:cs="Times New Roman"/>
          <w:lang w:val="nl-NL"/>
        </w:rPr>
        <w:t xml:space="preserve"> WJ Beulens</w:t>
      </w:r>
    </w:p>
    <w:p w14:paraId="4D440B2B" w14:textId="77777777" w:rsidR="003C1495" w:rsidRDefault="003C1495" w:rsidP="003C1495">
      <w:pPr>
        <w:rPr>
          <w:rFonts w:ascii="Times New Roman" w:hAnsi="Times New Roman" w:cs="Times New Roman"/>
          <w:vertAlign w:val="superscript"/>
          <w:lang w:val="nl-NL"/>
        </w:rPr>
      </w:pPr>
    </w:p>
    <w:p w14:paraId="466D5ED7" w14:textId="77777777" w:rsidR="003C1495" w:rsidRDefault="003C1495" w:rsidP="003C1495">
      <w:pPr>
        <w:rPr>
          <w:rFonts w:ascii="Times New Roman" w:hAnsi="Times New Roman" w:cs="Times New Roman"/>
          <w:vertAlign w:val="superscript"/>
          <w:lang w:val="nl-NL"/>
        </w:rPr>
      </w:pPr>
    </w:p>
    <w:p w14:paraId="5DD05B83" w14:textId="77777777" w:rsidR="00A65DFD" w:rsidRDefault="00A65DFD">
      <w:pPr>
        <w:rPr>
          <w:lang w:val="nl-NL"/>
        </w:rPr>
      </w:pPr>
    </w:p>
    <w:p w14:paraId="33EFE667" w14:textId="77777777" w:rsidR="003C1495" w:rsidRDefault="003C1495">
      <w:pPr>
        <w:rPr>
          <w:lang w:val="nl-NL"/>
        </w:rPr>
      </w:pPr>
    </w:p>
    <w:p w14:paraId="2154DF14" w14:textId="77777777" w:rsidR="003C1495" w:rsidRDefault="003C1495">
      <w:pPr>
        <w:rPr>
          <w:lang w:val="nl-NL"/>
        </w:rPr>
      </w:pPr>
    </w:p>
    <w:p w14:paraId="7CBC8718" w14:textId="77777777" w:rsidR="003C1495" w:rsidRDefault="003C1495">
      <w:pPr>
        <w:rPr>
          <w:lang w:val="nl-NL"/>
        </w:rPr>
      </w:pPr>
    </w:p>
    <w:p w14:paraId="3D19E1B2" w14:textId="77777777" w:rsidR="003C1495" w:rsidRDefault="003C1495">
      <w:pPr>
        <w:rPr>
          <w:lang w:val="nl-NL"/>
        </w:rPr>
      </w:pPr>
    </w:p>
    <w:p w14:paraId="47D1B46D" w14:textId="77777777" w:rsidR="003C1495" w:rsidRDefault="003C1495">
      <w:pPr>
        <w:rPr>
          <w:lang w:val="nl-NL"/>
        </w:rPr>
      </w:pPr>
    </w:p>
    <w:p w14:paraId="4B3EE13B" w14:textId="77777777" w:rsidR="003C1495" w:rsidRDefault="003C1495">
      <w:pPr>
        <w:rPr>
          <w:lang w:val="nl-NL"/>
        </w:rPr>
      </w:pPr>
    </w:p>
    <w:p w14:paraId="090AECFE" w14:textId="77777777" w:rsidR="003C1495" w:rsidRDefault="003C1495">
      <w:pPr>
        <w:rPr>
          <w:lang w:val="nl-NL"/>
        </w:rPr>
      </w:pPr>
    </w:p>
    <w:p w14:paraId="4677F699" w14:textId="77777777" w:rsidR="003C1495" w:rsidRDefault="003C1495">
      <w:pPr>
        <w:rPr>
          <w:lang w:val="nl-NL"/>
        </w:rPr>
      </w:pPr>
    </w:p>
    <w:p w14:paraId="36CA9985" w14:textId="77777777" w:rsidR="003C1495" w:rsidRDefault="003C1495">
      <w:pPr>
        <w:rPr>
          <w:lang w:val="nl-NL"/>
        </w:rPr>
      </w:pPr>
    </w:p>
    <w:p w14:paraId="1284B247" w14:textId="77777777" w:rsidR="003C1495" w:rsidRDefault="003C1495">
      <w:pPr>
        <w:rPr>
          <w:lang w:val="nl-NL"/>
        </w:rPr>
      </w:pPr>
    </w:p>
    <w:p w14:paraId="3BCA4692" w14:textId="77777777" w:rsidR="003C1495" w:rsidRDefault="003C1495">
      <w:pPr>
        <w:rPr>
          <w:lang w:val="nl-NL"/>
        </w:rPr>
      </w:pPr>
    </w:p>
    <w:p w14:paraId="2079AAD1" w14:textId="77777777" w:rsidR="003C1495" w:rsidRDefault="003C1495">
      <w:pPr>
        <w:rPr>
          <w:lang w:val="nl-NL"/>
        </w:rPr>
      </w:pPr>
    </w:p>
    <w:p w14:paraId="2DCECA56" w14:textId="77777777" w:rsidR="003C1495" w:rsidRDefault="003C1495">
      <w:pPr>
        <w:rPr>
          <w:lang w:val="nl-NL"/>
        </w:rPr>
      </w:pPr>
    </w:p>
    <w:p w14:paraId="1DB13D68" w14:textId="77777777" w:rsidR="003C1495" w:rsidRDefault="003C1495">
      <w:pPr>
        <w:rPr>
          <w:lang w:val="nl-NL"/>
        </w:rPr>
      </w:pPr>
    </w:p>
    <w:p w14:paraId="57A6BA25" w14:textId="77777777" w:rsidR="003C1495" w:rsidRDefault="003C1495">
      <w:pPr>
        <w:rPr>
          <w:lang w:val="nl-NL"/>
        </w:rPr>
      </w:pPr>
    </w:p>
    <w:p w14:paraId="5A0CE1B1" w14:textId="77777777" w:rsidR="003C1495" w:rsidRDefault="003C1495">
      <w:pPr>
        <w:rPr>
          <w:lang w:val="nl-NL"/>
        </w:rPr>
      </w:pPr>
    </w:p>
    <w:p w14:paraId="65EAFEF9" w14:textId="77777777" w:rsidR="003C1495" w:rsidRDefault="003C1495">
      <w:pPr>
        <w:rPr>
          <w:lang w:val="nl-NL"/>
        </w:rPr>
      </w:pPr>
    </w:p>
    <w:p w14:paraId="758ECE84" w14:textId="77777777" w:rsidR="003C1495" w:rsidRDefault="003C1495">
      <w:pPr>
        <w:rPr>
          <w:lang w:val="nl-NL"/>
        </w:rPr>
      </w:pPr>
    </w:p>
    <w:p w14:paraId="415A07C6" w14:textId="77777777" w:rsidR="003C1495" w:rsidRDefault="003C1495">
      <w:pPr>
        <w:rPr>
          <w:lang w:val="nl-NL"/>
        </w:rPr>
      </w:pPr>
    </w:p>
    <w:p w14:paraId="4A96CE55" w14:textId="77777777" w:rsidR="003C1495" w:rsidRDefault="003C1495">
      <w:pPr>
        <w:rPr>
          <w:lang w:val="nl-NL"/>
        </w:rPr>
      </w:pPr>
    </w:p>
    <w:p w14:paraId="5B4EFCD2" w14:textId="77777777" w:rsidR="003C1495" w:rsidRDefault="003C1495">
      <w:pPr>
        <w:rPr>
          <w:lang w:val="nl-NL"/>
        </w:rPr>
      </w:pPr>
    </w:p>
    <w:p w14:paraId="155B9329" w14:textId="77777777" w:rsidR="003C1495" w:rsidRDefault="003C1495">
      <w:pPr>
        <w:rPr>
          <w:lang w:val="nl-NL"/>
        </w:rPr>
      </w:pPr>
    </w:p>
    <w:p w14:paraId="4C25EBE5" w14:textId="77777777" w:rsidR="003C1495" w:rsidRDefault="003C1495">
      <w:pPr>
        <w:rPr>
          <w:lang w:val="nl-NL"/>
        </w:rPr>
      </w:pPr>
    </w:p>
    <w:p w14:paraId="1755F7E9" w14:textId="77777777" w:rsidR="003C1495" w:rsidRDefault="003C1495">
      <w:pPr>
        <w:rPr>
          <w:lang w:val="nl-NL"/>
        </w:rPr>
      </w:pPr>
    </w:p>
    <w:p w14:paraId="21DF3296" w14:textId="77777777" w:rsidR="003C1495" w:rsidRDefault="003C1495">
      <w:pPr>
        <w:rPr>
          <w:lang w:val="nl-NL"/>
        </w:rPr>
      </w:pPr>
    </w:p>
    <w:p w14:paraId="632D98F2" w14:textId="77777777" w:rsidR="003C1495" w:rsidRDefault="003C1495">
      <w:pPr>
        <w:rPr>
          <w:lang w:val="nl-NL"/>
        </w:rPr>
      </w:pPr>
    </w:p>
    <w:p w14:paraId="3A02745E" w14:textId="77777777" w:rsidR="003C1495" w:rsidRDefault="003C1495">
      <w:pPr>
        <w:rPr>
          <w:lang w:val="nl-NL"/>
        </w:rPr>
      </w:pPr>
    </w:p>
    <w:p w14:paraId="599C72E0" w14:textId="77777777" w:rsidR="003C1495" w:rsidRDefault="003C1495">
      <w:pPr>
        <w:rPr>
          <w:lang w:val="nl-NL"/>
        </w:rPr>
      </w:pPr>
    </w:p>
    <w:p w14:paraId="4BD5CDFE" w14:textId="77777777" w:rsidR="003C1495" w:rsidRDefault="003C1495">
      <w:pPr>
        <w:rPr>
          <w:lang w:val="nl-NL"/>
        </w:rPr>
      </w:pPr>
    </w:p>
    <w:p w14:paraId="62A85404" w14:textId="77777777" w:rsidR="003C1495" w:rsidRDefault="003C1495">
      <w:pPr>
        <w:rPr>
          <w:lang w:val="nl-NL"/>
        </w:rPr>
      </w:pPr>
    </w:p>
    <w:p w14:paraId="5668C7D9" w14:textId="77777777" w:rsidR="003C1495" w:rsidRDefault="003C1495">
      <w:pPr>
        <w:rPr>
          <w:lang w:val="nl-NL"/>
        </w:rPr>
      </w:pPr>
    </w:p>
    <w:p w14:paraId="6451AB4F" w14:textId="77777777" w:rsidR="003C1495" w:rsidRDefault="003C1495">
      <w:pPr>
        <w:rPr>
          <w:lang w:val="nl-NL"/>
        </w:rPr>
      </w:pPr>
    </w:p>
    <w:p w14:paraId="428927F1" w14:textId="77777777" w:rsidR="003C1495" w:rsidRDefault="003C1495">
      <w:pPr>
        <w:rPr>
          <w:lang w:val="nl-NL"/>
        </w:rPr>
      </w:pPr>
    </w:p>
    <w:p w14:paraId="099CE6C5" w14:textId="77777777" w:rsidR="002A0B62" w:rsidRDefault="002A0B62">
      <w:pPr>
        <w:rPr>
          <w:lang w:val="nl-NL"/>
        </w:rPr>
      </w:pPr>
    </w:p>
    <w:p w14:paraId="3A77DB8E" w14:textId="77777777" w:rsidR="002A0B62" w:rsidRDefault="002A0B62">
      <w:pPr>
        <w:rPr>
          <w:lang w:val="nl-NL"/>
        </w:rPr>
      </w:pPr>
    </w:p>
    <w:p w14:paraId="58D66A54" w14:textId="77777777" w:rsidR="003C1495" w:rsidRDefault="003C1495">
      <w:pPr>
        <w:rPr>
          <w:lang w:val="nl-NL"/>
        </w:rPr>
      </w:pPr>
    </w:p>
    <w:p w14:paraId="243A8745" w14:textId="77777777" w:rsidR="003C1495" w:rsidRDefault="003C1495">
      <w:pPr>
        <w:rPr>
          <w:lang w:val="nl-NL"/>
        </w:rPr>
      </w:pPr>
    </w:p>
    <w:p w14:paraId="0D981775" w14:textId="77777777" w:rsidR="003C1495" w:rsidRDefault="003C1495">
      <w:pPr>
        <w:rPr>
          <w:lang w:val="nl-NL"/>
        </w:rPr>
        <w:sectPr w:rsidR="003C14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C89A6E" w14:textId="5638FB32" w:rsidR="003C1495" w:rsidRPr="00446C03" w:rsidRDefault="003C1495" w:rsidP="003C1495">
      <w:pPr>
        <w:rPr>
          <w:rFonts w:ascii="Times New Roman" w:hAnsi="Times New Roman" w:cs="Times New Roman"/>
          <w:lang w:val="en-US"/>
        </w:rPr>
      </w:pPr>
      <w:r w:rsidRPr="00446C03">
        <w:rPr>
          <w:rFonts w:ascii="Times New Roman" w:hAnsi="Times New Roman" w:cs="Times New Roman"/>
          <w:b/>
          <w:bCs/>
          <w:lang w:val="en-US"/>
        </w:rPr>
        <w:lastRenderedPageBreak/>
        <w:t>Supplementary Table 1.</w:t>
      </w:r>
      <w:r w:rsidRPr="00446C03">
        <w:rPr>
          <w:rFonts w:ascii="Times New Roman" w:hAnsi="Times New Roman" w:cs="Times New Roman"/>
          <w:lang w:val="en-US"/>
        </w:rPr>
        <w:t xml:space="preserve"> Construction of the </w:t>
      </w:r>
      <w:r>
        <w:rPr>
          <w:rFonts w:ascii="Times New Roman" w:hAnsi="Times New Roman" w:cs="Times New Roman"/>
          <w:lang w:val="en-US"/>
        </w:rPr>
        <w:t>purchased and consumed diet quality scores</w:t>
      </w:r>
      <w:r w:rsidRPr="00446C03">
        <w:rPr>
          <w:rFonts w:ascii="Times New Roman" w:hAnsi="Times New Roman" w:cs="Times New Roman"/>
          <w:vertAlign w:val="subscript"/>
          <w:lang w:val="en-US"/>
        </w:rPr>
        <w:t>.</w:t>
      </w:r>
      <w:r w:rsidRPr="00446C03">
        <w:rPr>
          <w:rFonts w:ascii="Times New Roman" w:hAnsi="Times New Roman" w:cs="Times New Roman"/>
          <w:lang w:val="en-US"/>
        </w:rPr>
        <w:t xml:space="preserve"> </w:t>
      </w:r>
    </w:p>
    <w:p w14:paraId="10D926E9" w14:textId="77777777" w:rsidR="003C1495" w:rsidRPr="00446C03" w:rsidRDefault="003C1495" w:rsidP="003C1495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4601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1425"/>
        <w:gridCol w:w="5670"/>
        <w:gridCol w:w="4820"/>
      </w:tblGrid>
      <w:tr w:rsidR="003C1495" w:rsidRPr="00461CB2" w14:paraId="3A3A1DBC" w14:textId="77777777" w:rsidTr="00251D56">
        <w:trPr>
          <w:trHeight w:val="517"/>
        </w:trPr>
        <w:tc>
          <w:tcPr>
            <w:tcW w:w="2686" w:type="dxa"/>
            <w:tcBorders>
              <w:bottom w:val="single" w:sz="4" w:space="0" w:color="000000"/>
            </w:tcBorders>
          </w:tcPr>
          <w:p w14:paraId="75B66DEA" w14:textId="6B27BC1A" w:rsidR="003C1495" w:rsidRPr="00461CB2" w:rsidRDefault="003C1495" w:rsidP="00251D56">
            <w:pPr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461C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Components </w:t>
            </w:r>
            <w:r w:rsidR="0045563D"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  <w:r w:rsidRPr="00461CB2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72A3AFD4" w14:textId="241A1628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</w:pPr>
            <w:r w:rsidRPr="00461C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Component Type </w:t>
            </w:r>
            <w:r w:rsidR="0045563D" w:rsidRPr="00BC2388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0C9D4198" w14:textId="77777777" w:rsidR="003C1495" w:rsidRPr="00461CB2" w:rsidRDefault="003C1495" w:rsidP="00251D5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1CB2">
              <w:rPr>
                <w:rFonts w:ascii="Times New Roman" w:hAnsi="Times New Roman" w:cs="Times New Roman"/>
                <w:b/>
                <w:bCs/>
                <w:lang w:val="en-US"/>
              </w:rPr>
              <w:t>Minimum score (= 0 points)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7EA1527" w14:textId="77777777" w:rsidR="003C1495" w:rsidRPr="00461CB2" w:rsidRDefault="003C1495" w:rsidP="00251D5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1CB2">
              <w:rPr>
                <w:rFonts w:ascii="Times New Roman" w:hAnsi="Times New Roman" w:cs="Times New Roman"/>
                <w:b/>
                <w:bCs/>
                <w:lang w:val="en-US"/>
              </w:rPr>
              <w:t>Maximum score (=10 points)</w:t>
            </w:r>
          </w:p>
        </w:tc>
      </w:tr>
      <w:tr w:rsidR="003C1495" w:rsidRPr="00461CB2" w14:paraId="73A87360" w14:textId="77777777" w:rsidTr="00251D56">
        <w:trPr>
          <w:trHeight w:val="249"/>
        </w:trPr>
        <w:tc>
          <w:tcPr>
            <w:tcW w:w="2686" w:type="dxa"/>
            <w:tcBorders>
              <w:top w:val="single" w:sz="4" w:space="0" w:color="000000"/>
            </w:tcBorders>
          </w:tcPr>
          <w:p w14:paraId="62938159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Vegetables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4FD61B2F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63DDAA78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14:paraId="49E1B9F9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200 g/d</w:t>
            </w:r>
          </w:p>
        </w:tc>
      </w:tr>
      <w:tr w:rsidR="003C1495" w:rsidRPr="00461CB2" w14:paraId="72EE094A" w14:textId="77777777" w:rsidTr="00251D56">
        <w:trPr>
          <w:trHeight w:val="267"/>
        </w:trPr>
        <w:tc>
          <w:tcPr>
            <w:tcW w:w="2686" w:type="dxa"/>
          </w:tcPr>
          <w:p w14:paraId="205F15A0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1425" w:type="dxa"/>
          </w:tcPr>
          <w:p w14:paraId="7ACD563D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</w:tcPr>
          <w:p w14:paraId="32726E6D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</w:tcPr>
          <w:p w14:paraId="6B0326A2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200 g/d</w:t>
            </w:r>
          </w:p>
        </w:tc>
      </w:tr>
      <w:tr w:rsidR="003C1495" w:rsidRPr="00461CB2" w14:paraId="155502DC" w14:textId="77777777" w:rsidTr="00251D56">
        <w:trPr>
          <w:trHeight w:val="249"/>
        </w:trPr>
        <w:tc>
          <w:tcPr>
            <w:tcW w:w="2686" w:type="dxa"/>
          </w:tcPr>
          <w:p w14:paraId="30E74010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Whole grains</w:t>
            </w:r>
          </w:p>
        </w:tc>
        <w:tc>
          <w:tcPr>
            <w:tcW w:w="1425" w:type="dxa"/>
          </w:tcPr>
          <w:p w14:paraId="32917A1C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</w:tcPr>
          <w:p w14:paraId="120644EA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</w:tcPr>
          <w:p w14:paraId="158E7617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90 g/d</w:t>
            </w:r>
          </w:p>
        </w:tc>
      </w:tr>
      <w:tr w:rsidR="003C1495" w:rsidRPr="00461CB2" w14:paraId="0E75876A" w14:textId="77777777" w:rsidTr="00251D56">
        <w:trPr>
          <w:trHeight w:val="249"/>
        </w:trPr>
        <w:tc>
          <w:tcPr>
            <w:tcW w:w="2686" w:type="dxa"/>
          </w:tcPr>
          <w:p w14:paraId="795B75BB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Legumes</w:t>
            </w:r>
          </w:p>
        </w:tc>
        <w:tc>
          <w:tcPr>
            <w:tcW w:w="1425" w:type="dxa"/>
          </w:tcPr>
          <w:p w14:paraId="44C06F89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</w:tcPr>
          <w:p w14:paraId="2583A420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</w:tcPr>
          <w:p w14:paraId="463C32CC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10 g/d</w:t>
            </w:r>
          </w:p>
        </w:tc>
      </w:tr>
      <w:tr w:rsidR="003C1495" w:rsidRPr="00461CB2" w14:paraId="5B018732" w14:textId="77777777" w:rsidTr="00251D56">
        <w:trPr>
          <w:trHeight w:val="249"/>
        </w:trPr>
        <w:tc>
          <w:tcPr>
            <w:tcW w:w="2686" w:type="dxa"/>
          </w:tcPr>
          <w:p w14:paraId="4DD8B60A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Nuts</w:t>
            </w:r>
          </w:p>
        </w:tc>
        <w:tc>
          <w:tcPr>
            <w:tcW w:w="1425" w:type="dxa"/>
          </w:tcPr>
          <w:p w14:paraId="0DCC70E2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</w:tcPr>
          <w:p w14:paraId="77133A02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</w:tcPr>
          <w:p w14:paraId="37A54980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15 g/d</w:t>
            </w:r>
          </w:p>
        </w:tc>
      </w:tr>
      <w:tr w:rsidR="003C1495" w:rsidRPr="00461CB2" w14:paraId="38F84438" w14:textId="77777777" w:rsidTr="00251D56">
        <w:trPr>
          <w:trHeight w:val="267"/>
        </w:trPr>
        <w:tc>
          <w:tcPr>
            <w:tcW w:w="2686" w:type="dxa"/>
          </w:tcPr>
          <w:p w14:paraId="64AC5EE1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1425" w:type="dxa"/>
          </w:tcPr>
          <w:p w14:paraId="43C0D626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0" w:type="dxa"/>
          </w:tcPr>
          <w:p w14:paraId="57E445AC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  <w:tc>
          <w:tcPr>
            <w:tcW w:w="4820" w:type="dxa"/>
          </w:tcPr>
          <w:p w14:paraId="6B51B777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15 g/d</w:t>
            </w:r>
          </w:p>
        </w:tc>
      </w:tr>
      <w:tr w:rsidR="003C1495" w:rsidRPr="00461CB2" w14:paraId="37A55604" w14:textId="77777777" w:rsidTr="00251D56">
        <w:trPr>
          <w:trHeight w:val="249"/>
        </w:trPr>
        <w:tc>
          <w:tcPr>
            <w:tcW w:w="2686" w:type="dxa"/>
          </w:tcPr>
          <w:p w14:paraId="275DF914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Dairy</w:t>
            </w:r>
          </w:p>
        </w:tc>
        <w:tc>
          <w:tcPr>
            <w:tcW w:w="1425" w:type="dxa"/>
          </w:tcPr>
          <w:p w14:paraId="5B293AD9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5670" w:type="dxa"/>
          </w:tcPr>
          <w:p w14:paraId="57C374B7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 OR &gt;= 750 g/d</w:t>
            </w:r>
          </w:p>
        </w:tc>
        <w:tc>
          <w:tcPr>
            <w:tcW w:w="4820" w:type="dxa"/>
          </w:tcPr>
          <w:p w14:paraId="0061812D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300 – 450 g/d</w:t>
            </w:r>
          </w:p>
        </w:tc>
      </w:tr>
      <w:tr w:rsidR="003C1495" w:rsidRPr="00461CB2" w14:paraId="0D48204C" w14:textId="77777777" w:rsidTr="00251D56">
        <w:trPr>
          <w:trHeight w:val="812"/>
        </w:trPr>
        <w:tc>
          <w:tcPr>
            <w:tcW w:w="2686" w:type="dxa"/>
          </w:tcPr>
          <w:p w14:paraId="5CE1B9E9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Fats</w:t>
            </w:r>
          </w:p>
        </w:tc>
        <w:tc>
          <w:tcPr>
            <w:tcW w:w="1425" w:type="dxa"/>
          </w:tcPr>
          <w:p w14:paraId="5AA5FB6E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70" w:type="dxa"/>
          </w:tcPr>
          <w:p w14:paraId="2CAB985C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No consumption of healthy fats (=olive oils, sunflower oils, margarines, and vegetable oils) OR ratio of healthy fats to unhealthy fats &lt;= 0·6</w:t>
            </w:r>
          </w:p>
        </w:tc>
        <w:tc>
          <w:tcPr>
            <w:tcW w:w="4820" w:type="dxa"/>
          </w:tcPr>
          <w:p w14:paraId="4E00BC64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No consumption of unhealthy fats (=butters, baking butters, frying oils, coconut oils, butters, baking butters) OR ratio of healthy fats to unhealthy fats &gt;= 13</w:t>
            </w:r>
          </w:p>
        </w:tc>
      </w:tr>
      <w:tr w:rsidR="003C1495" w:rsidRPr="00461CB2" w14:paraId="3478A227" w14:textId="77777777" w:rsidTr="00251D56">
        <w:trPr>
          <w:trHeight w:val="412"/>
        </w:trPr>
        <w:tc>
          <w:tcPr>
            <w:tcW w:w="2686" w:type="dxa"/>
          </w:tcPr>
          <w:p w14:paraId="230BC087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Red and Processed Meats</w:t>
            </w:r>
          </w:p>
        </w:tc>
        <w:tc>
          <w:tcPr>
            <w:tcW w:w="1425" w:type="dxa"/>
          </w:tcPr>
          <w:p w14:paraId="14E5C85F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670" w:type="dxa"/>
          </w:tcPr>
          <w:p w14:paraId="4E44A95F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 50 g/d</w:t>
            </w:r>
          </w:p>
        </w:tc>
        <w:tc>
          <w:tcPr>
            <w:tcW w:w="4820" w:type="dxa"/>
          </w:tcPr>
          <w:p w14:paraId="3B227894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</w:tr>
      <w:tr w:rsidR="003C1495" w:rsidRPr="00461CB2" w14:paraId="7A2C6E51" w14:textId="77777777" w:rsidTr="00251D56">
        <w:trPr>
          <w:trHeight w:val="267"/>
        </w:trPr>
        <w:tc>
          <w:tcPr>
            <w:tcW w:w="2686" w:type="dxa"/>
          </w:tcPr>
          <w:p w14:paraId="12F18A96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SSBs</w:t>
            </w:r>
          </w:p>
        </w:tc>
        <w:tc>
          <w:tcPr>
            <w:tcW w:w="1425" w:type="dxa"/>
          </w:tcPr>
          <w:p w14:paraId="575E5CDB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670" w:type="dxa"/>
          </w:tcPr>
          <w:p w14:paraId="5A1D1885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&gt;=250 g/d</w:t>
            </w:r>
          </w:p>
        </w:tc>
        <w:tc>
          <w:tcPr>
            <w:tcW w:w="4820" w:type="dxa"/>
          </w:tcPr>
          <w:p w14:paraId="294293CA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</w:tr>
      <w:tr w:rsidR="003C1495" w:rsidRPr="00461CB2" w14:paraId="1A608F85" w14:textId="77777777" w:rsidTr="00251D56">
        <w:trPr>
          <w:trHeight w:val="593"/>
        </w:trPr>
        <w:tc>
          <w:tcPr>
            <w:tcW w:w="2686" w:type="dxa"/>
          </w:tcPr>
          <w:p w14:paraId="159113A3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 xml:space="preserve">Alcohol </w:t>
            </w:r>
          </w:p>
        </w:tc>
        <w:tc>
          <w:tcPr>
            <w:tcW w:w="1425" w:type="dxa"/>
          </w:tcPr>
          <w:p w14:paraId="79AB1194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670" w:type="dxa"/>
          </w:tcPr>
          <w:p w14:paraId="32CE51E7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 xml:space="preserve">&gt;= 20 g ethanol/d for </w:t>
            </w:r>
            <w:proofErr w:type="gramStart"/>
            <w:r w:rsidRPr="00461CB2">
              <w:rPr>
                <w:rFonts w:ascii="Times New Roman" w:hAnsi="Times New Roman" w:cs="Times New Roman"/>
                <w:lang w:val="en-US"/>
              </w:rPr>
              <w:t>women;</w:t>
            </w:r>
            <w:proofErr w:type="gramEnd"/>
            <w:r w:rsidRPr="00461C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028DD6A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da-DK"/>
              </w:rPr>
            </w:pPr>
            <w:r w:rsidRPr="00461CB2">
              <w:rPr>
                <w:rFonts w:ascii="Times New Roman" w:hAnsi="Times New Roman" w:cs="Times New Roman"/>
                <w:lang w:val="da-DK"/>
              </w:rPr>
              <w:t xml:space="preserve">&gt;= 30 g </w:t>
            </w:r>
            <w:proofErr w:type="spellStart"/>
            <w:r w:rsidRPr="00461CB2">
              <w:rPr>
                <w:rFonts w:ascii="Times New Roman" w:hAnsi="Times New Roman" w:cs="Times New Roman"/>
                <w:lang w:val="da-DK"/>
              </w:rPr>
              <w:t>ethanol</w:t>
            </w:r>
            <w:proofErr w:type="spellEnd"/>
            <w:r w:rsidRPr="00461CB2">
              <w:rPr>
                <w:rFonts w:ascii="Times New Roman" w:hAnsi="Times New Roman" w:cs="Times New Roman"/>
                <w:lang w:val="da-DK"/>
              </w:rPr>
              <w:t>/d for men</w:t>
            </w:r>
          </w:p>
        </w:tc>
        <w:tc>
          <w:tcPr>
            <w:tcW w:w="4820" w:type="dxa"/>
          </w:tcPr>
          <w:p w14:paraId="2AC304D3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 xml:space="preserve">&lt;= 10 g ethanol/d for </w:t>
            </w:r>
            <w:proofErr w:type="gramStart"/>
            <w:r w:rsidRPr="00461CB2">
              <w:rPr>
                <w:rFonts w:ascii="Times New Roman" w:hAnsi="Times New Roman" w:cs="Times New Roman"/>
                <w:lang w:val="en-US"/>
              </w:rPr>
              <w:t>women;</w:t>
            </w:r>
            <w:proofErr w:type="gramEnd"/>
            <w:r w:rsidRPr="00461C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69CD9E9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da-DK"/>
              </w:rPr>
            </w:pPr>
            <w:r w:rsidRPr="00461CB2">
              <w:rPr>
                <w:rFonts w:ascii="Times New Roman" w:hAnsi="Times New Roman" w:cs="Times New Roman"/>
                <w:lang w:val="da-DK"/>
              </w:rPr>
              <w:t xml:space="preserve">&lt;= 10 g </w:t>
            </w:r>
            <w:proofErr w:type="spellStart"/>
            <w:r w:rsidRPr="00461CB2">
              <w:rPr>
                <w:rFonts w:ascii="Times New Roman" w:hAnsi="Times New Roman" w:cs="Times New Roman"/>
                <w:lang w:val="da-DK"/>
              </w:rPr>
              <w:t>ethanol</w:t>
            </w:r>
            <w:proofErr w:type="spellEnd"/>
            <w:r w:rsidRPr="00461CB2">
              <w:rPr>
                <w:rFonts w:ascii="Times New Roman" w:hAnsi="Times New Roman" w:cs="Times New Roman"/>
                <w:lang w:val="da-DK"/>
              </w:rPr>
              <w:t>/d for men</w:t>
            </w:r>
          </w:p>
        </w:tc>
      </w:tr>
      <w:tr w:rsidR="003C1495" w:rsidRPr="00461CB2" w14:paraId="6AA8712C" w14:textId="77777777" w:rsidTr="00251D56">
        <w:trPr>
          <w:trHeight w:val="517"/>
        </w:trPr>
        <w:tc>
          <w:tcPr>
            <w:tcW w:w="2686" w:type="dxa"/>
          </w:tcPr>
          <w:p w14:paraId="056EACEC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Tea and Coffee</w:t>
            </w:r>
          </w:p>
        </w:tc>
        <w:tc>
          <w:tcPr>
            <w:tcW w:w="1425" w:type="dxa"/>
          </w:tcPr>
          <w:p w14:paraId="01EC97C7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670" w:type="dxa"/>
          </w:tcPr>
          <w:p w14:paraId="6C87700D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 0 g/d of u</w:t>
            </w:r>
            <w:r w:rsidRPr="00461CB2">
              <w:rPr>
                <w:rFonts w:ascii="Times New Roman" w:hAnsi="Times New Roman" w:cs="Times New Roman"/>
                <w:color w:val="000000"/>
                <w:lang w:val="en-US"/>
              </w:rPr>
              <w:t>nfiltered coffee products, tea bags with added sugar, coffee with added sugar or full-fat dairy</w:t>
            </w:r>
          </w:p>
        </w:tc>
        <w:tc>
          <w:tcPr>
            <w:tcW w:w="4820" w:type="dxa"/>
          </w:tcPr>
          <w:p w14:paraId="22E29CDC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&gt;=450 g/d of t</w:t>
            </w:r>
            <w:r w:rsidRPr="00461CB2">
              <w:rPr>
                <w:rFonts w:ascii="Times New Roman" w:hAnsi="Times New Roman" w:cs="Times New Roman"/>
                <w:color w:val="000000"/>
                <w:lang w:val="en-US"/>
              </w:rPr>
              <w:t>ea bags, filtered coffee products, coffee products with semi-skimmed and skimmed dairy</w:t>
            </w:r>
          </w:p>
        </w:tc>
      </w:tr>
      <w:tr w:rsidR="003C1495" w:rsidRPr="00461CB2" w14:paraId="5221AE40" w14:textId="77777777" w:rsidTr="00251D56">
        <w:trPr>
          <w:trHeight w:val="517"/>
        </w:trPr>
        <w:tc>
          <w:tcPr>
            <w:tcW w:w="2686" w:type="dxa"/>
          </w:tcPr>
          <w:p w14:paraId="5B0A893D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Snacks</w:t>
            </w:r>
          </w:p>
        </w:tc>
        <w:tc>
          <w:tcPr>
            <w:tcW w:w="1425" w:type="dxa"/>
          </w:tcPr>
          <w:p w14:paraId="3E3FC459" w14:textId="77777777" w:rsidR="003C1495" w:rsidRPr="00461CB2" w:rsidRDefault="003C1495" w:rsidP="00251D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670" w:type="dxa"/>
          </w:tcPr>
          <w:p w14:paraId="2F5C6658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&gt;=250 g/d</w:t>
            </w:r>
          </w:p>
        </w:tc>
        <w:tc>
          <w:tcPr>
            <w:tcW w:w="4820" w:type="dxa"/>
          </w:tcPr>
          <w:p w14:paraId="06CF19E9" w14:textId="77777777" w:rsidR="003C1495" w:rsidRPr="00461CB2" w:rsidRDefault="003C1495" w:rsidP="00251D56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 g/d</w:t>
            </w:r>
          </w:p>
        </w:tc>
      </w:tr>
    </w:tbl>
    <w:p w14:paraId="7126A656" w14:textId="1F59677F" w:rsidR="003C1495" w:rsidRPr="00141F1A" w:rsidRDefault="0045563D" w:rsidP="003C1495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3C1495">
        <w:rPr>
          <w:rFonts w:ascii="Times" w:eastAsia="Calibri" w:hAnsi="Times" w:cs="Times New Roman"/>
          <w:sz w:val="22"/>
          <w:szCs w:val="22"/>
          <w:vertAlign w:val="superscript"/>
          <w:lang w:val="en-US"/>
        </w:rPr>
        <w:t xml:space="preserve"> </w:t>
      </w:r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 xml:space="preserve">Components as described by </w:t>
      </w:r>
      <w:proofErr w:type="spellStart"/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>Looman</w:t>
      </w:r>
      <w:proofErr w:type="spellEnd"/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 xml:space="preserve"> et al</w:t>
      </w:r>
      <w:r w:rsidR="003C149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 xml:space="preserve"> (2017)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  <w:vertAlign w:val="superscript"/>
            <w:lang w:val="en-US"/>
          </w:rPr>
          <w:tag w:val="MENDELEY_CITATION_v3_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"/>
          <w:id w:val="-1978590342"/>
          <w:placeholder>
            <w:docPart w:val="5A4694F08620C24E8840A59FACB0FC6B"/>
          </w:placeholder>
        </w:sdtPr>
        <w:sdtContent>
          <w:r w:rsidR="003C1495" w:rsidRPr="002F509B">
            <w:rPr>
              <w:rFonts w:ascii="Times New Roman" w:hAnsi="Times New Roman" w:cs="Times New Roman"/>
              <w:color w:val="000000"/>
              <w:sz w:val="20"/>
              <w:szCs w:val="20"/>
              <w:vertAlign w:val="superscript"/>
              <w:lang w:val="en-US"/>
            </w:rPr>
            <w:t>(19)</w:t>
          </w:r>
        </w:sdtContent>
      </w:sdt>
      <w:r w:rsidR="003C1495" w:rsidRPr="00446C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except for red meat, tea and coffee, </w:t>
      </w:r>
      <w:r w:rsidR="00AA34A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salt (not included), </w:t>
      </w:r>
      <w:r w:rsidR="003C1495" w:rsidRPr="00446C0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and snacks. </w:t>
      </w:r>
    </w:p>
    <w:p w14:paraId="72C83051" w14:textId="6627C910" w:rsidR="003C1495" w:rsidRPr="00446C03" w:rsidRDefault="0045563D" w:rsidP="003C1495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BC2388">
        <w:rPr>
          <w:rFonts w:ascii="Times New Roman" w:hAnsi="Times New Roman" w:cs="Times New Roman"/>
          <w:sz w:val="20"/>
          <w:szCs w:val="20"/>
        </w:rPr>
        <w:t>†</w:t>
      </w:r>
      <w:r w:rsidR="003C1495" w:rsidRPr="00446C03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>A = adequacy component;</w:t>
      </w:r>
      <w:r w:rsidR="003C1495" w:rsidRPr="00446C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3C1495" w:rsidRPr="00446C03">
        <w:rPr>
          <w:rFonts w:ascii="Times New Roman" w:hAnsi="Times New Roman" w:cs="Times New Roman"/>
          <w:sz w:val="20"/>
          <w:szCs w:val="20"/>
          <w:lang w:val="en-US"/>
        </w:rPr>
        <w:t>O = optimum component; M = moderation component; R = ratio component; Q = quality component</w:t>
      </w:r>
    </w:p>
    <w:p w14:paraId="405BB2FE" w14:textId="77777777" w:rsidR="003C1495" w:rsidRDefault="003C1495">
      <w:pPr>
        <w:rPr>
          <w:lang w:val="en-US"/>
        </w:rPr>
      </w:pPr>
    </w:p>
    <w:p w14:paraId="2105C781" w14:textId="77777777" w:rsidR="003C1495" w:rsidRDefault="003C1495">
      <w:pPr>
        <w:rPr>
          <w:lang w:val="en-US"/>
        </w:rPr>
      </w:pPr>
    </w:p>
    <w:p w14:paraId="6582D2AF" w14:textId="77777777" w:rsidR="003C1495" w:rsidRDefault="003C1495">
      <w:pPr>
        <w:rPr>
          <w:lang w:val="en-US"/>
        </w:rPr>
      </w:pPr>
    </w:p>
    <w:p w14:paraId="3E821EEB" w14:textId="77777777" w:rsidR="003C1495" w:rsidRDefault="003C1495">
      <w:pPr>
        <w:rPr>
          <w:lang w:val="en-US"/>
        </w:rPr>
      </w:pPr>
    </w:p>
    <w:p w14:paraId="4AB6703F" w14:textId="77777777" w:rsidR="003C1495" w:rsidRDefault="003C1495">
      <w:pPr>
        <w:rPr>
          <w:lang w:val="en-US"/>
        </w:rPr>
      </w:pPr>
    </w:p>
    <w:p w14:paraId="185400C8" w14:textId="77777777" w:rsidR="003C1495" w:rsidRDefault="003C1495">
      <w:pPr>
        <w:rPr>
          <w:lang w:val="en-US"/>
        </w:rPr>
        <w:sectPr w:rsidR="003C1495" w:rsidSect="003C14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4A4FCE" w14:textId="05BDD2C9" w:rsidR="003C1495" w:rsidRPr="00446C03" w:rsidRDefault="003C1495" w:rsidP="003C149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46C03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Supplementary Table 2.</w:t>
      </w:r>
      <w:r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Percentages used as percentage multipliers to adjust for grocer</w:t>
      </w:r>
      <w:r w:rsidR="009D2D48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shopping done at </w:t>
      </w:r>
      <w:r>
        <w:rPr>
          <w:rFonts w:ascii="Times New Roman" w:hAnsi="Times New Roman" w:cs="Times New Roman"/>
          <w:sz w:val="22"/>
          <w:szCs w:val="22"/>
          <w:lang w:val="en-US"/>
        </w:rPr>
        <w:t>food retailers</w:t>
      </w:r>
      <w:r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other than the participating supermarket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at least once in the </w:t>
      </w:r>
      <w:r>
        <w:rPr>
          <w:rFonts w:ascii="Times New Roman" w:hAnsi="Times New Roman" w:cs="Times New Roman"/>
          <w:sz w:val="22"/>
          <w:szCs w:val="22"/>
          <w:lang w:val="en-US"/>
        </w:rPr>
        <w:t>past</w:t>
      </w:r>
      <w:r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two weeks.</w:t>
      </w:r>
    </w:p>
    <w:p w14:paraId="71E46108" w14:textId="77777777" w:rsidR="003C1495" w:rsidRPr="00446C03" w:rsidRDefault="003C1495" w:rsidP="003C1495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50"/>
      </w:tblGrid>
      <w:tr w:rsidR="00930FD2" w:rsidRPr="00461CB2" w14:paraId="5A0B5B8A" w14:textId="77777777" w:rsidTr="00DB6C6F">
        <w:trPr>
          <w:trHeight w:val="417"/>
        </w:trPr>
        <w:tc>
          <w:tcPr>
            <w:tcW w:w="3261" w:type="dxa"/>
            <w:tcBorders>
              <w:bottom w:val="single" w:sz="4" w:space="0" w:color="auto"/>
            </w:tcBorders>
          </w:tcPr>
          <w:p w14:paraId="616B6FE2" w14:textId="77777777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1CB2">
              <w:rPr>
                <w:rFonts w:ascii="Times New Roman" w:hAnsi="Times New Roman" w:cs="Times New Roman"/>
                <w:b/>
                <w:bCs/>
                <w:lang w:val="en-US"/>
              </w:rPr>
              <w:t>Type of store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1B0143B" w14:textId="3020CF81" w:rsidR="00930FD2" w:rsidRPr="00461CB2" w:rsidRDefault="00DB6C6F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% of shoppers</w:t>
            </w:r>
          </w:p>
        </w:tc>
      </w:tr>
      <w:tr w:rsidR="00930FD2" w:rsidRPr="00461CB2" w14:paraId="282A0866" w14:textId="77777777" w:rsidTr="00DB6C6F">
        <w:trPr>
          <w:trHeight w:val="437"/>
        </w:trPr>
        <w:tc>
          <w:tcPr>
            <w:tcW w:w="3261" w:type="dxa"/>
            <w:tcBorders>
              <w:top w:val="single" w:sz="4" w:space="0" w:color="auto"/>
            </w:tcBorders>
          </w:tcPr>
          <w:p w14:paraId="00C39374" w14:textId="6ABD4CF0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Greengrocer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69FC8634" w14:textId="77777777" w:rsidR="00930FD2" w:rsidRPr="00461CB2" w:rsidRDefault="00930FD2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25%</w:t>
            </w:r>
          </w:p>
        </w:tc>
      </w:tr>
      <w:tr w:rsidR="00930FD2" w:rsidRPr="00461CB2" w14:paraId="51525EE7" w14:textId="77777777" w:rsidTr="00DB6C6F">
        <w:trPr>
          <w:trHeight w:val="437"/>
        </w:trPr>
        <w:tc>
          <w:tcPr>
            <w:tcW w:w="3261" w:type="dxa"/>
          </w:tcPr>
          <w:p w14:paraId="6F9100DA" w14:textId="77777777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Butcher</w:t>
            </w:r>
          </w:p>
        </w:tc>
        <w:tc>
          <w:tcPr>
            <w:tcW w:w="1750" w:type="dxa"/>
          </w:tcPr>
          <w:p w14:paraId="28DA9632" w14:textId="77777777" w:rsidR="00930FD2" w:rsidRPr="00461CB2" w:rsidRDefault="00930FD2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26%</w:t>
            </w:r>
          </w:p>
        </w:tc>
      </w:tr>
      <w:tr w:rsidR="00930FD2" w:rsidRPr="00461CB2" w14:paraId="187E397F" w14:textId="77777777" w:rsidTr="00DB6C6F">
        <w:trPr>
          <w:trHeight w:val="417"/>
        </w:trPr>
        <w:tc>
          <w:tcPr>
            <w:tcW w:w="3261" w:type="dxa"/>
          </w:tcPr>
          <w:p w14:paraId="600F9B35" w14:textId="77777777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Fish shop</w:t>
            </w:r>
          </w:p>
        </w:tc>
        <w:tc>
          <w:tcPr>
            <w:tcW w:w="1750" w:type="dxa"/>
          </w:tcPr>
          <w:p w14:paraId="51C2318B" w14:textId="77777777" w:rsidR="00930FD2" w:rsidRPr="00461CB2" w:rsidRDefault="00930FD2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41%</w:t>
            </w:r>
          </w:p>
        </w:tc>
      </w:tr>
      <w:tr w:rsidR="00930FD2" w:rsidRPr="00461CB2" w14:paraId="07D204F0" w14:textId="77777777" w:rsidTr="00DB6C6F">
        <w:trPr>
          <w:trHeight w:val="437"/>
        </w:trPr>
        <w:tc>
          <w:tcPr>
            <w:tcW w:w="3261" w:type="dxa"/>
          </w:tcPr>
          <w:p w14:paraId="3D708D89" w14:textId="77777777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Bakery</w:t>
            </w:r>
          </w:p>
        </w:tc>
        <w:tc>
          <w:tcPr>
            <w:tcW w:w="1750" w:type="dxa"/>
          </w:tcPr>
          <w:p w14:paraId="21F296CA" w14:textId="77777777" w:rsidR="00930FD2" w:rsidRPr="00461CB2" w:rsidRDefault="00930FD2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52%</w:t>
            </w:r>
          </w:p>
        </w:tc>
      </w:tr>
      <w:tr w:rsidR="00930FD2" w:rsidRPr="00461CB2" w14:paraId="380C999A" w14:textId="77777777" w:rsidTr="00DB6C6F">
        <w:trPr>
          <w:trHeight w:val="437"/>
        </w:trPr>
        <w:tc>
          <w:tcPr>
            <w:tcW w:w="3261" w:type="dxa"/>
          </w:tcPr>
          <w:p w14:paraId="1F14264F" w14:textId="07C2A905" w:rsidR="00930FD2" w:rsidRPr="00461CB2" w:rsidRDefault="00930FD2" w:rsidP="00251D56">
            <w:pPr>
              <w:spacing w:line="36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 xml:space="preserve">All other food retailers </w:t>
            </w:r>
            <w:r w:rsidR="00E73F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50" w:type="dxa"/>
          </w:tcPr>
          <w:p w14:paraId="630E643D" w14:textId="77777777" w:rsidR="00930FD2" w:rsidRPr="00461CB2" w:rsidRDefault="00930FD2" w:rsidP="00DB6C6F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93%</w:t>
            </w:r>
          </w:p>
        </w:tc>
      </w:tr>
    </w:tbl>
    <w:p w14:paraId="566D8D20" w14:textId="55F5CC68" w:rsidR="003C1495" w:rsidRPr="00446C03" w:rsidRDefault="00E73F22" w:rsidP="003C1495">
      <w:pPr>
        <w:pStyle w:val="PlainTex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3C1495">
        <w:rPr>
          <w:rFonts w:ascii="Times" w:eastAsia="Calibri" w:hAnsi="Times" w:cs="Times New Roman"/>
          <w:sz w:val="22"/>
          <w:szCs w:val="22"/>
          <w:vertAlign w:val="superscript"/>
          <w:lang w:val="en-US"/>
        </w:rPr>
        <w:t xml:space="preserve"> </w:t>
      </w:r>
      <w:r w:rsidR="003C1495"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Average from percentage of grocery shopping at least once in the last two weeks at other supermarkets, online </w:t>
      </w:r>
      <w:r w:rsidR="003C1495">
        <w:rPr>
          <w:rFonts w:ascii="Times New Roman" w:hAnsi="Times New Roman" w:cs="Times New Roman"/>
          <w:sz w:val="22"/>
          <w:szCs w:val="22"/>
          <w:lang w:val="en-US"/>
        </w:rPr>
        <w:t>supermarkets</w:t>
      </w:r>
      <w:r w:rsidR="003C1495" w:rsidRPr="00446C03">
        <w:rPr>
          <w:rFonts w:ascii="Times New Roman" w:hAnsi="Times New Roman" w:cs="Times New Roman"/>
          <w:sz w:val="22"/>
          <w:szCs w:val="22"/>
          <w:lang w:val="en-US"/>
        </w:rPr>
        <w:t>, local markets, and farmer</w:t>
      </w:r>
      <w:r w:rsidR="009D2D48">
        <w:rPr>
          <w:rFonts w:ascii="Times New Roman" w:hAnsi="Times New Roman" w:cs="Times New Roman"/>
          <w:sz w:val="22"/>
          <w:szCs w:val="22"/>
          <w:lang w:val="en-US"/>
        </w:rPr>
        <w:t>’s</w:t>
      </w:r>
      <w:r w:rsidR="003C1495" w:rsidRPr="00446C03">
        <w:rPr>
          <w:rFonts w:ascii="Times New Roman" w:hAnsi="Times New Roman" w:cs="Times New Roman"/>
          <w:sz w:val="22"/>
          <w:szCs w:val="22"/>
          <w:lang w:val="en-US"/>
        </w:rPr>
        <w:t xml:space="preserve"> market. </w:t>
      </w:r>
    </w:p>
    <w:p w14:paraId="28EC9D1C" w14:textId="77777777" w:rsidR="003C1495" w:rsidRPr="003C1495" w:rsidRDefault="003C1495">
      <w:pPr>
        <w:rPr>
          <w:lang w:val="en-US"/>
        </w:rPr>
      </w:pPr>
    </w:p>
    <w:p w14:paraId="15081EF3" w14:textId="77777777" w:rsidR="003C1495" w:rsidRDefault="003C1495">
      <w:pPr>
        <w:rPr>
          <w:lang w:val="en-US"/>
        </w:rPr>
      </w:pPr>
    </w:p>
    <w:p w14:paraId="57D49EE5" w14:textId="77777777" w:rsidR="002F4DFB" w:rsidRDefault="002F4DFB">
      <w:pPr>
        <w:rPr>
          <w:lang w:val="en-US"/>
        </w:rPr>
      </w:pPr>
    </w:p>
    <w:p w14:paraId="4C9BAC68" w14:textId="77777777" w:rsidR="002F4DFB" w:rsidRDefault="002F4DFB">
      <w:pPr>
        <w:rPr>
          <w:lang w:val="en-US"/>
        </w:rPr>
      </w:pPr>
    </w:p>
    <w:p w14:paraId="1362D8DF" w14:textId="77777777" w:rsidR="002F4DFB" w:rsidRDefault="002F4DFB">
      <w:pPr>
        <w:rPr>
          <w:lang w:val="en-US"/>
        </w:rPr>
      </w:pPr>
    </w:p>
    <w:p w14:paraId="2D2E8DAC" w14:textId="77777777" w:rsidR="002F4DFB" w:rsidRDefault="002F4DFB">
      <w:pPr>
        <w:rPr>
          <w:lang w:val="en-US"/>
        </w:rPr>
      </w:pPr>
    </w:p>
    <w:p w14:paraId="39908FFD" w14:textId="77777777" w:rsidR="002F4DFB" w:rsidRDefault="002F4DFB">
      <w:pPr>
        <w:rPr>
          <w:lang w:val="en-US"/>
        </w:rPr>
      </w:pPr>
    </w:p>
    <w:p w14:paraId="1F91D89A" w14:textId="77777777" w:rsidR="002F4DFB" w:rsidRDefault="002F4DFB">
      <w:pPr>
        <w:rPr>
          <w:lang w:val="en-US"/>
        </w:rPr>
      </w:pPr>
    </w:p>
    <w:p w14:paraId="65D19632" w14:textId="77777777" w:rsidR="002F4DFB" w:rsidRDefault="002F4DFB">
      <w:pPr>
        <w:rPr>
          <w:lang w:val="en-US"/>
        </w:rPr>
      </w:pPr>
    </w:p>
    <w:p w14:paraId="11430E35" w14:textId="77777777" w:rsidR="002F4DFB" w:rsidRDefault="002F4DFB">
      <w:pPr>
        <w:rPr>
          <w:lang w:val="en-US"/>
        </w:rPr>
      </w:pPr>
    </w:p>
    <w:p w14:paraId="026CB013" w14:textId="77777777" w:rsidR="002F4DFB" w:rsidRDefault="002F4DFB">
      <w:pPr>
        <w:rPr>
          <w:lang w:val="en-US"/>
        </w:rPr>
      </w:pPr>
    </w:p>
    <w:p w14:paraId="35E04F1E" w14:textId="77777777" w:rsidR="002F4DFB" w:rsidRDefault="002F4DFB">
      <w:pPr>
        <w:rPr>
          <w:lang w:val="en-US"/>
        </w:rPr>
      </w:pPr>
    </w:p>
    <w:p w14:paraId="5AF18F19" w14:textId="77777777" w:rsidR="002F4DFB" w:rsidRDefault="002F4DFB">
      <w:pPr>
        <w:rPr>
          <w:lang w:val="en-US"/>
        </w:rPr>
      </w:pPr>
    </w:p>
    <w:p w14:paraId="5A6A7BB6" w14:textId="77777777" w:rsidR="002F4DFB" w:rsidRDefault="002F4DFB">
      <w:pPr>
        <w:rPr>
          <w:lang w:val="en-US"/>
        </w:rPr>
      </w:pPr>
    </w:p>
    <w:p w14:paraId="4C163455" w14:textId="77777777" w:rsidR="002F4DFB" w:rsidRDefault="002F4DFB">
      <w:pPr>
        <w:rPr>
          <w:lang w:val="en-US"/>
        </w:rPr>
      </w:pPr>
    </w:p>
    <w:p w14:paraId="2BDB89EB" w14:textId="77777777" w:rsidR="002F4DFB" w:rsidRDefault="002F4DFB">
      <w:pPr>
        <w:rPr>
          <w:lang w:val="en-US"/>
        </w:rPr>
      </w:pPr>
    </w:p>
    <w:p w14:paraId="536A62C7" w14:textId="77777777" w:rsidR="002F4DFB" w:rsidRDefault="002F4DFB">
      <w:pPr>
        <w:rPr>
          <w:lang w:val="en-US"/>
        </w:rPr>
      </w:pPr>
    </w:p>
    <w:p w14:paraId="784B7D61" w14:textId="77777777" w:rsidR="002F4DFB" w:rsidRDefault="002F4DFB">
      <w:pPr>
        <w:rPr>
          <w:lang w:val="en-US"/>
        </w:rPr>
      </w:pPr>
    </w:p>
    <w:p w14:paraId="7B33B41B" w14:textId="77777777" w:rsidR="002F4DFB" w:rsidRDefault="002F4DFB">
      <w:pPr>
        <w:rPr>
          <w:lang w:val="en-US"/>
        </w:rPr>
      </w:pPr>
    </w:p>
    <w:p w14:paraId="2AF63207" w14:textId="77777777" w:rsidR="002F4DFB" w:rsidRDefault="002F4DFB">
      <w:pPr>
        <w:rPr>
          <w:lang w:val="en-US"/>
        </w:rPr>
      </w:pPr>
    </w:p>
    <w:p w14:paraId="4A8EFC44" w14:textId="77777777" w:rsidR="002F4DFB" w:rsidRDefault="002F4DFB">
      <w:pPr>
        <w:rPr>
          <w:lang w:val="en-US"/>
        </w:rPr>
      </w:pPr>
    </w:p>
    <w:p w14:paraId="7CFB7C47" w14:textId="77777777" w:rsidR="002F4DFB" w:rsidRDefault="002F4DFB">
      <w:pPr>
        <w:rPr>
          <w:lang w:val="en-US"/>
        </w:rPr>
      </w:pPr>
    </w:p>
    <w:p w14:paraId="41BCE0AF" w14:textId="77777777" w:rsidR="002F4DFB" w:rsidRDefault="002F4DFB">
      <w:pPr>
        <w:rPr>
          <w:lang w:val="en-US"/>
        </w:rPr>
      </w:pPr>
    </w:p>
    <w:p w14:paraId="73FD58FA" w14:textId="77777777" w:rsidR="002F4DFB" w:rsidRDefault="002F4DFB">
      <w:pPr>
        <w:rPr>
          <w:lang w:val="en-US"/>
        </w:rPr>
      </w:pPr>
    </w:p>
    <w:p w14:paraId="3EDDA01E" w14:textId="77777777" w:rsidR="002F4DFB" w:rsidRDefault="002F4DFB">
      <w:pPr>
        <w:rPr>
          <w:lang w:val="en-US"/>
        </w:rPr>
      </w:pPr>
    </w:p>
    <w:p w14:paraId="5F13178C" w14:textId="77777777" w:rsidR="002F4DFB" w:rsidRDefault="002F4DFB">
      <w:pPr>
        <w:rPr>
          <w:lang w:val="en-US"/>
        </w:rPr>
      </w:pPr>
    </w:p>
    <w:p w14:paraId="62F5D6CB" w14:textId="77777777" w:rsidR="002F4DFB" w:rsidRDefault="002F4DFB">
      <w:pPr>
        <w:rPr>
          <w:lang w:val="en-US"/>
        </w:rPr>
      </w:pPr>
    </w:p>
    <w:p w14:paraId="437B1363" w14:textId="77777777" w:rsidR="002F4DFB" w:rsidRDefault="002F4DFB">
      <w:pPr>
        <w:rPr>
          <w:lang w:val="en-US"/>
        </w:rPr>
      </w:pPr>
    </w:p>
    <w:p w14:paraId="1530B645" w14:textId="77777777" w:rsidR="002F4DFB" w:rsidRDefault="002F4DFB">
      <w:pPr>
        <w:rPr>
          <w:lang w:val="en-US"/>
        </w:rPr>
      </w:pPr>
    </w:p>
    <w:p w14:paraId="44175175" w14:textId="77777777" w:rsidR="002F4DFB" w:rsidRDefault="002F4DFB">
      <w:pPr>
        <w:rPr>
          <w:lang w:val="en-US"/>
        </w:rPr>
      </w:pPr>
    </w:p>
    <w:p w14:paraId="149A2B55" w14:textId="77777777" w:rsidR="002F4DFB" w:rsidRDefault="002F4DFB">
      <w:pPr>
        <w:rPr>
          <w:lang w:val="en-US"/>
        </w:rPr>
      </w:pPr>
    </w:p>
    <w:p w14:paraId="4F3896EB" w14:textId="77777777" w:rsidR="002F4DFB" w:rsidRDefault="002F4DFB">
      <w:pPr>
        <w:rPr>
          <w:lang w:val="en-US"/>
        </w:rPr>
      </w:pPr>
    </w:p>
    <w:p w14:paraId="025F5ABE" w14:textId="77777777" w:rsidR="002F4DFB" w:rsidRDefault="002F4DFB">
      <w:pPr>
        <w:rPr>
          <w:lang w:val="en-US"/>
        </w:rPr>
      </w:pPr>
    </w:p>
    <w:p w14:paraId="7C31FA16" w14:textId="77777777" w:rsidR="002F4DFB" w:rsidRDefault="002F4DFB">
      <w:pPr>
        <w:rPr>
          <w:lang w:val="en-US"/>
        </w:rPr>
      </w:pPr>
    </w:p>
    <w:p w14:paraId="4AD7CD2C" w14:textId="08B0CD1C" w:rsidR="002F4DFB" w:rsidRPr="007E5FA9" w:rsidRDefault="002F4DFB">
      <w:pPr>
        <w:rPr>
          <w:rFonts w:ascii="Times New Roman" w:hAnsi="Times New Roman" w:cs="Times New Roman"/>
          <w:lang w:val="en-US"/>
        </w:rPr>
      </w:pPr>
      <w:r w:rsidRPr="007E5FA9">
        <w:rPr>
          <w:rFonts w:ascii="Times New Roman" w:hAnsi="Times New Roman" w:cs="Times New Roman"/>
          <w:b/>
          <w:bCs/>
          <w:lang w:val="en-US"/>
        </w:rPr>
        <w:lastRenderedPageBreak/>
        <w:t>Supplementary Table 3.</w:t>
      </w:r>
      <w:r w:rsidRPr="007E5FA9">
        <w:rPr>
          <w:rFonts w:ascii="Times New Roman" w:hAnsi="Times New Roman" w:cs="Times New Roman"/>
          <w:lang w:val="en-US"/>
        </w:rPr>
        <w:t xml:space="preserve"> Baseline purchased diet quality, without </w:t>
      </w:r>
      <w:r w:rsidR="007D5EB5" w:rsidRPr="007E5FA9">
        <w:rPr>
          <w:rFonts w:ascii="Times New Roman" w:hAnsi="Times New Roman" w:cs="Times New Roman"/>
          <w:lang w:val="en-US"/>
        </w:rPr>
        <w:t xml:space="preserve">percentage multipliers as adjustment for shopping in other stores (n=227). </w:t>
      </w:r>
    </w:p>
    <w:p w14:paraId="71133532" w14:textId="77777777" w:rsidR="00C944DF" w:rsidRDefault="00C944DF">
      <w:pPr>
        <w:rPr>
          <w:lang w:val="en-US"/>
        </w:rPr>
      </w:pPr>
    </w:p>
    <w:tbl>
      <w:tblPr>
        <w:tblStyle w:val="TableGrid"/>
        <w:tblW w:w="6912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1998"/>
        <w:gridCol w:w="1142"/>
      </w:tblGrid>
      <w:tr w:rsidR="00293C66" w:rsidRPr="00461CB2" w14:paraId="0A99D6FC" w14:textId="77777777" w:rsidTr="0042291C">
        <w:trPr>
          <w:trHeight w:val="281"/>
        </w:trPr>
        <w:tc>
          <w:tcPr>
            <w:tcW w:w="3772" w:type="dxa"/>
            <w:tcBorders>
              <w:bottom w:val="single" w:sz="4" w:space="0" w:color="000000"/>
            </w:tcBorders>
          </w:tcPr>
          <w:p w14:paraId="7BEEEC48" w14:textId="58870E5B" w:rsidR="00293C66" w:rsidRPr="00461CB2" w:rsidRDefault="00293C66" w:rsidP="00F428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Food consumption</w:t>
            </w:r>
            <w:r w:rsidRPr="005617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4659C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noWrap/>
          </w:tcPr>
          <w:p w14:paraId="17EB865D" w14:textId="77777777" w:rsidR="00293C66" w:rsidRPr="00461CB2" w:rsidRDefault="00293C66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418E492B" w14:textId="77777777" w:rsidR="00293C66" w:rsidRPr="00CD787C" w:rsidRDefault="00293C66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44DF" w:rsidRPr="00461CB2" w14:paraId="66593A4D" w14:textId="77777777" w:rsidTr="0042291C">
        <w:trPr>
          <w:trHeight w:val="281"/>
        </w:trPr>
        <w:tc>
          <w:tcPr>
            <w:tcW w:w="3772" w:type="dxa"/>
            <w:tcBorders>
              <w:top w:val="single" w:sz="4" w:space="0" w:color="000000"/>
            </w:tcBorders>
            <w:hideMark/>
          </w:tcPr>
          <w:p w14:paraId="4ADA0E96" w14:textId="77777777" w:rsidR="00C944DF" w:rsidRPr="00461CB2" w:rsidRDefault="00C944DF" w:rsidP="00F428E0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Purchased diet quality, total, s</w:t>
            </w:r>
            <w:r w:rsidRPr="00461CB2">
              <w:rPr>
                <w:rFonts w:ascii="Times New Roman" w:hAnsi="Times New Roman" w:cs="Times New Roman"/>
              </w:rPr>
              <w:t>cored 0 (low adherence) to 10 (high adherence)</w:t>
            </w:r>
          </w:p>
        </w:tc>
        <w:tc>
          <w:tcPr>
            <w:tcW w:w="1998" w:type="dxa"/>
            <w:tcBorders>
              <w:top w:val="single" w:sz="4" w:space="0" w:color="000000"/>
            </w:tcBorders>
            <w:noWrap/>
            <w:hideMark/>
          </w:tcPr>
          <w:p w14:paraId="2A6E7007" w14:textId="77777777" w:rsidR="00C944DF" w:rsidRPr="00461CB2" w:rsidRDefault="00C944DF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142" w:type="dxa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69CC86B8" w14:textId="7B6D4084" w:rsidR="00C944DF" w:rsidRPr="00CD787C" w:rsidRDefault="00C944DF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87C">
              <w:rPr>
                <w:rFonts w:ascii="Times New Roman" w:hAnsi="Times New Roman" w:cs="Times New Roman"/>
                <w:lang w:val="en-US"/>
              </w:rPr>
              <w:t>1</w:t>
            </w:r>
            <w:r w:rsidR="005A265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944DF" w:rsidRPr="00461CB2" w14:paraId="77F67788" w14:textId="77777777" w:rsidTr="0042291C">
        <w:trPr>
          <w:trHeight w:val="425"/>
        </w:trPr>
        <w:tc>
          <w:tcPr>
            <w:tcW w:w="3772" w:type="dxa"/>
            <w:hideMark/>
          </w:tcPr>
          <w:p w14:paraId="081E86AD" w14:textId="3B60DB5C" w:rsidR="00C944DF" w:rsidRPr="00461CB2" w:rsidRDefault="00C944DF" w:rsidP="00F428E0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Purchased diet quality, by sub-components, s</w:t>
            </w:r>
            <w:r w:rsidRPr="00461CB2">
              <w:rPr>
                <w:rFonts w:ascii="Times New Roman" w:hAnsi="Times New Roman" w:cs="Times New Roman"/>
              </w:rPr>
              <w:t>cored 0 (low adherence) to 10 (high adherence)</w:t>
            </w:r>
            <w:r w:rsidR="0094659C">
              <w:rPr>
                <w:rFonts w:ascii="Times New Roman" w:hAnsi="Times New Roman" w:cs="Times New Roman"/>
              </w:rPr>
              <w:t xml:space="preserve">, mean (SD) </w:t>
            </w:r>
          </w:p>
          <w:p w14:paraId="16214124" w14:textId="77777777" w:rsidR="00C944DF" w:rsidRPr="00461CB2" w:rsidRDefault="00C944DF" w:rsidP="00F428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8" w:type="dxa"/>
            <w:noWrap/>
            <w:hideMark/>
          </w:tcPr>
          <w:p w14:paraId="14CCAE97" w14:textId="77777777" w:rsidR="00C944DF" w:rsidRPr="00461CB2" w:rsidRDefault="00C944DF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14:paraId="0B52864A" w14:textId="77777777" w:rsidR="00C944DF" w:rsidRPr="00CD787C" w:rsidRDefault="00C944DF" w:rsidP="00F42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4659C" w:rsidRPr="00461CB2" w14:paraId="39D6BEA4" w14:textId="77777777" w:rsidTr="00A95479">
        <w:trPr>
          <w:trHeight w:val="298"/>
        </w:trPr>
        <w:tc>
          <w:tcPr>
            <w:tcW w:w="3772" w:type="dxa"/>
          </w:tcPr>
          <w:p w14:paraId="45549484" w14:textId="2DFC2A7F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Vegetables</w:t>
            </w:r>
          </w:p>
        </w:tc>
        <w:tc>
          <w:tcPr>
            <w:tcW w:w="1998" w:type="dxa"/>
            <w:noWrap/>
          </w:tcPr>
          <w:p w14:paraId="58D26C62" w14:textId="679B2E6F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</w:tcPr>
          <w:p w14:paraId="1B94E30A" w14:textId="09627236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4659C" w:rsidRPr="00461CB2" w14:paraId="40AFD688" w14:textId="77777777" w:rsidTr="00A95479">
        <w:trPr>
          <w:trHeight w:val="298"/>
        </w:trPr>
        <w:tc>
          <w:tcPr>
            <w:tcW w:w="3772" w:type="dxa"/>
          </w:tcPr>
          <w:p w14:paraId="7E5C6268" w14:textId="4BB4E05E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1998" w:type="dxa"/>
            <w:noWrap/>
          </w:tcPr>
          <w:p w14:paraId="39381EE7" w14:textId="2B178633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</w:tcPr>
          <w:p w14:paraId="390645C8" w14:textId="20C43997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4659C" w:rsidRPr="00461CB2" w14:paraId="5123978B" w14:textId="77777777" w:rsidTr="00A95479">
        <w:trPr>
          <w:trHeight w:val="298"/>
        </w:trPr>
        <w:tc>
          <w:tcPr>
            <w:tcW w:w="3772" w:type="dxa"/>
          </w:tcPr>
          <w:p w14:paraId="34C6072F" w14:textId="10C4CCF6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Whole grains</w:t>
            </w:r>
          </w:p>
        </w:tc>
        <w:tc>
          <w:tcPr>
            <w:tcW w:w="1998" w:type="dxa"/>
            <w:noWrap/>
          </w:tcPr>
          <w:p w14:paraId="2C0E5F81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auto"/>
            <w:noWrap/>
          </w:tcPr>
          <w:p w14:paraId="3E72B201" w14:textId="22E223A2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4659C" w:rsidRPr="00461CB2" w14:paraId="05FBB446" w14:textId="77777777" w:rsidTr="00A95479">
        <w:trPr>
          <w:trHeight w:val="298"/>
        </w:trPr>
        <w:tc>
          <w:tcPr>
            <w:tcW w:w="3772" w:type="dxa"/>
          </w:tcPr>
          <w:p w14:paraId="5D799EC3" w14:textId="0104E844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Legumes</w:t>
            </w:r>
          </w:p>
        </w:tc>
        <w:tc>
          <w:tcPr>
            <w:tcW w:w="1998" w:type="dxa"/>
            <w:noWrap/>
          </w:tcPr>
          <w:p w14:paraId="1DCC94EE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4C7A2C20" w14:textId="587DC628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CD787C">
              <w:rPr>
                <w:rFonts w:ascii="Times New Roman" w:hAnsi="Times New Roman" w:cs="Times New Roman"/>
                <w:lang w:val="en-US"/>
              </w:rPr>
              <w:t>1</w:t>
            </w:r>
            <w:r w:rsidRPr="004350A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4659C" w:rsidRPr="00461CB2" w14:paraId="52CD2B78" w14:textId="77777777" w:rsidTr="00A95479">
        <w:trPr>
          <w:trHeight w:val="298"/>
        </w:trPr>
        <w:tc>
          <w:tcPr>
            <w:tcW w:w="3772" w:type="dxa"/>
          </w:tcPr>
          <w:p w14:paraId="243FA372" w14:textId="5B05C1E7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Nuts</w:t>
            </w:r>
          </w:p>
        </w:tc>
        <w:tc>
          <w:tcPr>
            <w:tcW w:w="1998" w:type="dxa"/>
            <w:noWrap/>
          </w:tcPr>
          <w:p w14:paraId="386E00DD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6F23FDD1" w14:textId="6C27D13C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50AE">
              <w:rPr>
                <w:rFonts w:ascii="Times New Roman" w:hAnsi="Times New Roman" w:cs="Times New Roman"/>
                <w:lang w:val="en-US"/>
              </w:rPr>
              <w:t>0 – 0</w:t>
            </w:r>
          </w:p>
        </w:tc>
      </w:tr>
      <w:tr w:rsidR="0094659C" w:rsidRPr="00461CB2" w14:paraId="6FFC0784" w14:textId="77777777" w:rsidTr="00A95479">
        <w:trPr>
          <w:trHeight w:val="298"/>
        </w:trPr>
        <w:tc>
          <w:tcPr>
            <w:tcW w:w="3772" w:type="dxa"/>
          </w:tcPr>
          <w:p w14:paraId="24096DB1" w14:textId="3E1AAC5A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Dairy</w:t>
            </w:r>
          </w:p>
        </w:tc>
        <w:tc>
          <w:tcPr>
            <w:tcW w:w="1998" w:type="dxa"/>
            <w:noWrap/>
          </w:tcPr>
          <w:p w14:paraId="18C1E3A3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6146B0DD" w14:textId="4E92C96E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87C">
              <w:rPr>
                <w:rFonts w:ascii="Times New Roman" w:hAnsi="Times New Roman" w:cs="Times New Roman"/>
                <w:lang w:val="en-US"/>
              </w:rPr>
              <w:t>0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4659C" w:rsidRPr="00461CB2" w14:paraId="42E89A53" w14:textId="77777777" w:rsidTr="00A95479">
        <w:trPr>
          <w:trHeight w:val="298"/>
        </w:trPr>
        <w:tc>
          <w:tcPr>
            <w:tcW w:w="3772" w:type="dxa"/>
          </w:tcPr>
          <w:p w14:paraId="32B94F1C" w14:textId="25D392E4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1998" w:type="dxa"/>
            <w:noWrap/>
          </w:tcPr>
          <w:p w14:paraId="0A1CBE44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0BBBE90F" w14:textId="70466AAF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50AE">
              <w:rPr>
                <w:rFonts w:ascii="Times New Roman" w:hAnsi="Times New Roman" w:cs="Times New Roman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4659C" w:rsidRPr="00461CB2" w14:paraId="55967DDD" w14:textId="77777777" w:rsidTr="00A95479">
        <w:trPr>
          <w:trHeight w:val="298"/>
        </w:trPr>
        <w:tc>
          <w:tcPr>
            <w:tcW w:w="3772" w:type="dxa"/>
          </w:tcPr>
          <w:p w14:paraId="70752CA1" w14:textId="45597A3B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Added fats</w:t>
            </w:r>
          </w:p>
        </w:tc>
        <w:tc>
          <w:tcPr>
            <w:tcW w:w="1998" w:type="dxa"/>
            <w:noWrap/>
          </w:tcPr>
          <w:p w14:paraId="5A3E0B75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194A61CC" w14:textId="5877A0BA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87C">
              <w:rPr>
                <w:rFonts w:ascii="Times New Roman" w:hAnsi="Times New Roman" w:cs="Times New Roman"/>
                <w:lang w:val="en-US"/>
              </w:rPr>
              <w:t>0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CD787C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4659C" w:rsidRPr="00461CB2" w14:paraId="1AEA44EA" w14:textId="77777777" w:rsidTr="00A95479">
        <w:trPr>
          <w:trHeight w:val="298"/>
        </w:trPr>
        <w:tc>
          <w:tcPr>
            <w:tcW w:w="3772" w:type="dxa"/>
          </w:tcPr>
          <w:p w14:paraId="09676E51" w14:textId="31E4EDDD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Tea and Coffee</w:t>
            </w:r>
          </w:p>
        </w:tc>
        <w:tc>
          <w:tcPr>
            <w:tcW w:w="1998" w:type="dxa"/>
            <w:noWrap/>
          </w:tcPr>
          <w:p w14:paraId="5FFFC389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42" w:type="dxa"/>
            <w:shd w:val="clear" w:color="auto" w:fill="auto"/>
            <w:noWrap/>
          </w:tcPr>
          <w:p w14:paraId="71FD3BC1" w14:textId="005DE1A8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50AE">
              <w:rPr>
                <w:rFonts w:ascii="Times New Roman" w:hAnsi="Times New Roman" w:cs="Times New Roman"/>
                <w:lang w:val="en-US"/>
              </w:rPr>
              <w:t xml:space="preserve">0 – </w:t>
            </w:r>
            <w:r w:rsidRPr="00CD787C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4659C" w:rsidRPr="00461CB2" w14:paraId="512AE77F" w14:textId="77777777" w:rsidTr="00A95479">
        <w:trPr>
          <w:trHeight w:val="298"/>
        </w:trPr>
        <w:tc>
          <w:tcPr>
            <w:tcW w:w="3772" w:type="dxa"/>
          </w:tcPr>
          <w:p w14:paraId="28628AC5" w14:textId="4D0A2FCD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Red and Processed meat</w:t>
            </w:r>
          </w:p>
        </w:tc>
        <w:tc>
          <w:tcPr>
            <w:tcW w:w="1998" w:type="dxa"/>
            <w:noWrap/>
          </w:tcPr>
          <w:p w14:paraId="67725F29" w14:textId="39399212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</w:tcPr>
          <w:p w14:paraId="29B99F8F" w14:textId="2CA69498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87C">
              <w:rPr>
                <w:rFonts w:ascii="Times New Roman" w:hAnsi="Times New Roman" w:cs="Times New Roman"/>
                <w:lang w:val="en-US"/>
              </w:rPr>
              <w:t>0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CD787C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4659C" w:rsidRPr="00461CB2" w14:paraId="322324E4" w14:textId="77777777" w:rsidTr="00A95479">
        <w:trPr>
          <w:trHeight w:val="298"/>
        </w:trPr>
        <w:tc>
          <w:tcPr>
            <w:tcW w:w="3772" w:type="dxa"/>
          </w:tcPr>
          <w:p w14:paraId="75FFD5F7" w14:textId="0519B66D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SSBs</w:t>
            </w:r>
          </w:p>
        </w:tc>
        <w:tc>
          <w:tcPr>
            <w:tcW w:w="1998" w:type="dxa"/>
            <w:noWrap/>
          </w:tcPr>
          <w:p w14:paraId="72C054F8" w14:textId="1AD780CD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42" w:type="dxa"/>
            <w:shd w:val="clear" w:color="auto" w:fill="auto"/>
            <w:noWrap/>
          </w:tcPr>
          <w:p w14:paraId="5788B20B" w14:textId="0D9F454B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CD787C">
              <w:rPr>
                <w:rFonts w:ascii="Times New Roman" w:hAnsi="Times New Roman" w:cs="Times New Roman"/>
                <w:lang w:val="en-US"/>
              </w:rPr>
              <w:t>1</w:t>
            </w:r>
            <w:r w:rsidRPr="004350A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4659C" w:rsidRPr="00461CB2" w14:paraId="35270A0E" w14:textId="77777777" w:rsidTr="00A95479">
        <w:trPr>
          <w:trHeight w:val="298"/>
        </w:trPr>
        <w:tc>
          <w:tcPr>
            <w:tcW w:w="3772" w:type="dxa"/>
          </w:tcPr>
          <w:p w14:paraId="094B10F4" w14:textId="0BF584C4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Alcohol</w:t>
            </w:r>
          </w:p>
        </w:tc>
        <w:tc>
          <w:tcPr>
            <w:tcW w:w="1998" w:type="dxa"/>
            <w:noWrap/>
          </w:tcPr>
          <w:p w14:paraId="1FD6171E" w14:textId="77777777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42" w:type="dxa"/>
            <w:shd w:val="clear" w:color="auto" w:fill="auto"/>
            <w:noWrap/>
          </w:tcPr>
          <w:p w14:paraId="73418F65" w14:textId="32320758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50AE">
              <w:rPr>
                <w:rFonts w:ascii="Times New Roman" w:hAnsi="Times New Roman" w:cs="Times New Roman"/>
                <w:lang w:val="en-US"/>
              </w:rPr>
              <w:t xml:space="preserve">0 – </w:t>
            </w:r>
            <w:r w:rsidRPr="00CD787C">
              <w:rPr>
                <w:rFonts w:ascii="Times New Roman" w:hAnsi="Times New Roman" w:cs="Times New Roman"/>
                <w:lang w:val="en-US"/>
              </w:rPr>
              <w:t>1</w:t>
            </w:r>
            <w:r w:rsidRPr="004350A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4659C" w:rsidRPr="00461CB2" w14:paraId="5233B58E" w14:textId="77777777" w:rsidTr="00A95479">
        <w:trPr>
          <w:trHeight w:val="298"/>
        </w:trPr>
        <w:tc>
          <w:tcPr>
            <w:tcW w:w="3772" w:type="dxa"/>
          </w:tcPr>
          <w:p w14:paraId="35B9985F" w14:textId="5A769154" w:rsidR="0094659C" w:rsidRPr="00461CB2" w:rsidRDefault="0094659C" w:rsidP="0094659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Snacks</w:t>
            </w:r>
          </w:p>
        </w:tc>
        <w:tc>
          <w:tcPr>
            <w:tcW w:w="1998" w:type="dxa"/>
            <w:noWrap/>
          </w:tcPr>
          <w:p w14:paraId="2C1753D2" w14:textId="7F9A6235" w:rsidR="0094659C" w:rsidRPr="00461CB2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42" w:type="dxa"/>
            <w:shd w:val="clear" w:color="auto" w:fill="auto"/>
            <w:noWrap/>
          </w:tcPr>
          <w:p w14:paraId="15F77AEE" w14:textId="44507E2E" w:rsidR="0094659C" w:rsidRPr="004350AE" w:rsidRDefault="0094659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CD78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350AE">
              <w:rPr>
                <w:rFonts w:ascii="Times New Roman" w:hAnsi="Times New Roman" w:cs="Times New Roman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14:paraId="2033AB88" w14:textId="0321301D" w:rsidR="0042291C" w:rsidRPr="00446C03" w:rsidRDefault="00E73F22" w:rsidP="0042291C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42291C">
        <w:rPr>
          <w:rFonts w:ascii="Times New Roman" w:hAnsi="Times New Roman" w:cs="Times New Roman"/>
          <w:sz w:val="20"/>
          <w:szCs w:val="20"/>
        </w:rPr>
        <w:t xml:space="preserve"> </w:t>
      </w:r>
      <w:r w:rsidR="0042291C" w:rsidRPr="00446C03">
        <w:rPr>
          <w:rFonts w:ascii="Times New Roman" w:hAnsi="Times New Roman" w:cs="Times New Roman"/>
          <w:sz w:val="20"/>
          <w:szCs w:val="20"/>
          <w:lang w:val="en-US"/>
        </w:rPr>
        <w:t>Expressed as me</w:t>
      </w:r>
      <w:r w:rsidR="0094659C">
        <w:rPr>
          <w:rFonts w:ascii="Times New Roman" w:hAnsi="Times New Roman" w:cs="Times New Roman"/>
          <w:sz w:val="20"/>
          <w:szCs w:val="20"/>
          <w:lang w:val="en-US"/>
        </w:rPr>
        <w:t>dian</w:t>
      </w:r>
      <w:r w:rsidR="0042291C" w:rsidRPr="00446C0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94659C">
        <w:rPr>
          <w:rFonts w:ascii="Times New Roman" w:hAnsi="Times New Roman" w:cs="Times New Roman"/>
          <w:sz w:val="20"/>
          <w:szCs w:val="20"/>
          <w:lang w:val="en-US"/>
        </w:rPr>
        <w:t>interquartile range</w:t>
      </w:r>
      <w:r w:rsidR="0042291C" w:rsidRPr="00446C03">
        <w:rPr>
          <w:rFonts w:ascii="Times New Roman" w:hAnsi="Times New Roman" w:cs="Times New Roman"/>
          <w:sz w:val="20"/>
          <w:szCs w:val="20"/>
          <w:lang w:val="en-US"/>
        </w:rPr>
        <w:t>, unless stated otherwise.</w:t>
      </w:r>
    </w:p>
    <w:p w14:paraId="24C8F229" w14:textId="77777777" w:rsidR="00C944DF" w:rsidRPr="00446C03" w:rsidRDefault="00C944DF" w:rsidP="00C944DF">
      <w:pPr>
        <w:rPr>
          <w:rFonts w:ascii="Times New Roman" w:hAnsi="Times New Roman" w:cs="Times New Roman"/>
          <w:lang w:val="en-US"/>
        </w:rPr>
      </w:pPr>
    </w:p>
    <w:p w14:paraId="4017907A" w14:textId="77777777" w:rsidR="007D5EB5" w:rsidRDefault="007D5EB5">
      <w:pPr>
        <w:rPr>
          <w:lang w:val="en-US"/>
        </w:rPr>
      </w:pPr>
    </w:p>
    <w:p w14:paraId="6788C211" w14:textId="77777777" w:rsidR="002D6823" w:rsidRDefault="002D6823">
      <w:pPr>
        <w:rPr>
          <w:lang w:val="en-US"/>
        </w:rPr>
      </w:pPr>
    </w:p>
    <w:p w14:paraId="3E3A87E0" w14:textId="77777777" w:rsidR="002D6823" w:rsidRDefault="002D6823">
      <w:pPr>
        <w:rPr>
          <w:lang w:val="en-US"/>
        </w:rPr>
      </w:pPr>
    </w:p>
    <w:p w14:paraId="2A30A51E" w14:textId="77777777" w:rsidR="002D6823" w:rsidRDefault="002D6823">
      <w:pPr>
        <w:rPr>
          <w:lang w:val="en-US"/>
        </w:rPr>
      </w:pPr>
    </w:p>
    <w:p w14:paraId="27F3300F" w14:textId="77777777" w:rsidR="002D6823" w:rsidRDefault="002D6823">
      <w:pPr>
        <w:rPr>
          <w:lang w:val="en-US"/>
        </w:rPr>
      </w:pPr>
    </w:p>
    <w:p w14:paraId="633809BF" w14:textId="77777777" w:rsidR="002D6823" w:rsidRDefault="002D6823">
      <w:pPr>
        <w:rPr>
          <w:lang w:val="en-US"/>
        </w:rPr>
      </w:pPr>
    </w:p>
    <w:p w14:paraId="20166DD8" w14:textId="77777777" w:rsidR="002D6823" w:rsidRDefault="002D6823">
      <w:pPr>
        <w:rPr>
          <w:lang w:val="en-US"/>
        </w:rPr>
      </w:pPr>
    </w:p>
    <w:p w14:paraId="41DF6CE9" w14:textId="77777777" w:rsidR="002D6823" w:rsidRDefault="002D6823">
      <w:pPr>
        <w:rPr>
          <w:lang w:val="en-US"/>
        </w:rPr>
      </w:pPr>
    </w:p>
    <w:p w14:paraId="4F13053D" w14:textId="77777777" w:rsidR="002D6823" w:rsidRDefault="002D6823">
      <w:pPr>
        <w:rPr>
          <w:lang w:val="en-US"/>
        </w:rPr>
      </w:pPr>
    </w:p>
    <w:p w14:paraId="13522E2C" w14:textId="77777777" w:rsidR="002D6823" w:rsidRDefault="002D6823">
      <w:pPr>
        <w:rPr>
          <w:lang w:val="en-US"/>
        </w:rPr>
      </w:pPr>
    </w:p>
    <w:p w14:paraId="7973C9E1" w14:textId="77777777" w:rsidR="002D6823" w:rsidRDefault="002D6823">
      <w:pPr>
        <w:rPr>
          <w:lang w:val="en-US"/>
        </w:rPr>
      </w:pPr>
    </w:p>
    <w:p w14:paraId="36AD11CD" w14:textId="77777777" w:rsidR="002D6823" w:rsidRDefault="002D6823">
      <w:pPr>
        <w:rPr>
          <w:lang w:val="en-US"/>
        </w:rPr>
      </w:pPr>
    </w:p>
    <w:p w14:paraId="533C1AEA" w14:textId="77777777" w:rsidR="002D6823" w:rsidRDefault="002D6823">
      <w:pPr>
        <w:rPr>
          <w:lang w:val="en-US"/>
        </w:rPr>
      </w:pPr>
    </w:p>
    <w:p w14:paraId="3B3D39C4" w14:textId="77777777" w:rsidR="002D6823" w:rsidRDefault="002D6823">
      <w:pPr>
        <w:rPr>
          <w:lang w:val="en-US"/>
        </w:rPr>
      </w:pPr>
    </w:p>
    <w:p w14:paraId="7BDF43B5" w14:textId="77777777" w:rsidR="002D6823" w:rsidRDefault="002D6823">
      <w:pPr>
        <w:rPr>
          <w:lang w:val="en-US"/>
        </w:rPr>
      </w:pPr>
    </w:p>
    <w:p w14:paraId="7F80996D" w14:textId="77777777" w:rsidR="002D6823" w:rsidRDefault="002D6823">
      <w:pPr>
        <w:rPr>
          <w:lang w:val="en-US"/>
        </w:rPr>
      </w:pPr>
    </w:p>
    <w:p w14:paraId="00DD88FD" w14:textId="77777777" w:rsidR="002D6823" w:rsidRDefault="002D6823">
      <w:pPr>
        <w:rPr>
          <w:lang w:val="en-US"/>
        </w:rPr>
      </w:pPr>
    </w:p>
    <w:p w14:paraId="32D11C64" w14:textId="77777777" w:rsidR="002D6823" w:rsidRDefault="002D6823">
      <w:pPr>
        <w:rPr>
          <w:lang w:val="en-US"/>
        </w:rPr>
      </w:pPr>
    </w:p>
    <w:p w14:paraId="3E5F64DE" w14:textId="77777777" w:rsidR="002D6823" w:rsidRDefault="002D6823">
      <w:pPr>
        <w:rPr>
          <w:lang w:val="en-US"/>
        </w:rPr>
      </w:pPr>
    </w:p>
    <w:p w14:paraId="543F0064" w14:textId="77777777" w:rsidR="002D6823" w:rsidRDefault="002D6823">
      <w:pPr>
        <w:rPr>
          <w:lang w:val="en-US"/>
        </w:rPr>
      </w:pPr>
    </w:p>
    <w:p w14:paraId="42929171" w14:textId="77777777" w:rsidR="002D6823" w:rsidRDefault="002D6823">
      <w:pPr>
        <w:rPr>
          <w:lang w:val="en-US"/>
        </w:rPr>
      </w:pPr>
    </w:p>
    <w:p w14:paraId="0B35ED78" w14:textId="77777777" w:rsidR="002D6823" w:rsidRDefault="002D6823">
      <w:pPr>
        <w:rPr>
          <w:lang w:val="en-US"/>
        </w:rPr>
      </w:pPr>
    </w:p>
    <w:p w14:paraId="71968232" w14:textId="77777777" w:rsidR="002D6823" w:rsidRDefault="002D6823">
      <w:pPr>
        <w:rPr>
          <w:lang w:val="en-US"/>
        </w:rPr>
      </w:pPr>
    </w:p>
    <w:p w14:paraId="16952754" w14:textId="77777777" w:rsidR="002D6823" w:rsidRDefault="002D6823">
      <w:pPr>
        <w:rPr>
          <w:lang w:val="en-US"/>
        </w:rPr>
      </w:pPr>
    </w:p>
    <w:p w14:paraId="1212B737" w14:textId="4BFBDA9C" w:rsidR="00C5559A" w:rsidRPr="00C5559A" w:rsidRDefault="00C5559A" w:rsidP="00C5559A">
      <w:pPr>
        <w:rPr>
          <w:rFonts w:ascii="Times New Roman" w:hAnsi="Times New Roman" w:cs="Times New Roman"/>
          <w:lang w:val="en-US"/>
        </w:rPr>
      </w:pPr>
      <w:r w:rsidRPr="007E5FA9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A03994">
        <w:rPr>
          <w:rFonts w:ascii="Times New Roman" w:hAnsi="Times New Roman" w:cs="Times New Roman"/>
          <w:b/>
          <w:bCs/>
          <w:lang w:val="en-US"/>
        </w:rPr>
        <w:t>4</w:t>
      </w:r>
      <w:r w:rsidRPr="007E5FA9">
        <w:rPr>
          <w:rFonts w:ascii="Times New Roman" w:hAnsi="Times New Roman" w:cs="Times New Roman"/>
          <w:b/>
          <w:bCs/>
          <w:lang w:val="en-US"/>
        </w:rPr>
        <w:t>.</w:t>
      </w:r>
      <w:r w:rsidRPr="007E5FA9">
        <w:rPr>
          <w:rFonts w:ascii="Times New Roman" w:hAnsi="Times New Roman" w:cs="Times New Roman"/>
          <w:lang w:val="en-US"/>
        </w:rPr>
        <w:t xml:space="preserve"> </w:t>
      </w:r>
      <w:r w:rsidR="004A6D28">
        <w:rPr>
          <w:rFonts w:ascii="Times New Roman" w:hAnsi="Times New Roman" w:cs="Times New Roman"/>
          <w:lang w:val="en-US"/>
        </w:rPr>
        <w:t>Grams of f</w:t>
      </w:r>
      <w:r w:rsidR="00AA4CDC">
        <w:rPr>
          <w:rFonts w:ascii="Times New Roman" w:hAnsi="Times New Roman" w:cs="Times New Roman"/>
          <w:lang w:val="en-US"/>
        </w:rPr>
        <w:t>ood purchased</w:t>
      </w:r>
      <w:r w:rsidRPr="007E5FA9">
        <w:rPr>
          <w:rFonts w:ascii="Times New Roman" w:hAnsi="Times New Roman" w:cs="Times New Roman"/>
          <w:lang w:val="en-US"/>
        </w:rPr>
        <w:t xml:space="preserve"> (n=227)</w:t>
      </w:r>
      <w:r w:rsidR="00C5619F">
        <w:rPr>
          <w:rFonts w:ascii="Times New Roman" w:hAnsi="Times New Roman" w:cs="Times New Roman"/>
          <w:lang w:val="en-US"/>
        </w:rPr>
        <w:t>, unadjusted and adjusted for shopping in other stores</w:t>
      </w:r>
      <w:r w:rsidRPr="007E5FA9">
        <w:rPr>
          <w:rFonts w:ascii="Times New Roman" w:hAnsi="Times New Roman" w:cs="Times New Roman"/>
          <w:lang w:val="en-US"/>
        </w:rPr>
        <w:t xml:space="preserve">. </w:t>
      </w:r>
    </w:p>
    <w:tbl>
      <w:tblPr>
        <w:tblStyle w:val="TableGrid"/>
        <w:tblW w:w="7196" w:type="dxa"/>
        <w:tblInd w:w="-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126"/>
      </w:tblGrid>
      <w:tr w:rsidR="002729B5" w:rsidRPr="00461CB2" w14:paraId="06C01A74" w14:textId="77777777" w:rsidTr="002729B5">
        <w:trPr>
          <w:trHeight w:val="281"/>
        </w:trPr>
        <w:tc>
          <w:tcPr>
            <w:tcW w:w="2802" w:type="dxa"/>
            <w:tcBorders>
              <w:top w:val="single" w:sz="4" w:space="0" w:color="000000"/>
            </w:tcBorders>
          </w:tcPr>
          <w:p w14:paraId="7DF9FA3E" w14:textId="77777777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</w:tcBorders>
          </w:tcPr>
          <w:p w14:paraId="5B2DCA8B" w14:textId="72483286" w:rsidR="002729B5" w:rsidRPr="002A6B87" w:rsidRDefault="002729B5" w:rsidP="0094659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B87">
              <w:rPr>
                <w:rFonts w:ascii="Times New Roman" w:hAnsi="Times New Roman" w:cs="Times New Roman"/>
                <w:b/>
                <w:bCs/>
                <w:lang w:val="en-US"/>
              </w:rPr>
              <w:t>Food Consumption (grams/day)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*</w:t>
            </w:r>
          </w:p>
        </w:tc>
      </w:tr>
      <w:tr w:rsidR="002729B5" w:rsidRPr="00461CB2" w14:paraId="61293BA9" w14:textId="738509B3" w:rsidTr="002729B5">
        <w:trPr>
          <w:trHeight w:val="281"/>
        </w:trPr>
        <w:tc>
          <w:tcPr>
            <w:tcW w:w="2802" w:type="dxa"/>
            <w:tcBorders>
              <w:top w:val="single" w:sz="4" w:space="0" w:color="000000"/>
              <w:bottom w:val="single" w:sz="4" w:space="0" w:color="auto"/>
            </w:tcBorders>
          </w:tcPr>
          <w:p w14:paraId="5307329B" w14:textId="534DB1BC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</w:tcPr>
          <w:p w14:paraId="20686CF8" w14:textId="6803ED08" w:rsidR="002729B5" w:rsidRPr="00CD787C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Grams of food purchased (unadjusted)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14:paraId="51D21096" w14:textId="5061F185" w:rsidR="002729B5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Grams of food purchased (adjusted)</w:t>
            </w:r>
          </w:p>
        </w:tc>
      </w:tr>
      <w:tr w:rsidR="002729B5" w:rsidRPr="00461CB2" w14:paraId="0E193D7C" w14:textId="6CB541F6" w:rsidTr="002729B5">
        <w:trPr>
          <w:trHeight w:val="298"/>
        </w:trPr>
        <w:tc>
          <w:tcPr>
            <w:tcW w:w="2802" w:type="dxa"/>
            <w:tcBorders>
              <w:top w:val="single" w:sz="4" w:space="0" w:color="auto"/>
            </w:tcBorders>
          </w:tcPr>
          <w:p w14:paraId="7058ADDB" w14:textId="12F50FCC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Vegetables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9BE127" w14:textId="53B07953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 (26 – 172)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B06B70" w14:textId="63AAA32E" w:rsidR="002729B5" w:rsidRPr="004350AE" w:rsidRDefault="003D1541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3613B">
              <w:rPr>
                <w:rFonts w:ascii="Times New Roman" w:hAnsi="Times New Roman" w:cs="Times New Roman"/>
                <w:lang w:val="en-US"/>
              </w:rPr>
              <w:t>7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43613B">
              <w:rPr>
                <w:rFonts w:ascii="Times New Roman" w:hAnsi="Times New Roman" w:cs="Times New Roman"/>
                <w:lang w:val="en-US"/>
              </w:rPr>
              <w:t>177</w:t>
            </w:r>
            <w:r w:rsidR="002729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52B5A66C" w14:textId="6BC6DCE2" w:rsidTr="002729B5">
        <w:trPr>
          <w:trHeight w:val="298"/>
        </w:trPr>
        <w:tc>
          <w:tcPr>
            <w:tcW w:w="2802" w:type="dxa"/>
          </w:tcPr>
          <w:p w14:paraId="795866E1" w14:textId="5AE51815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Fruit</w:t>
            </w:r>
          </w:p>
        </w:tc>
        <w:tc>
          <w:tcPr>
            <w:tcW w:w="2268" w:type="dxa"/>
            <w:shd w:val="clear" w:color="auto" w:fill="auto"/>
            <w:noWrap/>
          </w:tcPr>
          <w:p w14:paraId="0E00E09D" w14:textId="2F89C72C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 (14 – 188)</w:t>
            </w:r>
          </w:p>
        </w:tc>
        <w:tc>
          <w:tcPr>
            <w:tcW w:w="2126" w:type="dxa"/>
          </w:tcPr>
          <w:p w14:paraId="4714B9AB" w14:textId="6B894E40" w:rsidR="002729B5" w:rsidRPr="004350AE" w:rsidRDefault="0043613B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186</w:t>
            </w:r>
            <w:r w:rsidR="002729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2F87EC52" w14:textId="7004FC00" w:rsidTr="002729B5">
        <w:trPr>
          <w:trHeight w:val="298"/>
        </w:trPr>
        <w:tc>
          <w:tcPr>
            <w:tcW w:w="2802" w:type="dxa"/>
          </w:tcPr>
          <w:p w14:paraId="1DBE70B4" w14:textId="336E3A3C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Whole grains</w:t>
            </w:r>
          </w:p>
        </w:tc>
        <w:tc>
          <w:tcPr>
            <w:tcW w:w="2268" w:type="dxa"/>
            <w:shd w:val="clear" w:color="auto" w:fill="auto"/>
            <w:noWrap/>
          </w:tcPr>
          <w:p w14:paraId="5ECE6866" w14:textId="1634DB89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 (0 – 46)</w:t>
            </w:r>
          </w:p>
        </w:tc>
        <w:tc>
          <w:tcPr>
            <w:tcW w:w="2126" w:type="dxa"/>
          </w:tcPr>
          <w:p w14:paraId="0A447222" w14:textId="789927B9" w:rsidR="002729B5" w:rsidRPr="004350AE" w:rsidRDefault="002678FC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(0 – </w:t>
            </w:r>
            <w:r>
              <w:rPr>
                <w:rFonts w:ascii="Times New Roman" w:hAnsi="Times New Roman" w:cs="Times New Roman"/>
                <w:lang w:val="en-US"/>
              </w:rPr>
              <w:t>57</w:t>
            </w:r>
            <w:r w:rsidR="002729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62DD32AA" w14:textId="0871FBF3" w:rsidTr="002729B5">
        <w:trPr>
          <w:trHeight w:val="298"/>
        </w:trPr>
        <w:tc>
          <w:tcPr>
            <w:tcW w:w="2802" w:type="dxa"/>
          </w:tcPr>
          <w:p w14:paraId="0C81C269" w14:textId="26BCE465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Legumes</w:t>
            </w:r>
          </w:p>
        </w:tc>
        <w:tc>
          <w:tcPr>
            <w:tcW w:w="2268" w:type="dxa"/>
            <w:shd w:val="clear" w:color="auto" w:fill="auto"/>
            <w:noWrap/>
          </w:tcPr>
          <w:p w14:paraId="08C0ADEE" w14:textId="585315E6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11)</w:t>
            </w:r>
          </w:p>
        </w:tc>
        <w:tc>
          <w:tcPr>
            <w:tcW w:w="2126" w:type="dxa"/>
          </w:tcPr>
          <w:p w14:paraId="17DB3CF2" w14:textId="21EB3923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2</w:t>
            </w:r>
            <w:r w:rsidR="00B4660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3438C49B" w14:textId="38996896" w:rsidTr="002729B5">
        <w:trPr>
          <w:trHeight w:val="298"/>
        </w:trPr>
        <w:tc>
          <w:tcPr>
            <w:tcW w:w="2802" w:type="dxa"/>
          </w:tcPr>
          <w:p w14:paraId="5AED8E3B" w14:textId="3792ACF1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Nuts</w:t>
            </w:r>
          </w:p>
        </w:tc>
        <w:tc>
          <w:tcPr>
            <w:tcW w:w="2268" w:type="dxa"/>
            <w:shd w:val="clear" w:color="auto" w:fill="auto"/>
            <w:noWrap/>
          </w:tcPr>
          <w:p w14:paraId="633CF2BA" w14:textId="72D3568B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0)</w:t>
            </w:r>
          </w:p>
        </w:tc>
        <w:tc>
          <w:tcPr>
            <w:tcW w:w="2126" w:type="dxa"/>
          </w:tcPr>
          <w:p w14:paraId="704E1C67" w14:textId="745DDF0D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0)</w:t>
            </w:r>
          </w:p>
        </w:tc>
      </w:tr>
      <w:tr w:rsidR="002729B5" w:rsidRPr="00461CB2" w14:paraId="7E45B259" w14:textId="67346168" w:rsidTr="002729B5">
        <w:trPr>
          <w:trHeight w:val="298"/>
        </w:trPr>
        <w:tc>
          <w:tcPr>
            <w:tcW w:w="2802" w:type="dxa"/>
          </w:tcPr>
          <w:p w14:paraId="00DB2B87" w14:textId="11016083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Dairy</w:t>
            </w:r>
          </w:p>
        </w:tc>
        <w:tc>
          <w:tcPr>
            <w:tcW w:w="2268" w:type="dxa"/>
            <w:shd w:val="clear" w:color="auto" w:fill="auto"/>
            <w:noWrap/>
          </w:tcPr>
          <w:p w14:paraId="6B8C3E7A" w14:textId="029724B4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 (64 – 377)</w:t>
            </w:r>
          </w:p>
        </w:tc>
        <w:tc>
          <w:tcPr>
            <w:tcW w:w="2126" w:type="dxa"/>
          </w:tcPr>
          <w:p w14:paraId="5F89C439" w14:textId="4D73BC1A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2678FC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 xml:space="preserve"> (12</w:t>
            </w:r>
            <w:r w:rsidR="002678F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2678FC">
              <w:rPr>
                <w:rFonts w:ascii="Times New Roman" w:hAnsi="Times New Roman" w:cs="Times New Roman"/>
                <w:lang w:val="en-US"/>
              </w:rPr>
              <w:t>679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</w:tr>
      <w:tr w:rsidR="002729B5" w:rsidRPr="00461CB2" w14:paraId="26803B73" w14:textId="0CAD8295" w:rsidTr="002729B5">
        <w:trPr>
          <w:trHeight w:val="298"/>
        </w:trPr>
        <w:tc>
          <w:tcPr>
            <w:tcW w:w="2802" w:type="dxa"/>
          </w:tcPr>
          <w:p w14:paraId="52D7ED0D" w14:textId="7CE03596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Fish</w:t>
            </w:r>
          </w:p>
        </w:tc>
        <w:tc>
          <w:tcPr>
            <w:tcW w:w="2268" w:type="dxa"/>
            <w:shd w:val="clear" w:color="auto" w:fill="auto"/>
            <w:noWrap/>
          </w:tcPr>
          <w:p w14:paraId="6D8871BC" w14:textId="08831787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12)</w:t>
            </w:r>
          </w:p>
        </w:tc>
        <w:tc>
          <w:tcPr>
            <w:tcW w:w="2126" w:type="dxa"/>
          </w:tcPr>
          <w:p w14:paraId="777736BD" w14:textId="34979AED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</w:t>
            </w:r>
            <w:r w:rsidR="00B06CA2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</w:tr>
      <w:tr w:rsidR="002729B5" w:rsidRPr="00461CB2" w14:paraId="45C7EFFF" w14:textId="4F4D0E19" w:rsidTr="002729B5">
        <w:trPr>
          <w:trHeight w:val="298"/>
        </w:trPr>
        <w:tc>
          <w:tcPr>
            <w:tcW w:w="2802" w:type="dxa"/>
          </w:tcPr>
          <w:p w14:paraId="207571E3" w14:textId="664CEBBC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Unsaturated </w:t>
            </w:r>
            <w:r w:rsidRPr="00461CB2">
              <w:rPr>
                <w:rFonts w:ascii="Times New Roman" w:hAnsi="Times New Roman" w:cs="Times New Roman"/>
                <w:lang w:val="en-US"/>
              </w:rPr>
              <w:t>fats</w:t>
            </w:r>
          </w:p>
        </w:tc>
        <w:tc>
          <w:tcPr>
            <w:tcW w:w="2268" w:type="dxa"/>
            <w:shd w:val="clear" w:color="auto" w:fill="auto"/>
            <w:noWrap/>
          </w:tcPr>
          <w:p w14:paraId="6C20EA43" w14:textId="7F291566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 (0 – 18)  </w:t>
            </w:r>
          </w:p>
        </w:tc>
        <w:tc>
          <w:tcPr>
            <w:tcW w:w="2126" w:type="dxa"/>
          </w:tcPr>
          <w:p w14:paraId="5A22A8A0" w14:textId="79D7D61A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34)</w:t>
            </w:r>
          </w:p>
        </w:tc>
      </w:tr>
      <w:tr w:rsidR="002729B5" w:rsidRPr="00461CB2" w14:paraId="6E11D6B7" w14:textId="77777777" w:rsidTr="002729B5">
        <w:trPr>
          <w:trHeight w:val="298"/>
        </w:trPr>
        <w:tc>
          <w:tcPr>
            <w:tcW w:w="2802" w:type="dxa"/>
          </w:tcPr>
          <w:p w14:paraId="79F9D7EC" w14:textId="7ED73FC4" w:rsidR="002729B5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Saturated fats</w:t>
            </w:r>
          </w:p>
        </w:tc>
        <w:tc>
          <w:tcPr>
            <w:tcW w:w="2268" w:type="dxa"/>
            <w:shd w:val="clear" w:color="auto" w:fill="auto"/>
            <w:noWrap/>
          </w:tcPr>
          <w:p w14:paraId="481427C9" w14:textId="3EB9BC12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9)</w:t>
            </w:r>
          </w:p>
        </w:tc>
        <w:tc>
          <w:tcPr>
            <w:tcW w:w="2126" w:type="dxa"/>
          </w:tcPr>
          <w:p w14:paraId="48473039" w14:textId="0E4CAB64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17)</w:t>
            </w:r>
          </w:p>
        </w:tc>
      </w:tr>
      <w:tr w:rsidR="002729B5" w:rsidRPr="00461CB2" w14:paraId="1731F198" w14:textId="58FCB540" w:rsidTr="002729B5">
        <w:trPr>
          <w:trHeight w:val="298"/>
        </w:trPr>
        <w:tc>
          <w:tcPr>
            <w:tcW w:w="2802" w:type="dxa"/>
          </w:tcPr>
          <w:p w14:paraId="224ED371" w14:textId="11CD0186" w:rsidR="002729B5" w:rsidRPr="00461CB2" w:rsidRDefault="002729B5" w:rsidP="0094659C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Tea and Coffee</w:t>
            </w:r>
            <w:r>
              <w:rPr>
                <w:rFonts w:ascii="Times New Roman" w:hAnsi="Times New Roman" w:cs="Times New Roman"/>
                <w:lang w:val="en-US"/>
              </w:rPr>
              <w:t xml:space="preserve"> (filtered)</w:t>
            </w:r>
          </w:p>
        </w:tc>
        <w:tc>
          <w:tcPr>
            <w:tcW w:w="2268" w:type="dxa"/>
            <w:shd w:val="clear" w:color="auto" w:fill="auto"/>
            <w:noWrap/>
          </w:tcPr>
          <w:p w14:paraId="6EDFB50F" w14:textId="6022D914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9)</w:t>
            </w:r>
          </w:p>
        </w:tc>
        <w:tc>
          <w:tcPr>
            <w:tcW w:w="2126" w:type="dxa"/>
          </w:tcPr>
          <w:p w14:paraId="71C2463E" w14:textId="0E74135E" w:rsidR="002729B5" w:rsidRPr="004350AE" w:rsidRDefault="002729B5" w:rsidP="009465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</w:t>
            </w:r>
            <w:r w:rsidR="00F5203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18A4DDB5" w14:textId="77777777" w:rsidTr="002729B5">
        <w:trPr>
          <w:trHeight w:val="298"/>
        </w:trPr>
        <w:tc>
          <w:tcPr>
            <w:tcW w:w="2802" w:type="dxa"/>
          </w:tcPr>
          <w:p w14:paraId="7349DD6A" w14:textId="55FF1EF6" w:rsidR="002729B5" w:rsidRPr="00461CB2" w:rsidRDefault="002729B5" w:rsidP="008E6FCF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Tea and Coffee</w:t>
            </w:r>
            <w:r>
              <w:rPr>
                <w:rFonts w:ascii="Times New Roman" w:hAnsi="Times New Roman" w:cs="Times New Roman"/>
                <w:lang w:val="en-US"/>
              </w:rPr>
              <w:t xml:space="preserve"> (unfiltered)</w:t>
            </w:r>
          </w:p>
        </w:tc>
        <w:tc>
          <w:tcPr>
            <w:tcW w:w="2268" w:type="dxa"/>
            <w:shd w:val="clear" w:color="auto" w:fill="auto"/>
            <w:noWrap/>
          </w:tcPr>
          <w:p w14:paraId="2F1D2E12" w14:textId="4B814356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 (0 – 0) </w:t>
            </w:r>
          </w:p>
        </w:tc>
        <w:tc>
          <w:tcPr>
            <w:tcW w:w="2126" w:type="dxa"/>
          </w:tcPr>
          <w:p w14:paraId="0D7D3D49" w14:textId="5999CA28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0)</w:t>
            </w:r>
          </w:p>
        </w:tc>
      </w:tr>
      <w:tr w:rsidR="002729B5" w:rsidRPr="00461CB2" w14:paraId="0A80EEE0" w14:textId="1A425478" w:rsidTr="002729B5">
        <w:trPr>
          <w:trHeight w:val="298"/>
        </w:trPr>
        <w:tc>
          <w:tcPr>
            <w:tcW w:w="2802" w:type="dxa"/>
          </w:tcPr>
          <w:p w14:paraId="720E1255" w14:textId="101F9E3A" w:rsidR="002729B5" w:rsidRPr="00461CB2" w:rsidRDefault="002729B5" w:rsidP="008E6FCF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Red and Processed meat</w:t>
            </w:r>
          </w:p>
        </w:tc>
        <w:tc>
          <w:tcPr>
            <w:tcW w:w="2268" w:type="dxa"/>
            <w:shd w:val="clear" w:color="auto" w:fill="auto"/>
            <w:noWrap/>
          </w:tcPr>
          <w:p w14:paraId="2163BE1C" w14:textId="7DB94158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28 (8 – 79) </w:t>
            </w:r>
          </w:p>
        </w:tc>
        <w:tc>
          <w:tcPr>
            <w:tcW w:w="2126" w:type="dxa"/>
          </w:tcPr>
          <w:p w14:paraId="7DAF2C9F" w14:textId="50399DB0" w:rsidR="002729B5" w:rsidRPr="004350AE" w:rsidRDefault="00B06CA2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456DD">
              <w:rPr>
                <w:rFonts w:ascii="Times New Roman" w:hAnsi="Times New Roman" w:cs="Times New Roman"/>
                <w:lang w:val="en-US"/>
              </w:rPr>
              <w:t>9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456DD">
              <w:rPr>
                <w:rFonts w:ascii="Times New Roman" w:hAnsi="Times New Roman" w:cs="Times New Roman"/>
                <w:lang w:val="en-US"/>
              </w:rPr>
              <w:t>9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B456DD">
              <w:rPr>
                <w:rFonts w:ascii="Times New Roman" w:hAnsi="Times New Roman" w:cs="Times New Roman"/>
                <w:lang w:val="en-US"/>
              </w:rPr>
              <w:t>7</w:t>
            </w:r>
            <w:r w:rsidR="002729B5">
              <w:rPr>
                <w:rFonts w:ascii="Times New Roman" w:hAnsi="Times New Roman" w:cs="Times New Roman"/>
                <w:lang w:val="en-US"/>
              </w:rPr>
              <w:t>9)</w:t>
            </w:r>
          </w:p>
        </w:tc>
      </w:tr>
      <w:tr w:rsidR="002729B5" w:rsidRPr="00461CB2" w14:paraId="0728A818" w14:textId="7EB25983" w:rsidTr="002729B5">
        <w:trPr>
          <w:trHeight w:val="298"/>
        </w:trPr>
        <w:tc>
          <w:tcPr>
            <w:tcW w:w="2802" w:type="dxa"/>
          </w:tcPr>
          <w:p w14:paraId="0F58AB6B" w14:textId="2805C60D" w:rsidR="002729B5" w:rsidRPr="00461CB2" w:rsidRDefault="002729B5" w:rsidP="008E6FCF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SSBs</w:t>
            </w:r>
          </w:p>
        </w:tc>
        <w:tc>
          <w:tcPr>
            <w:tcW w:w="2268" w:type="dxa"/>
            <w:shd w:val="clear" w:color="auto" w:fill="auto"/>
            <w:noWrap/>
          </w:tcPr>
          <w:p w14:paraId="526EFE8F" w14:textId="78FFD4B5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 (0 – 179)</w:t>
            </w:r>
          </w:p>
        </w:tc>
        <w:tc>
          <w:tcPr>
            <w:tcW w:w="2126" w:type="dxa"/>
          </w:tcPr>
          <w:p w14:paraId="1B20E4A9" w14:textId="4129A533" w:rsidR="002729B5" w:rsidRPr="004350AE" w:rsidRDefault="00B456DD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(0 – </w:t>
            </w:r>
            <w:r>
              <w:rPr>
                <w:rFonts w:ascii="Times New Roman" w:hAnsi="Times New Roman" w:cs="Times New Roman"/>
                <w:lang w:val="en-US"/>
              </w:rPr>
              <w:t>208</w:t>
            </w:r>
            <w:r w:rsidR="002729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6E43A120" w14:textId="5C143E63" w:rsidTr="002729B5">
        <w:trPr>
          <w:trHeight w:val="298"/>
        </w:trPr>
        <w:tc>
          <w:tcPr>
            <w:tcW w:w="2802" w:type="dxa"/>
          </w:tcPr>
          <w:p w14:paraId="3DC542A9" w14:textId="008BB64C" w:rsidR="002729B5" w:rsidRPr="00461CB2" w:rsidRDefault="002729B5" w:rsidP="008E6FCF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Alcohol</w:t>
            </w:r>
          </w:p>
        </w:tc>
        <w:tc>
          <w:tcPr>
            <w:tcW w:w="2268" w:type="dxa"/>
            <w:shd w:val="clear" w:color="auto" w:fill="auto"/>
            <w:noWrap/>
          </w:tcPr>
          <w:p w14:paraId="03DDC7B8" w14:textId="160F457D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71)</w:t>
            </w:r>
          </w:p>
        </w:tc>
        <w:tc>
          <w:tcPr>
            <w:tcW w:w="2126" w:type="dxa"/>
          </w:tcPr>
          <w:p w14:paraId="0FAA3056" w14:textId="0658D39F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(0 – 1</w:t>
            </w:r>
            <w:r w:rsidR="008B68B6"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729B5" w:rsidRPr="00461CB2" w14:paraId="3D0DDD64" w14:textId="2E9059D3" w:rsidTr="002729B5">
        <w:trPr>
          <w:trHeight w:val="298"/>
        </w:trPr>
        <w:tc>
          <w:tcPr>
            <w:tcW w:w="2802" w:type="dxa"/>
          </w:tcPr>
          <w:p w14:paraId="33894D2D" w14:textId="0ADD1F5C" w:rsidR="002729B5" w:rsidRPr="00461CB2" w:rsidRDefault="002729B5" w:rsidP="008E6FCF">
            <w:pPr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Snacks</w:t>
            </w:r>
          </w:p>
        </w:tc>
        <w:tc>
          <w:tcPr>
            <w:tcW w:w="2268" w:type="dxa"/>
            <w:shd w:val="clear" w:color="auto" w:fill="auto"/>
            <w:noWrap/>
          </w:tcPr>
          <w:p w14:paraId="1D861CDC" w14:textId="1FAFCBE1" w:rsidR="002729B5" w:rsidRPr="004350AE" w:rsidRDefault="002729B5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 (8 – 101)</w:t>
            </w:r>
          </w:p>
        </w:tc>
        <w:tc>
          <w:tcPr>
            <w:tcW w:w="2126" w:type="dxa"/>
          </w:tcPr>
          <w:p w14:paraId="72D2B3F0" w14:textId="73E90129" w:rsidR="002729B5" w:rsidRPr="004350AE" w:rsidRDefault="0049157B" w:rsidP="008E6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52031">
              <w:rPr>
                <w:rFonts w:ascii="Times New Roman" w:hAnsi="Times New Roman" w:cs="Times New Roman"/>
                <w:lang w:val="en-US"/>
              </w:rPr>
              <w:t>3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52031">
              <w:rPr>
                <w:rFonts w:ascii="Times New Roman" w:hAnsi="Times New Roman" w:cs="Times New Roman"/>
                <w:lang w:val="en-US"/>
              </w:rPr>
              <w:t>9</w:t>
            </w:r>
            <w:r w:rsidR="002729B5"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F52031">
              <w:rPr>
                <w:rFonts w:ascii="Times New Roman" w:hAnsi="Times New Roman" w:cs="Times New Roman"/>
                <w:lang w:val="en-US"/>
              </w:rPr>
              <w:t>27</w:t>
            </w:r>
            <w:r w:rsidR="002729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1883BA1F" w14:textId="4053F077" w:rsidR="00A21290" w:rsidRPr="00446C03" w:rsidRDefault="00A21290" w:rsidP="00A2129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972F66" w:rsidRPr="00446C03">
        <w:rPr>
          <w:rFonts w:ascii="Times New Roman" w:hAnsi="Times New Roman" w:cs="Times New Roman"/>
          <w:sz w:val="20"/>
          <w:szCs w:val="20"/>
          <w:lang w:val="en-US"/>
        </w:rPr>
        <w:t>Expressed as me</w:t>
      </w:r>
      <w:r w:rsidR="00972F66">
        <w:rPr>
          <w:rFonts w:ascii="Times New Roman" w:hAnsi="Times New Roman" w:cs="Times New Roman"/>
          <w:sz w:val="20"/>
          <w:szCs w:val="20"/>
          <w:lang w:val="en-US"/>
        </w:rPr>
        <w:t>dian</w:t>
      </w:r>
      <w:r w:rsidR="00972F66" w:rsidRPr="00446C0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972F66">
        <w:rPr>
          <w:rFonts w:ascii="Times New Roman" w:hAnsi="Times New Roman" w:cs="Times New Roman"/>
          <w:sz w:val="20"/>
          <w:szCs w:val="20"/>
          <w:lang w:val="en-US"/>
        </w:rPr>
        <w:t>interquartile range</w:t>
      </w:r>
      <w:r w:rsidR="00972F66" w:rsidRPr="00446C03">
        <w:rPr>
          <w:rFonts w:ascii="Times New Roman" w:hAnsi="Times New Roman" w:cs="Times New Roman"/>
          <w:sz w:val="20"/>
          <w:szCs w:val="20"/>
          <w:lang w:val="en-US"/>
        </w:rPr>
        <w:t>, unless stated otherwise.</w:t>
      </w:r>
    </w:p>
    <w:p w14:paraId="1B186CFB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563BC0CF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0D74A34F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63F9CF46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4910381D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1FD6FF9D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42FDCC73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1908AC76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5C43B314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42D3036E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4CEE4ACD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7A7E3C4D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3A86D23C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58A175E1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7D0F4306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723A44B6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5F71773B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2C20FDB6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0B2FFBB7" w14:textId="77777777" w:rsidR="00C5559A" w:rsidRDefault="00C5559A" w:rsidP="002D6823">
      <w:pPr>
        <w:spacing w:before="120" w:after="120"/>
        <w:rPr>
          <w:rFonts w:ascii="Times New Roman" w:hAnsi="Times New Roman" w:cs="Times New Roman"/>
          <w:b/>
          <w:bCs/>
          <w:lang w:val="en-US"/>
        </w:rPr>
      </w:pPr>
    </w:p>
    <w:p w14:paraId="22F9E43C" w14:textId="69E38172" w:rsidR="002D6823" w:rsidRPr="00446C03" w:rsidRDefault="002D6823" w:rsidP="002D6823">
      <w:pPr>
        <w:spacing w:before="120" w:after="120"/>
        <w:rPr>
          <w:rFonts w:ascii="Times" w:eastAsia="Calibri" w:hAnsi="Times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Pr="00446C03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C5559A">
        <w:rPr>
          <w:rFonts w:ascii="Times New Roman" w:hAnsi="Times New Roman" w:cs="Times New Roman"/>
          <w:b/>
          <w:bCs/>
          <w:lang w:val="en-US"/>
        </w:rPr>
        <w:t>5</w:t>
      </w:r>
      <w:r w:rsidRPr="00446C03">
        <w:rPr>
          <w:rFonts w:ascii="Times New Roman" w:hAnsi="Times New Roman" w:cs="Times New Roman"/>
          <w:b/>
          <w:bCs/>
          <w:lang w:val="en-US"/>
        </w:rPr>
        <w:t>.</w:t>
      </w:r>
      <w:r w:rsidRPr="00446C0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Pearson’s and Spearman rank’s c</w:t>
      </w:r>
      <w:r w:rsidRPr="00446C03">
        <w:rPr>
          <w:rFonts w:ascii="Times New Roman" w:hAnsi="Times New Roman" w:cs="Times New Roman"/>
          <w:lang w:val="en-US"/>
        </w:rPr>
        <w:t xml:space="preserve">orrelation </w:t>
      </w:r>
      <w:r>
        <w:rPr>
          <w:rFonts w:ascii="Times New Roman" w:hAnsi="Times New Roman" w:cs="Times New Roman"/>
          <w:lang w:val="en-US"/>
        </w:rPr>
        <w:t xml:space="preserve">coefficients </w:t>
      </w:r>
      <w:r w:rsidRPr="00446C03">
        <w:rPr>
          <w:rFonts w:ascii="Times New Roman" w:hAnsi="Times New Roman" w:cs="Times New Roman"/>
          <w:lang w:val="en-US"/>
        </w:rPr>
        <w:t xml:space="preserve">between </w:t>
      </w:r>
      <w:r>
        <w:rPr>
          <w:rFonts w:ascii="Times New Roman" w:hAnsi="Times New Roman" w:cs="Times New Roman"/>
          <w:lang w:val="en-US"/>
        </w:rPr>
        <w:t>purchased and consumed diet qualities</w:t>
      </w:r>
      <w:r w:rsidRPr="00446C03">
        <w:rPr>
          <w:rFonts w:ascii="Times New Roman" w:hAnsi="Times New Roman" w:cs="Times New Roman"/>
          <w:lang w:val="en-US"/>
        </w:rPr>
        <w:t xml:space="preserve">, </w:t>
      </w:r>
      <w:r w:rsidR="00AA3406">
        <w:rPr>
          <w:rFonts w:ascii="Times New Roman" w:hAnsi="Times New Roman" w:cs="Times New Roman"/>
          <w:lang w:val="en-US"/>
        </w:rPr>
        <w:t xml:space="preserve">without adjustment for shopping at other stores, </w:t>
      </w:r>
      <w:r w:rsidRPr="00446C03">
        <w:rPr>
          <w:rFonts w:ascii="Times New Roman" w:hAnsi="Times New Roman" w:cs="Times New Roman"/>
          <w:lang w:val="en-US"/>
        </w:rPr>
        <w:t>overall and by score component</w:t>
      </w:r>
      <w:r w:rsidR="00635DCD">
        <w:rPr>
          <w:rFonts w:ascii="Times New Roman" w:hAnsi="Times New Roman" w:cs="Times New Roman"/>
          <w:lang w:val="en-US"/>
        </w:rPr>
        <w:t xml:space="preserve"> (</w:t>
      </w:r>
      <w:r w:rsidR="00635DCD" w:rsidRPr="00635DCD">
        <w:rPr>
          <w:rFonts w:ascii="Times New Roman" w:hAnsi="Times New Roman" w:cs="Times New Roman"/>
          <w:i/>
          <w:iCs/>
          <w:lang w:val="en-US"/>
        </w:rPr>
        <w:t>n</w:t>
      </w:r>
      <w:r w:rsidR="00635DCD">
        <w:rPr>
          <w:rFonts w:ascii="Times New Roman" w:hAnsi="Times New Roman" w:cs="Times New Roman"/>
          <w:lang w:val="en-US"/>
        </w:rPr>
        <w:t>=227)</w:t>
      </w:r>
      <w:r w:rsidRPr="00446C03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4744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2189"/>
      </w:tblGrid>
      <w:tr w:rsidR="00023180" w:rsidRPr="00461CB2" w14:paraId="0FD3B8DD" w14:textId="77777777" w:rsidTr="00023180">
        <w:trPr>
          <w:trHeight w:val="201"/>
        </w:trPr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40441B2F" w14:textId="5EC81A8A" w:rsidR="00023180" w:rsidRPr="00461CB2" w:rsidRDefault="00023180" w:rsidP="0002318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Correlation Coefficient</w:t>
            </w: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Pr="00F20110">
              <w:rPr>
                <w:rFonts w:ascii="Times New Roman" w:eastAsia="Calibri" w:hAnsi="Times New Roman" w:cs="Times New Roman"/>
                <w:b/>
                <w:bCs/>
              </w:rPr>
              <w:t>ρ</w:t>
            </w:r>
            <w:r w:rsidRPr="00461CB2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(95% CI)</w:t>
            </w:r>
          </w:p>
        </w:tc>
      </w:tr>
      <w:tr w:rsidR="00023180" w:rsidRPr="00461CB2" w14:paraId="0772D6CE" w14:textId="77777777" w:rsidTr="009B4CFE">
        <w:trPr>
          <w:trHeight w:val="201"/>
        </w:trPr>
        <w:tc>
          <w:tcPr>
            <w:tcW w:w="0" w:type="auto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768528B" w14:textId="77777777" w:rsidR="00023180" w:rsidRPr="00461CB2" w:rsidRDefault="00023180" w:rsidP="00023180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vertAlign w:val="superscript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Overall </w:t>
            </w:r>
            <w:r w:rsidRPr="00461CB2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FFFFFF" w:themeColor="background1"/>
            </w:tcBorders>
            <w:noWrap/>
          </w:tcPr>
          <w:p w14:paraId="683355CB" w14:textId="083AC659" w:rsidR="00023180" w:rsidRPr="00461CB2" w:rsidRDefault="00023180" w:rsidP="00023180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hAnsi="Times New Roman" w:cs="Times New Roman"/>
                <w:lang w:val="en-US"/>
              </w:rPr>
              <w:t>0·3</w:t>
            </w:r>
            <w:r w:rsidR="00BA1127">
              <w:rPr>
                <w:rFonts w:ascii="Times New Roman" w:hAnsi="Times New Roman" w:cs="Times New Roman"/>
                <w:lang w:val="en-US"/>
              </w:rPr>
              <w:t>1</w:t>
            </w:r>
            <w:r w:rsidRPr="00461CB2">
              <w:rPr>
                <w:rFonts w:ascii="Times New Roman" w:hAnsi="Times New Roman" w:cs="Times New Roman"/>
                <w:lang w:val="en-US"/>
              </w:rPr>
              <w:t xml:space="preserve"> (0·1</w:t>
            </w:r>
            <w:r w:rsidR="00462ED0">
              <w:rPr>
                <w:rFonts w:ascii="Times New Roman" w:hAnsi="Times New Roman" w:cs="Times New Roman"/>
                <w:lang w:val="en-US"/>
              </w:rPr>
              <w:t>9</w:t>
            </w:r>
            <w:r w:rsidRPr="00461CB2">
              <w:rPr>
                <w:rFonts w:ascii="Times New Roman" w:hAnsi="Times New Roman" w:cs="Times New Roman"/>
                <w:lang w:val="en-US"/>
              </w:rPr>
              <w:t>, 0·42) *</w:t>
            </w:r>
          </w:p>
        </w:tc>
      </w:tr>
      <w:tr w:rsidR="00023180" w:rsidRPr="00461CB2" w14:paraId="12EFA171" w14:textId="77777777" w:rsidTr="009B4CFE">
        <w:trPr>
          <w:trHeight w:val="223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/>
            </w:tcBorders>
            <w:hideMark/>
          </w:tcPr>
          <w:p w14:paraId="5BA757CE" w14:textId="77777777" w:rsidR="00023180" w:rsidRPr="00461CB2" w:rsidRDefault="00023180" w:rsidP="00023180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Score Components </w:t>
            </w:r>
            <w:r w:rsidRPr="00461CB2">
              <w:rPr>
                <w:rFonts w:ascii="Times New Roman" w:eastAsia="Calibri" w:hAnsi="Times New Roman" w:cs="Times New Roman"/>
              </w:rPr>
              <w:t>‡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/>
            </w:tcBorders>
            <w:noWrap/>
          </w:tcPr>
          <w:p w14:paraId="3DE051CD" w14:textId="77777777" w:rsidR="00023180" w:rsidRPr="00461CB2" w:rsidRDefault="00023180" w:rsidP="00023180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23180" w:rsidRPr="00461CB2" w14:paraId="4A920047" w14:textId="77777777" w:rsidTr="009B4CFE">
        <w:trPr>
          <w:trHeight w:val="281"/>
        </w:trPr>
        <w:tc>
          <w:tcPr>
            <w:tcW w:w="0" w:type="auto"/>
            <w:tcBorders>
              <w:top w:val="single" w:sz="4" w:space="0" w:color="FFFFFF"/>
            </w:tcBorders>
            <w:noWrap/>
            <w:hideMark/>
          </w:tcPr>
          <w:p w14:paraId="0E1130EA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Vegetables</w:t>
            </w:r>
          </w:p>
        </w:tc>
        <w:tc>
          <w:tcPr>
            <w:tcW w:w="0" w:type="auto"/>
            <w:tcBorders>
              <w:top w:val="single" w:sz="4" w:space="0" w:color="FFFFFF"/>
            </w:tcBorders>
            <w:noWrap/>
            <w:hideMark/>
          </w:tcPr>
          <w:p w14:paraId="448E31B6" w14:textId="146F0A43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06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2A15DB">
              <w:rPr>
                <w:rFonts w:ascii="Times New Roman" w:hAnsi="Times New Roman" w:cs="Times New Roman"/>
                <w:lang w:val="en-US"/>
              </w:rPr>
              <w:t>0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8, 0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19)</w:t>
            </w:r>
          </w:p>
        </w:tc>
      </w:tr>
      <w:tr w:rsidR="00023180" w:rsidRPr="00461CB2" w14:paraId="32C722A4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5E218A85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Fruit</w:t>
            </w:r>
          </w:p>
        </w:tc>
        <w:tc>
          <w:tcPr>
            <w:tcW w:w="0" w:type="auto"/>
            <w:noWrap/>
            <w:hideMark/>
          </w:tcPr>
          <w:p w14:paraId="47CBEB47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15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02, 0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28) *</w:t>
            </w:r>
          </w:p>
        </w:tc>
      </w:tr>
      <w:tr w:rsidR="00023180" w:rsidRPr="00461CB2" w14:paraId="19FCA879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1C88C16D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Whole grains</w:t>
            </w:r>
          </w:p>
        </w:tc>
        <w:tc>
          <w:tcPr>
            <w:tcW w:w="0" w:type="auto"/>
            <w:noWrap/>
            <w:hideMark/>
          </w:tcPr>
          <w:p w14:paraId="45712FE4" w14:textId="3B5C9C6E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E81F36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01, 0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E81F36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  <w:tr w:rsidR="00023180" w:rsidRPr="00461CB2" w14:paraId="4A4C8456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0CD7DC89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Nuts</w:t>
            </w:r>
          </w:p>
        </w:tc>
        <w:tc>
          <w:tcPr>
            <w:tcW w:w="0" w:type="auto"/>
            <w:noWrap/>
            <w:hideMark/>
          </w:tcPr>
          <w:p w14:paraId="50343E8C" w14:textId="46591E04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20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FC72E4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33) **</w:t>
            </w:r>
          </w:p>
        </w:tc>
      </w:tr>
      <w:tr w:rsidR="00023180" w:rsidRPr="00461CB2" w14:paraId="7EBE7D6E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747DA6E3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Legumes</w:t>
            </w:r>
          </w:p>
        </w:tc>
        <w:tc>
          <w:tcPr>
            <w:tcW w:w="0" w:type="auto"/>
            <w:noWrap/>
            <w:hideMark/>
          </w:tcPr>
          <w:p w14:paraId="137855E4" w14:textId="6F564EB0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5E1DF6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E1DF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5E1DF6">
              <w:rPr>
                <w:rFonts w:ascii="Times New Roman" w:hAnsi="Times New Roman" w:cs="Times New Roman"/>
                <w:lang w:val="en-US"/>
              </w:rPr>
              <w:t>20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  <w:tr w:rsidR="00023180" w:rsidRPr="00461CB2" w14:paraId="275A9B59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6CDEE9A8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Dairy</w:t>
            </w:r>
          </w:p>
        </w:tc>
        <w:tc>
          <w:tcPr>
            <w:tcW w:w="0" w:type="auto"/>
            <w:noWrap/>
            <w:hideMark/>
          </w:tcPr>
          <w:p w14:paraId="3EB6C63F" w14:textId="42D73A3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A7001B">
              <w:rPr>
                <w:rFonts w:ascii="Times New Roman" w:hAnsi="Times New Roman" w:cs="Times New Roman"/>
                <w:lang w:val="en-US"/>
              </w:rPr>
              <w:t>21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A7001B">
              <w:rPr>
                <w:rFonts w:ascii="Times New Roman" w:hAnsi="Times New Roman" w:cs="Times New Roman"/>
                <w:lang w:val="en-US"/>
              </w:rPr>
              <w:t>07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A7001B">
              <w:rPr>
                <w:rFonts w:ascii="Times New Roman" w:hAnsi="Times New Roman" w:cs="Times New Roman"/>
                <w:lang w:val="en-US"/>
              </w:rPr>
              <w:t>34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</w:t>
            </w:r>
            <w:r w:rsidR="00350DC5">
              <w:rPr>
                <w:rFonts w:ascii="Times New Roman" w:eastAsia="Calibri" w:hAnsi="Times New Roman" w:cs="Times New Roman"/>
                <w:lang w:val="en-US"/>
              </w:rPr>
              <w:t xml:space="preserve"> **</w:t>
            </w:r>
          </w:p>
        </w:tc>
      </w:tr>
      <w:tr w:rsidR="00023180" w:rsidRPr="00461CB2" w14:paraId="3B187A4D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5A068038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Fish</w:t>
            </w:r>
          </w:p>
        </w:tc>
        <w:tc>
          <w:tcPr>
            <w:tcW w:w="0" w:type="auto"/>
            <w:noWrap/>
            <w:hideMark/>
          </w:tcPr>
          <w:p w14:paraId="4671CAD8" w14:textId="26246A11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8C798A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="008C798A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8C798A">
              <w:rPr>
                <w:rFonts w:ascii="Times New Roman" w:hAnsi="Times New Roman" w:cs="Times New Roman"/>
                <w:lang w:val="en-US"/>
              </w:rPr>
              <w:t>31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 *</w:t>
            </w:r>
          </w:p>
        </w:tc>
      </w:tr>
      <w:tr w:rsidR="00023180" w:rsidRPr="00461CB2" w14:paraId="7A92A4EF" w14:textId="77777777" w:rsidTr="009B4CFE">
        <w:trPr>
          <w:trHeight w:val="301"/>
        </w:trPr>
        <w:tc>
          <w:tcPr>
            <w:tcW w:w="0" w:type="auto"/>
            <w:hideMark/>
          </w:tcPr>
          <w:p w14:paraId="35189CC9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Red and processed meat</w:t>
            </w:r>
          </w:p>
        </w:tc>
        <w:tc>
          <w:tcPr>
            <w:tcW w:w="0" w:type="auto"/>
            <w:noWrap/>
            <w:hideMark/>
          </w:tcPr>
          <w:p w14:paraId="0C43A96F" w14:textId="4148BC29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18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04, 0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677878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 **</w:t>
            </w:r>
          </w:p>
        </w:tc>
      </w:tr>
      <w:tr w:rsidR="00023180" w:rsidRPr="00461CB2" w14:paraId="0CE5150C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66CE7044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Fats</w:t>
            </w:r>
          </w:p>
        </w:tc>
        <w:tc>
          <w:tcPr>
            <w:tcW w:w="0" w:type="auto"/>
            <w:noWrap/>
            <w:hideMark/>
          </w:tcPr>
          <w:p w14:paraId="18B5BBE5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04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19, 0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10)</w:t>
            </w:r>
          </w:p>
        </w:tc>
      </w:tr>
      <w:tr w:rsidR="00023180" w:rsidRPr="00461CB2" w14:paraId="12CFB29B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4B651BF7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Tea and Coffee</w:t>
            </w:r>
          </w:p>
        </w:tc>
        <w:tc>
          <w:tcPr>
            <w:tcW w:w="0" w:type="auto"/>
            <w:noWrap/>
            <w:hideMark/>
          </w:tcPr>
          <w:p w14:paraId="00EEABD3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04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17, 0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10)</w:t>
            </w:r>
          </w:p>
        </w:tc>
      </w:tr>
      <w:tr w:rsidR="00023180" w:rsidRPr="00461CB2" w14:paraId="58FEEFFB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450393E3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SSBs</w:t>
            </w:r>
          </w:p>
        </w:tc>
        <w:tc>
          <w:tcPr>
            <w:tcW w:w="0" w:type="auto"/>
            <w:noWrap/>
            <w:hideMark/>
          </w:tcPr>
          <w:p w14:paraId="354D526B" w14:textId="1C636228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D06A2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D06A2E">
              <w:rPr>
                <w:rFonts w:ascii="Times New Roman" w:hAnsi="Times New Roman" w:cs="Times New Roman"/>
                <w:lang w:val="en-US"/>
              </w:rPr>
              <w:t>08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D06A2E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 **</w:t>
            </w:r>
          </w:p>
        </w:tc>
      </w:tr>
      <w:tr w:rsidR="00023180" w:rsidRPr="00461CB2" w14:paraId="756387E4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4749599C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Snacks</w:t>
            </w:r>
          </w:p>
        </w:tc>
        <w:tc>
          <w:tcPr>
            <w:tcW w:w="0" w:type="auto"/>
            <w:noWrap/>
            <w:hideMark/>
          </w:tcPr>
          <w:p w14:paraId="63FF7EF3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01 (-0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17, 0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18)</w:t>
            </w:r>
          </w:p>
        </w:tc>
      </w:tr>
      <w:tr w:rsidR="00023180" w:rsidRPr="00461CB2" w14:paraId="34CE03CC" w14:textId="77777777" w:rsidTr="009B4CFE">
        <w:trPr>
          <w:trHeight w:val="281"/>
        </w:trPr>
        <w:tc>
          <w:tcPr>
            <w:tcW w:w="0" w:type="auto"/>
            <w:noWrap/>
            <w:hideMark/>
          </w:tcPr>
          <w:p w14:paraId="0661245A" w14:textId="77777777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Alcohol</w:t>
            </w:r>
          </w:p>
        </w:tc>
        <w:tc>
          <w:tcPr>
            <w:tcW w:w="0" w:type="auto"/>
            <w:noWrap/>
            <w:hideMark/>
          </w:tcPr>
          <w:p w14:paraId="57BC412C" w14:textId="3ECCAEDB" w:rsidR="00023180" w:rsidRPr="00461CB2" w:rsidRDefault="00023180" w:rsidP="00023180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61CB2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D20563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 xml:space="preserve"> (0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D20563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, 0</w:t>
            </w:r>
            <w:r w:rsidRPr="00461CB2">
              <w:rPr>
                <w:rFonts w:ascii="Times New Roman" w:hAnsi="Times New Roman" w:cs="Times New Roman"/>
                <w:lang w:val="en-US"/>
              </w:rPr>
              <w:t>·</w:t>
            </w:r>
            <w:r w:rsidR="00D20563">
              <w:rPr>
                <w:rFonts w:ascii="Times New Roman" w:hAnsi="Times New Roman" w:cs="Times New Roman"/>
                <w:lang w:val="en-US"/>
              </w:rPr>
              <w:t>50</w:t>
            </w:r>
            <w:r w:rsidRPr="00461CB2">
              <w:rPr>
                <w:rFonts w:ascii="Times New Roman" w:eastAsia="Calibri" w:hAnsi="Times New Roman" w:cs="Times New Roman"/>
                <w:lang w:val="en-US"/>
              </w:rPr>
              <w:t>) **</w:t>
            </w:r>
          </w:p>
        </w:tc>
      </w:tr>
    </w:tbl>
    <w:p w14:paraId="5E74686C" w14:textId="77777777" w:rsidR="002D6823" w:rsidRPr="00482C9B" w:rsidRDefault="002D6823" w:rsidP="002D6823">
      <w:pPr>
        <w:spacing w:line="276" w:lineRule="auto"/>
        <w:jc w:val="both"/>
        <w:rPr>
          <w:rFonts w:ascii="Times" w:eastAsia="Calibri" w:hAnsi="Times" w:cs="Times New Roman"/>
          <w:i/>
          <w:iCs/>
          <w:sz w:val="22"/>
          <w:szCs w:val="22"/>
          <w:lang w:val="en-US"/>
        </w:rPr>
      </w:pPr>
      <w:r w:rsidRPr="00BC2388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" w:eastAsia="Calibri" w:hAnsi="Times" w:cs="Times New Roman"/>
          <w:sz w:val="22"/>
          <w:szCs w:val="22"/>
          <w:vertAlign w:val="superscript"/>
          <w:lang w:val="en-US"/>
        </w:rPr>
        <w:t xml:space="preserve"> </w:t>
      </w:r>
      <w:r>
        <w:rPr>
          <w:rFonts w:ascii="Times" w:eastAsia="Calibri" w:hAnsi="Times" w:cs="Times New Roman"/>
          <w:sz w:val="22"/>
          <w:szCs w:val="22"/>
          <w:lang w:val="en-US"/>
        </w:rPr>
        <w:t xml:space="preserve">Calculated using Pearson’s correlation </w:t>
      </w:r>
    </w:p>
    <w:p w14:paraId="32D6E3BB" w14:textId="77777777" w:rsidR="002D6823" w:rsidRPr="00446C03" w:rsidRDefault="002D6823" w:rsidP="002D6823">
      <w:pPr>
        <w:spacing w:line="276" w:lineRule="auto"/>
        <w:jc w:val="both"/>
        <w:rPr>
          <w:rFonts w:ascii="Times" w:eastAsia="Calibri" w:hAnsi="Times" w:cs="Times New Roman"/>
          <w:sz w:val="22"/>
          <w:szCs w:val="22"/>
          <w:lang w:val="en-US"/>
        </w:rPr>
      </w:pPr>
      <w:r w:rsidRPr="00BC2388">
        <w:rPr>
          <w:rFonts w:ascii="Arial" w:eastAsia="Calibri" w:hAnsi="Arial" w:cs="Arial"/>
        </w:rPr>
        <w:t>‡</w:t>
      </w:r>
      <w:r w:rsidRPr="00446C03">
        <w:rPr>
          <w:rFonts w:ascii="Times" w:eastAsia="Calibri" w:hAnsi="Times" w:cs="Times New Roman"/>
          <w:b/>
          <w:bCs/>
          <w:sz w:val="22"/>
          <w:szCs w:val="22"/>
          <w:lang w:val="en-US"/>
        </w:rPr>
        <w:t xml:space="preserve"> </w:t>
      </w:r>
      <w:r w:rsidRPr="00446C03">
        <w:rPr>
          <w:rFonts w:ascii="Times" w:eastAsia="Calibri" w:hAnsi="Times" w:cs="Times New Roman"/>
          <w:sz w:val="22"/>
          <w:szCs w:val="22"/>
          <w:lang w:val="en-US"/>
        </w:rPr>
        <w:t>Calculated using Spearman’s rank correlation</w:t>
      </w:r>
    </w:p>
    <w:p w14:paraId="78EB575E" w14:textId="77777777" w:rsidR="002D6823" w:rsidRPr="00395FC8" w:rsidRDefault="002D6823" w:rsidP="002D6823">
      <w:pPr>
        <w:spacing w:line="276" w:lineRule="auto"/>
        <w:jc w:val="both"/>
        <w:rPr>
          <w:rFonts w:ascii="Times" w:eastAsia="Calibri" w:hAnsi="Times" w:cs="Times New Roman"/>
          <w:sz w:val="22"/>
          <w:szCs w:val="22"/>
          <w:lang w:val="en-US"/>
        </w:rPr>
      </w:pPr>
      <w:r w:rsidRPr="00395FC8">
        <w:rPr>
          <w:rFonts w:ascii="Times" w:eastAsia="Calibri" w:hAnsi="Times" w:cs="Times New Roman"/>
          <w:sz w:val="22"/>
          <w:szCs w:val="22"/>
          <w:lang w:val="en-US"/>
        </w:rPr>
        <w:t>* Significant at 0.05</w:t>
      </w:r>
    </w:p>
    <w:p w14:paraId="7783BA90" w14:textId="77777777" w:rsidR="002D6823" w:rsidRPr="00446C03" w:rsidRDefault="002D6823" w:rsidP="002D6823">
      <w:pPr>
        <w:spacing w:line="276" w:lineRule="auto"/>
        <w:jc w:val="both"/>
        <w:rPr>
          <w:rFonts w:ascii="Times" w:eastAsia="Calibri" w:hAnsi="Times" w:cs="Times New Roman"/>
          <w:sz w:val="22"/>
          <w:szCs w:val="22"/>
          <w:lang w:val="en-US"/>
        </w:rPr>
      </w:pPr>
      <w:r w:rsidRPr="00395FC8">
        <w:rPr>
          <w:rFonts w:ascii="Times" w:eastAsia="Calibri" w:hAnsi="Times" w:cs="Times New Roman"/>
          <w:sz w:val="22"/>
          <w:szCs w:val="22"/>
          <w:lang w:val="en-US"/>
        </w:rPr>
        <w:t>**</w:t>
      </w:r>
      <w:r w:rsidRPr="00446C03">
        <w:rPr>
          <w:rFonts w:ascii="Times" w:eastAsia="Calibri" w:hAnsi="Times" w:cs="Times New Roman"/>
          <w:sz w:val="22"/>
          <w:szCs w:val="22"/>
          <w:lang w:val="en-US"/>
        </w:rPr>
        <w:t xml:space="preserve"> Significant at 0.01</w:t>
      </w:r>
    </w:p>
    <w:p w14:paraId="13992B77" w14:textId="77777777" w:rsidR="002D6823" w:rsidRPr="00446C03" w:rsidRDefault="002D6823" w:rsidP="002D6823">
      <w:pPr>
        <w:rPr>
          <w:rFonts w:ascii="Times New Roman" w:hAnsi="Times New Roman" w:cs="Times New Roman"/>
          <w:lang w:val="en-US"/>
        </w:rPr>
      </w:pPr>
    </w:p>
    <w:p w14:paraId="28B40B3C" w14:textId="77777777" w:rsidR="004D3386" w:rsidRDefault="004D3386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C871BDF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6619C135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359AE533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491D78C0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A241BAE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39A8588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83A60E3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6E558D2E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E6A5B16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640460D9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1A46AE40" w14:textId="77777777" w:rsidR="007B2F38" w:rsidRDefault="007B2F38" w:rsidP="004D3386">
      <w:pPr>
        <w:rPr>
          <w:rFonts w:ascii="Times New Roman" w:hAnsi="Times New Roman" w:cs="Times New Roman"/>
          <w:b/>
          <w:bCs/>
          <w:lang w:val="en-US"/>
        </w:rPr>
      </w:pPr>
    </w:p>
    <w:p w14:paraId="5DB66FCE" w14:textId="075D35DC" w:rsidR="00855073" w:rsidRPr="0023163D" w:rsidRDefault="00855073" w:rsidP="00855073">
      <w:pPr>
        <w:rPr>
          <w:rFonts w:ascii="Times New Roman" w:hAnsi="Times New Roman" w:cs="Times New Roman"/>
          <w:b/>
          <w:bCs/>
          <w:lang w:val="en-US"/>
        </w:rPr>
      </w:pPr>
    </w:p>
    <w:p w14:paraId="1CA0BE6F" w14:textId="77777777" w:rsidR="00855073" w:rsidRPr="0041531F" w:rsidRDefault="00855073" w:rsidP="0041531F">
      <w:pPr>
        <w:rPr>
          <w:lang w:val="en-US"/>
        </w:rPr>
      </w:pPr>
    </w:p>
    <w:sectPr w:rsidR="00855073" w:rsidRPr="0041531F" w:rsidSect="003C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95"/>
    <w:rsid w:val="00023180"/>
    <w:rsid w:val="00044F65"/>
    <w:rsid w:val="000B080E"/>
    <w:rsid w:val="000C02FB"/>
    <w:rsid w:val="000E2D9F"/>
    <w:rsid w:val="000F03A6"/>
    <w:rsid w:val="000F0AB6"/>
    <w:rsid w:val="00110B38"/>
    <w:rsid w:val="00163FBC"/>
    <w:rsid w:val="001952B1"/>
    <w:rsid w:val="001B16D1"/>
    <w:rsid w:val="001B20FB"/>
    <w:rsid w:val="001B34F6"/>
    <w:rsid w:val="001E053F"/>
    <w:rsid w:val="002678FC"/>
    <w:rsid w:val="002729B5"/>
    <w:rsid w:val="00276BAD"/>
    <w:rsid w:val="00293C66"/>
    <w:rsid w:val="002A0B62"/>
    <w:rsid w:val="002A15DB"/>
    <w:rsid w:val="002A6B87"/>
    <w:rsid w:val="002D6823"/>
    <w:rsid w:val="002E7E31"/>
    <w:rsid w:val="002F0427"/>
    <w:rsid w:val="002F4DFB"/>
    <w:rsid w:val="00350DC5"/>
    <w:rsid w:val="003A26F8"/>
    <w:rsid w:val="003C1495"/>
    <w:rsid w:val="003D1541"/>
    <w:rsid w:val="00401407"/>
    <w:rsid w:val="00404D33"/>
    <w:rsid w:val="0041531F"/>
    <w:rsid w:val="0042291C"/>
    <w:rsid w:val="004311FF"/>
    <w:rsid w:val="0043613B"/>
    <w:rsid w:val="00446EDF"/>
    <w:rsid w:val="0045563D"/>
    <w:rsid w:val="00462ED0"/>
    <w:rsid w:val="00470062"/>
    <w:rsid w:val="0047056B"/>
    <w:rsid w:val="00477BFA"/>
    <w:rsid w:val="00481559"/>
    <w:rsid w:val="0049157B"/>
    <w:rsid w:val="004A6D28"/>
    <w:rsid w:val="004B34F5"/>
    <w:rsid w:val="004D3386"/>
    <w:rsid w:val="0051735D"/>
    <w:rsid w:val="00540CB1"/>
    <w:rsid w:val="005A2657"/>
    <w:rsid w:val="005C1714"/>
    <w:rsid w:val="005C62D2"/>
    <w:rsid w:val="005E1DF6"/>
    <w:rsid w:val="00632B61"/>
    <w:rsid w:val="00635DCD"/>
    <w:rsid w:val="006716A1"/>
    <w:rsid w:val="00677878"/>
    <w:rsid w:val="006C764B"/>
    <w:rsid w:val="006F2698"/>
    <w:rsid w:val="006F561D"/>
    <w:rsid w:val="006F69A6"/>
    <w:rsid w:val="00711607"/>
    <w:rsid w:val="007259F9"/>
    <w:rsid w:val="0075240E"/>
    <w:rsid w:val="007806B7"/>
    <w:rsid w:val="007A779A"/>
    <w:rsid w:val="007B2F38"/>
    <w:rsid w:val="007D5EB5"/>
    <w:rsid w:val="007E5FA9"/>
    <w:rsid w:val="007F584A"/>
    <w:rsid w:val="00855073"/>
    <w:rsid w:val="008A77D3"/>
    <w:rsid w:val="008B68B6"/>
    <w:rsid w:val="008C28F1"/>
    <w:rsid w:val="008C798A"/>
    <w:rsid w:val="008E38CB"/>
    <w:rsid w:val="008E6FCF"/>
    <w:rsid w:val="00930FD2"/>
    <w:rsid w:val="0094659C"/>
    <w:rsid w:val="00972F66"/>
    <w:rsid w:val="009810AF"/>
    <w:rsid w:val="009B45AE"/>
    <w:rsid w:val="009B4CFE"/>
    <w:rsid w:val="009B622B"/>
    <w:rsid w:val="009C2FE5"/>
    <w:rsid w:val="009D2D48"/>
    <w:rsid w:val="00A03994"/>
    <w:rsid w:val="00A21290"/>
    <w:rsid w:val="00A65DFD"/>
    <w:rsid w:val="00A675FB"/>
    <w:rsid w:val="00A7001B"/>
    <w:rsid w:val="00A80628"/>
    <w:rsid w:val="00A95479"/>
    <w:rsid w:val="00AA3406"/>
    <w:rsid w:val="00AA34AD"/>
    <w:rsid w:val="00AA4CDC"/>
    <w:rsid w:val="00AC56A8"/>
    <w:rsid w:val="00AE752A"/>
    <w:rsid w:val="00AF65F6"/>
    <w:rsid w:val="00B06CA2"/>
    <w:rsid w:val="00B1029E"/>
    <w:rsid w:val="00B328A7"/>
    <w:rsid w:val="00B43783"/>
    <w:rsid w:val="00B456DD"/>
    <w:rsid w:val="00B4660A"/>
    <w:rsid w:val="00B51CB5"/>
    <w:rsid w:val="00B95398"/>
    <w:rsid w:val="00BA1127"/>
    <w:rsid w:val="00BB72A0"/>
    <w:rsid w:val="00C17461"/>
    <w:rsid w:val="00C329D4"/>
    <w:rsid w:val="00C40118"/>
    <w:rsid w:val="00C5559A"/>
    <w:rsid w:val="00C5619F"/>
    <w:rsid w:val="00C92E1A"/>
    <w:rsid w:val="00C944DF"/>
    <w:rsid w:val="00D06A2E"/>
    <w:rsid w:val="00D20563"/>
    <w:rsid w:val="00D556C1"/>
    <w:rsid w:val="00D61211"/>
    <w:rsid w:val="00D7071B"/>
    <w:rsid w:val="00DB6C6F"/>
    <w:rsid w:val="00DC3F51"/>
    <w:rsid w:val="00DD2004"/>
    <w:rsid w:val="00DD4B52"/>
    <w:rsid w:val="00E235C8"/>
    <w:rsid w:val="00E24118"/>
    <w:rsid w:val="00E277E0"/>
    <w:rsid w:val="00E73F22"/>
    <w:rsid w:val="00E75E34"/>
    <w:rsid w:val="00E81F36"/>
    <w:rsid w:val="00E90925"/>
    <w:rsid w:val="00EA7387"/>
    <w:rsid w:val="00EB2165"/>
    <w:rsid w:val="00EB6C06"/>
    <w:rsid w:val="00EE5DBA"/>
    <w:rsid w:val="00EF2EB4"/>
    <w:rsid w:val="00F12D12"/>
    <w:rsid w:val="00F14EB0"/>
    <w:rsid w:val="00F52031"/>
    <w:rsid w:val="00F64AE4"/>
    <w:rsid w:val="00F76575"/>
    <w:rsid w:val="00F8670D"/>
    <w:rsid w:val="00F92A12"/>
    <w:rsid w:val="00FB6112"/>
    <w:rsid w:val="00FC72E4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5C82B"/>
  <w15:chartTrackingRefBased/>
  <w15:docId w15:val="{1364C973-2E56-BA45-8658-DF03E54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95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9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9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C149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9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9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9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49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9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9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9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C1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149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4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149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C149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149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C149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1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49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C14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495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C1495"/>
    <w:rPr>
      <w:rFonts w:ascii="Consolas" w:hAnsi="Consolas" w:cs="Consolas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C1495"/>
    <w:rPr>
      <w:rFonts w:ascii="Consolas" w:hAnsi="Consolas" w:cs="Consolas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B45AE"/>
    <w:pPr>
      <w:spacing w:before="480" w:after="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B45AE"/>
    <w:pPr>
      <w:spacing w:before="120"/>
      <w:ind w:left="24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45AE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45AE"/>
    <w:pPr>
      <w:spacing w:before="120"/>
    </w:pPr>
    <w:rPr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B45AE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45A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45A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45A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B45A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B45A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B45AE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4694F08620C24E8840A59FACB0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61BB-36DD-7747-93D7-45155E9841DE}"/>
      </w:docPartPr>
      <w:docPartBody>
        <w:p w:rsidR="00055238" w:rsidRDefault="001813F2" w:rsidP="001813F2">
          <w:pPr>
            <w:pStyle w:val="5A4694F08620C24E8840A59FACB0FC6B"/>
          </w:pPr>
          <w:r w:rsidRPr="00E24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2"/>
    <w:rsid w:val="00055238"/>
    <w:rsid w:val="000E2D9F"/>
    <w:rsid w:val="001813F2"/>
    <w:rsid w:val="001B20FB"/>
    <w:rsid w:val="0026074B"/>
    <w:rsid w:val="00276BAD"/>
    <w:rsid w:val="006C764B"/>
    <w:rsid w:val="009551E3"/>
    <w:rsid w:val="009810AF"/>
    <w:rsid w:val="00A22C5A"/>
    <w:rsid w:val="00AC56A8"/>
    <w:rsid w:val="00E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3F2"/>
    <w:rPr>
      <w:color w:val="808080"/>
    </w:rPr>
  </w:style>
  <w:style w:type="paragraph" w:customStyle="1" w:styleId="5A4694F08620C24E8840A59FACB0FC6B">
    <w:name w:val="5A4694F08620C24E8840A59FACB0FC6B"/>
    <w:rsid w:val="00181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Colizzi, C. (Chiara)</dc:creator>
  <cp:keywords/>
  <dc:description/>
  <cp:lastModifiedBy>Colizzi, C. (Chiara)</cp:lastModifiedBy>
  <cp:revision>134</cp:revision>
  <dcterms:created xsi:type="dcterms:W3CDTF">2024-05-14T11:22:00Z</dcterms:created>
  <dcterms:modified xsi:type="dcterms:W3CDTF">2024-09-17T16:40:00Z</dcterms:modified>
</cp:coreProperties>
</file>