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ABAE0" w14:textId="77777777" w:rsidR="005D6135" w:rsidRDefault="005D6135">
      <w:pPr>
        <w:rPr>
          <w:b/>
          <w:bCs/>
          <w:sz w:val="24"/>
          <w:szCs w:val="24"/>
        </w:rPr>
      </w:pPr>
    </w:p>
    <w:p w14:paraId="148C83B5" w14:textId="444260FE" w:rsidR="005D6135" w:rsidRDefault="00F715EB" w:rsidP="00F715EB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9FB9B95" wp14:editId="7F51D73E">
            <wp:extent cx="5492457" cy="4895850"/>
            <wp:effectExtent l="0" t="0" r="0" b="0"/>
            <wp:docPr id="427308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42" cy="490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78FE4" w14:textId="1B65BFC9" w:rsidR="00D32D2A" w:rsidRDefault="0050686C" w:rsidP="003C239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1: </w:t>
      </w:r>
      <w:r w:rsidR="00F875FA">
        <w:rPr>
          <w:sz w:val="24"/>
          <w:szCs w:val="24"/>
        </w:rPr>
        <w:t>No significant difference in</w:t>
      </w:r>
      <w:r w:rsidR="00D32D2A">
        <w:rPr>
          <w:sz w:val="24"/>
          <w:szCs w:val="24"/>
        </w:rPr>
        <w:t xml:space="preserve"> overall drug consumption between the placebo and </w:t>
      </w:r>
      <w:r w:rsidR="00D32D2A">
        <w:rPr>
          <w:bCs/>
          <w:sz w:val="24"/>
          <w:szCs w:val="24"/>
        </w:rPr>
        <w:t xml:space="preserve">yeast </w:t>
      </w:r>
      <w:r w:rsidR="00D32D2A" w:rsidRPr="007470AF">
        <w:rPr>
          <w:rFonts w:ascii="Cambria Math" w:hAnsi="Cambria Math" w:cs="Cambria Math"/>
          <w:bCs/>
          <w:sz w:val="24"/>
          <w:szCs w:val="24"/>
        </w:rPr>
        <w:t>𝛽</w:t>
      </w:r>
      <w:r w:rsidR="00D32D2A" w:rsidRPr="007470AF">
        <w:rPr>
          <w:bCs/>
          <w:sz w:val="24"/>
          <w:szCs w:val="24"/>
        </w:rPr>
        <w:t>-glucan</w:t>
      </w:r>
      <w:r w:rsidR="00D32D2A">
        <w:rPr>
          <w:bCs/>
          <w:sz w:val="24"/>
          <w:szCs w:val="24"/>
        </w:rPr>
        <w:t xml:space="preserve"> treatment groups</w:t>
      </w:r>
      <w:r w:rsidR="00F875FA">
        <w:rPr>
          <w:sz w:val="24"/>
          <w:szCs w:val="24"/>
        </w:rPr>
        <w:t xml:space="preserve">. </w:t>
      </w:r>
      <w:r w:rsidR="003C2398" w:rsidRPr="003C2398">
        <w:rPr>
          <w:sz w:val="24"/>
          <w:szCs w:val="24"/>
        </w:rPr>
        <w:t>Principal Component Analysis (</w:t>
      </w:r>
      <w:proofErr w:type="spellStart"/>
      <w:r w:rsidR="003C2398" w:rsidRPr="003C2398">
        <w:rPr>
          <w:sz w:val="24"/>
          <w:szCs w:val="24"/>
        </w:rPr>
        <w:t>PCoA</w:t>
      </w:r>
      <w:proofErr w:type="spellEnd"/>
      <w:r w:rsidR="003C2398" w:rsidRPr="003C2398">
        <w:rPr>
          <w:sz w:val="24"/>
          <w:szCs w:val="24"/>
        </w:rPr>
        <w:t>) of d</w:t>
      </w:r>
      <w:r w:rsidR="003C2398">
        <w:rPr>
          <w:sz w:val="24"/>
          <w:szCs w:val="24"/>
        </w:rPr>
        <w:t>rug</w:t>
      </w:r>
      <w:r w:rsidR="003C2398" w:rsidRPr="003C2398">
        <w:rPr>
          <w:sz w:val="24"/>
          <w:szCs w:val="24"/>
        </w:rPr>
        <w:t xml:space="preserve"> </w:t>
      </w:r>
      <w:r w:rsidR="003C2398">
        <w:rPr>
          <w:sz w:val="24"/>
          <w:szCs w:val="24"/>
        </w:rPr>
        <w:t xml:space="preserve">consumption </w:t>
      </w:r>
      <w:r w:rsidR="003C2398" w:rsidRPr="003C2398">
        <w:rPr>
          <w:sz w:val="24"/>
          <w:szCs w:val="24"/>
        </w:rPr>
        <w:t>profiles (</w:t>
      </w:r>
      <w:r w:rsidR="003C2398">
        <w:rPr>
          <w:sz w:val="24"/>
          <w:szCs w:val="24"/>
        </w:rPr>
        <w:t xml:space="preserve">Jaccard </w:t>
      </w:r>
      <w:r w:rsidR="003C2398" w:rsidRPr="003C2398">
        <w:rPr>
          <w:sz w:val="24"/>
          <w:szCs w:val="24"/>
        </w:rPr>
        <w:t>distance). The P Value (0.</w:t>
      </w:r>
      <w:r w:rsidR="003C2398">
        <w:rPr>
          <w:sz w:val="24"/>
          <w:szCs w:val="24"/>
        </w:rPr>
        <w:t>346</w:t>
      </w:r>
      <w:r w:rsidR="003C2398" w:rsidRPr="003C2398">
        <w:rPr>
          <w:sz w:val="24"/>
          <w:szCs w:val="24"/>
        </w:rPr>
        <w:t xml:space="preserve">) obtained using a PERMONOVA shows there is </w:t>
      </w:r>
      <w:r w:rsidR="003C2398">
        <w:rPr>
          <w:sz w:val="24"/>
          <w:szCs w:val="24"/>
        </w:rPr>
        <w:t xml:space="preserve">no </w:t>
      </w:r>
      <w:r w:rsidR="003C2398" w:rsidRPr="003C2398">
        <w:rPr>
          <w:sz w:val="24"/>
          <w:szCs w:val="24"/>
        </w:rPr>
        <w:t>statistically significant separation between the groups. The eigen values are also reported which show the variation reported in the X-axis (</w:t>
      </w:r>
      <w:r w:rsidR="003C2398">
        <w:rPr>
          <w:sz w:val="24"/>
          <w:szCs w:val="24"/>
        </w:rPr>
        <w:t>12</w:t>
      </w:r>
      <w:r w:rsidR="003C2398" w:rsidRPr="003C2398">
        <w:rPr>
          <w:sz w:val="24"/>
          <w:szCs w:val="24"/>
        </w:rPr>
        <w:t>.</w:t>
      </w:r>
      <w:r w:rsidR="003C2398">
        <w:rPr>
          <w:sz w:val="24"/>
          <w:szCs w:val="24"/>
        </w:rPr>
        <w:t>13</w:t>
      </w:r>
      <w:r w:rsidR="003C2398" w:rsidRPr="003C2398">
        <w:rPr>
          <w:sz w:val="24"/>
          <w:szCs w:val="24"/>
        </w:rPr>
        <w:t>%) and Y-axis (</w:t>
      </w:r>
      <w:r w:rsidR="003C2398">
        <w:rPr>
          <w:sz w:val="24"/>
          <w:szCs w:val="24"/>
        </w:rPr>
        <w:t>9</w:t>
      </w:r>
      <w:r w:rsidR="003C2398" w:rsidRPr="003C2398">
        <w:rPr>
          <w:sz w:val="24"/>
          <w:szCs w:val="24"/>
        </w:rPr>
        <w:t>.</w:t>
      </w:r>
      <w:r w:rsidR="003C2398">
        <w:rPr>
          <w:sz w:val="24"/>
          <w:szCs w:val="24"/>
        </w:rPr>
        <w:t>53</w:t>
      </w:r>
      <w:r w:rsidR="003C2398" w:rsidRPr="003C2398">
        <w:rPr>
          <w:sz w:val="24"/>
          <w:szCs w:val="24"/>
        </w:rPr>
        <w:t xml:space="preserve">%) of the </w:t>
      </w:r>
      <w:proofErr w:type="spellStart"/>
      <w:r w:rsidR="003C2398" w:rsidRPr="003C2398">
        <w:rPr>
          <w:sz w:val="24"/>
          <w:szCs w:val="24"/>
        </w:rPr>
        <w:t>PCoA</w:t>
      </w:r>
      <w:proofErr w:type="spellEnd"/>
      <w:r w:rsidR="003C2398" w:rsidRPr="003C2398">
        <w:rPr>
          <w:sz w:val="24"/>
          <w:szCs w:val="24"/>
        </w:rPr>
        <w:t>.</w:t>
      </w:r>
    </w:p>
    <w:p w14:paraId="2DE9B7DD" w14:textId="77777777" w:rsidR="00D32D2A" w:rsidRDefault="00D32D2A">
      <w:pPr>
        <w:rPr>
          <w:sz w:val="24"/>
          <w:szCs w:val="24"/>
        </w:rPr>
      </w:pPr>
    </w:p>
    <w:p w14:paraId="1B5CED2E" w14:textId="77777777" w:rsidR="00FC3C24" w:rsidRDefault="00FC3C24">
      <w:pPr>
        <w:rPr>
          <w:sz w:val="24"/>
          <w:szCs w:val="24"/>
        </w:rPr>
      </w:pPr>
    </w:p>
    <w:p w14:paraId="4C68DD1C" w14:textId="77777777" w:rsidR="00FC3C24" w:rsidRDefault="00FC3C24">
      <w:pPr>
        <w:rPr>
          <w:b/>
          <w:bCs/>
          <w:sz w:val="24"/>
          <w:szCs w:val="24"/>
        </w:rPr>
      </w:pPr>
    </w:p>
    <w:p w14:paraId="43BECEAF" w14:textId="77777777" w:rsidR="00FC3C24" w:rsidRDefault="00FC3C24">
      <w:pPr>
        <w:rPr>
          <w:b/>
          <w:bCs/>
          <w:sz w:val="24"/>
          <w:szCs w:val="24"/>
        </w:rPr>
      </w:pPr>
    </w:p>
    <w:p w14:paraId="08567E8B" w14:textId="77777777" w:rsidR="00FC3C24" w:rsidRDefault="00FC3C24">
      <w:pPr>
        <w:rPr>
          <w:b/>
          <w:bCs/>
          <w:sz w:val="24"/>
          <w:szCs w:val="24"/>
        </w:rPr>
      </w:pPr>
    </w:p>
    <w:p w14:paraId="588A2470" w14:textId="77777777" w:rsidR="00FC3C24" w:rsidRDefault="00FC3C24">
      <w:pPr>
        <w:rPr>
          <w:b/>
          <w:bCs/>
          <w:sz w:val="24"/>
          <w:szCs w:val="24"/>
        </w:rPr>
      </w:pPr>
    </w:p>
    <w:p w14:paraId="3C287A9B" w14:textId="77777777" w:rsidR="00FC3C24" w:rsidRDefault="00FC3C24">
      <w:pPr>
        <w:rPr>
          <w:b/>
          <w:bCs/>
          <w:sz w:val="24"/>
          <w:szCs w:val="24"/>
        </w:rPr>
      </w:pPr>
    </w:p>
    <w:p w14:paraId="7627CFAA" w14:textId="77777777" w:rsidR="00FC3C24" w:rsidRDefault="00FC3C24">
      <w:pPr>
        <w:rPr>
          <w:b/>
          <w:bCs/>
          <w:sz w:val="24"/>
          <w:szCs w:val="24"/>
        </w:rPr>
      </w:pPr>
    </w:p>
    <w:p w14:paraId="453F4D42" w14:textId="59F33F0A" w:rsidR="00FC3C24" w:rsidRDefault="00EC639B" w:rsidP="00EC639B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7FF9BCC" wp14:editId="5CE30C60">
            <wp:extent cx="5329914" cy="4048125"/>
            <wp:effectExtent l="0" t="0" r="0" b="0"/>
            <wp:docPr id="1477765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81" cy="406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760A2" w14:textId="77777777" w:rsidR="00FC3C24" w:rsidRDefault="00FC3C24">
      <w:pPr>
        <w:rPr>
          <w:b/>
          <w:bCs/>
          <w:sz w:val="24"/>
          <w:szCs w:val="24"/>
        </w:rPr>
      </w:pPr>
    </w:p>
    <w:p w14:paraId="23926A97" w14:textId="2AE06F66" w:rsidR="00EC639B" w:rsidRDefault="00EC639B" w:rsidP="00EC639B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2: </w:t>
      </w:r>
      <w:r>
        <w:rPr>
          <w:sz w:val="24"/>
          <w:szCs w:val="24"/>
        </w:rPr>
        <w:t xml:space="preserve">No significant difference in physical activity levels between the placebo maltodextrin and </w:t>
      </w:r>
      <w:r>
        <w:rPr>
          <w:bCs/>
          <w:sz w:val="24"/>
          <w:szCs w:val="24"/>
        </w:rPr>
        <w:t xml:space="preserve">yeast </w:t>
      </w:r>
      <w:r w:rsidRPr="007470AF">
        <w:rPr>
          <w:rFonts w:ascii="Cambria Math" w:hAnsi="Cambria Math" w:cs="Cambria Math"/>
          <w:bCs/>
          <w:sz w:val="24"/>
          <w:szCs w:val="24"/>
        </w:rPr>
        <w:t>𝛽</w:t>
      </w:r>
      <w:r w:rsidRPr="007470AF">
        <w:rPr>
          <w:bCs/>
          <w:sz w:val="24"/>
          <w:szCs w:val="24"/>
        </w:rPr>
        <w:t>-glucan</w:t>
      </w:r>
      <w:r>
        <w:rPr>
          <w:bCs/>
          <w:sz w:val="24"/>
          <w:szCs w:val="24"/>
        </w:rPr>
        <w:t xml:space="preserve"> treatment groups over time.</w:t>
      </w:r>
      <w:r>
        <w:rPr>
          <w:sz w:val="24"/>
          <w:szCs w:val="24"/>
        </w:rPr>
        <w:t xml:space="preserve"> </w:t>
      </w:r>
      <w:r w:rsidRPr="00FC3C24">
        <w:rPr>
          <w:sz w:val="24"/>
          <w:szCs w:val="24"/>
        </w:rPr>
        <w:t>Principal Component Analysis (</w:t>
      </w:r>
      <w:proofErr w:type="spellStart"/>
      <w:r w:rsidRPr="00FC3C24">
        <w:rPr>
          <w:sz w:val="24"/>
          <w:szCs w:val="24"/>
        </w:rPr>
        <w:t>PCoA</w:t>
      </w:r>
      <w:proofErr w:type="spellEnd"/>
      <w:r w:rsidRPr="00FC3C24">
        <w:rPr>
          <w:sz w:val="24"/>
          <w:szCs w:val="24"/>
        </w:rPr>
        <w:t xml:space="preserve">) of </w:t>
      </w:r>
      <w:r>
        <w:rPr>
          <w:sz w:val="24"/>
          <w:szCs w:val="24"/>
        </w:rPr>
        <w:t>physical activity</w:t>
      </w:r>
      <w:r w:rsidRPr="00FC3C24">
        <w:rPr>
          <w:sz w:val="24"/>
          <w:szCs w:val="24"/>
        </w:rPr>
        <w:t xml:space="preserve"> profiles (Kendall tau distance)</w:t>
      </w:r>
      <w:r>
        <w:rPr>
          <w:sz w:val="24"/>
          <w:szCs w:val="24"/>
        </w:rPr>
        <w:t>.</w:t>
      </w:r>
      <w:r w:rsidRPr="00FC3C24">
        <w:rPr>
          <w:sz w:val="24"/>
          <w:szCs w:val="24"/>
        </w:rPr>
        <w:t xml:space="preserve"> The P Value</w:t>
      </w:r>
      <w:r>
        <w:rPr>
          <w:sz w:val="24"/>
          <w:szCs w:val="24"/>
        </w:rPr>
        <w:t xml:space="preserve">s were </w:t>
      </w:r>
      <w:r w:rsidRPr="00FC3C24">
        <w:rPr>
          <w:sz w:val="24"/>
          <w:szCs w:val="24"/>
        </w:rPr>
        <w:t xml:space="preserve">obtained using a PERMONOVA shows there is </w:t>
      </w:r>
      <w:r>
        <w:rPr>
          <w:sz w:val="24"/>
          <w:szCs w:val="24"/>
        </w:rPr>
        <w:t xml:space="preserve">no </w:t>
      </w:r>
      <w:r w:rsidRPr="00FC3C24">
        <w:rPr>
          <w:sz w:val="24"/>
          <w:szCs w:val="24"/>
        </w:rPr>
        <w:t xml:space="preserve">statistically significant separation </w:t>
      </w:r>
      <w:r>
        <w:rPr>
          <w:sz w:val="24"/>
          <w:szCs w:val="24"/>
        </w:rPr>
        <w:t>with respect to both treatment and time</w:t>
      </w:r>
      <w:r w:rsidRPr="00FC3C24">
        <w:rPr>
          <w:sz w:val="24"/>
          <w:szCs w:val="24"/>
        </w:rPr>
        <w:t xml:space="preserve">. The eigen values are also reported which show the variation reported in the X-axis and Y-axis of the </w:t>
      </w:r>
      <w:proofErr w:type="spellStart"/>
      <w:r w:rsidRPr="00FC3C24">
        <w:rPr>
          <w:sz w:val="24"/>
          <w:szCs w:val="24"/>
        </w:rPr>
        <w:t>PCoA</w:t>
      </w:r>
      <w:proofErr w:type="spellEnd"/>
      <w:r w:rsidRPr="00FC3C24">
        <w:rPr>
          <w:sz w:val="24"/>
          <w:szCs w:val="24"/>
        </w:rPr>
        <w:t>.</w:t>
      </w:r>
    </w:p>
    <w:p w14:paraId="0CBCF6F3" w14:textId="77777777" w:rsidR="00FC3C24" w:rsidRDefault="00FC3C24">
      <w:pPr>
        <w:rPr>
          <w:b/>
          <w:bCs/>
          <w:sz w:val="24"/>
          <w:szCs w:val="24"/>
        </w:rPr>
      </w:pPr>
    </w:p>
    <w:p w14:paraId="54F68E01" w14:textId="77777777" w:rsidR="00FC3C24" w:rsidRDefault="00FC3C24" w:rsidP="00FC3C24">
      <w:pPr>
        <w:jc w:val="both"/>
        <w:rPr>
          <w:b/>
          <w:bCs/>
          <w:sz w:val="24"/>
          <w:szCs w:val="24"/>
        </w:rPr>
      </w:pPr>
    </w:p>
    <w:p w14:paraId="0DA5FEA2" w14:textId="77777777" w:rsidR="00FC3C24" w:rsidRDefault="00FC3C24" w:rsidP="00FC3C24">
      <w:pPr>
        <w:jc w:val="both"/>
        <w:rPr>
          <w:b/>
          <w:bCs/>
          <w:sz w:val="24"/>
          <w:szCs w:val="24"/>
        </w:rPr>
      </w:pPr>
    </w:p>
    <w:p w14:paraId="3942766A" w14:textId="77777777" w:rsidR="00FC3C24" w:rsidRDefault="00FC3C24" w:rsidP="00FC3C24">
      <w:pPr>
        <w:jc w:val="both"/>
        <w:rPr>
          <w:b/>
          <w:bCs/>
          <w:sz w:val="24"/>
          <w:szCs w:val="24"/>
        </w:rPr>
      </w:pPr>
    </w:p>
    <w:p w14:paraId="63D4A33E" w14:textId="77777777" w:rsidR="00EC639B" w:rsidRDefault="00EC639B" w:rsidP="00FC3C24">
      <w:pPr>
        <w:jc w:val="both"/>
        <w:rPr>
          <w:b/>
          <w:bCs/>
          <w:sz w:val="24"/>
          <w:szCs w:val="24"/>
        </w:rPr>
      </w:pPr>
    </w:p>
    <w:p w14:paraId="398630E7" w14:textId="77777777" w:rsidR="00EC639B" w:rsidRDefault="00EC639B" w:rsidP="00FC3C24">
      <w:pPr>
        <w:jc w:val="both"/>
        <w:rPr>
          <w:b/>
          <w:bCs/>
          <w:sz w:val="24"/>
          <w:szCs w:val="24"/>
        </w:rPr>
      </w:pPr>
    </w:p>
    <w:p w14:paraId="67893957" w14:textId="77777777" w:rsidR="00CB5C58" w:rsidRDefault="00CB5C58" w:rsidP="00FC3C24">
      <w:pPr>
        <w:jc w:val="both"/>
        <w:rPr>
          <w:b/>
          <w:bCs/>
          <w:sz w:val="24"/>
          <w:szCs w:val="24"/>
        </w:rPr>
      </w:pPr>
    </w:p>
    <w:p w14:paraId="6D1E12AB" w14:textId="77777777" w:rsidR="00CB5C58" w:rsidRDefault="00CB5C58" w:rsidP="00FC3C24">
      <w:pPr>
        <w:jc w:val="both"/>
        <w:rPr>
          <w:b/>
          <w:bCs/>
          <w:sz w:val="24"/>
          <w:szCs w:val="24"/>
        </w:rPr>
      </w:pPr>
    </w:p>
    <w:p w14:paraId="119BDDA3" w14:textId="77777777" w:rsidR="00EC639B" w:rsidRDefault="00EC639B" w:rsidP="00FC3C24">
      <w:pPr>
        <w:jc w:val="both"/>
        <w:rPr>
          <w:b/>
          <w:bCs/>
          <w:sz w:val="24"/>
          <w:szCs w:val="24"/>
        </w:rPr>
      </w:pPr>
    </w:p>
    <w:p w14:paraId="30F2FB4C" w14:textId="6098F77D" w:rsidR="00597434" w:rsidRDefault="00597434" w:rsidP="0059743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538779F" wp14:editId="1F1320EC">
            <wp:extent cx="5815650" cy="4219575"/>
            <wp:effectExtent l="0" t="0" r="0" b="0"/>
            <wp:docPr id="6315623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77" cy="423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EDC10" w14:textId="00AEE8E5" w:rsidR="00FC3C24" w:rsidRDefault="00FC3C24" w:rsidP="00FC3C24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3: </w:t>
      </w:r>
      <w:r w:rsidR="00CB5C58">
        <w:rPr>
          <w:sz w:val="24"/>
          <w:szCs w:val="24"/>
        </w:rPr>
        <w:t xml:space="preserve">No significant difference in habitual diet between the placebo maltodextrin and </w:t>
      </w:r>
      <w:r w:rsidR="00CB5C58">
        <w:rPr>
          <w:bCs/>
          <w:sz w:val="24"/>
          <w:szCs w:val="24"/>
        </w:rPr>
        <w:t xml:space="preserve">yeast </w:t>
      </w:r>
      <w:r w:rsidR="00CB5C58" w:rsidRPr="007470AF">
        <w:rPr>
          <w:rFonts w:ascii="Cambria Math" w:hAnsi="Cambria Math" w:cs="Cambria Math"/>
          <w:bCs/>
          <w:sz w:val="24"/>
          <w:szCs w:val="24"/>
        </w:rPr>
        <w:t>𝛽</w:t>
      </w:r>
      <w:r w:rsidR="00CB5C58" w:rsidRPr="007470AF">
        <w:rPr>
          <w:bCs/>
          <w:sz w:val="24"/>
          <w:szCs w:val="24"/>
        </w:rPr>
        <w:t>-glucan</w:t>
      </w:r>
      <w:r w:rsidR="00CB5C58">
        <w:rPr>
          <w:bCs/>
          <w:sz w:val="24"/>
          <w:szCs w:val="24"/>
        </w:rPr>
        <w:t xml:space="preserve"> treatment groups over time.</w:t>
      </w:r>
      <w:r w:rsidR="00CB5C58">
        <w:rPr>
          <w:sz w:val="24"/>
          <w:szCs w:val="24"/>
        </w:rPr>
        <w:t xml:space="preserve"> </w:t>
      </w:r>
      <w:r w:rsidR="00CB5C58" w:rsidRPr="00FC3C24">
        <w:rPr>
          <w:sz w:val="24"/>
          <w:szCs w:val="24"/>
        </w:rPr>
        <w:t>Principal Component Analysis (</w:t>
      </w:r>
      <w:proofErr w:type="spellStart"/>
      <w:r w:rsidR="00CB5C58" w:rsidRPr="00FC3C24">
        <w:rPr>
          <w:sz w:val="24"/>
          <w:szCs w:val="24"/>
        </w:rPr>
        <w:t>PCoA</w:t>
      </w:r>
      <w:proofErr w:type="spellEnd"/>
      <w:r w:rsidR="00CB5C58" w:rsidRPr="00FC3C24">
        <w:rPr>
          <w:sz w:val="24"/>
          <w:szCs w:val="24"/>
        </w:rPr>
        <w:t xml:space="preserve">) of </w:t>
      </w:r>
      <w:r w:rsidR="00122FAD">
        <w:rPr>
          <w:sz w:val="24"/>
          <w:szCs w:val="24"/>
        </w:rPr>
        <w:t xml:space="preserve">dietary </w:t>
      </w:r>
      <w:r w:rsidR="00CB5C58" w:rsidRPr="00FC3C24">
        <w:rPr>
          <w:sz w:val="24"/>
          <w:szCs w:val="24"/>
        </w:rPr>
        <w:t>profiles (Kendall tau distance)</w:t>
      </w:r>
      <w:r w:rsidR="00122FAD">
        <w:rPr>
          <w:sz w:val="24"/>
          <w:szCs w:val="24"/>
        </w:rPr>
        <w:t xml:space="preserve"> showing daily frequency of consumption</w:t>
      </w:r>
      <w:r w:rsidR="00CB5C58">
        <w:rPr>
          <w:sz w:val="24"/>
          <w:szCs w:val="24"/>
        </w:rPr>
        <w:t>.</w:t>
      </w:r>
      <w:r w:rsidR="00CB5C58" w:rsidRPr="00FC3C24">
        <w:rPr>
          <w:sz w:val="24"/>
          <w:szCs w:val="24"/>
        </w:rPr>
        <w:t xml:space="preserve"> The P Value</w:t>
      </w:r>
      <w:r w:rsidR="00CB5C58">
        <w:rPr>
          <w:sz w:val="24"/>
          <w:szCs w:val="24"/>
        </w:rPr>
        <w:t xml:space="preserve">s were </w:t>
      </w:r>
      <w:r w:rsidR="00CB5C58" w:rsidRPr="00FC3C24">
        <w:rPr>
          <w:sz w:val="24"/>
          <w:szCs w:val="24"/>
        </w:rPr>
        <w:t xml:space="preserve">obtained using a PERMONOVA shows there is </w:t>
      </w:r>
      <w:r w:rsidR="00CB5C58">
        <w:rPr>
          <w:sz w:val="24"/>
          <w:szCs w:val="24"/>
        </w:rPr>
        <w:t xml:space="preserve">no </w:t>
      </w:r>
      <w:r w:rsidR="00CB5C58" w:rsidRPr="00FC3C24">
        <w:rPr>
          <w:sz w:val="24"/>
          <w:szCs w:val="24"/>
        </w:rPr>
        <w:t xml:space="preserve">statistically significant separation </w:t>
      </w:r>
      <w:r w:rsidR="00CB5C58">
        <w:rPr>
          <w:sz w:val="24"/>
          <w:szCs w:val="24"/>
        </w:rPr>
        <w:t>with respect to both treatment and time</w:t>
      </w:r>
      <w:r w:rsidR="00CB5C58" w:rsidRPr="00FC3C24">
        <w:rPr>
          <w:sz w:val="24"/>
          <w:szCs w:val="24"/>
        </w:rPr>
        <w:t xml:space="preserve">. The eigen values are also reported which show the variation reported in the X-axis and Y-axis of the </w:t>
      </w:r>
      <w:proofErr w:type="spellStart"/>
      <w:r w:rsidR="00CB5C58" w:rsidRPr="00FC3C24">
        <w:rPr>
          <w:sz w:val="24"/>
          <w:szCs w:val="24"/>
        </w:rPr>
        <w:t>PCoA</w:t>
      </w:r>
      <w:proofErr w:type="spellEnd"/>
      <w:r w:rsidR="00CB5C58" w:rsidRPr="00FC3C24">
        <w:rPr>
          <w:sz w:val="24"/>
          <w:szCs w:val="24"/>
        </w:rPr>
        <w:t>.</w:t>
      </w:r>
    </w:p>
    <w:p w14:paraId="0B9AE012" w14:textId="77777777" w:rsidR="003C2398" w:rsidRDefault="003C2398" w:rsidP="003C2398">
      <w:pPr>
        <w:rPr>
          <w:sz w:val="24"/>
          <w:szCs w:val="24"/>
        </w:rPr>
      </w:pPr>
    </w:p>
    <w:p w14:paraId="4D980F8E" w14:textId="77777777" w:rsidR="003C2398" w:rsidRDefault="003C2398" w:rsidP="003C2398">
      <w:pPr>
        <w:rPr>
          <w:sz w:val="24"/>
          <w:szCs w:val="24"/>
        </w:rPr>
      </w:pPr>
    </w:p>
    <w:p w14:paraId="681968AE" w14:textId="77777777" w:rsidR="003C2398" w:rsidRDefault="003C2398" w:rsidP="003C2398">
      <w:pPr>
        <w:rPr>
          <w:sz w:val="24"/>
          <w:szCs w:val="24"/>
        </w:rPr>
      </w:pPr>
    </w:p>
    <w:p w14:paraId="59EF8DC8" w14:textId="77777777" w:rsidR="003C2398" w:rsidRDefault="003C2398" w:rsidP="003C2398">
      <w:pPr>
        <w:rPr>
          <w:sz w:val="24"/>
          <w:szCs w:val="24"/>
        </w:rPr>
      </w:pPr>
    </w:p>
    <w:p w14:paraId="049DA40C" w14:textId="77777777" w:rsidR="003C2398" w:rsidRDefault="003C2398" w:rsidP="003C2398">
      <w:pPr>
        <w:rPr>
          <w:sz w:val="24"/>
          <w:szCs w:val="24"/>
        </w:rPr>
      </w:pPr>
    </w:p>
    <w:p w14:paraId="685675BD" w14:textId="77777777" w:rsidR="00122FAD" w:rsidRDefault="00122FAD" w:rsidP="003C2398">
      <w:pPr>
        <w:rPr>
          <w:sz w:val="24"/>
          <w:szCs w:val="24"/>
        </w:rPr>
      </w:pPr>
    </w:p>
    <w:p w14:paraId="26A556B3" w14:textId="77777777" w:rsidR="00122FAD" w:rsidRDefault="00122FAD" w:rsidP="003C2398">
      <w:pPr>
        <w:rPr>
          <w:sz w:val="24"/>
          <w:szCs w:val="24"/>
        </w:rPr>
      </w:pPr>
    </w:p>
    <w:p w14:paraId="6D20A752" w14:textId="77777777" w:rsidR="00122FAD" w:rsidRDefault="00122FAD" w:rsidP="003C2398">
      <w:pPr>
        <w:rPr>
          <w:sz w:val="24"/>
          <w:szCs w:val="24"/>
        </w:rPr>
      </w:pPr>
    </w:p>
    <w:p w14:paraId="13FBEA7E" w14:textId="77777777" w:rsidR="00122FAD" w:rsidRDefault="00122FAD" w:rsidP="003C2398">
      <w:pPr>
        <w:rPr>
          <w:sz w:val="24"/>
          <w:szCs w:val="24"/>
        </w:rPr>
      </w:pPr>
    </w:p>
    <w:p w14:paraId="6AE38545" w14:textId="77777777" w:rsidR="00122FAD" w:rsidRDefault="00122FAD" w:rsidP="003C2398">
      <w:pPr>
        <w:rPr>
          <w:sz w:val="24"/>
          <w:szCs w:val="24"/>
        </w:rPr>
      </w:pPr>
    </w:p>
    <w:p w14:paraId="079B700F" w14:textId="77777777" w:rsidR="00122FAD" w:rsidRDefault="00122FAD" w:rsidP="003C2398">
      <w:pPr>
        <w:rPr>
          <w:sz w:val="24"/>
          <w:szCs w:val="24"/>
        </w:rPr>
      </w:pPr>
    </w:p>
    <w:p w14:paraId="0476F843" w14:textId="35A62A84" w:rsidR="00CA1587" w:rsidRDefault="00150650" w:rsidP="00CA15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2B9E750" wp14:editId="17CF5B8D">
            <wp:extent cx="4213742" cy="2633472"/>
            <wp:effectExtent l="0" t="0" r="0" b="0"/>
            <wp:docPr id="1168606819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06819" name="Picture 1" descr="A diagram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118" cy="26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EC49" w14:textId="69DC9223" w:rsidR="00CA1587" w:rsidRPr="00E3294A" w:rsidRDefault="00CA1587" w:rsidP="00CA15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2096CD" wp14:editId="11364408">
            <wp:extent cx="1816735" cy="633730"/>
            <wp:effectExtent l="0" t="0" r="0" b="0"/>
            <wp:docPr id="1803635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35EE3" w14:textId="7C747751" w:rsidR="00E3294A" w:rsidRDefault="00E3294A" w:rsidP="00E3294A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F6CCEC6" wp14:editId="20BEBC51">
            <wp:extent cx="3743325" cy="3829203"/>
            <wp:effectExtent l="0" t="0" r="0" b="0"/>
            <wp:docPr id="1852683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24" cy="38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38FE1" w14:textId="6440801E" w:rsidR="00E3294A" w:rsidRPr="00E3294A" w:rsidRDefault="00E3294A" w:rsidP="00E3294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4: </w:t>
      </w:r>
      <w:r>
        <w:rPr>
          <w:sz w:val="24"/>
          <w:szCs w:val="24"/>
        </w:rPr>
        <w:t xml:space="preserve">No significant difference in plasma HbA1c between the placebo maltodextrin and </w:t>
      </w:r>
      <w:r>
        <w:rPr>
          <w:bCs/>
          <w:sz w:val="24"/>
          <w:szCs w:val="24"/>
        </w:rPr>
        <w:t xml:space="preserve">yeast </w:t>
      </w:r>
      <w:r w:rsidRPr="007470AF">
        <w:rPr>
          <w:rFonts w:ascii="Cambria Math" w:hAnsi="Cambria Math" w:cs="Cambria Math"/>
          <w:bCs/>
          <w:sz w:val="24"/>
          <w:szCs w:val="24"/>
        </w:rPr>
        <w:t>𝛽</w:t>
      </w:r>
      <w:r w:rsidRPr="007470AF">
        <w:rPr>
          <w:bCs/>
          <w:sz w:val="24"/>
          <w:szCs w:val="24"/>
        </w:rPr>
        <w:t>-glucan</w:t>
      </w:r>
      <w:r>
        <w:rPr>
          <w:bCs/>
          <w:sz w:val="24"/>
          <w:szCs w:val="24"/>
        </w:rPr>
        <w:t xml:space="preserve"> treatment groups over time.</w:t>
      </w:r>
      <w:r>
        <w:rPr>
          <w:sz w:val="24"/>
          <w:szCs w:val="24"/>
        </w:rPr>
        <w:t xml:space="preserve"> A) Boxplot of HbA1c levels (mmol/mol) measured from plasma. Significance was tested using a two-way mixed ANOVA controlling for patient identifier as a random effect. B) </w:t>
      </w:r>
      <w:proofErr w:type="spellStart"/>
      <w:r>
        <w:rPr>
          <w:sz w:val="24"/>
          <w:szCs w:val="24"/>
        </w:rPr>
        <w:t>Barplot</w:t>
      </w:r>
      <w:proofErr w:type="spellEnd"/>
      <w:r>
        <w:rPr>
          <w:sz w:val="24"/>
          <w:szCs w:val="24"/>
        </w:rPr>
        <w:t xml:space="preserve"> showing the number of patients from each group observed to have abnormal HbA1c levels (&lt; 4</w:t>
      </w:r>
      <w:r w:rsidR="002C0BC8">
        <w:rPr>
          <w:sz w:val="24"/>
          <w:szCs w:val="24"/>
        </w:rPr>
        <w:t>8</w:t>
      </w:r>
      <w:r>
        <w:rPr>
          <w:sz w:val="24"/>
          <w:szCs w:val="24"/>
        </w:rPr>
        <w:t xml:space="preserve"> mmol/mol). Significance for this measure was tested using Fishers exact test. </w:t>
      </w:r>
    </w:p>
    <w:p w14:paraId="363BFB1E" w14:textId="08D45B74" w:rsidR="00122FAD" w:rsidRDefault="006724D6" w:rsidP="006724D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53252D" wp14:editId="480F8E35">
            <wp:extent cx="5665137" cy="5602381"/>
            <wp:effectExtent l="0" t="0" r="0" b="0"/>
            <wp:docPr id="12300405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04" cy="561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01A2F" w14:textId="08A5610E" w:rsidR="00E43105" w:rsidRDefault="00E43105" w:rsidP="00E43105">
      <w:pP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891241" wp14:editId="648E1BFB">
            <wp:extent cx="1816735" cy="633730"/>
            <wp:effectExtent l="0" t="0" r="0" b="0"/>
            <wp:docPr id="2132603828" name="Picture 2132603828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03828" name="Picture 2132603828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97075" w14:textId="77777777" w:rsidR="00E43105" w:rsidRDefault="00E43105" w:rsidP="00A129CC">
      <w:pPr>
        <w:jc w:val="both"/>
        <w:rPr>
          <w:b/>
          <w:bCs/>
          <w:sz w:val="24"/>
          <w:szCs w:val="24"/>
        </w:rPr>
      </w:pPr>
    </w:p>
    <w:p w14:paraId="671E1008" w14:textId="24894DC6" w:rsidR="00A129CC" w:rsidRDefault="00A129CC" w:rsidP="00A129CC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5: </w:t>
      </w:r>
      <w:r>
        <w:rPr>
          <w:sz w:val="24"/>
          <w:szCs w:val="24"/>
        </w:rPr>
        <w:t xml:space="preserve">No significant difference in the percentage of patients with normal serum lipid profiles between the placebo maltodextrin and </w:t>
      </w:r>
      <w:r>
        <w:rPr>
          <w:bCs/>
          <w:sz w:val="24"/>
          <w:szCs w:val="24"/>
        </w:rPr>
        <w:t xml:space="preserve">yeast </w:t>
      </w:r>
      <w:r w:rsidRPr="007470AF">
        <w:rPr>
          <w:rFonts w:ascii="Cambria Math" w:hAnsi="Cambria Math" w:cs="Cambria Math"/>
          <w:bCs/>
          <w:sz w:val="24"/>
          <w:szCs w:val="24"/>
        </w:rPr>
        <w:t>𝛽</w:t>
      </w:r>
      <w:r w:rsidRPr="007470AF">
        <w:rPr>
          <w:bCs/>
          <w:sz w:val="24"/>
          <w:szCs w:val="24"/>
        </w:rPr>
        <w:t>-glucan</w:t>
      </w:r>
      <w:r>
        <w:rPr>
          <w:bCs/>
          <w:sz w:val="24"/>
          <w:szCs w:val="24"/>
        </w:rPr>
        <w:t xml:space="preserve"> treatment groups.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Barplot</w:t>
      </w:r>
      <w:proofErr w:type="spellEnd"/>
      <w:r>
        <w:rPr>
          <w:sz w:val="24"/>
          <w:szCs w:val="24"/>
        </w:rPr>
        <w:t xml:space="preserve"> of A) TAG, B) LDL, C) HDL and D) total cholesterol. Whether a patient was considered in the normal range for these lipids was decided as follows:</w:t>
      </w:r>
      <w:r w:rsidRPr="00A129CC">
        <w:rPr>
          <w:rFonts w:cstheme="minorHAnsi"/>
          <w:bCs/>
          <w:sz w:val="24"/>
          <w:szCs w:val="24"/>
        </w:rPr>
        <w:t xml:space="preserve"> </w:t>
      </w:r>
      <w:r w:rsidRPr="00F825C2">
        <w:rPr>
          <w:rFonts w:cstheme="minorHAnsi"/>
          <w:bCs/>
          <w:sz w:val="24"/>
          <w:szCs w:val="24"/>
        </w:rPr>
        <w:t>TAG (</w:t>
      </w:r>
      <w:r>
        <w:rPr>
          <w:rFonts w:cstheme="minorHAnsi"/>
          <w:bCs/>
          <w:sz w:val="24"/>
          <w:szCs w:val="24"/>
        </w:rPr>
        <w:t>&lt;</w:t>
      </w:r>
      <w:r w:rsidRPr="00F825C2">
        <w:rPr>
          <w:rFonts w:cstheme="minorHAnsi"/>
          <w:bCs/>
          <w:sz w:val="24"/>
          <w:szCs w:val="24"/>
        </w:rPr>
        <w:t>1.7mmol/L), LDL (</w:t>
      </w:r>
      <w:r>
        <w:rPr>
          <w:rFonts w:cstheme="minorHAnsi"/>
          <w:bCs/>
          <w:sz w:val="24"/>
          <w:szCs w:val="24"/>
        </w:rPr>
        <w:t>&lt;</w:t>
      </w:r>
      <w:r w:rsidRPr="00F825C2">
        <w:rPr>
          <w:rFonts w:cstheme="minorHAnsi"/>
          <w:bCs/>
          <w:sz w:val="24"/>
          <w:szCs w:val="24"/>
        </w:rPr>
        <w:t>2.6mmol/L), HDL (</w:t>
      </w:r>
      <w:r>
        <w:rPr>
          <w:rFonts w:cstheme="minorHAnsi"/>
          <w:bCs/>
          <w:sz w:val="24"/>
          <w:szCs w:val="24"/>
        </w:rPr>
        <w:t>&gt;</w:t>
      </w:r>
      <w:r w:rsidRPr="00F825C2">
        <w:rPr>
          <w:rFonts w:cstheme="minorHAnsi"/>
          <w:bCs/>
          <w:sz w:val="24"/>
          <w:szCs w:val="24"/>
        </w:rPr>
        <w:t>1.</w:t>
      </w:r>
      <w:r>
        <w:rPr>
          <w:rFonts w:cstheme="minorHAnsi"/>
          <w:bCs/>
          <w:sz w:val="24"/>
          <w:szCs w:val="24"/>
        </w:rPr>
        <w:t>2</w:t>
      </w:r>
      <w:r w:rsidRPr="00F825C2">
        <w:rPr>
          <w:rFonts w:cstheme="minorHAnsi"/>
          <w:bCs/>
          <w:sz w:val="24"/>
          <w:szCs w:val="24"/>
        </w:rPr>
        <w:t>mmol/L) and total cholesterol (</w:t>
      </w:r>
      <w:r>
        <w:rPr>
          <w:rFonts w:cstheme="minorHAnsi"/>
          <w:bCs/>
          <w:sz w:val="24"/>
          <w:szCs w:val="24"/>
        </w:rPr>
        <w:t>&lt;</w:t>
      </w:r>
      <w:r w:rsidRPr="00F825C2">
        <w:rPr>
          <w:rFonts w:cstheme="minorHAnsi"/>
          <w:bCs/>
          <w:sz w:val="24"/>
          <w:szCs w:val="24"/>
        </w:rPr>
        <w:t>5.2mmol/L)</w:t>
      </w:r>
      <w:r>
        <w:rPr>
          <w:sz w:val="24"/>
          <w:szCs w:val="24"/>
        </w:rPr>
        <w:t>. Significance for this measure was tested using Fishers exact test.</w:t>
      </w:r>
    </w:p>
    <w:p w14:paraId="36EAAF8F" w14:textId="77777777" w:rsidR="00A5204E" w:rsidRDefault="00A5204E" w:rsidP="00A129CC">
      <w:pPr>
        <w:jc w:val="both"/>
        <w:rPr>
          <w:sz w:val="24"/>
          <w:szCs w:val="24"/>
        </w:rPr>
      </w:pPr>
    </w:p>
    <w:p w14:paraId="7C43CFB8" w14:textId="575B6749" w:rsidR="00A5204E" w:rsidRDefault="00C5251A" w:rsidP="00C525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092BC6" wp14:editId="04EABD84">
            <wp:extent cx="5642426" cy="3705225"/>
            <wp:effectExtent l="0" t="0" r="0" b="0"/>
            <wp:docPr id="3613164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33" cy="371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CA512" w14:textId="70D273A8" w:rsidR="00A5204E" w:rsidRDefault="00A5204E" w:rsidP="00A5204E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</w:t>
      </w:r>
      <w:r w:rsidR="006D477F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: </w:t>
      </w:r>
      <w:r w:rsidRPr="00CE59F1">
        <w:rPr>
          <w:sz w:val="24"/>
          <w:szCs w:val="24"/>
        </w:rPr>
        <w:t xml:space="preserve">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</w:t>
      </w:r>
      <w:r>
        <w:rPr>
          <w:sz w:val="24"/>
          <w:szCs w:val="24"/>
        </w:rPr>
        <w:t xml:space="preserve"> or maltodextrin</w:t>
      </w:r>
      <w:r w:rsidRPr="00CE59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does not significantly alter microbiota composition over time. </w:t>
      </w:r>
      <w:r w:rsidRPr="002E46AE">
        <w:rPr>
          <w:sz w:val="24"/>
          <w:szCs w:val="24"/>
        </w:rPr>
        <w:t>Principal Component Analysis (</w:t>
      </w:r>
      <w:proofErr w:type="spellStart"/>
      <w:r w:rsidRPr="002E46AE">
        <w:rPr>
          <w:sz w:val="24"/>
          <w:szCs w:val="24"/>
        </w:rPr>
        <w:t>PCoA</w:t>
      </w:r>
      <w:proofErr w:type="spellEnd"/>
      <w:r w:rsidRPr="002E46AE">
        <w:rPr>
          <w:sz w:val="24"/>
          <w:szCs w:val="24"/>
        </w:rPr>
        <w:t>) of β-diversity (</w:t>
      </w:r>
      <w:r>
        <w:rPr>
          <w:sz w:val="24"/>
          <w:szCs w:val="24"/>
        </w:rPr>
        <w:t>Bray-</w:t>
      </w:r>
      <w:proofErr w:type="gramStart"/>
      <w:r>
        <w:rPr>
          <w:sz w:val="24"/>
          <w:szCs w:val="24"/>
        </w:rPr>
        <w:t>Curtis</w:t>
      </w:r>
      <w:proofErr w:type="gramEnd"/>
      <w:r>
        <w:rPr>
          <w:sz w:val="24"/>
          <w:szCs w:val="24"/>
        </w:rPr>
        <w:t xml:space="preserve"> dissimilarity</w:t>
      </w:r>
      <w:r w:rsidRPr="002E46AE">
        <w:rPr>
          <w:sz w:val="24"/>
          <w:szCs w:val="24"/>
        </w:rPr>
        <w:t xml:space="preserve">) at the </w:t>
      </w:r>
      <w:r>
        <w:rPr>
          <w:sz w:val="24"/>
          <w:szCs w:val="24"/>
        </w:rPr>
        <w:t xml:space="preserve">species </w:t>
      </w:r>
      <w:r w:rsidRPr="002E46AE">
        <w:rPr>
          <w:sz w:val="24"/>
          <w:szCs w:val="24"/>
        </w:rPr>
        <w:t>level (</w:t>
      </w:r>
      <w:r>
        <w:rPr>
          <w:sz w:val="24"/>
          <w:szCs w:val="24"/>
        </w:rPr>
        <w:t xml:space="preserve">shotgun metagenomic sequencing </w:t>
      </w:r>
      <w:r w:rsidRPr="002E46AE">
        <w:rPr>
          <w:sz w:val="24"/>
          <w:szCs w:val="24"/>
        </w:rPr>
        <w:t>profiles)</w:t>
      </w:r>
      <w:r>
        <w:rPr>
          <w:sz w:val="24"/>
          <w:szCs w:val="24"/>
        </w:rPr>
        <w:t xml:space="preserve"> comparing differences in the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</w:t>
      </w:r>
      <w:r>
        <w:rPr>
          <w:sz w:val="24"/>
          <w:szCs w:val="24"/>
        </w:rPr>
        <w:t xml:space="preserve"> group (A-C) or maltodextrin group (D-F) over time. </w:t>
      </w:r>
      <w:r w:rsidRPr="00CE59F1">
        <w:rPr>
          <w:sz w:val="24"/>
          <w:szCs w:val="24"/>
        </w:rPr>
        <w:t xml:space="preserve">All plots are colour coded with the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 xml:space="preserve">-glucan represented as blue and the placebo maltodextrin represented as green. </w:t>
      </w:r>
    </w:p>
    <w:p w14:paraId="43491BEB" w14:textId="77777777" w:rsidR="00462920" w:rsidRDefault="00462920" w:rsidP="00A129CC">
      <w:pPr>
        <w:jc w:val="both"/>
        <w:rPr>
          <w:sz w:val="24"/>
          <w:szCs w:val="24"/>
        </w:rPr>
      </w:pPr>
    </w:p>
    <w:p w14:paraId="015488C6" w14:textId="77777777" w:rsidR="00A5204E" w:rsidRDefault="00A5204E" w:rsidP="00A129CC">
      <w:pPr>
        <w:jc w:val="both"/>
        <w:rPr>
          <w:sz w:val="24"/>
          <w:szCs w:val="24"/>
        </w:rPr>
      </w:pPr>
    </w:p>
    <w:p w14:paraId="2D1A2CB5" w14:textId="77777777" w:rsidR="00A5204E" w:rsidRDefault="00A5204E" w:rsidP="00A129CC">
      <w:pPr>
        <w:jc w:val="both"/>
        <w:rPr>
          <w:sz w:val="24"/>
          <w:szCs w:val="24"/>
        </w:rPr>
      </w:pPr>
    </w:p>
    <w:p w14:paraId="7833039D" w14:textId="77777777" w:rsidR="00A5204E" w:rsidRDefault="00A5204E" w:rsidP="00A129CC">
      <w:pPr>
        <w:jc w:val="both"/>
        <w:rPr>
          <w:sz w:val="24"/>
          <w:szCs w:val="24"/>
        </w:rPr>
      </w:pPr>
    </w:p>
    <w:p w14:paraId="109CE6D6" w14:textId="77777777" w:rsidR="00462920" w:rsidRDefault="00462920" w:rsidP="00A129CC">
      <w:pPr>
        <w:jc w:val="both"/>
        <w:rPr>
          <w:sz w:val="24"/>
          <w:szCs w:val="24"/>
        </w:rPr>
      </w:pPr>
    </w:p>
    <w:p w14:paraId="1A47C083" w14:textId="77777777" w:rsidR="00462920" w:rsidRDefault="00462920" w:rsidP="00A129CC">
      <w:pPr>
        <w:jc w:val="both"/>
        <w:rPr>
          <w:sz w:val="24"/>
          <w:szCs w:val="24"/>
        </w:rPr>
      </w:pPr>
    </w:p>
    <w:p w14:paraId="6438A19B" w14:textId="77777777" w:rsidR="002E46AE" w:rsidRDefault="002E46AE" w:rsidP="00A129CC">
      <w:pPr>
        <w:jc w:val="both"/>
        <w:rPr>
          <w:sz w:val="24"/>
          <w:szCs w:val="24"/>
        </w:rPr>
      </w:pPr>
    </w:p>
    <w:p w14:paraId="7081D016" w14:textId="2611AEB3" w:rsidR="002E46AE" w:rsidRDefault="00F219D1" w:rsidP="00F219D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E3AB02A" wp14:editId="2E80FEA6">
            <wp:extent cx="5654675" cy="3765535"/>
            <wp:effectExtent l="0" t="0" r="3175" b="0"/>
            <wp:docPr id="1488963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51" cy="377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6EC47" w14:textId="61EB28F5" w:rsidR="002E46AE" w:rsidRDefault="002E46AE" w:rsidP="002E46AE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</w:t>
      </w:r>
      <w:r w:rsidR="006D477F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: </w:t>
      </w:r>
      <w:r w:rsidRPr="00CE59F1">
        <w:rPr>
          <w:sz w:val="24"/>
          <w:szCs w:val="24"/>
        </w:rPr>
        <w:t xml:space="preserve">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 xml:space="preserve">-glucan </w:t>
      </w:r>
      <w:r>
        <w:rPr>
          <w:sz w:val="24"/>
          <w:szCs w:val="24"/>
        </w:rPr>
        <w:t xml:space="preserve">does not significantly alter microbiota composition compared to the placebo maltodextrin. </w:t>
      </w:r>
      <w:r w:rsidRPr="002E46AE">
        <w:rPr>
          <w:sz w:val="24"/>
          <w:szCs w:val="24"/>
        </w:rPr>
        <w:t>Principal Component Analysis (</w:t>
      </w:r>
      <w:proofErr w:type="spellStart"/>
      <w:r w:rsidRPr="002E46AE">
        <w:rPr>
          <w:sz w:val="24"/>
          <w:szCs w:val="24"/>
        </w:rPr>
        <w:t>PCoA</w:t>
      </w:r>
      <w:proofErr w:type="spellEnd"/>
      <w:r w:rsidRPr="002E46AE">
        <w:rPr>
          <w:sz w:val="24"/>
          <w:szCs w:val="24"/>
        </w:rPr>
        <w:t>) of β-diversity (</w:t>
      </w:r>
      <w:r>
        <w:rPr>
          <w:sz w:val="24"/>
          <w:szCs w:val="24"/>
        </w:rPr>
        <w:t xml:space="preserve">Weighted </w:t>
      </w:r>
      <w:proofErr w:type="spellStart"/>
      <w:r>
        <w:rPr>
          <w:sz w:val="24"/>
          <w:szCs w:val="24"/>
        </w:rPr>
        <w:t>Unifrac</w:t>
      </w:r>
      <w:proofErr w:type="spellEnd"/>
      <w:r w:rsidRPr="002E46AE">
        <w:rPr>
          <w:sz w:val="24"/>
          <w:szCs w:val="24"/>
        </w:rPr>
        <w:t xml:space="preserve">) at the </w:t>
      </w:r>
      <w:r>
        <w:rPr>
          <w:sz w:val="24"/>
          <w:szCs w:val="24"/>
        </w:rPr>
        <w:t xml:space="preserve">species </w:t>
      </w:r>
      <w:r w:rsidRPr="002E46AE">
        <w:rPr>
          <w:sz w:val="24"/>
          <w:szCs w:val="24"/>
        </w:rPr>
        <w:t>level (</w:t>
      </w:r>
      <w:r>
        <w:rPr>
          <w:sz w:val="24"/>
          <w:szCs w:val="24"/>
        </w:rPr>
        <w:t xml:space="preserve">shotgun metagenomic sequencing </w:t>
      </w:r>
      <w:r w:rsidRPr="002E46AE">
        <w:rPr>
          <w:sz w:val="24"/>
          <w:szCs w:val="24"/>
        </w:rPr>
        <w:t>profiles)</w:t>
      </w:r>
      <w:r>
        <w:rPr>
          <w:sz w:val="24"/>
          <w:szCs w:val="24"/>
        </w:rPr>
        <w:t xml:space="preserve"> between the placebo maltodextrin and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</w:t>
      </w:r>
      <w:r>
        <w:rPr>
          <w:sz w:val="24"/>
          <w:szCs w:val="24"/>
        </w:rPr>
        <w:t xml:space="preserve"> groups at A) baseline, B) 4 weeks and C) 8 weeks</w:t>
      </w:r>
      <w:r w:rsidRPr="002E46AE">
        <w:rPr>
          <w:sz w:val="24"/>
          <w:szCs w:val="24"/>
        </w:rPr>
        <w:t>.</w:t>
      </w:r>
      <w:r>
        <w:rPr>
          <w:sz w:val="24"/>
          <w:szCs w:val="24"/>
        </w:rPr>
        <w:t xml:space="preserve"> Coordinates of the PCo1 (D) and the PCo2 (E) axis are shown as a boxplot. </w:t>
      </w:r>
      <w:r w:rsidRPr="00CE59F1">
        <w:rPr>
          <w:sz w:val="24"/>
          <w:szCs w:val="24"/>
        </w:rPr>
        <w:t>Statistical significance was determined for the boxplots</w:t>
      </w:r>
      <w:r>
        <w:rPr>
          <w:sz w:val="24"/>
          <w:szCs w:val="24"/>
        </w:rPr>
        <w:t xml:space="preserve"> (PCo1 and PCo2 coordinates)</w:t>
      </w:r>
      <w:r w:rsidRPr="00CE59F1">
        <w:rPr>
          <w:sz w:val="24"/>
          <w:szCs w:val="24"/>
        </w:rPr>
        <w:t xml:space="preserve"> using a two-way mixed ANOVA controlling for the patient identifier as a random effect. All plots are colour coded with the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 represented as blue and the placebo maltodextrin represented as green. The annotations used for P values are P &lt; 0.1 *; P &lt; 0.05 **; P &lt; 0.01***. All displayed P values are FDR corrected.</w:t>
      </w:r>
    </w:p>
    <w:p w14:paraId="35DB91E6" w14:textId="77777777" w:rsidR="002E46AE" w:rsidRDefault="002E46AE" w:rsidP="00A129CC">
      <w:pPr>
        <w:jc w:val="both"/>
        <w:rPr>
          <w:sz w:val="24"/>
          <w:szCs w:val="24"/>
        </w:rPr>
      </w:pPr>
    </w:p>
    <w:p w14:paraId="107FC000" w14:textId="77777777" w:rsidR="002E46AE" w:rsidRDefault="002E46AE" w:rsidP="00A129CC">
      <w:pPr>
        <w:jc w:val="both"/>
        <w:rPr>
          <w:sz w:val="24"/>
          <w:szCs w:val="24"/>
        </w:rPr>
      </w:pPr>
    </w:p>
    <w:p w14:paraId="57C8F091" w14:textId="77777777" w:rsidR="002E46AE" w:rsidRDefault="002E46AE" w:rsidP="00A129CC">
      <w:pPr>
        <w:jc w:val="both"/>
        <w:rPr>
          <w:sz w:val="24"/>
          <w:szCs w:val="24"/>
        </w:rPr>
      </w:pPr>
    </w:p>
    <w:p w14:paraId="709996BB" w14:textId="77777777" w:rsidR="002E46AE" w:rsidRDefault="002E46AE" w:rsidP="00A129CC">
      <w:pPr>
        <w:jc w:val="both"/>
        <w:rPr>
          <w:sz w:val="24"/>
          <w:szCs w:val="24"/>
        </w:rPr>
      </w:pPr>
    </w:p>
    <w:p w14:paraId="460CA638" w14:textId="77777777" w:rsidR="002E46AE" w:rsidRDefault="002E46AE" w:rsidP="00A129CC">
      <w:pPr>
        <w:jc w:val="both"/>
        <w:rPr>
          <w:sz w:val="24"/>
          <w:szCs w:val="24"/>
        </w:rPr>
      </w:pPr>
    </w:p>
    <w:p w14:paraId="76EC0BA5" w14:textId="77777777" w:rsidR="00C5251A" w:rsidRDefault="00C5251A" w:rsidP="00A129CC">
      <w:pPr>
        <w:jc w:val="both"/>
        <w:rPr>
          <w:sz w:val="24"/>
          <w:szCs w:val="24"/>
        </w:rPr>
      </w:pPr>
    </w:p>
    <w:p w14:paraId="6844244B" w14:textId="77777777" w:rsidR="00C5251A" w:rsidRDefault="00C5251A" w:rsidP="00A129CC">
      <w:pPr>
        <w:jc w:val="both"/>
        <w:rPr>
          <w:sz w:val="24"/>
          <w:szCs w:val="24"/>
        </w:rPr>
      </w:pPr>
    </w:p>
    <w:p w14:paraId="0F824ED4" w14:textId="77777777" w:rsidR="00C5251A" w:rsidRDefault="00C5251A" w:rsidP="00A129CC">
      <w:pPr>
        <w:jc w:val="both"/>
        <w:rPr>
          <w:sz w:val="24"/>
          <w:szCs w:val="24"/>
        </w:rPr>
      </w:pPr>
    </w:p>
    <w:p w14:paraId="29D3C8BA" w14:textId="77777777" w:rsidR="00C5251A" w:rsidRDefault="00C5251A" w:rsidP="00A129CC">
      <w:pPr>
        <w:jc w:val="both"/>
        <w:rPr>
          <w:sz w:val="24"/>
          <w:szCs w:val="24"/>
        </w:rPr>
      </w:pPr>
    </w:p>
    <w:p w14:paraId="6D36F75C" w14:textId="2F9B1B13" w:rsidR="00C5251A" w:rsidRDefault="004A1A2F" w:rsidP="004A1A2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41F077" wp14:editId="7395F521">
            <wp:extent cx="5652954" cy="3695700"/>
            <wp:effectExtent l="0" t="0" r="5080" b="0"/>
            <wp:docPr id="19949790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87" cy="370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A7CF7" w14:textId="3089C894" w:rsidR="00122FAD" w:rsidRDefault="00A5204E" w:rsidP="006D477F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Figure </w:t>
      </w:r>
      <w:r w:rsidR="006D477F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: </w:t>
      </w:r>
      <w:r w:rsidRPr="00CE59F1">
        <w:rPr>
          <w:sz w:val="24"/>
          <w:szCs w:val="24"/>
        </w:rPr>
        <w:t xml:space="preserve">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</w:t>
      </w:r>
      <w:r>
        <w:rPr>
          <w:sz w:val="24"/>
          <w:szCs w:val="24"/>
        </w:rPr>
        <w:t xml:space="preserve"> or maltodextrin</w:t>
      </w:r>
      <w:r w:rsidRPr="00CE59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does not significantly alter microbiota composition over time. </w:t>
      </w:r>
      <w:r w:rsidRPr="002E46AE">
        <w:rPr>
          <w:sz w:val="24"/>
          <w:szCs w:val="24"/>
        </w:rPr>
        <w:t>Principal Component Analysis (</w:t>
      </w:r>
      <w:proofErr w:type="spellStart"/>
      <w:r w:rsidRPr="002E46AE">
        <w:rPr>
          <w:sz w:val="24"/>
          <w:szCs w:val="24"/>
        </w:rPr>
        <w:t>PCoA</w:t>
      </w:r>
      <w:proofErr w:type="spellEnd"/>
      <w:r w:rsidRPr="002E46AE">
        <w:rPr>
          <w:sz w:val="24"/>
          <w:szCs w:val="24"/>
        </w:rPr>
        <w:t>) of β-diversity (</w:t>
      </w:r>
      <w:r>
        <w:rPr>
          <w:sz w:val="24"/>
          <w:szCs w:val="24"/>
        </w:rPr>
        <w:t xml:space="preserve">Weighted </w:t>
      </w:r>
      <w:proofErr w:type="spellStart"/>
      <w:r>
        <w:rPr>
          <w:sz w:val="24"/>
          <w:szCs w:val="24"/>
        </w:rPr>
        <w:t>Unifrac</w:t>
      </w:r>
      <w:proofErr w:type="spellEnd"/>
      <w:r w:rsidRPr="002E46AE">
        <w:rPr>
          <w:sz w:val="24"/>
          <w:szCs w:val="24"/>
        </w:rPr>
        <w:t xml:space="preserve">) at the </w:t>
      </w:r>
      <w:r>
        <w:rPr>
          <w:sz w:val="24"/>
          <w:szCs w:val="24"/>
        </w:rPr>
        <w:t xml:space="preserve">species </w:t>
      </w:r>
      <w:r w:rsidRPr="002E46AE">
        <w:rPr>
          <w:sz w:val="24"/>
          <w:szCs w:val="24"/>
        </w:rPr>
        <w:t>level (</w:t>
      </w:r>
      <w:r>
        <w:rPr>
          <w:sz w:val="24"/>
          <w:szCs w:val="24"/>
        </w:rPr>
        <w:t xml:space="preserve">shotgun metagenomic sequencing </w:t>
      </w:r>
      <w:r w:rsidRPr="002E46AE">
        <w:rPr>
          <w:sz w:val="24"/>
          <w:szCs w:val="24"/>
        </w:rPr>
        <w:t>profiles)</w:t>
      </w:r>
      <w:r>
        <w:rPr>
          <w:sz w:val="24"/>
          <w:szCs w:val="24"/>
        </w:rPr>
        <w:t xml:space="preserve"> comparing differences in the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>-glucan</w:t>
      </w:r>
      <w:r>
        <w:rPr>
          <w:sz w:val="24"/>
          <w:szCs w:val="24"/>
        </w:rPr>
        <w:t xml:space="preserve"> group (A-C) or maltodextrin group (D-F) over time. </w:t>
      </w:r>
      <w:r w:rsidRPr="00CE59F1">
        <w:rPr>
          <w:sz w:val="24"/>
          <w:szCs w:val="24"/>
        </w:rPr>
        <w:t xml:space="preserve">All plots are colour coded with the yeast </w:t>
      </w:r>
      <w:r w:rsidRPr="00CE59F1">
        <w:rPr>
          <w:rFonts w:ascii="Cambria Math" w:hAnsi="Cambria Math" w:cs="Cambria Math"/>
          <w:sz w:val="24"/>
          <w:szCs w:val="24"/>
        </w:rPr>
        <w:t>𝛽</w:t>
      </w:r>
      <w:r w:rsidRPr="00CE59F1">
        <w:rPr>
          <w:sz w:val="24"/>
          <w:szCs w:val="24"/>
        </w:rPr>
        <w:t xml:space="preserve">-glucan represented as blue and the placebo maltodextrin represented as green. </w:t>
      </w:r>
    </w:p>
    <w:p w14:paraId="708925EF" w14:textId="77777777" w:rsidR="00122FAD" w:rsidRDefault="00122FAD" w:rsidP="003C2398">
      <w:pPr>
        <w:rPr>
          <w:sz w:val="24"/>
          <w:szCs w:val="24"/>
        </w:rPr>
      </w:pPr>
    </w:p>
    <w:p w14:paraId="70AF6538" w14:textId="77777777" w:rsidR="00122FAD" w:rsidRDefault="00122FAD" w:rsidP="003C2398">
      <w:pPr>
        <w:rPr>
          <w:sz w:val="24"/>
          <w:szCs w:val="24"/>
        </w:rPr>
      </w:pPr>
    </w:p>
    <w:p w14:paraId="75107FCE" w14:textId="77777777" w:rsidR="003C2398" w:rsidRDefault="003C2398" w:rsidP="003C2398">
      <w:pPr>
        <w:rPr>
          <w:sz w:val="24"/>
          <w:szCs w:val="24"/>
        </w:rPr>
      </w:pPr>
    </w:p>
    <w:p w14:paraId="49DB9FE2" w14:textId="77777777" w:rsidR="00E00D75" w:rsidRPr="00E00D75" w:rsidRDefault="00E00D75" w:rsidP="00E00D75">
      <w:pPr>
        <w:tabs>
          <w:tab w:val="left" w:pos="1080"/>
        </w:tabs>
        <w:rPr>
          <w:sz w:val="24"/>
          <w:szCs w:val="24"/>
        </w:rPr>
      </w:pPr>
    </w:p>
    <w:sectPr w:rsidR="00E00D75" w:rsidRPr="00E00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9EA"/>
    <w:rsid w:val="000769EA"/>
    <w:rsid w:val="000801B8"/>
    <w:rsid w:val="000A5019"/>
    <w:rsid w:val="000D4573"/>
    <w:rsid w:val="000E1FC8"/>
    <w:rsid w:val="000F0EB2"/>
    <w:rsid w:val="00117F85"/>
    <w:rsid w:val="00122FAD"/>
    <w:rsid w:val="0013501F"/>
    <w:rsid w:val="00150650"/>
    <w:rsid w:val="002752A7"/>
    <w:rsid w:val="002C0BC8"/>
    <w:rsid w:val="002E46AE"/>
    <w:rsid w:val="00337F6A"/>
    <w:rsid w:val="00345C66"/>
    <w:rsid w:val="003777A8"/>
    <w:rsid w:val="00393A7C"/>
    <w:rsid w:val="003C2398"/>
    <w:rsid w:val="003C6194"/>
    <w:rsid w:val="004224CA"/>
    <w:rsid w:val="00462920"/>
    <w:rsid w:val="004A1A2F"/>
    <w:rsid w:val="004B768E"/>
    <w:rsid w:val="0050686C"/>
    <w:rsid w:val="005932E7"/>
    <w:rsid w:val="00597434"/>
    <w:rsid w:val="005B311D"/>
    <w:rsid w:val="005D20AF"/>
    <w:rsid w:val="005D6135"/>
    <w:rsid w:val="006063DB"/>
    <w:rsid w:val="006724D6"/>
    <w:rsid w:val="006C752F"/>
    <w:rsid w:val="006D477F"/>
    <w:rsid w:val="007209D1"/>
    <w:rsid w:val="00721A9D"/>
    <w:rsid w:val="00725E90"/>
    <w:rsid w:val="0074429A"/>
    <w:rsid w:val="00775A9F"/>
    <w:rsid w:val="00791CB8"/>
    <w:rsid w:val="007B00EC"/>
    <w:rsid w:val="007F5C9A"/>
    <w:rsid w:val="00803741"/>
    <w:rsid w:val="00844135"/>
    <w:rsid w:val="00921DAA"/>
    <w:rsid w:val="00974542"/>
    <w:rsid w:val="00A129CC"/>
    <w:rsid w:val="00A1410A"/>
    <w:rsid w:val="00A5204E"/>
    <w:rsid w:val="00AD08A7"/>
    <w:rsid w:val="00B85F09"/>
    <w:rsid w:val="00BB049F"/>
    <w:rsid w:val="00BC4F78"/>
    <w:rsid w:val="00C5251A"/>
    <w:rsid w:val="00C64814"/>
    <w:rsid w:val="00CA1587"/>
    <w:rsid w:val="00CB5C58"/>
    <w:rsid w:val="00CB74B8"/>
    <w:rsid w:val="00CC4C37"/>
    <w:rsid w:val="00CE59F1"/>
    <w:rsid w:val="00D21C59"/>
    <w:rsid w:val="00D32D2A"/>
    <w:rsid w:val="00DF7814"/>
    <w:rsid w:val="00E00D75"/>
    <w:rsid w:val="00E3294A"/>
    <w:rsid w:val="00E43105"/>
    <w:rsid w:val="00E73402"/>
    <w:rsid w:val="00EA146C"/>
    <w:rsid w:val="00EC45AC"/>
    <w:rsid w:val="00EC639B"/>
    <w:rsid w:val="00ED46FC"/>
    <w:rsid w:val="00EE4C75"/>
    <w:rsid w:val="00F0578A"/>
    <w:rsid w:val="00F219D1"/>
    <w:rsid w:val="00F6516B"/>
    <w:rsid w:val="00F715EB"/>
    <w:rsid w:val="00F850B3"/>
    <w:rsid w:val="00F875FA"/>
    <w:rsid w:val="00FA32D0"/>
    <w:rsid w:val="00FB2EB6"/>
    <w:rsid w:val="00FC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353FC"/>
  <w15:chartTrackingRefBased/>
  <w15:docId w15:val="{682F9E17-9EE0-43C0-8D10-CD6B7EC5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8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Limerick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Peter.Cronin</dc:creator>
  <cp:keywords/>
  <dc:description/>
  <cp:lastModifiedBy>Peter</cp:lastModifiedBy>
  <cp:revision>81</cp:revision>
  <dcterms:created xsi:type="dcterms:W3CDTF">2022-12-06T15:56:00Z</dcterms:created>
  <dcterms:modified xsi:type="dcterms:W3CDTF">2024-06-08T09:25:00Z</dcterms:modified>
</cp:coreProperties>
</file>