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CA12B" w14:textId="701686FE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kern w:val="0"/>
          <w:sz w:val="24"/>
          <w14:ligatures w14:val="none"/>
        </w:rPr>
      </w:pPr>
      <w:r w:rsidRPr="00FD11E8">
        <w:rPr>
          <w:rFonts w:ascii="Arial" w:hAnsi="Arial" w:cs="Arial"/>
          <w:b/>
          <w:bCs/>
          <w:sz w:val="24"/>
        </w:rPr>
        <w:t>Figure S1</w:t>
      </w:r>
      <w:r w:rsidRPr="00FD11E8">
        <w:rPr>
          <w:rFonts w:ascii="Arial" w:hAnsi="Arial" w:cs="Arial"/>
          <w:sz w:val="24"/>
        </w:rPr>
        <w:t xml:space="preserve">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Radial Mendelian randomization plots displaying the relationship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of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</w:t>
      </w:r>
    </w:p>
    <w:p w14:paraId="220A31A6" w14:textId="28D42FF4" w:rsid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color w:val="1F1F1F"/>
          <w:kern w:val="0"/>
          <w:sz w:val="24"/>
          <w14:ligatures w14:val="none"/>
        </w:rPr>
      </w:pP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>serum vitamin D levels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on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>t</w:t>
      </w:r>
      <w:r w:rsidRPr="00FD11E8">
        <w:rPr>
          <w:rFonts w:ascii="Arial" w:hAnsi="Arial" w:cs="Arial"/>
          <w:color w:val="000000" w:themeColor="text1"/>
          <w:sz w:val="24"/>
        </w:rPr>
        <w:t xml:space="preserve"> </w:t>
      </w:r>
      <w:r w:rsidRPr="00FD11E8">
        <w:rPr>
          <w:rFonts w:ascii="Arial" w:hAnsi="Arial" w:cs="Arial"/>
          <w:color w:val="000000" w:themeColor="text1"/>
          <w:sz w:val="24"/>
        </w:rPr>
        <w:t>benign parathyroid adenoma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. The horizontal axis is the square root of the actual weight each SNP receives in the IVW analysis. The vertical-axis scale represents the ratio estimate for each SNP multiplied by the same square-</w:t>
      </w:r>
      <w:proofErr w:type="spellStart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root</w:t>
      </w:r>
      <w:proofErr w:type="spellEnd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weight. The radial curves represent the ratio estimates for each SNP as well as the overall IVW estimates.</w:t>
      </w:r>
    </w:p>
    <w:p w14:paraId="39F1698C" w14:textId="77777777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color w:val="1F1F1F"/>
          <w:kern w:val="0"/>
          <w:sz w:val="24"/>
          <w14:ligatures w14:val="none"/>
        </w:rPr>
      </w:pPr>
    </w:p>
    <w:p w14:paraId="14FC9455" w14:textId="04AC3E59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kern w:val="0"/>
          <w:sz w:val="24"/>
          <w14:ligatures w14:val="none"/>
        </w:rPr>
      </w:pPr>
      <w:r w:rsidRPr="00FD11E8">
        <w:rPr>
          <w:rFonts w:ascii="Arial" w:hAnsi="Arial" w:cs="Arial"/>
          <w:b/>
          <w:bCs/>
          <w:sz w:val="24"/>
        </w:rPr>
        <w:t>Figure S2</w:t>
      </w:r>
      <w:r w:rsidRPr="00FD11E8">
        <w:rPr>
          <w:rFonts w:ascii="Arial" w:hAnsi="Arial" w:cs="Arial"/>
          <w:sz w:val="24"/>
        </w:rPr>
        <w:t xml:space="preserve">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Radial Mendelian randomization plots displaying the relationship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of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</w:t>
      </w:r>
    </w:p>
    <w:p w14:paraId="61D6FDDC" w14:textId="77777777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color w:val="1F1F1F"/>
          <w:kern w:val="0"/>
          <w:sz w:val="24"/>
          <w14:ligatures w14:val="none"/>
        </w:rPr>
      </w:pP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>thyroid cancer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 xml:space="preserve"> on 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>serum vitamin D level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>s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. The horizontal axis is the square root of the actual weight each SNP receives in the IVW analysis. The vertical-axis scale represents the ratio estimate for each SNP multiplied by the same square-</w:t>
      </w:r>
      <w:proofErr w:type="spellStart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root</w:t>
      </w:r>
      <w:proofErr w:type="spellEnd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weight. The radial curves represent the ratio estimates for each SNP as well as the overall IVW estimates.</w:t>
      </w:r>
    </w:p>
    <w:p w14:paraId="6860F77A" w14:textId="1A838D9C" w:rsidR="007D114C" w:rsidRPr="00FD11E8" w:rsidRDefault="007D114C" w:rsidP="00FD11E8">
      <w:pPr>
        <w:spacing w:line="480" w:lineRule="auto"/>
        <w:rPr>
          <w:rFonts w:ascii="Arial" w:hAnsi="Arial" w:cs="Arial"/>
          <w:sz w:val="24"/>
        </w:rPr>
      </w:pPr>
    </w:p>
    <w:p w14:paraId="5FBCBAC8" w14:textId="7943CA2F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kern w:val="0"/>
          <w:sz w:val="24"/>
          <w14:ligatures w14:val="none"/>
        </w:rPr>
      </w:pPr>
      <w:r w:rsidRPr="00FD11E8">
        <w:rPr>
          <w:rFonts w:ascii="Arial" w:hAnsi="Arial" w:cs="Arial"/>
          <w:b/>
          <w:bCs/>
          <w:sz w:val="24"/>
        </w:rPr>
        <w:t>Figure S</w:t>
      </w:r>
      <w:r w:rsidRPr="00FD11E8">
        <w:rPr>
          <w:rFonts w:ascii="Arial" w:hAnsi="Arial" w:cs="Arial"/>
          <w:b/>
          <w:bCs/>
          <w:sz w:val="24"/>
        </w:rPr>
        <w:t>3</w:t>
      </w:r>
      <w:r w:rsidRPr="00FD11E8">
        <w:rPr>
          <w:rFonts w:ascii="Arial" w:hAnsi="Arial" w:cs="Arial"/>
          <w:sz w:val="24"/>
        </w:rPr>
        <w:t xml:space="preserve">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Radial Mendelian randomization plots displaying the relationship of </w:t>
      </w:r>
    </w:p>
    <w:p w14:paraId="4BC1EEE9" w14:textId="77777777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color w:val="1F1F1F"/>
          <w:kern w:val="0"/>
          <w:sz w:val="24"/>
          <w14:ligatures w14:val="none"/>
        </w:rPr>
      </w:pPr>
      <w:r w:rsidRPr="00FD11E8">
        <w:rPr>
          <w:rFonts w:ascii="Arial" w:hAnsi="Arial" w:cs="Arial"/>
          <w:color w:val="000000" w:themeColor="text1"/>
          <w:sz w:val="24"/>
        </w:rPr>
        <w:t>chronic thyroiditis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 xml:space="preserve"> on serum vitamin D levels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. The horizontal axis is the square root of the actual weight each SNP receives in the IVW analysis. The vertical-axis scale represents the ratio estimate for each SNP multiplied by the same square-</w:t>
      </w:r>
      <w:proofErr w:type="spellStart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root</w:t>
      </w:r>
      <w:proofErr w:type="spellEnd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weight. The radial curves represent the ratio estimates for each SNP as well as the overall IVW estimates.</w:t>
      </w:r>
    </w:p>
    <w:p w14:paraId="3145D9AE" w14:textId="77777777" w:rsidR="00FD11E8" w:rsidRPr="00FD11E8" w:rsidRDefault="00FD11E8" w:rsidP="00FD11E8">
      <w:pPr>
        <w:spacing w:line="480" w:lineRule="auto"/>
        <w:rPr>
          <w:rFonts w:ascii="Arial" w:hAnsi="Arial" w:cs="Arial"/>
          <w:sz w:val="24"/>
        </w:rPr>
      </w:pPr>
    </w:p>
    <w:p w14:paraId="2B6FD656" w14:textId="16C7FD29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kern w:val="0"/>
          <w:sz w:val="24"/>
          <w14:ligatures w14:val="none"/>
        </w:rPr>
      </w:pPr>
      <w:r w:rsidRPr="00FD11E8">
        <w:rPr>
          <w:rFonts w:ascii="Arial" w:hAnsi="Arial" w:cs="Arial"/>
          <w:b/>
          <w:bCs/>
          <w:sz w:val="24"/>
        </w:rPr>
        <w:t>Figure S</w:t>
      </w:r>
      <w:r w:rsidRPr="00FD11E8">
        <w:rPr>
          <w:rFonts w:ascii="Arial" w:hAnsi="Arial" w:cs="Arial"/>
          <w:b/>
          <w:bCs/>
          <w:sz w:val="24"/>
        </w:rPr>
        <w:t>4</w:t>
      </w:r>
      <w:r w:rsidRPr="00FD11E8">
        <w:rPr>
          <w:rFonts w:ascii="Arial" w:hAnsi="Arial" w:cs="Arial"/>
          <w:sz w:val="24"/>
        </w:rPr>
        <w:t xml:space="preserve"> 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Radial Mendelian randomization plots displaying the relationship of </w:t>
      </w:r>
    </w:p>
    <w:p w14:paraId="73B3B02F" w14:textId="77777777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color w:val="1F1F1F"/>
          <w:kern w:val="0"/>
          <w:sz w:val="24"/>
          <w14:ligatures w14:val="none"/>
        </w:rPr>
      </w:pPr>
      <w:r w:rsidRPr="00FD11E8">
        <w:rPr>
          <w:rFonts w:ascii="Arial" w:hAnsi="Arial" w:cs="Arial"/>
          <w:color w:val="000000" w:themeColor="text1"/>
          <w:sz w:val="24"/>
        </w:rPr>
        <w:lastRenderedPageBreak/>
        <w:t>thyroid nodule</w:t>
      </w:r>
      <w:r w:rsidRPr="00FD11E8">
        <w:rPr>
          <w:rFonts w:ascii="Arial" w:eastAsia="宋体" w:hAnsi="Arial" w:cs="Arial"/>
          <w:color w:val="212529"/>
          <w:kern w:val="0"/>
          <w:sz w:val="24"/>
          <w14:ligatures w14:val="none"/>
        </w:rPr>
        <w:t xml:space="preserve"> on serum vitamin D levels</w:t>
      </w:r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. The horizontal axis is the square root of the actual weight each SNP receives in the IVW analysis. The vertical-axis scale represents the ratio estimate for each SNP multiplied by the same square-</w:t>
      </w:r>
      <w:proofErr w:type="spellStart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>root</w:t>
      </w:r>
      <w:proofErr w:type="spellEnd"/>
      <w:r w:rsidRPr="00FD11E8">
        <w:rPr>
          <w:rFonts w:ascii="Arial" w:eastAsia="宋体" w:hAnsi="Arial" w:cs="Arial"/>
          <w:color w:val="1F1F1F"/>
          <w:kern w:val="0"/>
          <w:sz w:val="24"/>
          <w14:ligatures w14:val="none"/>
        </w:rPr>
        <w:t xml:space="preserve"> weight. The radial curves represent the ratio estimates for each SNP as well as the overall IVW estimates.</w:t>
      </w:r>
    </w:p>
    <w:p w14:paraId="7C7E613A" w14:textId="4F7AF9A1" w:rsidR="00FD11E8" w:rsidRPr="00FD11E8" w:rsidRDefault="00FD11E8" w:rsidP="00FD11E8">
      <w:pPr>
        <w:widowControl/>
        <w:spacing w:line="480" w:lineRule="auto"/>
        <w:jc w:val="left"/>
        <w:rPr>
          <w:rFonts w:ascii="Arial" w:eastAsia="宋体" w:hAnsi="Arial" w:cs="Arial"/>
          <w:kern w:val="0"/>
          <w:sz w:val="24"/>
          <w14:ligatures w14:val="none"/>
        </w:rPr>
      </w:pPr>
    </w:p>
    <w:p w14:paraId="50AA2C3C" w14:textId="77777777" w:rsidR="00FD11E8" w:rsidRPr="00FD11E8" w:rsidRDefault="00FD11E8" w:rsidP="00FD11E8">
      <w:pPr>
        <w:spacing w:line="480" w:lineRule="auto"/>
        <w:rPr>
          <w:rFonts w:ascii="Arial" w:hAnsi="Arial" w:cs="Arial"/>
          <w:sz w:val="24"/>
        </w:rPr>
      </w:pPr>
    </w:p>
    <w:p w14:paraId="136CDADD" w14:textId="6BD608E5" w:rsidR="00A10AEF" w:rsidRPr="00FD11E8" w:rsidRDefault="00A10AEF"/>
    <w:p w14:paraId="2049F67C" w14:textId="77777777" w:rsidR="00A10AEF" w:rsidRPr="00FD11E8" w:rsidRDefault="00A10AEF"/>
    <w:sectPr w:rsidR="00A10AEF" w:rsidRPr="00FD1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AEF"/>
    <w:rsid w:val="0010152D"/>
    <w:rsid w:val="00111215"/>
    <w:rsid w:val="00131BA0"/>
    <w:rsid w:val="00224A9F"/>
    <w:rsid w:val="002A17B9"/>
    <w:rsid w:val="002B2165"/>
    <w:rsid w:val="002D51C4"/>
    <w:rsid w:val="002D58B4"/>
    <w:rsid w:val="002E79FE"/>
    <w:rsid w:val="0030700C"/>
    <w:rsid w:val="003106C9"/>
    <w:rsid w:val="003A2481"/>
    <w:rsid w:val="00415CF6"/>
    <w:rsid w:val="00462C6F"/>
    <w:rsid w:val="004A1940"/>
    <w:rsid w:val="005274AE"/>
    <w:rsid w:val="00561BF8"/>
    <w:rsid w:val="005C4F43"/>
    <w:rsid w:val="005C79F4"/>
    <w:rsid w:val="005F286C"/>
    <w:rsid w:val="00664CCB"/>
    <w:rsid w:val="00723240"/>
    <w:rsid w:val="0074691B"/>
    <w:rsid w:val="007D114C"/>
    <w:rsid w:val="007F1116"/>
    <w:rsid w:val="00816CAF"/>
    <w:rsid w:val="00860200"/>
    <w:rsid w:val="0087057A"/>
    <w:rsid w:val="00876C99"/>
    <w:rsid w:val="00886191"/>
    <w:rsid w:val="008D0269"/>
    <w:rsid w:val="008F7892"/>
    <w:rsid w:val="009258DC"/>
    <w:rsid w:val="009A6791"/>
    <w:rsid w:val="009E6565"/>
    <w:rsid w:val="00A01699"/>
    <w:rsid w:val="00A10AEF"/>
    <w:rsid w:val="00A53D28"/>
    <w:rsid w:val="00AA4972"/>
    <w:rsid w:val="00AB44D3"/>
    <w:rsid w:val="00AC33CA"/>
    <w:rsid w:val="00AF5EA9"/>
    <w:rsid w:val="00B21ECE"/>
    <w:rsid w:val="00B45EE3"/>
    <w:rsid w:val="00B50E93"/>
    <w:rsid w:val="00BA7711"/>
    <w:rsid w:val="00BB005B"/>
    <w:rsid w:val="00C403A5"/>
    <w:rsid w:val="00C52792"/>
    <w:rsid w:val="00CD056B"/>
    <w:rsid w:val="00CD2476"/>
    <w:rsid w:val="00CD280A"/>
    <w:rsid w:val="00D02DBB"/>
    <w:rsid w:val="00D5023E"/>
    <w:rsid w:val="00DB1ED1"/>
    <w:rsid w:val="00EB2E72"/>
    <w:rsid w:val="00FA0610"/>
    <w:rsid w:val="00FA3AF6"/>
    <w:rsid w:val="00FB1C89"/>
    <w:rsid w:val="00F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73D448"/>
  <w15:chartTrackingRefBased/>
  <w15:docId w15:val="{CF56D955-01DF-9E4D-9732-74786D3E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0AE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A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A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AE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0AE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0AE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0AE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0AE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0AE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0AE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0A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0A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0AE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0AE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10AE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0AE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0AE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0AE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0AE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0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0AE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0A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0A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0AE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0AE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0AE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0A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0AE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0A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308</Words>
  <Characters>1434</Characters>
  <Application>Microsoft Office Word</Application>
  <DocSecurity>0</DocSecurity>
  <Lines>25</Lines>
  <Paragraphs>8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HA9429</dc:creator>
  <cp:keywords/>
  <dc:description/>
  <cp:lastModifiedBy>HA9429</cp:lastModifiedBy>
  <cp:revision>2</cp:revision>
  <dcterms:created xsi:type="dcterms:W3CDTF">2024-06-15T13:07:00Z</dcterms:created>
  <dcterms:modified xsi:type="dcterms:W3CDTF">2024-06-16T05:45:00Z</dcterms:modified>
</cp:coreProperties>
</file>