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1A40" w14:textId="367E1AB4" w:rsidR="006651CE" w:rsidRDefault="00F87722">
      <w:r>
        <w:rPr>
          <w:noProof/>
        </w:rPr>
        <w:drawing>
          <wp:inline distT="0" distB="0" distL="0" distR="0" wp14:anchorId="1ED34130" wp14:editId="329D22F1">
            <wp:extent cx="5731510" cy="3425190"/>
            <wp:effectExtent l="0" t="0" r="2540" b="3810"/>
            <wp:docPr id="133859235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213E1C7-46F0-EAB7-0670-EAB352FA47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3872BB" w14:textId="006E5A9B" w:rsidR="00F87722" w:rsidRDefault="00F87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2DC" wp14:editId="41F28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5850" cy="908050"/>
                <wp:effectExtent l="0" t="0" r="25400" b="254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7BF1F" w14:textId="77777777" w:rsidR="00F87722" w:rsidRPr="00F87722" w:rsidRDefault="00F87722" w:rsidP="00F877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77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Supplementary figure 1</w:t>
                            </w:r>
                          </w:p>
                          <w:p w14:paraId="704C1280" w14:textId="77777777" w:rsidR="00F87722" w:rsidRPr="00F87722" w:rsidRDefault="00F87722" w:rsidP="00F877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7722">
                              <w:rPr>
                                <w:rFonts w:ascii="Times New Roman" w:hAnsi="Times New Roman" w:cs="Times New Roman"/>
                              </w:rPr>
                              <w:t>Distribution of iodine concentrations in 647 urine samples from</w:t>
                            </w:r>
                            <w:r w:rsidRPr="00F877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F87722">
                              <w:rPr>
                                <w:rFonts w:ascii="Times New Roman" w:hAnsi="Times New Roman" w:cs="Times New Roman"/>
                              </w:rPr>
                              <w:t>Faroese pregnant women at gestational week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6A2D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485.5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" fillcolor="white [3201]" strokeweight=".5pt">
                <v:textbox>
                  <w:txbxContent>
                    <w:p w14:paraId="7B57BF1F" w14:textId="77777777" w:rsidR="00F87722" w:rsidRPr="00F87722" w:rsidRDefault="00F87722" w:rsidP="00F877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877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Supplementary figure 1</w:t>
                      </w:r>
                    </w:p>
                    <w:p w14:paraId="704C1280" w14:textId="77777777" w:rsidR="00F87722" w:rsidRPr="00F87722" w:rsidRDefault="00F87722" w:rsidP="00F877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7722">
                        <w:rPr>
                          <w:rFonts w:ascii="Times New Roman" w:hAnsi="Times New Roman" w:cs="Times New Roman"/>
                        </w:rPr>
                        <w:t>Distribution of iodine concentrations in 647 urine samples from</w:t>
                      </w:r>
                      <w:r w:rsidRPr="00F8772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F87722">
                        <w:rPr>
                          <w:rFonts w:ascii="Times New Roman" w:hAnsi="Times New Roman" w:cs="Times New Roman"/>
                        </w:rPr>
                        <w:t>Faroese pregnant women at gestational week 20.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2"/>
    <w:rsid w:val="001D5FC8"/>
    <w:rsid w:val="006651CE"/>
    <w:rsid w:val="00896782"/>
    <w:rsid w:val="00CD1D2B"/>
    <w:rsid w:val="00F87722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DA1DA"/>
  <w15:chartTrackingRefBased/>
  <w15:docId w15:val="{39D06695-2A45-480F-8354-84602D9C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7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7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7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7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7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77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77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77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77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77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7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77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77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77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77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7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pct90">
              <a:fgClr>
                <a:schemeClr val="bg1">
                  <a:lumMod val="50000"/>
                </a:schemeClr>
              </a:fgClr>
              <a:bgClr>
                <a:schemeClr val="tx1"/>
              </a:bgClr>
            </a:pattFill>
            <a:ln>
              <a:noFill/>
            </a:ln>
            <a:effectLst/>
          </c:spPr>
          <c:invertIfNegative val="0"/>
          <c:cat>
            <c:strRef>
              <c:f>'Ark1'!$B$3:$B$9</c:f>
              <c:strCache>
                <c:ptCount val="7"/>
                <c:pt idx="0">
                  <c:v>&lt;50</c:v>
                </c:pt>
                <c:pt idx="1">
                  <c:v>50-99</c:v>
                </c:pt>
                <c:pt idx="2">
                  <c:v>100-149</c:v>
                </c:pt>
                <c:pt idx="3">
                  <c:v>150-199</c:v>
                </c:pt>
                <c:pt idx="4">
                  <c:v>200-249</c:v>
                </c:pt>
                <c:pt idx="5">
                  <c:v>250-299</c:v>
                </c:pt>
                <c:pt idx="6">
                  <c:v>≥300</c:v>
                </c:pt>
              </c:strCache>
            </c:strRef>
          </c:cat>
          <c:val>
            <c:numRef>
              <c:f>'Ark1'!$E$3:$E$9</c:f>
              <c:numCache>
                <c:formatCode>###0.0</c:formatCode>
                <c:ptCount val="7"/>
                <c:pt idx="0">
                  <c:v>9.4281298299845435</c:v>
                </c:pt>
                <c:pt idx="1">
                  <c:v>34.003091190108194</c:v>
                </c:pt>
                <c:pt idx="2">
                  <c:v>23.956723338485318</c:v>
                </c:pt>
                <c:pt idx="3">
                  <c:v>15.146831530139105</c:v>
                </c:pt>
                <c:pt idx="4">
                  <c:v>6.9551777434312205</c:v>
                </c:pt>
                <c:pt idx="5">
                  <c:v>4.01854714064915</c:v>
                </c:pt>
                <c:pt idx="6">
                  <c:v>6.491499227202473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B-41DC-8988-371A7DD70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9245135"/>
        <c:axId val="1142728047"/>
      </c:barChart>
      <c:catAx>
        <c:axId val="12392451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UIC (µg/L)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o-F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o-FO"/>
          </a:p>
        </c:txPr>
        <c:crossAx val="1142728047"/>
        <c:crosses val="autoZero"/>
        <c:auto val="1"/>
        <c:lblAlgn val="ctr"/>
        <c:lblOffset val="100"/>
        <c:noMultiLvlLbl val="0"/>
      </c:catAx>
      <c:valAx>
        <c:axId val="114272804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o-FO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o-FO"/>
          </a:p>
        </c:txPr>
        <c:crossAx val="1239245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o-F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Sofía Veyhe</dc:creator>
  <cp:keywords/>
  <dc:description/>
  <cp:lastModifiedBy>Anna Sofía Veyhe</cp:lastModifiedBy>
  <cp:revision>1</cp:revision>
  <dcterms:created xsi:type="dcterms:W3CDTF">2024-05-22T15:37:00Z</dcterms:created>
  <dcterms:modified xsi:type="dcterms:W3CDTF">2024-05-22T15:39:00Z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3ebca3d7-779f-4306-a21a-160ce47b61bb</vt:lpwstr>
  </property>
</Properties>
</file>