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39D7" w14:textId="77777777" w:rsidR="00EA326A" w:rsidRDefault="00EA326A" w:rsidP="00EA32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C59"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>
        <w:rPr>
          <w:rFonts w:ascii="Times New Roman" w:hAnsi="Times New Roman" w:cs="Times New Roman"/>
          <w:b/>
          <w:bCs/>
          <w:sz w:val="28"/>
          <w:szCs w:val="28"/>
        </w:rPr>
        <w:t>RY</w:t>
      </w:r>
      <w:r w:rsidRPr="006D1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MATERIAL</w:t>
      </w:r>
    </w:p>
    <w:p w14:paraId="1081B04C" w14:textId="79C70E3C" w:rsidR="001A1A0C" w:rsidRPr="00A54695" w:rsidRDefault="001A1A0C" w:rsidP="00EA326A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54695">
        <w:rPr>
          <w:rFonts w:ascii="Times New Roman" w:hAnsi="Times New Roman" w:cs="Times New Roman"/>
          <w:color w:val="FF0000"/>
        </w:rPr>
        <w:t>Appendix Table 1: Post-hoc subgroup analyses on individuals with T2DM and prediabetes based on their baseline HbA1c concentrations. All data are presented as mean (SEM) with each unit listed.</w:t>
      </w:r>
    </w:p>
    <w:p w14:paraId="5DACDD0C" w14:textId="5FCBEA23" w:rsidR="00EA326A" w:rsidRDefault="001A1A0C" w:rsidP="00EA3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E223D9" wp14:editId="7F578997">
            <wp:extent cx="8229600" cy="2670810"/>
            <wp:effectExtent l="0" t="0" r="0" b="0"/>
            <wp:docPr id="945377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77842" name="Picture 9453778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DCC0" w14:textId="77777777" w:rsidR="001A1A0C" w:rsidRDefault="001A1A0C" w:rsidP="00EA3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1E6753" w14:textId="77777777" w:rsidR="001A1A0C" w:rsidRDefault="001A1A0C" w:rsidP="00EA326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A1A0C" w:rsidSect="00960E9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64FBD50" w14:textId="77777777" w:rsidR="001A1A0C" w:rsidRDefault="001A1A0C" w:rsidP="00EA3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8FD96" w14:textId="3455D81C" w:rsidR="00EA326A" w:rsidRPr="00843680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Appendix </w:t>
      </w:r>
      <w:r w:rsidRPr="0067499C">
        <w:rPr>
          <w:rFonts w:ascii="Times New Roman" w:hAnsi="Times New Roman" w:cs="Times New Roman"/>
          <w:color w:val="000000" w:themeColor="text1"/>
        </w:rPr>
        <w:t xml:space="preserve">Table </w:t>
      </w:r>
      <w:r w:rsidR="001A1A0C" w:rsidRPr="00A54695">
        <w:rPr>
          <w:rFonts w:ascii="Times New Roman" w:hAnsi="Times New Roman" w:cs="Times New Roman"/>
          <w:color w:val="FF0000"/>
        </w:rPr>
        <w:t>2</w:t>
      </w:r>
      <w:r w:rsidRPr="00843680">
        <w:rPr>
          <w:rFonts w:ascii="Times New Roman" w:hAnsi="Times New Roman" w:cs="Times New Roman"/>
          <w:color w:val="000000" w:themeColor="text1"/>
        </w:rPr>
        <w:t xml:space="preserve">: Body weight and BMI remained unchanged in both the almond group and the control group, as measured every 4 weeks. All data are presented as mean (SEM) with each unit listed. To convert body weight from kilogram to pounds, </w:t>
      </w:r>
      <w:r w:rsidR="004F4373" w:rsidRPr="00843680">
        <w:rPr>
          <w:rFonts w:ascii="Times New Roman" w:hAnsi="Times New Roman" w:cs="Times New Roman"/>
          <w:color w:val="000000" w:themeColor="text1"/>
        </w:rPr>
        <w:t>lbs</w:t>
      </w:r>
      <w:r w:rsidRPr="00843680">
        <w:rPr>
          <w:rFonts w:ascii="Times New Roman" w:hAnsi="Times New Roman" w:cs="Times New Roman"/>
          <w:color w:val="000000" w:themeColor="text1"/>
        </w:rPr>
        <w:t xml:space="preserve"> = 2.204*kg.</w:t>
      </w:r>
    </w:p>
    <w:p w14:paraId="2D15305F" w14:textId="77777777" w:rsidR="00EA326A" w:rsidRPr="00843680" w:rsidRDefault="00EA326A" w:rsidP="00EA326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0ED6DED" w14:textId="59316CDC" w:rsidR="00EA326A" w:rsidRPr="00843680" w:rsidRDefault="00943D46" w:rsidP="00EA326A">
      <w:pPr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</w:rPr>
        <w:drawing>
          <wp:inline distT="0" distB="0" distL="0" distR="0" wp14:anchorId="582A09CA" wp14:editId="36AC3DAA">
            <wp:extent cx="8229600" cy="1608455"/>
            <wp:effectExtent l="0" t="0" r="0" b="0"/>
            <wp:docPr id="2989858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5825" name="Picture 2989858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E687" w14:textId="77777777" w:rsidR="00EA326A" w:rsidRDefault="00EA326A" w:rsidP="00EA326A">
      <w:pPr>
        <w:jc w:val="center"/>
        <w:rPr>
          <w:rFonts w:ascii="Times New Roman" w:hAnsi="Times New Roman" w:cs="Times New Roman"/>
          <w:color w:val="0070C0"/>
        </w:rPr>
      </w:pPr>
    </w:p>
    <w:p w14:paraId="1DFEA32F" w14:textId="77777777" w:rsidR="00EA326A" w:rsidRPr="00843680" w:rsidRDefault="00EA326A" w:rsidP="00EA326A">
      <w:pPr>
        <w:rPr>
          <w:rFonts w:ascii="Times New Roman" w:hAnsi="Times New Roman" w:cs="Times New Roman"/>
          <w:color w:val="0070C0"/>
        </w:rPr>
      </w:pPr>
    </w:p>
    <w:p w14:paraId="40DE3AD3" w14:textId="77777777" w:rsidR="00EA326A" w:rsidRDefault="00EA326A">
      <w:pPr>
        <w:sectPr w:rsidR="00EA326A" w:rsidSect="00960E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FAE038F" w14:textId="0B6FB1BC" w:rsidR="00EA326A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Appendix Table </w:t>
      </w:r>
      <w:r w:rsidR="00A54695" w:rsidRPr="00A54695">
        <w:rPr>
          <w:rFonts w:ascii="Times New Roman" w:hAnsi="Times New Roman" w:cs="Times New Roman"/>
          <w:color w:val="FF0000"/>
        </w:rPr>
        <w:t>3</w:t>
      </w:r>
      <w:r w:rsidRPr="00843680">
        <w:rPr>
          <w:rFonts w:ascii="Times New Roman" w:hAnsi="Times New Roman" w:cs="Times New Roman"/>
          <w:color w:val="000000" w:themeColor="text1"/>
        </w:rPr>
        <w:t>: Body composition measured by dual x-ray absorptiometry (DEXA). All data are presented as mean (SEM) with each unit listed.</w:t>
      </w:r>
    </w:p>
    <w:p w14:paraId="11CB4949" w14:textId="77777777" w:rsidR="00EA326A" w:rsidRPr="00EF2909" w:rsidRDefault="00EA326A" w:rsidP="00EA326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EC7422C" w14:textId="4BFECCD0" w:rsidR="00EA326A" w:rsidRDefault="00CD0403" w:rsidP="00EA326A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</w:rPr>
        <w:drawing>
          <wp:inline distT="0" distB="0" distL="0" distR="0" wp14:anchorId="09041E42" wp14:editId="4A8C3316">
            <wp:extent cx="8112868" cy="4789470"/>
            <wp:effectExtent l="0" t="0" r="0" b="0"/>
            <wp:docPr id="11207156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15621" name="Picture 112071562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928" r="9674" b="11214"/>
                    <a:stretch/>
                  </pic:blipFill>
                  <pic:spPr bwMode="auto">
                    <a:xfrm>
                      <a:off x="0" y="0"/>
                      <a:ext cx="8122703" cy="4795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264DA" w14:textId="77777777" w:rsidR="00EA326A" w:rsidRDefault="00EA326A" w:rsidP="00EA326A">
      <w:pPr>
        <w:rPr>
          <w:rFonts w:ascii="Times New Roman" w:hAnsi="Times New Roman" w:cs="Times New Roman"/>
          <w:color w:val="0070C0"/>
        </w:rPr>
      </w:pPr>
    </w:p>
    <w:p w14:paraId="3CE8EBCF" w14:textId="77777777" w:rsidR="00EA326A" w:rsidRDefault="00EA326A">
      <w:pPr>
        <w:sectPr w:rsidR="00EA326A" w:rsidSect="00960E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2E6792" w14:textId="467DF19F" w:rsidR="00EA326A" w:rsidRPr="0020595B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Appendix </w:t>
      </w:r>
      <w:r w:rsidRPr="00843680">
        <w:rPr>
          <w:rFonts w:ascii="Times New Roman" w:hAnsi="Times New Roman" w:cs="Times New Roman"/>
        </w:rPr>
        <w:t xml:space="preserve">Table </w:t>
      </w:r>
      <w:r w:rsidR="00AD61C9" w:rsidRPr="00AD61C9">
        <w:rPr>
          <w:rFonts w:ascii="Times New Roman" w:hAnsi="Times New Roman" w:cs="Times New Roman"/>
          <w:color w:val="FF0000"/>
        </w:rPr>
        <w:t>4</w:t>
      </w:r>
      <w:r w:rsidRPr="00843680">
        <w:rPr>
          <w:rFonts w:ascii="Times New Roman" w:hAnsi="Times New Roman" w:cs="Times New Roman"/>
        </w:rPr>
        <w:t xml:space="preserve"> : Data measured by continuous glucose monitoring (CGM). </w:t>
      </w:r>
      <w:r w:rsidRPr="00843680">
        <w:rPr>
          <w:rFonts w:ascii="Times New Roman" w:hAnsi="Times New Roman" w:cs="Times New Roman"/>
          <w:color w:val="000000" w:themeColor="text1"/>
        </w:rPr>
        <w:t>All data are presented as mean (SEM) with each unit</w:t>
      </w:r>
      <w:r w:rsidRPr="00233820">
        <w:rPr>
          <w:rFonts w:ascii="Times New Roman" w:hAnsi="Times New Roman" w:cs="Times New Roman"/>
          <w:color w:val="000000" w:themeColor="text1"/>
        </w:rPr>
        <w:t xml:space="preserve"> listed.</w:t>
      </w:r>
    </w:p>
    <w:p w14:paraId="49480A87" w14:textId="3E870C89" w:rsidR="00EA326A" w:rsidRPr="00203860" w:rsidRDefault="00A65961" w:rsidP="00EA326A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5DF8BFA1" wp14:editId="630EEFE8">
            <wp:extent cx="8229017" cy="3472504"/>
            <wp:effectExtent l="0" t="0" r="0" b="0"/>
            <wp:docPr id="5738237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23731" name="Picture 57382373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8" b="23492"/>
                    <a:stretch/>
                  </pic:blipFill>
                  <pic:spPr bwMode="auto">
                    <a:xfrm>
                      <a:off x="0" y="0"/>
                      <a:ext cx="8229600" cy="347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8C99D" w14:textId="77777777" w:rsidR="00EA326A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DF53E93" w14:textId="77777777" w:rsidR="00EA326A" w:rsidRDefault="00EA326A">
      <w:pPr>
        <w:sectPr w:rsidR="00EA326A" w:rsidSect="00960E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5856519" w14:textId="0CB48EF5" w:rsidR="00EA326A" w:rsidRPr="00233820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Appendix </w:t>
      </w:r>
      <w:r w:rsidRPr="00843680">
        <w:rPr>
          <w:rFonts w:ascii="Times New Roman" w:hAnsi="Times New Roman" w:cs="Times New Roman"/>
          <w:color w:val="000000" w:themeColor="text1"/>
        </w:rPr>
        <w:t xml:space="preserve">Table </w:t>
      </w:r>
      <w:r w:rsidR="00AD61C9" w:rsidRPr="00AD61C9">
        <w:rPr>
          <w:rFonts w:ascii="Times New Roman" w:hAnsi="Times New Roman" w:cs="Times New Roman"/>
          <w:color w:val="FF0000"/>
        </w:rPr>
        <w:t>5</w:t>
      </w:r>
      <w:r w:rsidRPr="00843680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Dietary </w:t>
      </w:r>
      <w:r>
        <w:rPr>
          <w:rFonts w:ascii="Times New Roman" w:hAnsi="Times New Roman" w:cs="Times New Roman"/>
        </w:rPr>
        <w:t>d</w:t>
      </w:r>
      <w:r w:rsidRPr="00233820">
        <w:rPr>
          <w:rFonts w:ascii="Times New Roman" w:hAnsi="Times New Roman" w:cs="Times New Roman"/>
        </w:rPr>
        <w:t>ata measured by</w:t>
      </w:r>
      <w:r>
        <w:rPr>
          <w:rFonts w:ascii="Times New Roman" w:hAnsi="Times New Roman" w:cs="Times New Roman"/>
        </w:rPr>
        <w:t xml:space="preserve"> 24-hr dietary recalls</w:t>
      </w:r>
      <w:r w:rsidRPr="00233820">
        <w:rPr>
          <w:rFonts w:ascii="Times New Roman" w:hAnsi="Times New Roman" w:cs="Times New Roman"/>
        </w:rPr>
        <w:t xml:space="preserve">. </w:t>
      </w:r>
      <w:r w:rsidRPr="00233820">
        <w:rPr>
          <w:rFonts w:ascii="Times New Roman" w:hAnsi="Times New Roman" w:cs="Times New Roman"/>
          <w:color w:val="000000" w:themeColor="text1"/>
        </w:rPr>
        <w:t xml:space="preserve">All data are presented as </w:t>
      </w:r>
      <w:r w:rsidRPr="00186B65">
        <w:rPr>
          <w:rFonts w:ascii="Times New Roman" w:hAnsi="Times New Roman" w:cs="Times New Roman"/>
          <w:color w:val="000000" w:themeColor="text1"/>
        </w:rPr>
        <w:t xml:space="preserve">mean </w:t>
      </w:r>
      <w:r>
        <w:rPr>
          <w:rFonts w:ascii="Times New Roman" w:hAnsi="Times New Roman" w:cs="Times New Roman"/>
          <w:color w:val="000000" w:themeColor="text1"/>
        </w:rPr>
        <w:t>(</w:t>
      </w:r>
      <w:r w:rsidRPr="00186B65">
        <w:rPr>
          <w:rFonts w:ascii="Times New Roman" w:hAnsi="Times New Roman" w:cs="Times New Roman"/>
          <w:color w:val="000000" w:themeColor="text1"/>
        </w:rPr>
        <w:t>SEM</w:t>
      </w:r>
      <w:r>
        <w:rPr>
          <w:rFonts w:ascii="Times New Roman" w:hAnsi="Times New Roman" w:cs="Times New Roman"/>
          <w:color w:val="000000" w:themeColor="text1"/>
        </w:rPr>
        <w:t>)</w:t>
      </w:r>
      <w:r w:rsidRPr="00233820">
        <w:rPr>
          <w:rFonts w:ascii="Times New Roman" w:hAnsi="Times New Roman" w:cs="Times New Roman"/>
          <w:color w:val="000000" w:themeColor="text1"/>
        </w:rPr>
        <w:t xml:space="preserve"> with each unit listed.</w:t>
      </w:r>
    </w:p>
    <w:p w14:paraId="05A63F84" w14:textId="24E647D0" w:rsidR="00EA326A" w:rsidRDefault="00373AA5" w:rsidP="00373AA5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3A14021" wp14:editId="122808CC">
            <wp:extent cx="8443148" cy="5126476"/>
            <wp:effectExtent l="0" t="0" r="0" b="0"/>
            <wp:docPr id="861266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66256" name="Picture 8612662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6239" cy="51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586F" w14:textId="77777777" w:rsidR="00EA326A" w:rsidRDefault="00EA326A" w:rsidP="00EA326A">
      <w:pPr>
        <w:jc w:val="both"/>
        <w:rPr>
          <w:rFonts w:ascii="Times New Roman" w:hAnsi="Times New Roman" w:cs="Times New Roman"/>
          <w:color w:val="0070C0"/>
        </w:rPr>
      </w:pPr>
    </w:p>
    <w:p w14:paraId="7A20F399" w14:textId="77777777" w:rsidR="00EA326A" w:rsidRDefault="00EA326A">
      <w:pPr>
        <w:sectPr w:rsidR="00EA326A" w:rsidSect="00960E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DF9A82" w14:textId="0934AE32" w:rsidR="00EA326A" w:rsidRPr="003803CA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Appendix </w:t>
      </w:r>
      <w:r w:rsidRPr="006E732B">
        <w:rPr>
          <w:rFonts w:ascii="Times New Roman" w:hAnsi="Times New Roman" w:cs="Times New Roman"/>
        </w:rPr>
        <w:t xml:space="preserve">Table </w:t>
      </w:r>
      <w:r w:rsidR="00AD61C9" w:rsidRPr="00AD61C9">
        <w:rPr>
          <w:rFonts w:ascii="Times New Roman" w:hAnsi="Times New Roman" w:cs="Times New Roman"/>
          <w:color w:val="FF0000"/>
        </w:rPr>
        <w:t>6</w:t>
      </w:r>
      <w:r w:rsidRPr="006E732B">
        <w:rPr>
          <w:rFonts w:ascii="Times New Roman" w:hAnsi="Times New Roman" w:cs="Times New Roman"/>
        </w:rPr>
        <w:t xml:space="preserve">: Plasma </w:t>
      </w:r>
      <w:r w:rsidRPr="006E732B">
        <w:rPr>
          <w:rFonts w:ascii="Times New Roman" w:hAnsi="Times New Roman" w:cs="Times New Roman"/>
          <w:color w:val="000000" w:themeColor="text1"/>
        </w:rPr>
        <w:t>α-</w:t>
      </w:r>
      <w:r w:rsidRPr="00163BA8">
        <w:rPr>
          <w:rFonts w:ascii="Times New Roman" w:hAnsi="Times New Roman" w:cs="Times New Roman"/>
          <w:color w:val="000000" w:themeColor="text1"/>
        </w:rPr>
        <w:t>tocopherol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163BA8">
        <w:rPr>
          <w:rFonts w:ascii="Times New Roman" w:hAnsi="Times New Roman" w:cs="Times New Roman"/>
          <w:color w:val="000000" w:themeColor="text1"/>
        </w:rPr>
        <w:t xml:space="preserve">γ-tocopherol </w:t>
      </w:r>
      <w:r>
        <w:rPr>
          <w:rFonts w:ascii="Times New Roman" w:hAnsi="Times New Roman" w:cs="Times New Roman"/>
          <w:color w:val="000000" w:themeColor="text1"/>
        </w:rPr>
        <w:t>levels measured week 0, 8 and 16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33820">
        <w:rPr>
          <w:rFonts w:ascii="Times New Roman" w:hAnsi="Times New Roman" w:cs="Times New Roman"/>
          <w:color w:val="000000" w:themeColor="text1"/>
        </w:rPr>
        <w:t xml:space="preserve">All data are presented as </w:t>
      </w:r>
      <w:r w:rsidRPr="00186B65">
        <w:rPr>
          <w:rFonts w:ascii="Times New Roman" w:hAnsi="Times New Roman" w:cs="Times New Roman"/>
          <w:color w:val="000000" w:themeColor="text1"/>
        </w:rPr>
        <w:t xml:space="preserve">mean </w:t>
      </w:r>
      <w:r>
        <w:rPr>
          <w:rFonts w:ascii="Times New Roman" w:hAnsi="Times New Roman" w:cs="Times New Roman"/>
          <w:color w:val="000000" w:themeColor="text1"/>
        </w:rPr>
        <w:t>(</w:t>
      </w:r>
      <w:r w:rsidRPr="00186B65">
        <w:rPr>
          <w:rFonts w:ascii="Times New Roman" w:hAnsi="Times New Roman" w:cs="Times New Roman"/>
          <w:color w:val="000000" w:themeColor="text1"/>
        </w:rPr>
        <w:t>SEM</w:t>
      </w:r>
      <w:r>
        <w:rPr>
          <w:rFonts w:ascii="Times New Roman" w:hAnsi="Times New Roman" w:cs="Times New Roman"/>
          <w:color w:val="000000" w:themeColor="text1"/>
        </w:rPr>
        <w:t>)</w:t>
      </w:r>
      <w:r w:rsidRPr="00233820">
        <w:rPr>
          <w:rFonts w:ascii="Times New Roman" w:hAnsi="Times New Roman" w:cs="Times New Roman"/>
          <w:color w:val="000000" w:themeColor="text1"/>
        </w:rPr>
        <w:t>.</w:t>
      </w:r>
    </w:p>
    <w:p w14:paraId="5A374C62" w14:textId="0220081B" w:rsidR="00EA326A" w:rsidRPr="00737907" w:rsidRDefault="00943D46" w:rsidP="00EA326A">
      <w:r>
        <w:rPr>
          <w:noProof/>
        </w:rPr>
        <w:drawing>
          <wp:inline distT="0" distB="0" distL="0" distR="0" wp14:anchorId="21E3AE7B" wp14:editId="678C13C9">
            <wp:extent cx="8229600" cy="1899285"/>
            <wp:effectExtent l="0" t="0" r="0" b="0"/>
            <wp:docPr id="19529454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45450" name="Picture 19529454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3FAB" w14:textId="77777777" w:rsidR="00EA326A" w:rsidRDefault="00EA326A" w:rsidP="00EA326A">
      <w:pPr>
        <w:jc w:val="both"/>
        <w:rPr>
          <w:rFonts w:ascii="Times New Roman" w:hAnsi="Times New Roman" w:cs="Times New Roman"/>
          <w:color w:val="0070C0"/>
        </w:rPr>
      </w:pPr>
    </w:p>
    <w:p w14:paraId="5E48E5D9" w14:textId="77777777" w:rsidR="00EA326A" w:rsidRDefault="00EA326A">
      <w:pPr>
        <w:sectPr w:rsidR="00EA326A" w:rsidSect="00960E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A24654" w14:textId="5F539847" w:rsidR="00EA326A" w:rsidRDefault="00203860" w:rsidP="00EA326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2505D63A" wp14:editId="46527CFB">
            <wp:extent cx="6189785" cy="4264552"/>
            <wp:effectExtent l="0" t="0" r="0" b="3175"/>
            <wp:docPr id="409828228" name="Picture 6" descr="A graph of energy int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28228" name="Picture 6" descr="A graph of energy intak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881" cy="429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5BC86" w14:textId="77777777" w:rsidR="00EA326A" w:rsidRDefault="00EA326A" w:rsidP="00EA326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5A9BC16" w14:textId="4859D8BC" w:rsidR="006F4519" w:rsidRPr="00203860" w:rsidRDefault="00EA326A" w:rsidP="0020386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Appendix </w:t>
      </w:r>
      <w:r w:rsidRPr="00517337">
        <w:rPr>
          <w:rFonts w:ascii="Times New Roman" w:hAnsi="Times New Roman" w:cs="Times New Roman"/>
          <w:color w:val="000000" w:themeColor="text1"/>
        </w:rPr>
        <w:t xml:space="preserve">Figure </w:t>
      </w:r>
      <w:r>
        <w:rPr>
          <w:rFonts w:ascii="Times New Roman" w:hAnsi="Times New Roman" w:cs="Times New Roman"/>
          <w:color w:val="000000" w:themeColor="text1"/>
        </w:rPr>
        <w:t>1</w:t>
      </w:r>
      <w:r w:rsidRPr="00517337">
        <w:rPr>
          <w:rFonts w:ascii="Times New Roman" w:hAnsi="Times New Roman" w:cs="Times New Roman"/>
          <w:color w:val="000000" w:themeColor="text1"/>
        </w:rPr>
        <w:t>: Total energy intake was significantly higher at week 16 compared to week 0 within the almond group</w:t>
      </w:r>
      <w:r>
        <w:rPr>
          <w:rFonts w:ascii="Times New Roman" w:hAnsi="Times New Roman" w:cs="Times New Roman"/>
          <w:color w:val="000000" w:themeColor="text1"/>
        </w:rPr>
        <w:t xml:space="preserve"> (n=39) and to the control group (n=42).</w:t>
      </w:r>
      <w:r w:rsidRPr="005F77E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</w:t>
      </w:r>
      <w:r w:rsidRPr="00186B65">
        <w:rPr>
          <w:rFonts w:ascii="Times New Roman" w:hAnsi="Times New Roman" w:cs="Times New Roman"/>
          <w:color w:val="000000" w:themeColor="text1"/>
        </w:rPr>
        <w:t xml:space="preserve">ata for </w:t>
      </w:r>
      <w:r>
        <w:rPr>
          <w:rFonts w:ascii="Times New Roman" w:hAnsi="Times New Roman" w:cs="Times New Roman"/>
          <w:color w:val="000000" w:themeColor="text1"/>
        </w:rPr>
        <w:t>total energy intake</w:t>
      </w:r>
      <w:r w:rsidRPr="00186B65">
        <w:rPr>
          <w:rFonts w:ascii="Times New Roman" w:hAnsi="Times New Roman" w:cs="Times New Roman"/>
          <w:color w:val="000000" w:themeColor="text1"/>
        </w:rPr>
        <w:t xml:space="preserve"> are presented as mean ± SEM, with units expressed as </w:t>
      </w:r>
      <w:r>
        <w:rPr>
          <w:rFonts w:ascii="Times New Roman" w:hAnsi="Times New Roman" w:cs="Times New Roman"/>
          <w:color w:val="000000" w:themeColor="text1"/>
        </w:rPr>
        <w:t>kilocalories (kcal)</w:t>
      </w:r>
      <w:r w:rsidRPr="0006217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To convert unit from kcal to kJ, kJ=4.18*kcal.</w:t>
      </w:r>
      <w:r w:rsidRPr="005F77E0">
        <w:rPr>
          <w:rFonts w:asciiTheme="minorEastAsia" w:hAnsiTheme="minorEastAsia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33BEB">
        <w:rPr>
          <w:rFonts w:asciiTheme="minorEastAsia" w:hAnsiTheme="minorEastAsia" w:cs="Times New Roman"/>
          <w:color w:val="000000" w:themeColor="text1"/>
          <w:sz w:val="21"/>
          <w:szCs w:val="21"/>
          <w:shd w:val="clear" w:color="auto" w:fill="FFFFFF"/>
        </w:rPr>
        <w:t>□</w:t>
      </w:r>
      <w:r w:rsidRPr="000621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24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white box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as</w:t>
      </w:r>
      <w:r w:rsidRPr="000621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almond group</w:t>
      </w:r>
      <w:r>
        <w:rPr>
          <w:rFonts w:ascii="Cambria" w:hAnsi="Cambria" w:cs="Apple Color Emoji"/>
          <w:color w:val="000000" w:themeColor="text1"/>
          <w:sz w:val="21"/>
          <w:szCs w:val="21"/>
          <w:shd w:val="clear" w:color="auto" w:fill="FFFFFF"/>
        </w:rPr>
        <w:t>;</w:t>
      </w:r>
      <w:r w:rsidRPr="00062174">
        <w:rPr>
          <w:rFonts w:hint="eastAsia"/>
          <w:color w:val="000000" w:themeColor="text1"/>
        </w:rPr>
        <w:t xml:space="preserve"> </w:t>
      </w:r>
      <w:r w:rsidRPr="00433BEB">
        <w:rPr>
          <w:rFonts w:asciiTheme="minorEastAsia" w:hAnsiTheme="minorEastAsia" w:cs="Times New Roman"/>
          <w:color w:val="000000" w:themeColor="text1"/>
          <w:sz w:val="21"/>
          <w:szCs w:val="21"/>
          <w:shd w:val="clear" w:color="auto" w:fill="FFFFFF"/>
        </w:rPr>
        <w:t>■</w:t>
      </w:r>
      <w:r w:rsidRPr="000621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24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black box </w:t>
      </w:r>
      <w:r w:rsidRPr="00062174">
        <w:rPr>
          <w:rFonts w:ascii="Times New Roman" w:hAnsi="Times New Roman" w:cs="Times New Roman"/>
          <w:color w:val="000000" w:themeColor="text1"/>
          <w:shd w:val="clear" w:color="auto" w:fill="FFFFFF"/>
        </w:rPr>
        <w:t>as control group.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09F1">
        <w:rPr>
          <w:rFonts w:ascii="Times New Roman" w:hAnsi="Times New Roman" w:cs="Times New Roman"/>
          <w:color w:val="000000" w:themeColor="text1"/>
          <w:vertAlign w:val="superscript"/>
        </w:rPr>
        <w:t>ab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C909F1">
        <w:rPr>
          <w:rFonts w:ascii="Times New Roman" w:hAnsi="Times New Roman" w:cs="Times New Roman"/>
          <w:color w:val="000000" w:themeColor="text1"/>
        </w:rPr>
        <w:t>Different letter</w:t>
      </w:r>
      <w:r>
        <w:rPr>
          <w:rFonts w:ascii="Times New Roman" w:hAnsi="Times New Roman" w:cs="Times New Roman"/>
          <w:color w:val="000000" w:themeColor="text1"/>
        </w:rPr>
        <w:t>s</w:t>
      </w:r>
      <w:r w:rsidRPr="00C909F1">
        <w:rPr>
          <w:rFonts w:ascii="Times New Roman" w:hAnsi="Times New Roman" w:cs="Times New Roman"/>
          <w:color w:val="000000" w:themeColor="text1"/>
        </w:rPr>
        <w:t xml:space="preserve"> indicate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C909F1">
        <w:rPr>
          <w:rFonts w:ascii="Times New Roman" w:hAnsi="Times New Roman" w:cs="Times New Roman"/>
          <w:color w:val="000000" w:themeColor="text1"/>
        </w:rPr>
        <w:t xml:space="preserve">significant difference compared with week 0 within a group. </w:t>
      </w:r>
      <w:r w:rsidRPr="00C909F1">
        <w:rPr>
          <w:rFonts w:ascii="Times New Roman" w:hAnsi="Times New Roman" w:cs="Times New Roman"/>
          <w:color w:val="000000" w:themeColor="text1"/>
          <w:vertAlign w:val="superscript"/>
        </w:rPr>
        <w:t>#</w:t>
      </w:r>
      <w:r w:rsidRPr="00C909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Symbol indicates a s</w:t>
      </w:r>
      <w:r w:rsidRPr="00C909F1">
        <w:rPr>
          <w:rFonts w:ascii="Times New Roman" w:hAnsi="Times New Roman" w:cs="Times New Roman"/>
          <w:color w:val="000000" w:themeColor="text1"/>
        </w:rPr>
        <w:t xml:space="preserve">ignificant difference </w:t>
      </w:r>
      <w:r>
        <w:rPr>
          <w:rFonts w:ascii="Times New Roman" w:hAnsi="Times New Roman" w:cs="Times New Roman"/>
          <w:color w:val="000000" w:themeColor="text1"/>
        </w:rPr>
        <w:t xml:space="preserve">between groups </w:t>
      </w:r>
      <w:r w:rsidRPr="00C909F1">
        <w:rPr>
          <w:rFonts w:ascii="Times New Roman" w:hAnsi="Times New Roman" w:cs="Times New Roman"/>
          <w:color w:val="000000" w:themeColor="text1"/>
        </w:rPr>
        <w:t>at the same time point</w:t>
      </w:r>
      <w:r>
        <w:rPr>
          <w:rFonts w:ascii="Times New Roman" w:hAnsi="Times New Roman" w:cs="Times New Roman"/>
          <w:color w:val="000000" w:themeColor="text1"/>
        </w:rPr>
        <w:t>.</w:t>
      </w:r>
      <w:r w:rsidRPr="00C909F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Significance is defined as P&lt;0.05.</w:t>
      </w:r>
    </w:p>
    <w:sectPr w:rsidR="006F4519" w:rsidRPr="00203860" w:rsidSect="00960E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3E89" w14:textId="77777777" w:rsidR="00960E99" w:rsidRDefault="00960E99" w:rsidP="00986F32">
      <w:r>
        <w:separator/>
      </w:r>
    </w:p>
  </w:endnote>
  <w:endnote w:type="continuationSeparator" w:id="0">
    <w:p w14:paraId="33E3B4B5" w14:textId="77777777" w:rsidR="00960E99" w:rsidRDefault="00960E99" w:rsidP="0098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76DA" w14:textId="0A1622D4" w:rsidR="00986F32" w:rsidRPr="00986F32" w:rsidRDefault="00986F32" w:rsidP="00986F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86F32">
      <w:rPr>
        <w:rFonts w:ascii="Times New Roman" w:hAnsi="Times New Roman" w:cs="Times New Roman"/>
        <w:sz w:val="20"/>
        <w:szCs w:val="20"/>
      </w:rPr>
      <w:t>Effects of Daily Almond Consumption on Glycemia in Adults with Elevated Risk for Diabetes: A Randomized Controlled 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B835" w14:textId="77777777" w:rsidR="00960E99" w:rsidRDefault="00960E99" w:rsidP="00986F32">
      <w:r>
        <w:separator/>
      </w:r>
    </w:p>
  </w:footnote>
  <w:footnote w:type="continuationSeparator" w:id="0">
    <w:p w14:paraId="247394FA" w14:textId="77777777" w:rsidR="00960E99" w:rsidRDefault="00960E99" w:rsidP="0098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A"/>
    <w:rsid w:val="00061929"/>
    <w:rsid w:val="00071A9B"/>
    <w:rsid w:val="00074976"/>
    <w:rsid w:val="0009573F"/>
    <w:rsid w:val="000F21DA"/>
    <w:rsid w:val="001A1A0C"/>
    <w:rsid w:val="00203860"/>
    <w:rsid w:val="002155C4"/>
    <w:rsid w:val="002901E2"/>
    <w:rsid w:val="00373AA5"/>
    <w:rsid w:val="003C1640"/>
    <w:rsid w:val="003C33E1"/>
    <w:rsid w:val="0043124F"/>
    <w:rsid w:val="004F4373"/>
    <w:rsid w:val="00641231"/>
    <w:rsid w:val="006F4519"/>
    <w:rsid w:val="007643B5"/>
    <w:rsid w:val="0086239E"/>
    <w:rsid w:val="00943D46"/>
    <w:rsid w:val="00960E99"/>
    <w:rsid w:val="00986F32"/>
    <w:rsid w:val="00A54695"/>
    <w:rsid w:val="00A65961"/>
    <w:rsid w:val="00AD247A"/>
    <w:rsid w:val="00AD61C9"/>
    <w:rsid w:val="00CD0403"/>
    <w:rsid w:val="00D81A7D"/>
    <w:rsid w:val="00D8406A"/>
    <w:rsid w:val="00EA326A"/>
    <w:rsid w:val="00EE1BCE"/>
    <w:rsid w:val="00F8000A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C2C0"/>
  <w15:chartTrackingRefBased/>
  <w15:docId w15:val="{8D6A6138-DA01-5444-A2CB-042DB4D3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2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6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32"/>
  </w:style>
  <w:style w:type="paragraph" w:styleId="Footer">
    <w:name w:val="footer"/>
    <w:basedOn w:val="Normal"/>
    <w:link w:val="FooterChar"/>
    <w:uiPriority w:val="99"/>
    <w:unhideWhenUsed/>
    <w:rsid w:val="00986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Li-Chu Huang</dc:creator>
  <cp:keywords/>
  <dc:description/>
  <cp:lastModifiedBy>Mattes, Richard D</cp:lastModifiedBy>
  <cp:revision>2</cp:revision>
  <dcterms:created xsi:type="dcterms:W3CDTF">2024-05-09T12:10:00Z</dcterms:created>
  <dcterms:modified xsi:type="dcterms:W3CDTF">2024-05-09T12:10:00Z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2024-03-21T15:53:31Z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dc85a3c9-c0f0-4956-b2af-316121d86fcf</vt:lpwstr>
  </property>
  <property fmtid="{D5CDD505-2E9C-101B-9397-08002B2CF9AE}" pid="8" name="MSIP_Label_4044bd30-2ed7-4c9d-9d12-46200872a97b_ContentBits">
    <vt:lpwstr>0</vt:lpwstr>
  </property>
</Properties>
</file>