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1"/>
        <w:tblW w:w="5000" w:type="pct"/>
        <w:tblLook w:val="04A0" w:firstRow="1" w:lastRow="0" w:firstColumn="1" w:lastColumn="0" w:noHBand="0" w:noVBand="1"/>
      </w:tblPr>
      <w:tblGrid>
        <w:gridCol w:w="1626"/>
        <w:gridCol w:w="7734"/>
      </w:tblGrid>
      <w:tr w:rsidR="00D148F4" w:rsidRPr="00A20E1B" w14:paraId="05C34037" w14:textId="77777777" w:rsidTr="006C4E35">
        <w:trPr>
          <w:trHeight w:val="1134"/>
        </w:trPr>
        <w:tc>
          <w:tcPr>
            <w:tcW w:w="844" w:type="pct"/>
            <w:tcBorders>
              <w:top w:val="single" w:sz="12" w:space="0" w:color="C00000"/>
              <w:left w:val="nil"/>
              <w:bottom w:val="single" w:sz="12" w:space="0" w:color="C00000"/>
              <w:right w:val="nil"/>
            </w:tcBorders>
            <w:vAlign w:val="center"/>
          </w:tcPr>
          <w:p w14:paraId="7126BD9A" w14:textId="77777777" w:rsidR="00D148F4" w:rsidRPr="00A20E1B" w:rsidRDefault="00D148F4" w:rsidP="006C4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0E1B">
              <w:rPr>
                <w:noProof/>
              </w:rPr>
              <w:drawing>
                <wp:inline distT="0" distB="0" distL="0" distR="0" wp14:anchorId="2E832445" wp14:editId="78133DEF">
                  <wp:extent cx="885825" cy="885825"/>
                  <wp:effectExtent l="0" t="0" r="9525" b="9525"/>
                  <wp:docPr id="1262923420" name="Picture 1" descr="A red circle with a white letter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red circle with a white letter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6" w:type="pct"/>
            <w:tcBorders>
              <w:top w:val="single" w:sz="12" w:space="0" w:color="C00000"/>
              <w:left w:val="nil"/>
              <w:bottom w:val="single" w:sz="12" w:space="0" w:color="C00000"/>
              <w:right w:val="nil"/>
            </w:tcBorders>
            <w:vAlign w:val="center"/>
          </w:tcPr>
          <w:p w14:paraId="7644BA99" w14:textId="77777777" w:rsidR="00D148F4" w:rsidRPr="00A20E1B" w:rsidRDefault="00D148F4" w:rsidP="006C4E35">
            <w:pPr>
              <w:spacing w:line="360" w:lineRule="auto"/>
              <w:jc w:val="both"/>
              <w:rPr>
                <w:rFonts w:ascii="Times New Roman" w:hAnsi="Times New Roman"/>
              </w:rPr>
            </w:pPr>
            <w:r w:rsidRPr="00A20E1B">
              <w:rPr>
                <w:rFonts w:ascii="Times New Roman" w:hAnsi="Times New Roman"/>
              </w:rPr>
              <w:t xml:space="preserve">Supplementary material for </w:t>
            </w:r>
          </w:p>
          <w:p w14:paraId="45B770F3" w14:textId="3054C472" w:rsidR="00D148F4" w:rsidRPr="00A20E1B" w:rsidRDefault="00CD2D58" w:rsidP="006C4E35">
            <w:pPr>
              <w:spacing w:line="360" w:lineRule="auto"/>
              <w:contextualSpacing/>
              <w:rPr>
                <w:rFonts w:ascii="Times New Roman" w:hAnsi="Times New Roman"/>
                <w:b/>
                <w:bCs/>
              </w:rPr>
            </w:pPr>
            <w:r w:rsidRPr="00CD2D58">
              <w:rPr>
                <w:rFonts w:ascii="Times New Roman" w:hAnsi="Times New Roman"/>
                <w:smallCaps/>
                <w:lang w:val="es-ES"/>
              </w:rPr>
              <w:t>Jun Yi Wong</w:t>
            </w:r>
            <w:r w:rsidR="00D148F4" w:rsidRPr="00A20E1B">
              <w:rPr>
                <w:rFonts w:ascii="Times New Roman" w:hAnsi="Times New Roman"/>
                <w:lang w:val="es-ES"/>
              </w:rPr>
              <w:t>.</w:t>
            </w:r>
            <w:r w:rsidR="00D148F4" w:rsidRPr="00510D83">
              <w:rPr>
                <w:rFonts w:ascii="Times New Roman" w:hAnsi="Times New Roman"/>
              </w:rPr>
              <w:t xml:space="preserve"> </w:t>
            </w:r>
            <w:r w:rsidR="00D148F4" w:rsidRPr="00A20E1B">
              <w:rPr>
                <w:rFonts w:ascii="Times New Roman" w:hAnsi="Times New Roman"/>
              </w:rPr>
              <w:t>2025.</w:t>
            </w:r>
            <w:r w:rsidR="00D148F4" w:rsidRPr="00A20E1B">
              <w:rPr>
                <w:rFonts w:ascii="Times New Roman" w:hAnsi="Times New Roman"/>
                <w:b/>
                <w:bCs/>
              </w:rPr>
              <w:t xml:space="preserve"> </w:t>
            </w:r>
            <w:r w:rsidR="00CB65E0" w:rsidRPr="00CB65E0">
              <w:rPr>
                <w:rFonts w:ascii="Times New Roman" w:hAnsi="Times New Roman"/>
                <w:b/>
                <w:bCs/>
                <w:lang w:val="en-US"/>
              </w:rPr>
              <w:t>The afterlife of Hatshepsut’s statuary</w:t>
            </w:r>
            <w:r w:rsidR="00D148F4" w:rsidRPr="00A20E1B">
              <w:rPr>
                <w:rFonts w:ascii="Times New Roman" w:hAnsi="Times New Roman"/>
                <w:b/>
                <w:bCs/>
              </w:rPr>
              <w:t xml:space="preserve">. </w:t>
            </w:r>
            <w:r w:rsidR="00D148F4" w:rsidRPr="00A20E1B">
              <w:rPr>
                <w:rFonts w:ascii="Times New Roman" w:hAnsi="Times New Roman"/>
                <w:i/>
                <w:iCs/>
              </w:rPr>
              <w:t>Antiquity</w:t>
            </w:r>
            <w:r w:rsidR="00D148F4" w:rsidRPr="00A20E1B">
              <w:rPr>
                <w:rFonts w:ascii="Times New Roman" w:hAnsi="Times New Roman"/>
              </w:rPr>
              <w:t xml:space="preserve"> 99.</w:t>
            </w:r>
          </w:p>
          <w:p w14:paraId="2974ED60" w14:textId="2B83618A" w:rsidR="00D148F4" w:rsidRPr="00A20E1B" w:rsidRDefault="00D148F4" w:rsidP="006C4E35">
            <w:pPr>
              <w:spacing w:line="360" w:lineRule="auto"/>
              <w:rPr>
                <w:rFonts w:ascii="Times New Roman" w:hAnsi="Times New Roman"/>
                <w:b/>
                <w:bCs/>
              </w:rPr>
            </w:pPr>
            <w:r w:rsidRPr="00A20E1B">
              <w:rPr>
                <w:rFonts w:ascii="Times New Roman" w:hAnsi="Times New Roman"/>
              </w:rPr>
              <w:t xml:space="preserve">Author for correspondence </w:t>
            </w:r>
            <w:r w:rsidRPr="00A20E1B">
              <w:rPr>
                <w:rFonts w:ascii="Segoe UI Symbol" w:eastAsia="Arial Unicode MS" w:hAnsi="Segoe UI Symbol" w:cs="Segoe UI Symbol"/>
                <w:color w:val="000000"/>
                <w:bdr w:val="nil"/>
              </w:rPr>
              <w:t>✉</w:t>
            </w:r>
            <w:r w:rsidRPr="00A20E1B">
              <w:rPr>
                <w:rFonts w:ascii="Times New Roman" w:eastAsia="Arial Unicode MS" w:hAnsi="Times New Roman"/>
                <w:color w:val="000000"/>
                <w:bdr w:val="nil"/>
              </w:rPr>
              <w:t xml:space="preserve"> </w:t>
            </w:r>
            <w:r w:rsidR="00995894" w:rsidRPr="00995894">
              <w:rPr>
                <w:rFonts w:ascii="Times New Roman" w:eastAsia="Arial Unicode MS" w:hAnsi="Times New Roman"/>
                <w:color w:val="000000"/>
                <w:bdr w:val="nil"/>
              </w:rPr>
              <w:t>jun.wong@mail.utoronto.ca</w:t>
            </w:r>
          </w:p>
        </w:tc>
      </w:tr>
    </w:tbl>
    <w:p w14:paraId="3A4998D5" w14:textId="77777777" w:rsidR="007219BA" w:rsidRDefault="007219BA"/>
    <w:p w14:paraId="74C47D71" w14:textId="76BC6C59" w:rsidR="00995894" w:rsidRPr="00057581" w:rsidRDefault="00995894">
      <w:pPr>
        <w:rPr>
          <w:b/>
          <w:bCs/>
        </w:rPr>
      </w:pPr>
      <w:r w:rsidRPr="00057581">
        <w:rPr>
          <w:b/>
          <w:bCs/>
        </w:rPr>
        <w:t>Table S</w:t>
      </w:r>
      <w:r w:rsidRPr="00057581">
        <w:rPr>
          <w:b/>
          <w:bCs/>
          <w:noProof/>
        </w:rPr>
        <w:t>1</w:t>
      </w:r>
      <w:r w:rsidR="00785582" w:rsidRPr="00057581">
        <w:rPr>
          <w:b/>
          <w:bCs/>
        </w:rPr>
        <w:t xml:space="preserve">. </w:t>
      </w:r>
      <w:r w:rsidRPr="00057581">
        <w:rPr>
          <w:b/>
          <w:bCs/>
        </w:rPr>
        <w:t>Extent of recovery for the freestanding statues discovered by Winlock’s excavation: part recovered completely or virtually complete (XXX); significant portions recovered (XX); only minor portions recovered (X); none recovered (-).</w:t>
      </w:r>
      <w:r w:rsidR="00DE6021" w:rsidRPr="00057581">
        <w:rPr>
          <w:b/>
          <w:bCs/>
        </w:rPr>
        <w:t xml:space="preserve"> </w:t>
      </w:r>
      <w:r w:rsidR="00DE6021" w:rsidRPr="00057581">
        <w:rPr>
          <w:rStyle w:val="FootnoteReference"/>
          <w:b/>
          <w:bCs/>
        </w:rPr>
        <w:footnoteRef/>
      </w:r>
      <w:r w:rsidR="00DE6021" w:rsidRPr="00057581">
        <w:rPr>
          <w:b/>
          <w:bCs/>
        </w:rPr>
        <w:t xml:space="preserve"> </w:t>
      </w:r>
      <w:r w:rsidR="00DE6021" w:rsidRPr="00057581">
        <w:rPr>
          <w:b/>
          <w:bCs/>
          <w:lang w:val="en-US"/>
        </w:rPr>
        <w:t>Only the tip of the crown has been recovered.</w:t>
      </w:r>
    </w:p>
    <w:tbl>
      <w:tblPr>
        <w:tblW w:w="9350" w:type="dxa"/>
        <w:tblLayout w:type="fixed"/>
        <w:tblLook w:val="04A0" w:firstRow="1" w:lastRow="0" w:firstColumn="1" w:lastColumn="0" w:noHBand="0" w:noVBand="1"/>
      </w:tblPr>
      <w:tblGrid>
        <w:gridCol w:w="4815"/>
        <w:gridCol w:w="1276"/>
        <w:gridCol w:w="849"/>
        <w:gridCol w:w="1205"/>
        <w:gridCol w:w="1205"/>
      </w:tblGrid>
      <w:tr w:rsidR="002B4CF3" w:rsidRPr="00057581" w14:paraId="0CDFB6B6" w14:textId="77777777" w:rsidTr="005437AD">
        <w:trPr>
          <w:trHeight w:val="290"/>
        </w:trPr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BC488" w14:textId="5E6DB1C4" w:rsidR="002B4CF3" w:rsidRPr="00057581" w:rsidRDefault="001F053E" w:rsidP="005437A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Statue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F680E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Head and Crown</w:t>
            </w:r>
          </w:p>
        </w:tc>
        <w:tc>
          <w:tcPr>
            <w:tcW w:w="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7A1FA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Torso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DB2D6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Lower Body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28C5E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b/>
                <w:bCs/>
                <w:color w:val="000000"/>
                <w:sz w:val="22"/>
                <w:szCs w:val="22"/>
              </w:rPr>
              <w:t>Base</w:t>
            </w:r>
          </w:p>
        </w:tc>
      </w:tr>
      <w:tr w:rsidR="002B4CF3" w:rsidRPr="00057581" w14:paraId="406A122E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11F4F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  <w:lang w:val="fr-FR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  <w:lang w:val="fr-FR"/>
              </w:rPr>
              <w:t xml:space="preserve">Cairo JE 52458 </w:t>
            </w:r>
            <w:r w:rsidRPr="00057581">
              <w:rPr>
                <w:sz w:val="22"/>
                <w:szCs w:val="22"/>
                <w:lang w:val="fr-FR"/>
              </w:rPr>
              <w:t>(Standing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B0691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7E608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09667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6AA90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</w:tr>
      <w:tr w:rsidR="002B4CF3" w:rsidRPr="00057581" w14:paraId="052B0E25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84D92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28.3.18 </w:t>
            </w:r>
            <w:r w:rsidRPr="00057581">
              <w:rPr>
                <w:sz w:val="22"/>
                <w:szCs w:val="22"/>
              </w:rPr>
              <w:t>(Standing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4B23B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65341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4CBF0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0A29B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5AF09B9D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A6267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27.3.163 </w:t>
            </w:r>
            <w:r w:rsidRPr="00057581">
              <w:rPr>
                <w:sz w:val="22"/>
                <w:szCs w:val="22"/>
              </w:rPr>
              <w:t>(Seated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DF5C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A2CB4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1E0C4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87DD9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</w:tr>
      <w:tr w:rsidR="002B4CF3" w:rsidRPr="00057581" w14:paraId="3E65A4AE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EAF33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29.3.2 </w:t>
            </w:r>
            <w:r w:rsidRPr="00057581">
              <w:rPr>
                <w:sz w:val="22"/>
                <w:szCs w:val="22"/>
              </w:rPr>
              <w:t>(Seated statue, indurated limestone)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422AE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316F2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4226C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96146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</w:tr>
      <w:tr w:rsidR="002B4CF3" w:rsidRPr="00057581" w14:paraId="2B9C7AA0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B7090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29.3.3 </w:t>
            </w:r>
            <w:r w:rsidRPr="00057581">
              <w:rPr>
                <w:sz w:val="22"/>
                <w:szCs w:val="22"/>
              </w:rPr>
              <w:t>(Seated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A3DD9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3792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AFC3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BD02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</w:tr>
      <w:tr w:rsidR="002B4CF3" w:rsidRPr="00057581" w14:paraId="2B0B05B7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9108A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30.3.3 </w:t>
            </w:r>
            <w:r w:rsidRPr="00057581">
              <w:rPr>
                <w:sz w:val="22"/>
                <w:szCs w:val="22"/>
              </w:rPr>
              <w:t>(Seated statue, diorite)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C4265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BE260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853DE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64110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</w:tr>
      <w:tr w:rsidR="002B4CF3" w:rsidRPr="00057581" w14:paraId="2ABEDC1B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6FD8B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31.3.168 </w:t>
            </w:r>
            <w:r w:rsidRPr="00057581">
              <w:rPr>
                <w:sz w:val="22"/>
                <w:szCs w:val="22"/>
              </w:rPr>
              <w:t>(Seated statue, diorite)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A2F4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D1BDE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2FA7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EEFB6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</w:tr>
      <w:tr w:rsidR="002B4CF3" w:rsidRPr="00057581" w14:paraId="4F6FE310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EBA1E" w14:textId="09E3732C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Seated Statue F </w:t>
            </w:r>
            <w:r w:rsidRPr="00057581">
              <w:rPr>
                <w:sz w:val="22"/>
                <w:szCs w:val="22"/>
              </w:rPr>
              <w:t>(</w:t>
            </w:r>
            <w:r w:rsidR="007B2388" w:rsidRPr="00057581">
              <w:rPr>
                <w:sz w:val="22"/>
                <w:szCs w:val="22"/>
              </w:rPr>
              <w:t xml:space="preserve">granite; </w:t>
            </w:r>
            <w:r w:rsidRPr="00057581">
              <w:rPr>
                <w:sz w:val="22"/>
                <w:szCs w:val="22"/>
              </w:rPr>
              <w:t>identification uncertain)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70797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AD48B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8A42C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F175B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62BBD4B8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6B0F6" w14:textId="6F5ECE6A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Seated Statue G </w:t>
            </w:r>
            <w:r w:rsidRPr="00057581">
              <w:rPr>
                <w:sz w:val="22"/>
                <w:szCs w:val="22"/>
              </w:rPr>
              <w:t>(</w:t>
            </w:r>
            <w:r w:rsidR="007B2388" w:rsidRPr="00057581">
              <w:rPr>
                <w:sz w:val="22"/>
                <w:szCs w:val="22"/>
              </w:rPr>
              <w:t xml:space="preserve">diorite; </w:t>
            </w:r>
            <w:r w:rsidRPr="00057581">
              <w:rPr>
                <w:sz w:val="22"/>
                <w:szCs w:val="22"/>
              </w:rPr>
              <w:t>identification uncertain)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F802C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4D14D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E757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CADFE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54CE0A60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C82D0" w14:textId="5A07F945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Seated Statue H </w:t>
            </w:r>
            <w:r w:rsidRPr="00057581">
              <w:rPr>
                <w:sz w:val="22"/>
                <w:szCs w:val="22"/>
              </w:rPr>
              <w:t>(</w:t>
            </w:r>
            <w:r w:rsidR="007B2388" w:rsidRPr="00057581">
              <w:rPr>
                <w:sz w:val="22"/>
                <w:szCs w:val="22"/>
              </w:rPr>
              <w:t xml:space="preserve">alabaster; </w:t>
            </w:r>
            <w:r w:rsidRPr="00057581">
              <w:rPr>
                <w:sz w:val="22"/>
                <w:szCs w:val="22"/>
              </w:rPr>
              <w:t>identification uncertain)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35BF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B52D2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4F817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E4DDE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1A68E892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0DEB6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30.3.1 </w:t>
            </w:r>
            <w:r w:rsidRPr="00057581">
              <w:rPr>
                <w:sz w:val="22"/>
                <w:szCs w:val="22"/>
              </w:rPr>
              <w:t>(Large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CE427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985B4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B4CEB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29708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</w:tr>
      <w:tr w:rsidR="002B4CF3" w:rsidRPr="00057581" w14:paraId="607C1BAC" w14:textId="77777777" w:rsidTr="005437AD">
        <w:trPr>
          <w:trHeight w:val="290"/>
        </w:trPr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AEFAA3" w14:textId="77777777" w:rsidR="002B4CF3" w:rsidRPr="00510D83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  <w:lang w:val="fr-FR"/>
              </w:rPr>
            </w:pPr>
            <w:r w:rsidRPr="00510D83">
              <w:rPr>
                <w:rFonts w:eastAsia="Times New Roman"/>
                <w:color w:val="000000"/>
                <w:sz w:val="22"/>
                <w:szCs w:val="22"/>
                <w:lang w:val="fr-FR"/>
              </w:rPr>
              <w:t>Cairo JE 53115 (Large kneeling statue, granite)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D211A2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FB6C8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809BB0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E1A4CC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21877309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E6F2D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29.3.1 </w:t>
            </w:r>
            <w:r w:rsidRPr="00057581">
              <w:rPr>
                <w:sz w:val="22"/>
                <w:szCs w:val="22"/>
              </w:rPr>
              <w:t>(Large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BD515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A684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E9FD1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5E7B9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</w:tr>
      <w:tr w:rsidR="002B4CF3" w:rsidRPr="00057581" w14:paraId="67C9C0B6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4D70A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Large Kneeling Statue D </w:t>
            </w:r>
            <w:r w:rsidRPr="00057581">
              <w:rPr>
                <w:sz w:val="22"/>
                <w:szCs w:val="22"/>
              </w:rPr>
              <w:t>(diorite)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A925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E0407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D5F41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C0AD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491BA4EA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2ECB2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Large Kneeling Statue E </w:t>
            </w:r>
            <w:r w:rsidRPr="00057581">
              <w:rPr>
                <w:sz w:val="22"/>
                <w:szCs w:val="22"/>
              </w:rPr>
              <w:t>(diorite)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F35B1" w14:textId="1DABD8DC" w:rsidR="002B4CF3" w:rsidRPr="00057581" w:rsidRDefault="00CD4A32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  <w:r w:rsidR="00DE6021" w:rsidRPr="00057581">
              <w:rPr>
                <w:rFonts w:eastAsia="Times New Roman"/>
                <w:color w:val="000000"/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B96A7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F45DC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7BD7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61B190B2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2916E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30.3.2 </w:t>
            </w:r>
            <w:r w:rsidRPr="00057581">
              <w:rPr>
                <w:sz w:val="22"/>
                <w:szCs w:val="22"/>
              </w:rPr>
              <w:t>(Large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1FC6E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DEF24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BF021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7D05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3FAA7A66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8E1BD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Large Kneeling Statue G </w:t>
            </w:r>
            <w:r w:rsidRPr="00057581">
              <w:rPr>
                <w:sz w:val="22"/>
                <w:szCs w:val="22"/>
              </w:rPr>
              <w:t>(granite)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91124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340C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83289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7865C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</w:tr>
      <w:tr w:rsidR="002B4CF3" w:rsidRPr="00057581" w14:paraId="4310E67A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66204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Large Kneeling Statue H </w:t>
            </w:r>
            <w:r w:rsidRPr="00057581">
              <w:rPr>
                <w:sz w:val="22"/>
                <w:szCs w:val="22"/>
              </w:rPr>
              <w:t>(granite)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AE77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Unknown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E293A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0790C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Unknown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0BF89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Unknown</w:t>
            </w:r>
          </w:p>
        </w:tc>
      </w:tr>
      <w:tr w:rsidR="002B4CF3" w:rsidRPr="00057581" w14:paraId="21309180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6ABE3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Cairo JE 47702 </w:t>
            </w:r>
            <w:r w:rsidRPr="00057581">
              <w:rPr>
                <w:sz w:val="22"/>
                <w:szCs w:val="22"/>
              </w:rPr>
              <w:t>(Small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D0DF0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C8E5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EB8B7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11507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2D6B35AB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A9AD0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Cairo JE 47703 </w:t>
            </w:r>
            <w:r w:rsidRPr="00057581">
              <w:rPr>
                <w:sz w:val="22"/>
                <w:szCs w:val="22"/>
              </w:rPr>
              <w:t>(Small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20A0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8BBE3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CD686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E8B1A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7B821B9C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6B711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31.3.160 </w:t>
            </w:r>
            <w:r w:rsidRPr="00057581">
              <w:rPr>
                <w:sz w:val="22"/>
                <w:szCs w:val="22"/>
              </w:rPr>
              <w:t>(Small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9C7C5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173B5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0C7DD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02C5A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48000DC7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A223D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31.3.161 </w:t>
            </w:r>
            <w:r w:rsidRPr="00057581">
              <w:rPr>
                <w:sz w:val="22"/>
                <w:szCs w:val="22"/>
              </w:rPr>
              <w:t>(Small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04DAA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01B86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C8FF6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BB79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78B3AE44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D5BEB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23.3.1 </w:t>
            </w:r>
            <w:r w:rsidRPr="00057581">
              <w:rPr>
                <w:sz w:val="22"/>
                <w:szCs w:val="22"/>
              </w:rPr>
              <w:t>(Small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C21F0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EA650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F38C2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14152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1D4D997F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171D9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23.3.2 </w:t>
            </w:r>
            <w:r w:rsidRPr="00057581">
              <w:rPr>
                <w:sz w:val="22"/>
                <w:szCs w:val="22"/>
              </w:rPr>
              <w:t>(Small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95126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AE4F0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DA5A1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7CE2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55B3A435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66E5C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Berlin ÄM 22883 </w:t>
            </w:r>
            <w:r w:rsidRPr="00057581">
              <w:rPr>
                <w:sz w:val="22"/>
                <w:szCs w:val="22"/>
              </w:rPr>
              <w:t>(Small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4955E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2F7BC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6D72B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9475D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  <w:tr w:rsidR="002B4CF3" w:rsidRPr="00057581" w14:paraId="2B1D8BDF" w14:textId="77777777" w:rsidTr="005437AD">
        <w:trPr>
          <w:trHeight w:val="290"/>
        </w:trPr>
        <w:tc>
          <w:tcPr>
            <w:tcW w:w="4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F74E5" w14:textId="77777777" w:rsidR="002B4CF3" w:rsidRPr="00057581" w:rsidRDefault="002B4CF3" w:rsidP="005437AD">
            <w:pPr>
              <w:spacing w:after="0" w:line="240" w:lineRule="auto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 xml:space="preserve">MMA 31.3.162 </w:t>
            </w:r>
            <w:r w:rsidRPr="00057581">
              <w:rPr>
                <w:sz w:val="22"/>
                <w:szCs w:val="22"/>
              </w:rPr>
              <w:t>(Small kneeling statue, granite)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467C2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D4CE6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C0214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XXX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869BF" w14:textId="77777777" w:rsidR="002B4CF3" w:rsidRPr="00057581" w:rsidRDefault="002B4CF3" w:rsidP="005437AD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057581">
              <w:rPr>
                <w:rFonts w:eastAsia="Times New Roman"/>
                <w:color w:val="000000"/>
                <w:sz w:val="22"/>
                <w:szCs w:val="22"/>
              </w:rPr>
              <w:t>-</w:t>
            </w:r>
          </w:p>
        </w:tc>
      </w:tr>
    </w:tbl>
    <w:p w14:paraId="5EFE3EAF" w14:textId="77777777" w:rsidR="00923782" w:rsidRDefault="00923782">
      <w:bookmarkStart w:id="0" w:name="_Ref165891070"/>
    </w:p>
    <w:p w14:paraId="0649289E" w14:textId="77777777" w:rsidR="003C1340" w:rsidRDefault="003C1340"/>
    <w:p w14:paraId="264A7A4F" w14:textId="77777777" w:rsidR="003C1340" w:rsidRDefault="003C1340"/>
    <w:p w14:paraId="583C97CA" w14:textId="23093C9F" w:rsidR="00586698" w:rsidRPr="002665F9" w:rsidRDefault="00586698" w:rsidP="00586698">
      <w:pPr>
        <w:rPr>
          <w:b/>
          <w:bCs/>
        </w:rPr>
      </w:pPr>
      <w:r w:rsidRPr="002665F9">
        <w:rPr>
          <w:b/>
          <w:bCs/>
        </w:rPr>
        <w:lastRenderedPageBreak/>
        <w:t>Table S2. Detailed description of findspots for freestanding statues that did not sustain significant facial damage (Group A).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2547"/>
        <w:gridCol w:w="6804"/>
      </w:tblGrid>
      <w:tr w:rsidR="0037765B" w:rsidRPr="00D372C5" w14:paraId="3DDA857B" w14:textId="77777777" w:rsidTr="006F72F7">
        <w:tc>
          <w:tcPr>
            <w:tcW w:w="2547" w:type="dxa"/>
          </w:tcPr>
          <w:bookmarkEnd w:id="0"/>
          <w:p w14:paraId="25F82EF7" w14:textId="3EA872A0" w:rsidR="0037765B" w:rsidRPr="00D372C5" w:rsidRDefault="001F053E" w:rsidP="006F72F7">
            <w:pPr>
              <w:jc w:val="center"/>
              <w:rPr>
                <w:b/>
                <w:bCs/>
              </w:rPr>
            </w:pPr>
            <w:r>
              <w:rPr>
                <w:rFonts w:eastAsia="Times New Roman"/>
                <w:b/>
                <w:bCs/>
                <w:color w:val="000000"/>
              </w:rPr>
              <w:t>Statue</w:t>
            </w:r>
          </w:p>
        </w:tc>
        <w:tc>
          <w:tcPr>
            <w:tcW w:w="6804" w:type="dxa"/>
          </w:tcPr>
          <w:p w14:paraId="3D2E8CC0" w14:textId="77777777" w:rsidR="0037765B" w:rsidRPr="00D372C5" w:rsidRDefault="0037765B" w:rsidP="006F72F7">
            <w:pPr>
              <w:jc w:val="center"/>
              <w:rPr>
                <w:b/>
                <w:bCs/>
              </w:rPr>
            </w:pPr>
            <w:r w:rsidRPr="00D372C5">
              <w:rPr>
                <w:b/>
                <w:bCs/>
              </w:rPr>
              <w:t>Findspot</w:t>
            </w:r>
            <w:r>
              <w:rPr>
                <w:b/>
                <w:bCs/>
              </w:rPr>
              <w:t>(s)</w:t>
            </w:r>
          </w:p>
        </w:tc>
      </w:tr>
      <w:tr w:rsidR="0037765B" w:rsidRPr="00D372C5" w14:paraId="43323BBF" w14:textId="77777777" w:rsidTr="006F72F7">
        <w:tc>
          <w:tcPr>
            <w:tcW w:w="2547" w:type="dxa"/>
          </w:tcPr>
          <w:p w14:paraId="033F9076" w14:textId="77777777" w:rsidR="0037765B" w:rsidRDefault="0037765B" w:rsidP="006F72F7">
            <w:pPr>
              <w:rPr>
                <w:lang w:val="fr-FR"/>
              </w:rPr>
            </w:pPr>
            <w:r w:rsidRPr="009D58C6">
              <w:rPr>
                <w:lang w:val="fr-FR"/>
              </w:rPr>
              <w:t xml:space="preserve">Cairo JE 52458 </w:t>
            </w:r>
          </w:p>
          <w:p w14:paraId="60CDF851" w14:textId="67E0096E" w:rsidR="0037765B" w:rsidRPr="009D58C6" w:rsidRDefault="0037765B" w:rsidP="006F72F7">
            <w:pPr>
              <w:rPr>
                <w:lang w:val="fr-FR"/>
              </w:rPr>
            </w:pP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151-4)</w:t>
            </w:r>
          </w:p>
        </w:tc>
        <w:tc>
          <w:tcPr>
            <w:tcW w:w="6804" w:type="dxa"/>
          </w:tcPr>
          <w:p w14:paraId="58BC19AF" w14:textId="01978A95" w:rsidR="0037765B" w:rsidRPr="00D372C5" w:rsidRDefault="0037765B" w:rsidP="006F72F7">
            <w:r>
              <w:t xml:space="preserve">Almost the entirety of the statue </w:t>
            </w:r>
            <w:r w:rsidR="0087628F">
              <w:t>wa</w:t>
            </w:r>
            <w:r>
              <w:t xml:space="preserve">s found in 3b. </w:t>
            </w:r>
            <w:r w:rsidRPr="00D372C5">
              <w:t xml:space="preserve">Leg fragments found </w:t>
            </w:r>
            <w:r>
              <w:t>in 4c.</w:t>
            </w:r>
            <w:r w:rsidRPr="00D372C5">
              <w:t xml:space="preserve"> </w:t>
            </w:r>
          </w:p>
        </w:tc>
      </w:tr>
      <w:tr w:rsidR="0037765B" w:rsidRPr="00D372C5" w14:paraId="0AE5E063" w14:textId="77777777" w:rsidTr="006F72F7">
        <w:tc>
          <w:tcPr>
            <w:tcW w:w="2547" w:type="dxa"/>
          </w:tcPr>
          <w:p w14:paraId="792ADACF" w14:textId="77777777" w:rsidR="0037765B" w:rsidRDefault="0037765B" w:rsidP="006F72F7">
            <w:r w:rsidRPr="00D372C5">
              <w:t>MMA 28.3.18</w:t>
            </w:r>
          </w:p>
          <w:p w14:paraId="7C1941E3" w14:textId="255E4BBA" w:rsidR="0037765B" w:rsidRPr="00EF0698" w:rsidRDefault="0037765B" w:rsidP="006F72F7">
            <w:pPr>
              <w:rPr>
                <w:lang w:val="fr-FR"/>
              </w:rPr>
            </w:pP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155-7)</w:t>
            </w:r>
            <w:r w:rsidRPr="00D372C5">
              <w:t xml:space="preserve"> </w:t>
            </w:r>
          </w:p>
        </w:tc>
        <w:tc>
          <w:tcPr>
            <w:tcW w:w="6804" w:type="dxa"/>
          </w:tcPr>
          <w:p w14:paraId="7001AA0E" w14:textId="61FB5953" w:rsidR="0037765B" w:rsidRPr="00D372C5" w:rsidRDefault="0037765B" w:rsidP="006F72F7">
            <w:r>
              <w:t xml:space="preserve">Almost the entirety of the statue </w:t>
            </w:r>
            <w:r w:rsidR="0087628F">
              <w:t>was</w:t>
            </w:r>
            <w:r>
              <w:t xml:space="preserve"> found in 3b. Left hand found in 3a, a</w:t>
            </w:r>
            <w:r w:rsidRPr="00D372C5">
              <w:t xml:space="preserve">rm and </w:t>
            </w:r>
            <w:r w:rsidR="00322228">
              <w:t>crown</w:t>
            </w:r>
            <w:r w:rsidRPr="00D372C5">
              <w:t xml:space="preserve"> fragments </w:t>
            </w:r>
            <w:r>
              <w:t>in</w:t>
            </w:r>
            <w:r w:rsidRPr="00D372C5">
              <w:t xml:space="preserve"> </w:t>
            </w:r>
            <w:r>
              <w:t xml:space="preserve">4a. </w:t>
            </w:r>
          </w:p>
        </w:tc>
      </w:tr>
      <w:tr w:rsidR="0037765B" w:rsidRPr="00D372C5" w14:paraId="24860BBA" w14:textId="77777777" w:rsidTr="006F72F7">
        <w:tc>
          <w:tcPr>
            <w:tcW w:w="2547" w:type="dxa"/>
          </w:tcPr>
          <w:p w14:paraId="2FDDEED6" w14:textId="692DFAB5" w:rsidR="0037765B" w:rsidRPr="0066740E" w:rsidRDefault="0037765B" w:rsidP="006F72F7">
            <w:pPr>
              <w:rPr>
                <w:lang w:val="fr-FR"/>
              </w:rPr>
            </w:pPr>
            <w:r w:rsidRPr="00D372C5">
              <w:t>Cairo JE 47702</w:t>
            </w:r>
            <w:r>
              <w:t xml:space="preserve">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207-8)</w:t>
            </w:r>
            <w:r w:rsidRPr="00D372C5">
              <w:t xml:space="preserve"> </w:t>
            </w:r>
          </w:p>
        </w:tc>
        <w:tc>
          <w:tcPr>
            <w:tcW w:w="6804" w:type="dxa"/>
          </w:tcPr>
          <w:p w14:paraId="70205C69" w14:textId="77777777" w:rsidR="0037765B" w:rsidRPr="00D372C5" w:rsidRDefault="0037765B" w:rsidP="006F72F7">
            <w:r w:rsidRPr="00D372C5">
              <w:t>Found</w:t>
            </w:r>
            <w:r>
              <w:t xml:space="preserve"> entirely</w:t>
            </w:r>
            <w:r w:rsidRPr="00D372C5">
              <w:t xml:space="preserve"> in the Hatshepsut Hole. </w:t>
            </w:r>
          </w:p>
        </w:tc>
      </w:tr>
      <w:tr w:rsidR="0037765B" w:rsidRPr="00D372C5" w14:paraId="4C1349C6" w14:textId="77777777" w:rsidTr="006F72F7">
        <w:tc>
          <w:tcPr>
            <w:tcW w:w="2547" w:type="dxa"/>
          </w:tcPr>
          <w:p w14:paraId="457CA17B" w14:textId="7999FAB7" w:rsidR="0037765B" w:rsidRPr="00D372C5" w:rsidRDefault="0037765B" w:rsidP="006F72F7">
            <w:r w:rsidRPr="00D372C5">
              <w:t xml:space="preserve">Cairo JE 47703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209)</w:t>
            </w:r>
          </w:p>
        </w:tc>
        <w:tc>
          <w:tcPr>
            <w:tcW w:w="6804" w:type="dxa"/>
          </w:tcPr>
          <w:p w14:paraId="594BCD64" w14:textId="77777777" w:rsidR="0037765B" w:rsidRPr="00D372C5" w:rsidRDefault="0037765B" w:rsidP="006F72F7">
            <w:r w:rsidRPr="00D372C5">
              <w:t>Found</w:t>
            </w:r>
            <w:r>
              <w:t xml:space="preserve"> entirely</w:t>
            </w:r>
            <w:r w:rsidRPr="00D372C5">
              <w:t xml:space="preserve"> in the Hatshepsut Hole. </w:t>
            </w:r>
          </w:p>
        </w:tc>
      </w:tr>
      <w:tr w:rsidR="0037765B" w:rsidRPr="00D372C5" w14:paraId="3F61D0D7" w14:textId="77777777" w:rsidTr="006F72F7">
        <w:tc>
          <w:tcPr>
            <w:tcW w:w="2547" w:type="dxa"/>
          </w:tcPr>
          <w:p w14:paraId="1B01FF9B" w14:textId="275B25A1" w:rsidR="0037765B" w:rsidRPr="00D372C5" w:rsidRDefault="0037765B" w:rsidP="006F72F7">
            <w:r w:rsidRPr="00D372C5">
              <w:t xml:space="preserve">MMA 23.3.1 </w:t>
            </w:r>
            <w:r>
              <w:br/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213)</w:t>
            </w:r>
          </w:p>
        </w:tc>
        <w:tc>
          <w:tcPr>
            <w:tcW w:w="6804" w:type="dxa"/>
          </w:tcPr>
          <w:p w14:paraId="36B7AC82" w14:textId="77777777" w:rsidR="0037765B" w:rsidRPr="00D372C5" w:rsidRDefault="0037765B" w:rsidP="006F72F7">
            <w:r w:rsidRPr="00D372C5">
              <w:t>Found</w:t>
            </w:r>
            <w:r>
              <w:t xml:space="preserve"> entirely</w:t>
            </w:r>
            <w:r w:rsidRPr="00D372C5">
              <w:t xml:space="preserve"> in the Hatshepsut Hole. </w:t>
            </w:r>
          </w:p>
        </w:tc>
      </w:tr>
      <w:tr w:rsidR="0037765B" w:rsidRPr="00D372C5" w14:paraId="1189A854" w14:textId="77777777" w:rsidTr="006F72F7">
        <w:tc>
          <w:tcPr>
            <w:tcW w:w="2547" w:type="dxa"/>
          </w:tcPr>
          <w:p w14:paraId="2695AB3D" w14:textId="3E158340" w:rsidR="0037765B" w:rsidRPr="00D372C5" w:rsidRDefault="0037765B" w:rsidP="006F72F7">
            <w:r w:rsidRPr="00D372C5">
              <w:t xml:space="preserve">MMA 23.3.2 </w:t>
            </w:r>
            <w:r>
              <w:br/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214)</w:t>
            </w:r>
          </w:p>
        </w:tc>
        <w:tc>
          <w:tcPr>
            <w:tcW w:w="6804" w:type="dxa"/>
          </w:tcPr>
          <w:p w14:paraId="56D7028C" w14:textId="77777777" w:rsidR="0037765B" w:rsidRPr="00D372C5" w:rsidRDefault="0037765B" w:rsidP="006F72F7">
            <w:r w:rsidRPr="00D372C5">
              <w:t>Found</w:t>
            </w:r>
            <w:r>
              <w:t xml:space="preserve"> entirely</w:t>
            </w:r>
            <w:r w:rsidRPr="00D372C5">
              <w:t xml:space="preserve"> in the Hatshepsut Hole. </w:t>
            </w:r>
          </w:p>
        </w:tc>
      </w:tr>
      <w:tr w:rsidR="0037765B" w:rsidRPr="00D372C5" w14:paraId="0ED50272" w14:textId="77777777" w:rsidTr="006F72F7">
        <w:tc>
          <w:tcPr>
            <w:tcW w:w="2547" w:type="dxa"/>
          </w:tcPr>
          <w:p w14:paraId="690B4E78" w14:textId="2652D81D" w:rsidR="0037765B" w:rsidRPr="00D372C5" w:rsidRDefault="0037765B" w:rsidP="006F72F7">
            <w:r w:rsidRPr="00D372C5">
              <w:t xml:space="preserve">Berlin ÄM 22883 </w:t>
            </w:r>
            <w:r>
              <w:br/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215)</w:t>
            </w:r>
          </w:p>
        </w:tc>
        <w:tc>
          <w:tcPr>
            <w:tcW w:w="6804" w:type="dxa"/>
          </w:tcPr>
          <w:p w14:paraId="71CE3505" w14:textId="77777777" w:rsidR="0037765B" w:rsidRPr="00D372C5" w:rsidRDefault="0037765B" w:rsidP="006F72F7">
            <w:r w:rsidRPr="00D372C5">
              <w:t>Found</w:t>
            </w:r>
            <w:r>
              <w:t xml:space="preserve"> entirely</w:t>
            </w:r>
            <w:r w:rsidRPr="00D372C5">
              <w:t xml:space="preserve"> in the Hatshepsut Hole. </w:t>
            </w:r>
          </w:p>
        </w:tc>
      </w:tr>
      <w:tr w:rsidR="0037765B" w:rsidRPr="00D372C5" w14:paraId="0F4BC333" w14:textId="77777777" w:rsidTr="006F72F7">
        <w:tc>
          <w:tcPr>
            <w:tcW w:w="2547" w:type="dxa"/>
          </w:tcPr>
          <w:p w14:paraId="1CCB8C2F" w14:textId="63199B46" w:rsidR="0037765B" w:rsidRPr="00D372C5" w:rsidRDefault="0037765B" w:rsidP="006F72F7">
            <w:r w:rsidRPr="00D372C5">
              <w:t>MMA 30.3.1</w:t>
            </w:r>
            <w:r>
              <w:t xml:space="preserve"> </w:t>
            </w:r>
            <w:r>
              <w:br/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165-73)</w:t>
            </w:r>
          </w:p>
        </w:tc>
        <w:tc>
          <w:tcPr>
            <w:tcW w:w="6804" w:type="dxa"/>
          </w:tcPr>
          <w:p w14:paraId="180DF49A" w14:textId="77777777" w:rsidR="00042440" w:rsidRDefault="0037765B" w:rsidP="00112145">
            <w:r>
              <w:t>Unspecified fragments found in 4a; k</w:t>
            </w:r>
            <w:r w:rsidRPr="00D372C5">
              <w:t xml:space="preserve">nees and head fragments </w:t>
            </w:r>
            <w:r>
              <w:t>found in 5.</w:t>
            </w:r>
            <w:r w:rsidRPr="00D372C5">
              <w:t xml:space="preserve"> </w:t>
            </w:r>
            <w:r w:rsidRPr="002A1513">
              <w:t xml:space="preserve">The head (formerly Berlin ÄM 2279) was brought to Berlin by </w:t>
            </w:r>
            <w:r>
              <w:t xml:space="preserve">Karl Richard </w:t>
            </w:r>
            <w:r w:rsidRPr="002A1513">
              <w:t>Lepsiu</w:t>
            </w:r>
            <w:r>
              <w:t>s, and</w:t>
            </w:r>
            <w:r w:rsidRPr="00D372C5">
              <w:t xml:space="preserve"> </w:t>
            </w:r>
            <w:r>
              <w:t>was likely</w:t>
            </w:r>
            <w:r w:rsidRPr="00D372C5">
              <w:t xml:space="preserve"> found</w:t>
            </w:r>
            <w:r>
              <w:t xml:space="preserve"> </w:t>
            </w:r>
            <w:r w:rsidRPr="00D372C5">
              <w:t xml:space="preserve">near </w:t>
            </w:r>
            <w:r>
              <w:t xml:space="preserve">4a or 5 as well </w:t>
            </w:r>
            <w:r w:rsidRPr="002A1513">
              <w:t>(</w:t>
            </w:r>
            <w:r w:rsidR="00322228" w:rsidRPr="00322228">
              <w:rPr>
                <w:i/>
                <w:iCs/>
              </w:rPr>
              <w:t>MMATE</w:t>
            </w:r>
            <w:r>
              <w:rPr>
                <w:i/>
                <w:iCs/>
              </w:rPr>
              <w:t xml:space="preserve"> </w:t>
            </w:r>
            <w:r>
              <w:t>VIII: 166</w:t>
            </w:r>
            <w:r w:rsidRPr="002A1513">
              <w:t>)</w:t>
            </w:r>
            <w:r w:rsidRPr="00D372C5">
              <w:t>.</w:t>
            </w:r>
            <w:r w:rsidR="00112145">
              <w:t xml:space="preserve"> </w:t>
            </w:r>
          </w:p>
          <w:p w14:paraId="3777F055" w14:textId="5596DFA1" w:rsidR="0037765B" w:rsidRPr="00D372C5" w:rsidRDefault="0037765B" w:rsidP="00112145">
            <w:r w:rsidRPr="002A1513">
              <w:t xml:space="preserve">An arm fragment was found in the tomb of Nespekashuty (TT 312), which dates to the </w:t>
            </w:r>
            <w:r>
              <w:t>26th Dynasty</w:t>
            </w:r>
            <w:r w:rsidRPr="002A1513">
              <w:t xml:space="preserve"> </w:t>
            </w:r>
            <w:r>
              <w:t>(c. 664-332 BCE</w:t>
            </w:r>
            <w:r w:rsidRPr="002A1513">
              <w:t>).</w:t>
            </w:r>
          </w:p>
        </w:tc>
      </w:tr>
      <w:tr w:rsidR="0037765B" w:rsidRPr="00D372C5" w14:paraId="2ABBC4BF" w14:textId="77777777" w:rsidTr="006F72F7">
        <w:tc>
          <w:tcPr>
            <w:tcW w:w="2547" w:type="dxa"/>
          </w:tcPr>
          <w:p w14:paraId="688C3897" w14:textId="1EAAF674" w:rsidR="0037765B" w:rsidRPr="00D372C5" w:rsidRDefault="0037765B" w:rsidP="006F72F7">
            <w:r w:rsidRPr="00D372C5">
              <w:t xml:space="preserve">MMA 31.3.161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212)</w:t>
            </w:r>
          </w:p>
        </w:tc>
        <w:tc>
          <w:tcPr>
            <w:tcW w:w="6804" w:type="dxa"/>
          </w:tcPr>
          <w:p w14:paraId="559E0893" w14:textId="4EAE5764" w:rsidR="0037765B" w:rsidRPr="00D372C5" w:rsidRDefault="0037765B" w:rsidP="00112145">
            <w:r w:rsidRPr="00D372C5">
              <w:t xml:space="preserve">Head found </w:t>
            </w:r>
            <w:r>
              <w:t>in 4a</w:t>
            </w:r>
            <w:r w:rsidR="00112145">
              <w:t>; l</w:t>
            </w:r>
            <w:r w:rsidRPr="00D372C5">
              <w:t>ower body found in the Hatshepsut Hole.</w:t>
            </w:r>
            <w:r w:rsidR="00112145">
              <w:t xml:space="preserve"> </w:t>
            </w:r>
            <w:r>
              <w:t>Note that it is possible that the head and lower body might not have originated from the same statue</w:t>
            </w:r>
            <w:r w:rsidR="001C7426">
              <w:t xml:space="preserve"> (</w:t>
            </w:r>
            <w:r>
              <w:t>the two parts are not contiguous</w:t>
            </w:r>
            <w:r w:rsidR="001C7426">
              <w:t>)</w:t>
            </w:r>
            <w:r>
              <w:t xml:space="preserve">. </w:t>
            </w:r>
          </w:p>
        </w:tc>
      </w:tr>
    </w:tbl>
    <w:p w14:paraId="1F82CC41" w14:textId="77777777" w:rsidR="008F39A8" w:rsidRDefault="008F39A8" w:rsidP="0037765B"/>
    <w:p w14:paraId="0999831E" w14:textId="59881B17" w:rsidR="0037765B" w:rsidRPr="008F39A8" w:rsidRDefault="008F39A8" w:rsidP="0037765B">
      <w:pPr>
        <w:rPr>
          <w:b/>
          <w:bCs/>
        </w:rPr>
      </w:pPr>
      <w:r w:rsidRPr="008F39A8">
        <w:rPr>
          <w:b/>
          <w:bCs/>
        </w:rPr>
        <w:t>Table S3. Detailed description of findspots for freestanding statues that sustained significant facial damage (Group B).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1980"/>
        <w:gridCol w:w="7371"/>
      </w:tblGrid>
      <w:tr w:rsidR="0037765B" w:rsidRPr="00D372C5" w14:paraId="273EF430" w14:textId="77777777" w:rsidTr="006F72F7">
        <w:tc>
          <w:tcPr>
            <w:tcW w:w="1980" w:type="dxa"/>
          </w:tcPr>
          <w:p w14:paraId="1AA91DAE" w14:textId="0AF4028B" w:rsidR="0037765B" w:rsidRPr="00D372C5" w:rsidRDefault="001F053E" w:rsidP="006F72F7">
            <w:pPr>
              <w:jc w:val="center"/>
              <w:rPr>
                <w:b/>
                <w:bCs/>
              </w:rPr>
            </w:pPr>
            <w:r>
              <w:rPr>
                <w:rFonts w:eastAsia="Times New Roman"/>
                <w:b/>
                <w:bCs/>
                <w:color w:val="000000"/>
              </w:rPr>
              <w:t>Statue</w:t>
            </w:r>
          </w:p>
        </w:tc>
        <w:tc>
          <w:tcPr>
            <w:tcW w:w="7371" w:type="dxa"/>
          </w:tcPr>
          <w:p w14:paraId="64E45933" w14:textId="77777777" w:rsidR="0037765B" w:rsidRPr="00D372C5" w:rsidRDefault="0037765B" w:rsidP="006F72F7">
            <w:pPr>
              <w:jc w:val="center"/>
              <w:rPr>
                <w:b/>
                <w:bCs/>
              </w:rPr>
            </w:pPr>
            <w:r w:rsidRPr="00D372C5">
              <w:rPr>
                <w:b/>
                <w:bCs/>
              </w:rPr>
              <w:t>Findspots</w:t>
            </w:r>
          </w:p>
        </w:tc>
      </w:tr>
      <w:tr w:rsidR="0037765B" w:rsidRPr="00D372C5" w14:paraId="3C992420" w14:textId="77777777" w:rsidTr="006F72F7">
        <w:tc>
          <w:tcPr>
            <w:tcW w:w="1980" w:type="dxa"/>
          </w:tcPr>
          <w:p w14:paraId="352A962D" w14:textId="53B73E53" w:rsidR="0037765B" w:rsidRPr="00D372C5" w:rsidRDefault="0037765B" w:rsidP="006F72F7">
            <w:r w:rsidRPr="00D372C5">
              <w:t xml:space="preserve">Cairo JE 53115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174-80)</w:t>
            </w:r>
          </w:p>
        </w:tc>
        <w:tc>
          <w:tcPr>
            <w:tcW w:w="7371" w:type="dxa"/>
          </w:tcPr>
          <w:p w14:paraId="3DD013CA" w14:textId="77777777" w:rsidR="0037765B" w:rsidRDefault="0037765B" w:rsidP="006F72F7">
            <w:r w:rsidRPr="00D372C5">
              <w:t xml:space="preserve">Top of back pilaster </w:t>
            </w:r>
            <w:r>
              <w:t>found in 4a;</w:t>
            </w:r>
            <w:r w:rsidRPr="00D372C5">
              <w:t xml:space="preserve"> fragments of torso, leg and back pilaster </w:t>
            </w:r>
            <w:r>
              <w:t>found in 5.</w:t>
            </w:r>
            <w:r w:rsidRPr="00D372C5">
              <w:t xml:space="preserve"> </w:t>
            </w:r>
          </w:p>
          <w:p w14:paraId="7294053F" w14:textId="1B9D5475" w:rsidR="0037765B" w:rsidRPr="00D372C5" w:rsidRDefault="0082445E" w:rsidP="006F72F7">
            <w:r>
              <w:t>Head</w:t>
            </w:r>
            <w:r w:rsidRPr="00D372C5">
              <w:t xml:space="preserve"> </w:t>
            </w:r>
            <w:r w:rsidR="0037765B" w:rsidRPr="00D372C5">
              <w:t xml:space="preserve">and arms </w:t>
            </w:r>
            <w:r w:rsidR="0037765B">
              <w:t xml:space="preserve">found </w:t>
            </w:r>
            <w:r w:rsidR="0037765B" w:rsidRPr="00D372C5">
              <w:t>in T</w:t>
            </w:r>
            <w:r w:rsidR="0037765B">
              <w:t>T</w:t>
            </w:r>
            <w:r w:rsidR="0037765B" w:rsidRPr="00D372C5">
              <w:t xml:space="preserve"> 117</w:t>
            </w:r>
            <w:r w:rsidR="0037765B">
              <w:t xml:space="preserve">. The construction of this tomb (11th Dynasty) predates Hatshepsut’s time, hence the fragments were probably brought here when its roof </w:t>
            </w:r>
            <w:r w:rsidR="003B0EBE">
              <w:t>was</w:t>
            </w:r>
            <w:r w:rsidR="0037765B">
              <w:t xml:space="preserve"> removed during the ‘quarrying’ in the 18th Dynasty, or</w:t>
            </w:r>
            <w:r w:rsidR="0037765B" w:rsidRPr="002A1513">
              <w:t xml:space="preserve"> when the tomb was reused in the 21st/22nd Dynasty </w:t>
            </w:r>
            <w:r w:rsidR="0037765B" w:rsidRPr="002A1513">
              <w:rPr>
                <w:u w:val="dash"/>
              </w:rPr>
              <w:t xml:space="preserve">(Polz 1990: </w:t>
            </w:r>
            <w:r w:rsidR="0037765B">
              <w:rPr>
                <w:u w:val="dash"/>
              </w:rPr>
              <w:t>312</w:t>
            </w:r>
            <w:r w:rsidR="0037765B" w:rsidRPr="002A1513">
              <w:rPr>
                <w:u w:val="dash"/>
              </w:rPr>
              <w:t>;</w:t>
            </w:r>
            <w:r w:rsidR="0037765B" w:rsidRPr="002A1513">
              <w:t xml:space="preserve"> </w:t>
            </w:r>
            <w:r w:rsidR="0037765B" w:rsidRPr="00042440">
              <w:rPr>
                <w:i/>
                <w:iCs/>
              </w:rPr>
              <w:t>PM</w:t>
            </w:r>
            <w:r w:rsidR="0037765B" w:rsidRPr="002A1513">
              <w:t xml:space="preserve"> I, 1</w:t>
            </w:r>
            <w:r w:rsidR="0037765B" w:rsidRPr="002A1513">
              <w:rPr>
                <w:vertAlign w:val="superscript"/>
              </w:rPr>
              <w:t>2</w:t>
            </w:r>
            <w:r w:rsidR="0037765B" w:rsidRPr="002A1513">
              <w:t>: 233).</w:t>
            </w:r>
          </w:p>
          <w:p w14:paraId="339A2C10" w14:textId="77777777" w:rsidR="0037765B" w:rsidRPr="00D372C5" w:rsidRDefault="0037765B" w:rsidP="006F72F7">
            <w:r w:rsidRPr="00D372C5">
              <w:t>A piece of the base or back pilaster (‘presumably from this statue’), was found in Tomb MMA 820</w:t>
            </w:r>
            <w:r>
              <w:t xml:space="preserve"> (TT 336)</w:t>
            </w:r>
            <w:r w:rsidRPr="00D372C5">
              <w:t>.</w:t>
            </w:r>
            <w:r>
              <w:t xml:space="preserve"> </w:t>
            </w:r>
            <w:r w:rsidRPr="00D372C5">
              <w:t>Winlock note</w:t>
            </w:r>
            <w:r>
              <w:t>d</w:t>
            </w:r>
            <w:r w:rsidRPr="00D372C5">
              <w:t xml:space="preserve"> that a hand that is ‘undoubtedly of this statue’ was taken to Berlin by Lepsius and subsequently lost</w:t>
            </w:r>
            <w:r>
              <w:t>.</w:t>
            </w:r>
          </w:p>
        </w:tc>
      </w:tr>
      <w:tr w:rsidR="0037765B" w:rsidRPr="00D372C5" w14:paraId="2ED07E32" w14:textId="77777777" w:rsidTr="006F72F7">
        <w:tc>
          <w:tcPr>
            <w:tcW w:w="1980" w:type="dxa"/>
          </w:tcPr>
          <w:p w14:paraId="5A0BAFF2" w14:textId="78C181BF" w:rsidR="0037765B" w:rsidRPr="00D372C5" w:rsidRDefault="0037765B" w:rsidP="006F72F7">
            <w:r w:rsidRPr="00D372C5">
              <w:t xml:space="preserve">MMA 29.3.1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181-9)</w:t>
            </w:r>
          </w:p>
        </w:tc>
        <w:tc>
          <w:tcPr>
            <w:tcW w:w="7371" w:type="dxa"/>
          </w:tcPr>
          <w:p w14:paraId="0D69CC55" w14:textId="76C1330B" w:rsidR="0037765B" w:rsidRPr="00D372C5" w:rsidRDefault="0037765B" w:rsidP="006F72F7">
            <w:r>
              <w:t>Crown fragments found in 1;</w:t>
            </w:r>
            <w:r w:rsidRPr="00D372C5">
              <w:t xml:space="preserve"> </w:t>
            </w:r>
            <w:r>
              <w:t>f</w:t>
            </w:r>
            <w:r w:rsidRPr="00D372C5">
              <w:t xml:space="preserve">ragments from nose, head, chest </w:t>
            </w:r>
            <w:r>
              <w:t>in 3b</w:t>
            </w:r>
            <w:r w:rsidRPr="00D372C5">
              <w:t>; fragments from b</w:t>
            </w:r>
            <w:r>
              <w:t>ase, body,</w:t>
            </w:r>
            <w:r w:rsidRPr="00D372C5">
              <w:t xml:space="preserve"> </w:t>
            </w:r>
            <w:r>
              <w:t>b</w:t>
            </w:r>
            <w:r w:rsidRPr="00D372C5">
              <w:t xml:space="preserve">eard, right hand, and other </w:t>
            </w:r>
            <w:r>
              <w:t>unspecified parts</w:t>
            </w:r>
            <w:r w:rsidRPr="00D372C5">
              <w:t xml:space="preserve"> </w:t>
            </w:r>
            <w:r>
              <w:lastRenderedPageBreak/>
              <w:t xml:space="preserve">in 3a; another </w:t>
            </w:r>
            <w:r w:rsidRPr="00D372C5">
              <w:t>head fragment</w:t>
            </w:r>
            <w:r>
              <w:t xml:space="preserve"> in</w:t>
            </w:r>
            <w:r w:rsidRPr="00D372C5">
              <w:t xml:space="preserve"> </w:t>
            </w:r>
            <w:r>
              <w:t>3c</w:t>
            </w:r>
            <w:r w:rsidRPr="00D372C5">
              <w:t xml:space="preserve">; left hand </w:t>
            </w:r>
            <w:r>
              <w:t>in 4c</w:t>
            </w:r>
            <w:r w:rsidRPr="00D372C5">
              <w:t xml:space="preserve">. </w:t>
            </w:r>
            <w:r>
              <w:t>Many fragments appear to have been exposed until the Ptolemaic period</w:t>
            </w:r>
            <w:r w:rsidR="0066094F">
              <w:t xml:space="preserve"> (332-30 BC)</w:t>
            </w:r>
            <w:r>
              <w:t>.</w:t>
            </w:r>
          </w:p>
        </w:tc>
      </w:tr>
      <w:tr w:rsidR="0037765B" w:rsidRPr="00D372C5" w14:paraId="68DB53EE" w14:textId="77777777" w:rsidTr="006F72F7">
        <w:tc>
          <w:tcPr>
            <w:tcW w:w="1980" w:type="dxa"/>
          </w:tcPr>
          <w:p w14:paraId="0F86092D" w14:textId="0FDCB7A4" w:rsidR="0037765B" w:rsidRDefault="0037765B" w:rsidP="006F72F7">
            <w:r>
              <w:lastRenderedPageBreak/>
              <w:t xml:space="preserve">MMA 30.3.2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194-7)</w:t>
            </w:r>
          </w:p>
          <w:p w14:paraId="241AC1FD" w14:textId="77777777" w:rsidR="0037765B" w:rsidRPr="00D372C5" w:rsidRDefault="0037765B" w:rsidP="006F72F7"/>
        </w:tc>
        <w:tc>
          <w:tcPr>
            <w:tcW w:w="7371" w:type="dxa"/>
          </w:tcPr>
          <w:p w14:paraId="1D308141" w14:textId="08462A1F" w:rsidR="0037765B" w:rsidRPr="00D372C5" w:rsidRDefault="0037765B" w:rsidP="00070C86">
            <w:r>
              <w:t>One hand found in 2 (60cm from the bottom of the brick dump); most of the arms and parts of torso in 3b; head fragments in 3c; another hand in 4a.</w:t>
            </w:r>
            <w:r w:rsidR="00070C86">
              <w:t xml:space="preserve"> </w:t>
            </w:r>
            <w:r>
              <w:t xml:space="preserve">Part of face found </w:t>
            </w:r>
            <w:r w:rsidR="00D673ED">
              <w:t>at</w:t>
            </w:r>
            <w:r>
              <w:t xml:space="preserve"> the </w:t>
            </w:r>
            <w:r w:rsidR="0082445E">
              <w:t>temple causeway of Mentuhotep II/Thutmose III.</w:t>
            </w:r>
          </w:p>
        </w:tc>
      </w:tr>
      <w:tr w:rsidR="0037765B" w:rsidRPr="00D372C5" w14:paraId="732BEF41" w14:textId="77777777" w:rsidTr="006F72F7">
        <w:tc>
          <w:tcPr>
            <w:tcW w:w="1980" w:type="dxa"/>
          </w:tcPr>
          <w:p w14:paraId="412FCFF1" w14:textId="7105FF32" w:rsidR="0037765B" w:rsidRPr="0066740E" w:rsidRDefault="0037765B" w:rsidP="006F72F7">
            <w:pPr>
              <w:rPr>
                <w:lang w:val="en-US"/>
              </w:rPr>
            </w:pPr>
            <w:r w:rsidRPr="00D372C5">
              <w:t>Large Kneeling Statue G</w:t>
            </w:r>
            <w:r>
              <w:t xml:space="preserve"> </w:t>
            </w:r>
            <w:r w:rsidRPr="0066740E">
              <w:rPr>
                <w:lang w:val="en-US"/>
              </w:rPr>
              <w:t>(</w:t>
            </w:r>
            <w:r w:rsidR="00322228" w:rsidRPr="00322228">
              <w:rPr>
                <w:i/>
                <w:iCs/>
                <w:lang w:val="en-US"/>
              </w:rPr>
              <w:t>MMATE</w:t>
            </w:r>
            <w:r w:rsidRPr="0066740E">
              <w:rPr>
                <w:lang w:val="en-US"/>
              </w:rPr>
              <w:t xml:space="preserve"> VIII: </w:t>
            </w:r>
            <w:r>
              <w:rPr>
                <w:lang w:val="en-US"/>
              </w:rPr>
              <w:t>198-200</w:t>
            </w:r>
            <w:r w:rsidRPr="0066740E">
              <w:rPr>
                <w:lang w:val="en-US"/>
              </w:rPr>
              <w:t>)</w:t>
            </w:r>
          </w:p>
        </w:tc>
        <w:tc>
          <w:tcPr>
            <w:tcW w:w="7371" w:type="dxa"/>
          </w:tcPr>
          <w:p w14:paraId="29AD29DE" w14:textId="6161FDFD" w:rsidR="0037765B" w:rsidRPr="00D372C5" w:rsidRDefault="0037765B" w:rsidP="00D673ED">
            <w:r w:rsidRPr="00D372C5">
              <w:t xml:space="preserve">Fragments of torso and head </w:t>
            </w:r>
            <w:r>
              <w:t>found in 5</w:t>
            </w:r>
            <w:r w:rsidRPr="00D372C5">
              <w:t>.</w:t>
            </w:r>
            <w:r w:rsidR="00D673ED">
              <w:t xml:space="preserve"> </w:t>
            </w:r>
            <w:r w:rsidRPr="00D372C5">
              <w:t>Fragment of one hand found on the Sheikh Abd el-Qurnah hill</w:t>
            </w:r>
            <w:r>
              <w:t>s</w:t>
            </w:r>
            <w:r w:rsidRPr="00D372C5">
              <w:t>.</w:t>
            </w:r>
          </w:p>
        </w:tc>
      </w:tr>
      <w:tr w:rsidR="0037765B" w:rsidRPr="00D372C5" w14:paraId="7E0FB4BF" w14:textId="77777777" w:rsidTr="006F72F7">
        <w:tc>
          <w:tcPr>
            <w:tcW w:w="1980" w:type="dxa"/>
          </w:tcPr>
          <w:p w14:paraId="778686FF" w14:textId="64986E97" w:rsidR="0037765B" w:rsidRPr="00D372C5" w:rsidRDefault="0037765B" w:rsidP="006F72F7">
            <w:r w:rsidRPr="00D372C5">
              <w:t xml:space="preserve">MMA 31.3.162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216)</w:t>
            </w:r>
          </w:p>
        </w:tc>
        <w:tc>
          <w:tcPr>
            <w:tcW w:w="7371" w:type="dxa"/>
          </w:tcPr>
          <w:p w14:paraId="3A4D5E5F" w14:textId="7974F818" w:rsidR="0037765B" w:rsidRPr="00D372C5" w:rsidRDefault="0037765B" w:rsidP="006F72F7">
            <w:r w:rsidRPr="00D372C5">
              <w:t xml:space="preserve">Fragments from torso, shoulder, and head </w:t>
            </w:r>
            <w:r>
              <w:t>found in 2</w:t>
            </w:r>
            <w:r w:rsidRPr="00D372C5">
              <w:t>.</w:t>
            </w:r>
            <w:r w:rsidR="00D673ED">
              <w:t xml:space="preserve"> </w:t>
            </w:r>
            <w:r w:rsidRPr="00D372C5">
              <w:t>Body and head fragments found in the Hatshepsut Hole.</w:t>
            </w:r>
          </w:p>
          <w:p w14:paraId="452A2D11" w14:textId="77777777" w:rsidR="0037765B" w:rsidRPr="00D372C5" w:rsidRDefault="0037765B" w:rsidP="006F72F7"/>
        </w:tc>
      </w:tr>
      <w:tr w:rsidR="0037765B" w:rsidRPr="00D372C5" w14:paraId="05BD054E" w14:textId="77777777" w:rsidTr="006F72F7">
        <w:tc>
          <w:tcPr>
            <w:tcW w:w="1980" w:type="dxa"/>
          </w:tcPr>
          <w:p w14:paraId="3B95FFD8" w14:textId="55FC20F1" w:rsidR="0037765B" w:rsidRPr="00D372C5" w:rsidRDefault="0037765B" w:rsidP="006F72F7">
            <w:r w:rsidRPr="00D372C5">
              <w:t xml:space="preserve">MMA 27.3.163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223-6)</w:t>
            </w:r>
          </w:p>
        </w:tc>
        <w:tc>
          <w:tcPr>
            <w:tcW w:w="7371" w:type="dxa"/>
          </w:tcPr>
          <w:p w14:paraId="762F0AC4" w14:textId="6FDCF56C" w:rsidR="0037765B" w:rsidRPr="00D372C5" w:rsidRDefault="0037765B" w:rsidP="00D673ED">
            <w:r w:rsidRPr="00D372C5">
              <w:t xml:space="preserve">Fragments from </w:t>
            </w:r>
            <w:r>
              <w:t xml:space="preserve">throne found in 1; </w:t>
            </w:r>
            <w:r w:rsidRPr="00D372C5">
              <w:t xml:space="preserve">head, torso, legs and throne </w:t>
            </w:r>
            <w:r>
              <w:t>found in 4a</w:t>
            </w:r>
            <w:r w:rsidRPr="00D372C5">
              <w:t>.</w:t>
            </w:r>
            <w:r w:rsidR="00D673ED">
              <w:t xml:space="preserve"> </w:t>
            </w:r>
            <w:r>
              <w:t xml:space="preserve">Other throne fragments </w:t>
            </w:r>
            <w:r w:rsidRPr="00D372C5">
              <w:t>found in</w:t>
            </w:r>
            <w:r>
              <w:t xml:space="preserve"> </w:t>
            </w:r>
            <w:r w:rsidRPr="00D372C5">
              <w:t>the Lower Court of Hatshepsut’s temple and behind the Priests’ House.</w:t>
            </w:r>
          </w:p>
        </w:tc>
      </w:tr>
      <w:tr w:rsidR="0037765B" w:rsidRPr="00D372C5" w14:paraId="127510CB" w14:textId="77777777" w:rsidTr="006F72F7">
        <w:tc>
          <w:tcPr>
            <w:tcW w:w="1980" w:type="dxa"/>
          </w:tcPr>
          <w:p w14:paraId="3F813DCE" w14:textId="48C5763F" w:rsidR="0037765B" w:rsidRPr="00D372C5" w:rsidRDefault="0037765B" w:rsidP="006F72F7">
            <w:r w:rsidRPr="00D372C5">
              <w:t xml:space="preserve">MMA 29.3.2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227-41)</w:t>
            </w:r>
          </w:p>
        </w:tc>
        <w:tc>
          <w:tcPr>
            <w:tcW w:w="7371" w:type="dxa"/>
          </w:tcPr>
          <w:p w14:paraId="5C2CD1B7" w14:textId="18ABBB18" w:rsidR="0037765B" w:rsidRDefault="0037765B" w:rsidP="006F72F7">
            <w:r w:rsidRPr="00D372C5">
              <w:t xml:space="preserve">Head fragment found </w:t>
            </w:r>
            <w:r>
              <w:t>in 3b</w:t>
            </w:r>
            <w:r w:rsidR="004331C3">
              <w:t xml:space="preserve">, </w:t>
            </w:r>
            <w:r w:rsidRPr="00D372C5">
              <w:t xml:space="preserve">near </w:t>
            </w:r>
            <w:r w:rsidR="004331C3">
              <w:t xml:space="preserve">the </w:t>
            </w:r>
            <w:r w:rsidRPr="00D372C5">
              <w:t>entrance of T</w:t>
            </w:r>
            <w:r>
              <w:t>T</w:t>
            </w:r>
            <w:r w:rsidRPr="00D372C5">
              <w:t xml:space="preserve"> 108</w:t>
            </w:r>
            <w:r w:rsidR="004331C3">
              <w:t xml:space="preserve"> (</w:t>
            </w:r>
            <w:r w:rsidRPr="00D372C5">
              <w:t>‘on about 1 meter of drift sand’)</w:t>
            </w:r>
            <w:r>
              <w:t>;</w:t>
            </w:r>
            <w:r w:rsidRPr="00D372C5">
              <w:t xml:space="preserve"> fragments of </w:t>
            </w:r>
            <w:r w:rsidR="004331C3">
              <w:t>crown</w:t>
            </w:r>
            <w:r w:rsidRPr="00D372C5">
              <w:t xml:space="preserve">, arms and throne </w:t>
            </w:r>
            <w:r>
              <w:t>found in 4a.</w:t>
            </w:r>
          </w:p>
          <w:p w14:paraId="3E763711" w14:textId="27C5EC16" w:rsidR="0037765B" w:rsidRPr="00D372C5" w:rsidRDefault="0037765B" w:rsidP="006F72F7">
            <w:r>
              <w:t>A</w:t>
            </w:r>
            <w:r w:rsidRPr="00D372C5">
              <w:t>nother head fragment</w:t>
            </w:r>
            <w:r w:rsidR="004331C3">
              <w:t xml:space="preserve"> was</w:t>
            </w:r>
            <w:r w:rsidRPr="00D372C5">
              <w:t xml:space="preserve"> found in TT 116</w:t>
            </w:r>
            <w:r>
              <w:t xml:space="preserve">, </w:t>
            </w:r>
            <w:r w:rsidRPr="00D372C5">
              <w:t>where it is ‘covered with bat dung and also badly sunburned’.</w:t>
            </w:r>
            <w:r>
              <w:t xml:space="preserve"> This tomb </w:t>
            </w:r>
            <w:r w:rsidRPr="00D372C5">
              <w:t>is dated to the period between Thutmose IV and Amenhotep III</w:t>
            </w:r>
            <w:r>
              <w:t>, c.1400-1352 BCE</w:t>
            </w:r>
            <w:r w:rsidRPr="00D372C5">
              <w:t xml:space="preserve"> (</w:t>
            </w:r>
            <w:r w:rsidRPr="00D372C5">
              <w:rPr>
                <w:i/>
                <w:iCs/>
              </w:rPr>
              <w:t>PM</w:t>
            </w:r>
            <w:r w:rsidRPr="00D372C5">
              <w:t xml:space="preserve"> I, 1</w:t>
            </w:r>
            <w:r w:rsidRPr="00D372C5">
              <w:rPr>
                <w:vertAlign w:val="superscript"/>
              </w:rPr>
              <w:t>2</w:t>
            </w:r>
            <w:r w:rsidRPr="00D372C5">
              <w:t>: 233).</w:t>
            </w:r>
          </w:p>
          <w:p w14:paraId="582B5BFE" w14:textId="6AE17204" w:rsidR="0037765B" w:rsidRPr="00D372C5" w:rsidRDefault="0037765B" w:rsidP="006F72F7">
            <w:r w:rsidRPr="002A1513">
              <w:t>Most fragments from the body were brought to Berlin by Lepsius in 1845, allegedly having been found near the Temple of Seti in Old Gourna and “beside the Asasif road” (</w:t>
            </w:r>
            <w:r w:rsidR="00322228" w:rsidRPr="00322228">
              <w:rPr>
                <w:i/>
                <w:iCs/>
              </w:rPr>
              <w:t>MMATE</w:t>
            </w:r>
            <w:r w:rsidRPr="002A1513">
              <w:t xml:space="preserve"> VIII</w:t>
            </w:r>
            <w:r>
              <w:t>: 228</w:t>
            </w:r>
            <w:r w:rsidRPr="002A1513">
              <w:t>)</w:t>
            </w:r>
            <w:r>
              <w:t>.</w:t>
            </w:r>
          </w:p>
        </w:tc>
      </w:tr>
      <w:tr w:rsidR="0037765B" w:rsidRPr="00D372C5" w14:paraId="5AB832FA" w14:textId="77777777" w:rsidTr="006F72F7">
        <w:tc>
          <w:tcPr>
            <w:tcW w:w="1980" w:type="dxa"/>
          </w:tcPr>
          <w:p w14:paraId="3011F657" w14:textId="59BD669C" w:rsidR="0037765B" w:rsidRPr="00D372C5" w:rsidRDefault="0037765B" w:rsidP="006F72F7">
            <w:r w:rsidRPr="00D372C5">
              <w:t xml:space="preserve">MMA 30.3.3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253-8)</w:t>
            </w:r>
          </w:p>
        </w:tc>
        <w:tc>
          <w:tcPr>
            <w:tcW w:w="7371" w:type="dxa"/>
          </w:tcPr>
          <w:p w14:paraId="562EC13D" w14:textId="06CA9AD1" w:rsidR="0037765B" w:rsidRPr="00D372C5" w:rsidRDefault="0037765B" w:rsidP="004D1BDC">
            <w:r>
              <w:t>F</w:t>
            </w:r>
            <w:r w:rsidRPr="00D372C5">
              <w:t>ragments from ‘upper part’ (head and/or torso)</w:t>
            </w:r>
            <w:r w:rsidR="006B5300">
              <w:t>,</w:t>
            </w:r>
            <w:r w:rsidRPr="00D372C5">
              <w:t xml:space="preserve"> feet and base </w:t>
            </w:r>
            <w:r>
              <w:t>found in 4a; leg fragments in 4b.</w:t>
            </w:r>
            <w:r w:rsidR="004D1BDC">
              <w:t xml:space="preserve"> </w:t>
            </w:r>
            <w:r w:rsidRPr="00D372C5">
              <w:t>Fragments from head and torso found at the Lower Court of Hatshepsut’s temple</w:t>
            </w:r>
            <w:r>
              <w:t xml:space="preserve"> </w:t>
            </w:r>
            <w:r w:rsidR="0082445E">
              <w:t>(</w:t>
            </w:r>
            <w:r>
              <w:t xml:space="preserve">Winlock noted that these fragments </w:t>
            </w:r>
            <w:r w:rsidR="0082445E">
              <w:t>‘</w:t>
            </w:r>
            <w:r w:rsidRPr="00D372C5">
              <w:t>had been used as mauls</w:t>
            </w:r>
            <w:r w:rsidR="00D23ADF">
              <w:t>,</w:t>
            </w:r>
            <w:r w:rsidRPr="00D372C5">
              <w:t xml:space="preserve"> and may have been brought </w:t>
            </w:r>
            <w:r w:rsidR="00D23ADF">
              <w:t xml:space="preserve">back </w:t>
            </w:r>
            <w:r w:rsidR="00314C95">
              <w:t>to the temple court</w:t>
            </w:r>
            <w:r w:rsidRPr="00D372C5">
              <w:t xml:space="preserve"> at a much later date</w:t>
            </w:r>
            <w:r w:rsidR="0082445E">
              <w:t>’)</w:t>
            </w:r>
            <w:r w:rsidRPr="00D372C5">
              <w:t>.</w:t>
            </w:r>
          </w:p>
        </w:tc>
      </w:tr>
      <w:tr w:rsidR="0037765B" w:rsidRPr="00D372C5" w14:paraId="67749610" w14:textId="77777777" w:rsidTr="006F72F7">
        <w:tc>
          <w:tcPr>
            <w:tcW w:w="1980" w:type="dxa"/>
          </w:tcPr>
          <w:p w14:paraId="67887749" w14:textId="3B0B4538" w:rsidR="0037765B" w:rsidRPr="00D372C5" w:rsidRDefault="0037765B" w:rsidP="006F72F7">
            <w:r w:rsidRPr="00D372C5">
              <w:t xml:space="preserve">MMA 29.3.3 </w:t>
            </w:r>
            <w:r>
              <w:rPr>
                <w:lang w:val="fr-FR"/>
              </w:rPr>
              <w:t>(</w:t>
            </w:r>
            <w:r w:rsidR="00322228" w:rsidRPr="00322228">
              <w:rPr>
                <w:i/>
                <w:iCs/>
                <w:lang w:val="fr-FR"/>
              </w:rPr>
              <w:t>MMATE</w:t>
            </w:r>
            <w:r>
              <w:rPr>
                <w:lang w:val="fr-FR"/>
              </w:rPr>
              <w:t xml:space="preserve"> VIII: 242-52)</w:t>
            </w:r>
          </w:p>
        </w:tc>
        <w:tc>
          <w:tcPr>
            <w:tcW w:w="7371" w:type="dxa"/>
          </w:tcPr>
          <w:p w14:paraId="79551CE2" w14:textId="3E4461EF" w:rsidR="0037765B" w:rsidRPr="00D372C5" w:rsidRDefault="0037765B" w:rsidP="006F72F7">
            <w:r>
              <w:t>F</w:t>
            </w:r>
            <w:r w:rsidRPr="00D372C5">
              <w:t xml:space="preserve">ragments of throne and legs </w:t>
            </w:r>
            <w:r>
              <w:t>found in 4a; head fragments in 4b.</w:t>
            </w:r>
            <w:r w:rsidRPr="00D372C5">
              <w:t xml:space="preserve"> </w:t>
            </w:r>
            <w:r w:rsidR="0082445E">
              <w:t>Other f</w:t>
            </w:r>
            <w:r w:rsidR="0082445E" w:rsidRPr="00D372C5">
              <w:t>ragments from the throne were found in the Lower Court of Hatshepsut’s temple and behind the Priests’ House.</w:t>
            </w:r>
          </w:p>
          <w:p w14:paraId="5142037C" w14:textId="67813D3A" w:rsidR="0037765B" w:rsidRPr="00D372C5" w:rsidRDefault="0037765B" w:rsidP="006F72F7">
            <w:r w:rsidRPr="00D372C5">
              <w:t xml:space="preserve">The torso of the statue was brought from Egypt in 1869 by Prince Henry of the Netherlands. </w:t>
            </w:r>
            <w:r>
              <w:t>A</w:t>
            </w:r>
            <w:r w:rsidRPr="00D372C5">
              <w:t xml:space="preserve"> note found with the torso at the Soestdijk P</w:t>
            </w:r>
            <w:r>
              <w:t>a</w:t>
            </w:r>
            <w:r w:rsidRPr="00D372C5">
              <w:t xml:space="preserve">lace </w:t>
            </w:r>
            <w:r>
              <w:t>(dated</w:t>
            </w:r>
            <w:r w:rsidRPr="00D372C5">
              <w:t xml:space="preserve"> 1928</w:t>
            </w:r>
            <w:r>
              <w:t>)</w:t>
            </w:r>
            <w:r w:rsidRPr="00D372C5">
              <w:t xml:space="preserve"> states that </w:t>
            </w:r>
            <w:r>
              <w:t>it</w:t>
            </w:r>
            <w:r w:rsidRPr="00D372C5">
              <w:t xml:space="preserve"> was ‘</w:t>
            </w:r>
            <w:r w:rsidRPr="00410DE3">
              <w:rPr>
                <w:i/>
                <w:iCs/>
              </w:rPr>
              <w:t>trouvée à Thebes dans la Plaine entre Der-el-Bahri et le Temple de Koorna</w:t>
            </w:r>
            <w:r w:rsidRPr="00D372C5">
              <w:t xml:space="preserve">’. </w:t>
            </w:r>
          </w:p>
          <w:p w14:paraId="6C8C8FC6" w14:textId="2A19397F" w:rsidR="0037765B" w:rsidRPr="00D372C5" w:rsidRDefault="0037765B" w:rsidP="006F72F7"/>
        </w:tc>
      </w:tr>
    </w:tbl>
    <w:p w14:paraId="01A412C7" w14:textId="77777777" w:rsidR="008F39A8" w:rsidRDefault="008F39A8" w:rsidP="002C4531">
      <w:pPr>
        <w:rPr>
          <w:b/>
          <w:bCs/>
          <w:lang w:val="en-US"/>
        </w:rPr>
      </w:pPr>
    </w:p>
    <w:p w14:paraId="4CCA3B3B" w14:textId="77777777" w:rsidR="002F1ED1" w:rsidRDefault="002F1ED1" w:rsidP="002C4531">
      <w:pPr>
        <w:rPr>
          <w:b/>
          <w:bCs/>
          <w:lang w:val="en-US"/>
        </w:rPr>
      </w:pPr>
    </w:p>
    <w:p w14:paraId="488D23FB" w14:textId="77777777" w:rsidR="002F1ED1" w:rsidRDefault="002F1ED1" w:rsidP="002C4531">
      <w:pPr>
        <w:rPr>
          <w:b/>
          <w:bCs/>
          <w:lang w:val="en-US"/>
        </w:rPr>
      </w:pPr>
    </w:p>
    <w:p w14:paraId="3F447E68" w14:textId="77777777" w:rsidR="002F1ED1" w:rsidRDefault="002F1ED1" w:rsidP="002C4531">
      <w:pPr>
        <w:rPr>
          <w:b/>
          <w:bCs/>
          <w:lang w:val="en-US"/>
        </w:rPr>
      </w:pPr>
    </w:p>
    <w:p w14:paraId="6B3EB7C3" w14:textId="77777777" w:rsidR="002F1ED1" w:rsidRDefault="002F1ED1" w:rsidP="002C4531">
      <w:pPr>
        <w:rPr>
          <w:b/>
          <w:bCs/>
          <w:lang w:val="en-US"/>
        </w:rPr>
      </w:pPr>
    </w:p>
    <w:p w14:paraId="1576386C" w14:textId="1AB3DFF9" w:rsidR="002C4531" w:rsidRDefault="002C4531" w:rsidP="002C4531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>Details on</w:t>
      </w:r>
      <w:r w:rsidR="0037765B">
        <w:rPr>
          <w:b/>
          <w:bCs/>
          <w:lang w:val="en-US"/>
        </w:rPr>
        <w:t xml:space="preserve"> the</w:t>
      </w:r>
      <w:r>
        <w:rPr>
          <w:b/>
          <w:bCs/>
          <w:lang w:val="en-US"/>
        </w:rPr>
        <w:t xml:space="preserve"> Hatshepsut Hole</w:t>
      </w:r>
    </w:p>
    <w:p w14:paraId="0292B3D9" w14:textId="28D1B94C" w:rsidR="00EA44A5" w:rsidRDefault="000121BC" w:rsidP="00EA44A5">
      <w:r w:rsidRPr="00D372C5">
        <w:t>At the time of the Hatshepsut Hole</w:t>
      </w:r>
      <w:r w:rsidR="00D645CA">
        <w:t xml:space="preserve">’s </w:t>
      </w:r>
      <w:r w:rsidR="00A760E5">
        <w:t>excavation,</w:t>
      </w:r>
      <w:r w:rsidRPr="00D372C5">
        <w:t xml:space="preserve"> </w:t>
      </w:r>
      <w:r w:rsidR="00E244B5" w:rsidRPr="00C724C9">
        <w:t xml:space="preserve">Winlock </w:t>
      </w:r>
      <w:r w:rsidR="00E244B5">
        <w:t>(</w:t>
      </w:r>
      <w:r w:rsidR="00E244B5" w:rsidRPr="00C724C9">
        <w:t>1923</w:t>
      </w:r>
      <w:r w:rsidR="00E244B5">
        <w:t>: 32</w:t>
      </w:r>
      <w:r w:rsidR="00983962">
        <w:t>–</w:t>
      </w:r>
      <w:r w:rsidR="00E244B5">
        <w:t>4</w:t>
      </w:r>
      <w:r w:rsidR="00E244B5" w:rsidRPr="00C724C9">
        <w:t>)</w:t>
      </w:r>
      <w:r w:rsidRPr="00D372C5">
        <w:t xml:space="preserve"> had assumed that </w:t>
      </w:r>
      <w:r w:rsidR="00456448">
        <w:t>the</w:t>
      </w:r>
      <w:r w:rsidR="009B679C">
        <w:t xml:space="preserve"> </w:t>
      </w:r>
      <w:r w:rsidR="000A5CF1">
        <w:t>avenue</w:t>
      </w:r>
      <w:r w:rsidR="00456448">
        <w:t xml:space="preserve"> above it</w:t>
      </w:r>
      <w:r w:rsidR="000A5CF1">
        <w:t xml:space="preserve"> le</w:t>
      </w:r>
      <w:r w:rsidR="00456448">
        <w:t>d</w:t>
      </w:r>
      <w:r w:rsidR="009B679C">
        <w:t xml:space="preserve"> to the temple of</w:t>
      </w:r>
      <w:r w:rsidRPr="00D372C5">
        <w:t xml:space="preserve"> Mentuhotep II</w:t>
      </w:r>
      <w:r w:rsidR="00E244B5">
        <w:t>.</w:t>
      </w:r>
      <w:r w:rsidR="00BE4F52">
        <w:t xml:space="preserve"> </w:t>
      </w:r>
      <w:r w:rsidR="002E635D">
        <w:t xml:space="preserve">It was </w:t>
      </w:r>
      <w:r w:rsidR="006266B4">
        <w:t xml:space="preserve">later </w:t>
      </w:r>
      <w:r w:rsidR="0005591A">
        <w:t>realised that the ave</w:t>
      </w:r>
      <w:r w:rsidR="00771C47">
        <w:t xml:space="preserve">nue led to </w:t>
      </w:r>
      <w:r w:rsidR="002E635D">
        <w:rPr>
          <w:i/>
          <w:iCs/>
        </w:rPr>
        <w:t xml:space="preserve">Djeser-Akhet, </w:t>
      </w:r>
      <w:r w:rsidR="002E635D">
        <w:t>a</w:t>
      </w:r>
      <w:r w:rsidR="00771C47">
        <w:t xml:space="preserve"> construction by Thutmose III </w:t>
      </w:r>
      <w:r w:rsidR="00BF101F" w:rsidRPr="00BF101F">
        <w:t>(Winlock 1932</w:t>
      </w:r>
      <w:r w:rsidR="006A7642">
        <w:t>: 30</w:t>
      </w:r>
      <w:r w:rsidR="00983962">
        <w:t>–</w:t>
      </w:r>
      <w:r w:rsidR="00723A3C">
        <w:t>1</w:t>
      </w:r>
      <w:r w:rsidR="008B2F2F">
        <w:t xml:space="preserve">, </w:t>
      </w:r>
      <w:r w:rsidR="002E3B72">
        <w:t>f</w:t>
      </w:r>
      <w:r w:rsidR="008B2F2F">
        <w:t>ig. 24</w:t>
      </w:r>
      <w:r w:rsidR="00BF101F" w:rsidRPr="00BF101F">
        <w:t>)</w:t>
      </w:r>
      <w:r w:rsidR="006A7642">
        <w:t xml:space="preserve">. </w:t>
      </w:r>
      <w:r w:rsidR="008B2F2F">
        <w:t>The true extent of th</w:t>
      </w:r>
      <w:r w:rsidR="00E90AC5">
        <w:t xml:space="preserve">e </w:t>
      </w:r>
      <w:r w:rsidR="00E90AC5">
        <w:rPr>
          <w:i/>
          <w:iCs/>
        </w:rPr>
        <w:t>Djeser-Akhet</w:t>
      </w:r>
      <w:r w:rsidRPr="00D372C5">
        <w:t xml:space="preserve"> temple was not </w:t>
      </w:r>
      <w:r w:rsidR="008B2F2F">
        <w:t>known</w:t>
      </w:r>
      <w:r>
        <w:t xml:space="preserve"> </w:t>
      </w:r>
      <w:r w:rsidRPr="00D372C5">
        <w:t>until its discovery in 1961</w:t>
      </w:r>
      <w:r w:rsidR="00BD2509">
        <w:t>-2</w:t>
      </w:r>
      <w:r w:rsidRPr="00D372C5">
        <w:t xml:space="preserve"> (</w:t>
      </w:r>
      <w:r>
        <w:rPr>
          <w:u w:val="dash"/>
        </w:rPr>
        <w:t>Lipińska</w:t>
      </w:r>
      <w:r w:rsidRPr="008139F3">
        <w:rPr>
          <w:u w:val="dash"/>
        </w:rPr>
        <w:t xml:space="preserve"> 1966</w:t>
      </w:r>
      <w:r w:rsidRPr="00D372C5">
        <w:t>: 64</w:t>
      </w:r>
      <w:r w:rsidR="00983962">
        <w:t>–</w:t>
      </w:r>
      <w:r w:rsidRPr="00D372C5">
        <w:t>5; 1977: 9, 64;</w:t>
      </w:r>
      <w:r w:rsidR="008B1CEB">
        <w:t xml:space="preserve"> </w:t>
      </w:r>
      <w:r w:rsidR="008B1CEB" w:rsidRPr="008B1CEB">
        <w:rPr>
          <w:kern w:val="0"/>
        </w:rPr>
        <w:t>Dąbrowski 1968</w:t>
      </w:r>
      <w:r w:rsidRPr="00D372C5">
        <w:t>: 131, 137).</w:t>
      </w:r>
      <w:r w:rsidR="00EA44A5" w:rsidRPr="00EA44A5">
        <w:t xml:space="preserve"> </w:t>
      </w:r>
    </w:p>
    <w:p w14:paraId="15EFCED0" w14:textId="75E90889" w:rsidR="00CB2EBA" w:rsidRDefault="00EA44A5" w:rsidP="00EA44A5">
      <w:r>
        <w:t xml:space="preserve">The </w:t>
      </w:r>
      <w:r w:rsidR="00694002">
        <w:t xml:space="preserve">Hatshepsut Hole is located about 125m east of </w:t>
      </w:r>
      <w:r w:rsidR="003C13ED">
        <w:t>the temple court</w:t>
      </w:r>
      <w:r w:rsidR="00796B42">
        <w:t xml:space="preserve"> wall</w:t>
      </w:r>
      <w:r w:rsidR="001E328B">
        <w:t xml:space="preserve"> (</w:t>
      </w:r>
      <w:r w:rsidR="00322228" w:rsidRPr="00322228">
        <w:rPr>
          <w:i/>
          <w:iCs/>
        </w:rPr>
        <w:t>MMATE</w:t>
      </w:r>
      <w:r w:rsidR="001E328B">
        <w:t xml:space="preserve"> VII: </w:t>
      </w:r>
      <w:r w:rsidR="005415A2">
        <w:t>156)</w:t>
      </w:r>
      <w:r w:rsidR="003C13ED">
        <w:t xml:space="preserve">. </w:t>
      </w:r>
      <w:r w:rsidR="003C2C1F">
        <w:t>Hatshepsut’s statue</w:t>
      </w:r>
      <w:r w:rsidR="00CC7F53">
        <w:t xml:space="preserve"> fragments</w:t>
      </w:r>
      <w:r w:rsidR="003C2C1F">
        <w:t xml:space="preserve"> </w:t>
      </w:r>
      <w:r w:rsidR="00E12A0A">
        <w:t xml:space="preserve">are found at about 250cm below the level of the </w:t>
      </w:r>
      <w:r w:rsidR="003B5837">
        <w:t>court wall</w:t>
      </w:r>
      <w:r w:rsidR="006F5030">
        <w:t>, along with</w:t>
      </w:r>
      <w:r w:rsidR="00DF2FFD">
        <w:t xml:space="preserve"> objects</w:t>
      </w:r>
      <w:r w:rsidR="006F5030">
        <w:t xml:space="preserve"> such as b</w:t>
      </w:r>
      <w:r w:rsidR="00CC7F53">
        <w:t>ricks, pottery and ostraca</w:t>
      </w:r>
      <w:r w:rsidR="005415A2">
        <w:t xml:space="preserve"> (</w:t>
      </w:r>
      <w:r w:rsidR="00322228" w:rsidRPr="00322228">
        <w:rPr>
          <w:i/>
          <w:iCs/>
        </w:rPr>
        <w:t>MMATE</w:t>
      </w:r>
      <w:r w:rsidR="005415A2">
        <w:t xml:space="preserve"> VII: 156).</w:t>
      </w:r>
      <w:r w:rsidR="003F6F87">
        <w:t xml:space="preserve"> </w:t>
      </w:r>
      <w:r w:rsidR="00733B01" w:rsidRPr="00FD747E">
        <w:t xml:space="preserve">Most of the inscribed </w:t>
      </w:r>
      <w:r w:rsidR="00524F86">
        <w:t xml:space="preserve">material </w:t>
      </w:r>
      <w:r w:rsidR="00733B01" w:rsidRPr="00FD747E">
        <w:t xml:space="preserve">can be dated to the </w:t>
      </w:r>
      <w:r w:rsidR="00D77CDB">
        <w:t xml:space="preserve">time </w:t>
      </w:r>
      <w:r w:rsidR="00733B01" w:rsidRPr="00FD747E">
        <w:t xml:space="preserve">of </w:t>
      </w:r>
      <w:r w:rsidR="00BD37AB">
        <w:t>Hatshepsut and Thutmose III</w:t>
      </w:r>
      <w:r w:rsidR="00733B01" w:rsidRPr="00FD747E">
        <w:t xml:space="preserve">. They </w:t>
      </w:r>
      <w:r w:rsidR="00733B01" w:rsidRPr="00D372C5">
        <w:t xml:space="preserve">include a scarab inscribed with </w:t>
      </w:r>
      <w:r w:rsidR="00733B01">
        <w:t xml:space="preserve">Hatshepsut’s throne name </w:t>
      </w:r>
      <w:r w:rsidR="00733B01" w:rsidRPr="00D372C5">
        <w:t>(MMA 23.3.175), as well as ostrac</w:t>
      </w:r>
      <w:r w:rsidR="00524F86">
        <w:t>a</w:t>
      </w:r>
      <w:r w:rsidR="00733B01" w:rsidRPr="00D372C5">
        <w:t xml:space="preserve"> that describe the construction of </w:t>
      </w:r>
      <w:r w:rsidR="00733B01" w:rsidRPr="00F765FC">
        <w:rPr>
          <w:i/>
          <w:iCs/>
        </w:rPr>
        <w:t>Djeser-Akhet</w:t>
      </w:r>
      <w:r w:rsidR="00733B01" w:rsidRPr="00D372C5">
        <w:rPr>
          <w:i/>
          <w:iCs/>
        </w:rPr>
        <w:t xml:space="preserve">, </w:t>
      </w:r>
      <w:r w:rsidR="00524F86">
        <w:t>dating to</w:t>
      </w:r>
      <w:r w:rsidR="00733B01" w:rsidRPr="00D372C5">
        <w:t xml:space="preserve"> Years 43, 44, 45, and 49 of Thutmose III</w:t>
      </w:r>
      <w:r w:rsidR="00733B01">
        <w:t>’s reign</w:t>
      </w:r>
      <w:r w:rsidR="00733B01" w:rsidRPr="00D372C5">
        <w:t xml:space="preserve"> (</w:t>
      </w:r>
      <w:r w:rsidR="00A41676" w:rsidRPr="00C724C9">
        <w:t>Winlock 1923</w:t>
      </w:r>
      <w:r w:rsidR="00A41676">
        <w:t>: 35</w:t>
      </w:r>
      <w:r w:rsidR="00A52241">
        <w:t>–</w:t>
      </w:r>
      <w:r w:rsidR="00DF13DA">
        <w:t>38</w:t>
      </w:r>
      <w:r w:rsidR="00733B01" w:rsidRPr="00D372C5">
        <w:t xml:space="preserve">; </w:t>
      </w:r>
      <w:r w:rsidR="00733B01" w:rsidRPr="00B23C9D">
        <w:rPr>
          <w:u w:val="dash"/>
        </w:rPr>
        <w:t>Hayes 1960</w:t>
      </w:r>
      <w:r w:rsidR="00733B01" w:rsidRPr="00D372C5">
        <w:t>).</w:t>
      </w:r>
      <w:r w:rsidR="00180FE7">
        <w:t xml:space="preserve"> </w:t>
      </w:r>
      <w:r w:rsidR="001A15DC">
        <w:t xml:space="preserve">While </w:t>
      </w:r>
      <w:r w:rsidR="000B0032">
        <w:t xml:space="preserve">the statue fragments are generally associated with these </w:t>
      </w:r>
      <w:r w:rsidR="007F2D0D">
        <w:t>o</w:t>
      </w:r>
      <w:r w:rsidR="009942DF">
        <w:t>b</w:t>
      </w:r>
      <w:r w:rsidR="007F2D0D">
        <w:t>ject</w:t>
      </w:r>
      <w:r w:rsidR="009942DF">
        <w:t>s</w:t>
      </w:r>
      <w:r w:rsidR="000B0032">
        <w:t xml:space="preserve">, </w:t>
      </w:r>
      <w:r w:rsidR="006813C1">
        <w:t>little detail was provided</w:t>
      </w:r>
      <w:r w:rsidR="00E52D17">
        <w:t xml:space="preserve"> on their exact stratigraphic relationship.</w:t>
      </w:r>
      <w:r w:rsidR="001E328B">
        <w:t xml:space="preserve"> </w:t>
      </w:r>
      <w:r w:rsidR="004E55C1">
        <w:t>Winlock</w:t>
      </w:r>
      <w:r w:rsidR="00524ADE">
        <w:t xml:space="preserve"> noted that the statues were buried</w:t>
      </w:r>
      <w:r w:rsidR="006842EF">
        <w:t xml:space="preserve"> ‘</w:t>
      </w:r>
      <w:r w:rsidR="00000A8F">
        <w:t>only because the hole was being fil</w:t>
      </w:r>
      <w:r w:rsidR="00837A96">
        <w:t>l</w:t>
      </w:r>
      <w:r w:rsidR="00000A8F">
        <w:t>ed up’</w:t>
      </w:r>
      <w:r w:rsidR="006842EF">
        <w:t>,</w:t>
      </w:r>
      <w:r w:rsidR="0029436B">
        <w:t xml:space="preserve"> and that the </w:t>
      </w:r>
      <w:r w:rsidR="00EB6294">
        <w:t>ostraca indicate that the</w:t>
      </w:r>
      <w:r w:rsidR="00000A8F">
        <w:t xml:space="preserve"> </w:t>
      </w:r>
      <w:r w:rsidR="009942DF">
        <w:t>filling of the Hatshepsut Hole was finished ‘in the latter years of Thutmose III’ (</w:t>
      </w:r>
      <w:r w:rsidR="00322228" w:rsidRPr="00322228">
        <w:rPr>
          <w:i/>
          <w:iCs/>
        </w:rPr>
        <w:t>MMATE</w:t>
      </w:r>
      <w:r w:rsidR="009942DF">
        <w:t xml:space="preserve"> VIII: 22).</w:t>
      </w:r>
      <w:r w:rsidR="00F43686">
        <w:t xml:space="preserve"> </w:t>
      </w:r>
    </w:p>
    <w:p w14:paraId="45F59853" w14:textId="15A452ED" w:rsidR="00BA6C45" w:rsidRDefault="00D70B9E" w:rsidP="00EA44A5">
      <w:r>
        <w:t xml:space="preserve">The small kneeling statues of Hatshepsut lay on top </w:t>
      </w:r>
      <w:r w:rsidR="001D0763">
        <w:t xml:space="preserve">of </w:t>
      </w:r>
      <w:r>
        <w:t xml:space="preserve">an accumulation of building material, which </w:t>
      </w:r>
      <w:r w:rsidRPr="00C724C9">
        <w:t xml:space="preserve">Winlock </w:t>
      </w:r>
      <w:r>
        <w:t>(</w:t>
      </w:r>
      <w:r w:rsidRPr="00C724C9">
        <w:t>1923</w:t>
      </w:r>
      <w:r>
        <w:t>: 33</w:t>
      </w:r>
      <w:r w:rsidRPr="00C724C9">
        <w:t>)</w:t>
      </w:r>
      <w:r>
        <w:t xml:space="preserve"> assumed to be refuse from the construction of Hatshepsut’s temple. </w:t>
      </w:r>
      <w:r w:rsidR="00BA6C45">
        <w:t>Hatshepsut’s statue</w:t>
      </w:r>
      <w:r w:rsidR="00BA6C45" w:rsidRPr="00D372C5">
        <w:t xml:space="preserve"> fragments </w:t>
      </w:r>
      <w:r w:rsidR="00BA6C45">
        <w:t>were</w:t>
      </w:r>
      <w:r w:rsidR="00BA6C45" w:rsidRPr="00D372C5">
        <w:t xml:space="preserve"> scattered throughout the hol</w:t>
      </w:r>
      <w:r w:rsidR="00BA6C45">
        <w:t>e</w:t>
      </w:r>
      <w:r w:rsidR="00BA6C45" w:rsidRPr="00D372C5">
        <w:t xml:space="preserve">, </w:t>
      </w:r>
      <w:r w:rsidR="001D0763">
        <w:t>which suggests</w:t>
      </w:r>
      <w:r w:rsidR="00BA6C45" w:rsidRPr="00D372C5">
        <w:t xml:space="preserve"> they were buried without much deliberation, </w:t>
      </w:r>
      <w:r w:rsidR="00BA6C45">
        <w:t>unlike the statue caches mentioned in the main article.</w:t>
      </w:r>
      <w:r w:rsidR="00BA6C45" w:rsidRPr="00D372C5">
        <w:t xml:space="preserve"> Instead, it </w:t>
      </w:r>
      <w:r w:rsidR="00FA6E54">
        <w:t>appears</w:t>
      </w:r>
      <w:r w:rsidR="00BA6C45" w:rsidRPr="00D372C5">
        <w:t xml:space="preserve"> the statues</w:t>
      </w:r>
      <w:r w:rsidR="0008192E">
        <w:t xml:space="preserve"> (</w:t>
      </w:r>
      <w:r w:rsidR="00BA6C45" w:rsidRPr="00D372C5">
        <w:t xml:space="preserve">much like the </w:t>
      </w:r>
      <w:r w:rsidR="00BA6C45">
        <w:t>building material and ostraca</w:t>
      </w:r>
      <w:r w:rsidR="0008192E">
        <w:t xml:space="preserve">) </w:t>
      </w:r>
      <w:r w:rsidR="00BA6C45" w:rsidRPr="00D372C5">
        <w:t xml:space="preserve">were simply </w:t>
      </w:r>
      <w:r w:rsidR="00BA6C45">
        <w:t>dis</w:t>
      </w:r>
      <w:r w:rsidR="007E7327">
        <w:t xml:space="preserve">carded </w:t>
      </w:r>
      <w:r w:rsidR="00BA6C45" w:rsidRPr="00D372C5">
        <w:t xml:space="preserve">here for practical reasons, </w:t>
      </w:r>
      <w:r w:rsidR="00F43686">
        <w:t>like</w:t>
      </w:r>
      <w:r w:rsidR="0008192E">
        <w:t>ly</w:t>
      </w:r>
      <w:r w:rsidR="00BA6C45" w:rsidRPr="00D372C5">
        <w:t xml:space="preserve"> to act as in-fill for the construction of the causeway</w:t>
      </w:r>
      <w:r w:rsidR="00BA6C45" w:rsidRPr="00D372C5">
        <w:rPr>
          <w:i/>
          <w:iCs/>
        </w:rPr>
        <w:t>.</w:t>
      </w:r>
      <w:r w:rsidR="00BA6C45" w:rsidRPr="00AC5D38">
        <w:t xml:space="preserve"> </w:t>
      </w:r>
    </w:p>
    <w:p w14:paraId="517DDD30" w14:textId="7C265020" w:rsidR="00F23265" w:rsidRDefault="00F23265" w:rsidP="00EA44A5">
      <w:r>
        <w:t>The origin of the statues in</w:t>
      </w:r>
      <w:r w:rsidRPr="00D372C5">
        <w:t xml:space="preserve"> the Hatshepsut Hole </w:t>
      </w:r>
      <w:r w:rsidR="00AE02DE">
        <w:t>remain</w:t>
      </w:r>
      <w:r w:rsidR="008259E4">
        <w:t>s</w:t>
      </w:r>
      <w:r>
        <w:t xml:space="preserve"> d</w:t>
      </w:r>
      <w:r w:rsidR="00242213">
        <w:t>isputable</w:t>
      </w:r>
      <w:r w:rsidRPr="00D372C5">
        <w:t xml:space="preserve">. I favour interpreting this as a secondary deposit, in that they were moved to the Hatshepsut Hole from their initial deposition </w:t>
      </w:r>
      <w:r w:rsidR="00AB0546">
        <w:t xml:space="preserve">in and </w:t>
      </w:r>
      <w:r w:rsidRPr="00D372C5">
        <w:t xml:space="preserve">around the Quarry. </w:t>
      </w:r>
      <w:r w:rsidR="001C39F9">
        <w:t xml:space="preserve">This interpretation is </w:t>
      </w:r>
      <w:proofErr w:type="gramStart"/>
      <w:r w:rsidR="001C39F9">
        <w:t>based on the fact</w:t>
      </w:r>
      <w:r w:rsidRPr="00D372C5">
        <w:t xml:space="preserve"> that</w:t>
      </w:r>
      <w:proofErr w:type="gramEnd"/>
      <w:r w:rsidRPr="00D372C5">
        <w:t xml:space="preserve"> </w:t>
      </w:r>
      <w:r w:rsidR="00567B79">
        <w:t xml:space="preserve">many </w:t>
      </w:r>
      <w:r w:rsidR="00563C9D">
        <w:t>statues</w:t>
      </w:r>
      <w:r w:rsidRPr="00D372C5">
        <w:t xml:space="preserve"> have their fragments </w:t>
      </w:r>
      <w:r>
        <w:t>di</w:t>
      </w:r>
      <w:r w:rsidR="002F4F10">
        <w:t>vided</w:t>
      </w:r>
      <w:r w:rsidRPr="00D372C5">
        <w:t xml:space="preserve"> between the Hatshepsut Hole and the western part of the Quarry</w:t>
      </w:r>
      <w:r w:rsidR="008A7381">
        <w:t xml:space="preserve"> </w:t>
      </w:r>
      <w:r w:rsidR="008A7381" w:rsidRPr="00D372C5">
        <w:t>(</w:t>
      </w:r>
      <w:r w:rsidR="008A7381">
        <w:t xml:space="preserve">e.g. </w:t>
      </w:r>
      <w:r w:rsidR="008A7381" w:rsidRPr="00D372C5">
        <w:t>MMA 31.3.157, 31.3.160, 31.3.162</w:t>
      </w:r>
      <w:r w:rsidR="008A7381">
        <w:t xml:space="preserve">, </w:t>
      </w:r>
      <w:r w:rsidR="008A7381" w:rsidRPr="00D372C5">
        <w:t>31.3.163, 31.3.164)</w:t>
      </w:r>
      <w:r w:rsidRPr="00D372C5">
        <w:t>.</w:t>
      </w:r>
      <w:r w:rsidR="00614A5B">
        <w:t xml:space="preserve"> I</w:t>
      </w:r>
      <w:r w:rsidR="00336CF7">
        <w:t xml:space="preserve">f one assumes that </w:t>
      </w:r>
      <w:r w:rsidR="00520001">
        <w:t>the fragments were moved from one of the</w:t>
      </w:r>
      <w:r w:rsidR="005644A0">
        <w:t>se contexts to the other,</w:t>
      </w:r>
      <w:r w:rsidR="008259E4" w:rsidRPr="00D372C5">
        <w:t xml:space="preserve"> </w:t>
      </w:r>
      <w:r w:rsidR="005644A0">
        <w:t xml:space="preserve">a </w:t>
      </w:r>
      <w:r w:rsidR="00A211DC">
        <w:t>Quarry</w:t>
      </w:r>
      <w:r w:rsidR="00A7726F">
        <w:t xml:space="preserve"> </w:t>
      </w:r>
      <w:r w:rsidR="00A7726F">
        <w:rPr>
          <w:rFonts w:ascii="Arial" w:hAnsi="Arial" w:cs="Arial"/>
          <w:color w:val="202122"/>
          <w:shd w:val="clear" w:color="auto" w:fill="FFFFFF"/>
        </w:rPr>
        <w:t xml:space="preserve">→ </w:t>
      </w:r>
      <w:r w:rsidR="00A211DC">
        <w:t>Hatshepsut Hole</w:t>
      </w:r>
      <w:r w:rsidR="00A7726F">
        <w:t xml:space="preserve"> direction of travel</w:t>
      </w:r>
      <w:r w:rsidR="00A211DC">
        <w:t xml:space="preserve"> </w:t>
      </w:r>
      <w:r w:rsidR="00A7726F">
        <w:t xml:space="preserve">would appear to be likelier than the </w:t>
      </w:r>
      <w:r w:rsidR="00FB5C11">
        <w:t>reverse</w:t>
      </w:r>
      <w:r w:rsidR="00A7726F">
        <w:t xml:space="preserve">, given that it fulfils </w:t>
      </w:r>
      <w:r w:rsidR="003C5CD2">
        <w:t>a</w:t>
      </w:r>
      <w:r w:rsidR="004C3370">
        <w:t xml:space="preserve"> practical purpose</w:t>
      </w:r>
      <w:r w:rsidR="00BA6C45">
        <w:t xml:space="preserve"> in </w:t>
      </w:r>
      <w:r w:rsidR="00B575C2">
        <w:t xml:space="preserve">the construction of the </w:t>
      </w:r>
      <w:r w:rsidR="00CD286D">
        <w:t>causeway.</w:t>
      </w:r>
    </w:p>
    <w:p w14:paraId="426CE278" w14:textId="77777777" w:rsidR="000121BC" w:rsidRPr="00FB5C11" w:rsidRDefault="000121BC"/>
    <w:p w14:paraId="25C6EA05" w14:textId="77777777" w:rsidR="004B3F97" w:rsidRDefault="004B3F97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563E64A" w14:textId="67BBAC1E" w:rsidR="00E63480" w:rsidRPr="00CC7BF8" w:rsidRDefault="00E63480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Details on findspots in the </w:t>
      </w:r>
      <w:r w:rsidR="002C4531">
        <w:rPr>
          <w:b/>
          <w:bCs/>
          <w:lang w:val="en-US"/>
        </w:rPr>
        <w:t>Q</w:t>
      </w:r>
      <w:r>
        <w:rPr>
          <w:b/>
          <w:bCs/>
          <w:lang w:val="en-US"/>
        </w:rPr>
        <w:t>uarry</w:t>
      </w:r>
    </w:p>
    <w:p w14:paraId="77BDAF61" w14:textId="5241BAC4" w:rsidR="007B6C32" w:rsidRPr="00DF5D67" w:rsidRDefault="00556DA5">
      <w:r>
        <w:t>Winlock provided only a rough sketch of the longitudinal section of the Quarry (see Dorman 1991: 83, fig. 18). Its depth</w:t>
      </w:r>
      <w:r w:rsidR="007B6C32" w:rsidRPr="00D372C5">
        <w:t xml:space="preserve"> </w:t>
      </w:r>
      <w:r>
        <w:t>wa</w:t>
      </w:r>
      <w:r w:rsidR="007B6C32" w:rsidRPr="00D372C5">
        <w:t xml:space="preserve">s approximately ‘six or seven meters’ </w:t>
      </w:r>
      <w:r>
        <w:t>in</w:t>
      </w:r>
      <w:r w:rsidR="007B6C32" w:rsidRPr="00D372C5">
        <w:t xml:space="preserve"> 1926-27</w:t>
      </w:r>
      <w:r>
        <w:t>, the first season of excavation</w:t>
      </w:r>
      <w:r w:rsidR="007B6C32" w:rsidRPr="00D372C5">
        <w:t xml:space="preserve"> (</w:t>
      </w:r>
      <w:r w:rsidR="007B6C32" w:rsidRPr="00B36462">
        <w:rPr>
          <w:u w:val="dash"/>
        </w:rPr>
        <w:t>Winlock 1942</w:t>
      </w:r>
      <w:r w:rsidR="007B6C32" w:rsidRPr="00D372C5">
        <w:t xml:space="preserve">: 154). </w:t>
      </w:r>
      <w:r w:rsidR="001F0C49">
        <w:t>A prominent feature</w:t>
      </w:r>
      <w:r w:rsidR="009D531E">
        <w:t xml:space="preserve"> is the so-called ‘Quarry Hole’, where the deepest part (apart from the well) is roughly 91-92m a.s.l. </w:t>
      </w:r>
      <w:r w:rsidR="003501C1">
        <w:t>Lying within a rectangular depression of about</w:t>
      </w:r>
      <w:r w:rsidR="0082347F">
        <w:t xml:space="preserve"> three metre deep</w:t>
      </w:r>
      <w:r w:rsidR="003501C1">
        <w:t xml:space="preserve"> is t</w:t>
      </w:r>
      <w:r w:rsidR="00416ECE">
        <w:t xml:space="preserve">he </w:t>
      </w:r>
      <w:r w:rsidR="00850A34">
        <w:t>unfinished</w:t>
      </w:r>
      <w:r w:rsidR="00B0740C">
        <w:t xml:space="preserve"> wel</w:t>
      </w:r>
      <w:r w:rsidR="0099504A">
        <w:t>l</w:t>
      </w:r>
      <w:r w:rsidR="003501C1">
        <w:t>, which is 20m in depth (</w:t>
      </w:r>
      <w:r w:rsidR="00A40447">
        <w:t xml:space="preserve">69m </w:t>
      </w:r>
      <w:r w:rsidR="003501C1">
        <w:t xml:space="preserve">a.s.l) and </w:t>
      </w:r>
      <w:r w:rsidR="00A40447">
        <w:t>152m</w:t>
      </w:r>
      <w:r w:rsidR="003501C1">
        <w:t xml:space="preserve"> in diameter</w:t>
      </w:r>
      <w:r w:rsidR="0099504A">
        <w:t xml:space="preserve"> </w:t>
      </w:r>
      <w:r w:rsidR="007B6C32" w:rsidRPr="00D372C5">
        <w:t>(</w:t>
      </w:r>
      <w:r w:rsidR="007B6C32" w:rsidRPr="00322228">
        <w:rPr>
          <w:i/>
          <w:iCs/>
        </w:rPr>
        <w:t>MMATE</w:t>
      </w:r>
      <w:r w:rsidR="007B6C32" w:rsidRPr="00D372C5">
        <w:t xml:space="preserve"> VII: 191</w:t>
      </w:r>
      <w:r w:rsidR="00583561">
        <w:t>–</w:t>
      </w:r>
      <w:r w:rsidR="007B6C32" w:rsidRPr="00D372C5">
        <w:t>2).</w:t>
      </w:r>
      <w:r w:rsidR="000D1517">
        <w:t xml:space="preserve"> </w:t>
      </w:r>
    </w:p>
    <w:p w14:paraId="520D42C8" w14:textId="3F137BE3" w:rsidR="00114D2A" w:rsidRDefault="00CE27DB">
      <w:r>
        <w:rPr>
          <w:lang w:val="en-US"/>
        </w:rPr>
        <w:t xml:space="preserve">Figure </w:t>
      </w:r>
      <w:r w:rsidR="00B575C2">
        <w:rPr>
          <w:lang w:val="en-US"/>
        </w:rPr>
        <w:t>5</w:t>
      </w:r>
      <w:r>
        <w:rPr>
          <w:lang w:val="en-US"/>
        </w:rPr>
        <w:t xml:space="preserve"> </w:t>
      </w:r>
      <w:r w:rsidR="002F6157">
        <w:rPr>
          <w:lang w:val="en-US"/>
        </w:rPr>
        <w:t>wa</w:t>
      </w:r>
      <w:r>
        <w:rPr>
          <w:lang w:val="en-US"/>
        </w:rPr>
        <w:t xml:space="preserve">s </w:t>
      </w:r>
      <w:r w:rsidR="007267A0">
        <w:rPr>
          <w:lang w:val="en-US"/>
        </w:rPr>
        <w:t>reproduced</w:t>
      </w:r>
      <w:r>
        <w:rPr>
          <w:lang w:val="en-US"/>
        </w:rPr>
        <w:t xml:space="preserve"> based on a map by Dorothea Arnold</w:t>
      </w:r>
      <w:r w:rsidR="00207D95">
        <w:rPr>
          <w:lang w:val="en-US"/>
        </w:rPr>
        <w:t>,</w:t>
      </w:r>
      <w:r w:rsidR="007045DA">
        <w:rPr>
          <w:lang w:val="en-US"/>
        </w:rPr>
        <w:t xml:space="preserve"> after </w:t>
      </w:r>
      <w:r w:rsidR="0077634C">
        <w:rPr>
          <w:lang w:val="en-US"/>
        </w:rPr>
        <w:t>verification and</w:t>
      </w:r>
      <w:r w:rsidR="007045DA">
        <w:rPr>
          <w:lang w:val="en-US"/>
        </w:rPr>
        <w:t xml:space="preserve"> modification</w:t>
      </w:r>
      <w:r w:rsidR="0077634C">
        <w:rPr>
          <w:lang w:val="en-US"/>
        </w:rPr>
        <w:t>s</w:t>
      </w:r>
      <w:r w:rsidR="007045DA">
        <w:rPr>
          <w:lang w:val="en-US"/>
        </w:rPr>
        <w:t xml:space="preserve"> by the present author. </w:t>
      </w:r>
      <w:r w:rsidR="00862FA6">
        <w:rPr>
          <w:lang w:val="en-US"/>
        </w:rPr>
        <w:t xml:space="preserve">It is based on </w:t>
      </w:r>
      <w:proofErr w:type="gramStart"/>
      <w:r w:rsidR="00862FA6">
        <w:rPr>
          <w:lang w:val="en-US"/>
        </w:rPr>
        <w:t>a number of</w:t>
      </w:r>
      <w:proofErr w:type="gramEnd"/>
      <w:r w:rsidR="00862FA6">
        <w:rPr>
          <w:lang w:val="en-US"/>
        </w:rPr>
        <w:t xml:space="preserve"> sources</w:t>
      </w:r>
      <w:r w:rsidR="00DD399A">
        <w:rPr>
          <w:lang w:val="en-US"/>
        </w:rPr>
        <w:t xml:space="preserve"> in the</w:t>
      </w:r>
      <w:r w:rsidR="00CD44AF">
        <w:rPr>
          <w:lang w:val="en-US"/>
        </w:rPr>
        <w:t xml:space="preserve"> </w:t>
      </w:r>
      <w:r w:rsidR="00DD399A" w:rsidRPr="009555C0">
        <w:t>Department of Egyptian Art Archives</w:t>
      </w:r>
      <w:r w:rsidR="00DD399A">
        <w:t xml:space="preserve"> </w:t>
      </w:r>
      <w:r w:rsidR="00B928AB">
        <w:t>(</w:t>
      </w:r>
      <w:r w:rsidR="00DD399A" w:rsidRPr="009555C0">
        <w:t>Metropolitan Museum of Art</w:t>
      </w:r>
      <w:r w:rsidR="00B928AB">
        <w:t>, New York), including</w:t>
      </w:r>
      <w:r w:rsidR="00862FA6">
        <w:rPr>
          <w:lang w:val="en-US"/>
        </w:rPr>
        <w:t xml:space="preserve"> </w:t>
      </w:r>
      <w:r w:rsidR="00201FFA">
        <w:rPr>
          <w:lang w:val="en-US"/>
        </w:rPr>
        <w:t>a map drawn by Walter Hauser (AM 143</w:t>
      </w:r>
      <w:r w:rsidR="00435C74">
        <w:t xml:space="preserve">), </w:t>
      </w:r>
      <w:r w:rsidR="00C86385">
        <w:t>a plan of the western part of the Quarry (</w:t>
      </w:r>
      <w:r w:rsidR="00824F5B">
        <w:t>AM 843</w:t>
      </w:r>
      <w:r w:rsidR="00C86385">
        <w:t xml:space="preserve">; </w:t>
      </w:r>
      <w:r w:rsidR="00824F5B">
        <w:t xml:space="preserve">Dorman 1991: </w:t>
      </w:r>
      <w:r w:rsidR="00907845">
        <w:t>p</w:t>
      </w:r>
      <w:r w:rsidR="00824F5B">
        <w:t xml:space="preserve">l. 40b), and </w:t>
      </w:r>
      <w:r w:rsidR="00A0654F">
        <w:t xml:space="preserve">a </w:t>
      </w:r>
      <w:r w:rsidR="007644A8">
        <w:t xml:space="preserve">longitudinal </w:t>
      </w:r>
      <w:r w:rsidR="00A0654F">
        <w:t xml:space="preserve">section </w:t>
      </w:r>
      <w:r w:rsidR="007644A8">
        <w:t>of the Quarry</w:t>
      </w:r>
      <w:r w:rsidR="00A0654F">
        <w:t xml:space="preserve"> </w:t>
      </w:r>
      <w:r w:rsidR="007644A8">
        <w:t>(</w:t>
      </w:r>
      <w:r w:rsidR="00322228" w:rsidRPr="00322228">
        <w:rPr>
          <w:i/>
          <w:iCs/>
        </w:rPr>
        <w:t>MMATE</w:t>
      </w:r>
      <w:r w:rsidR="00A0654F">
        <w:t xml:space="preserve"> VII: 193</w:t>
      </w:r>
      <w:r w:rsidR="007644A8">
        <w:t xml:space="preserve">; </w:t>
      </w:r>
      <w:r w:rsidR="00A0654F">
        <w:t>Dorman 1991: 83, fig. 18).</w:t>
      </w:r>
      <w:r w:rsidR="00052961">
        <w:t xml:space="preserve"> </w:t>
      </w:r>
    </w:p>
    <w:p w14:paraId="472464E8" w14:textId="5CDEDED5" w:rsidR="00863CD9" w:rsidRPr="00832C1C" w:rsidRDefault="0093037D">
      <w:pPr>
        <w:rPr>
          <w:lang w:val="en-US"/>
        </w:rPr>
      </w:pPr>
      <w:r>
        <w:t xml:space="preserve">In Winlock’s </w:t>
      </w:r>
      <w:r w:rsidR="00DA2A6E">
        <w:t>notes</w:t>
      </w:r>
      <w:r w:rsidR="00037625">
        <w:t xml:space="preserve"> </w:t>
      </w:r>
      <w:r w:rsidR="00F745D6">
        <w:t>(</w:t>
      </w:r>
      <w:r w:rsidR="00F745D6" w:rsidRPr="00322228">
        <w:rPr>
          <w:i/>
          <w:iCs/>
          <w:lang w:val="en-US"/>
        </w:rPr>
        <w:t>MMATE</w:t>
      </w:r>
      <w:r w:rsidR="00F745D6">
        <w:rPr>
          <w:lang w:val="en-US"/>
        </w:rPr>
        <w:t xml:space="preserve"> VII, VIII)</w:t>
      </w:r>
      <w:r>
        <w:rPr>
          <w:lang w:val="en-US"/>
        </w:rPr>
        <w:t>,</w:t>
      </w:r>
      <w:r w:rsidR="00F745D6">
        <w:rPr>
          <w:lang w:val="en-US"/>
        </w:rPr>
        <w:t xml:space="preserve"> </w:t>
      </w:r>
      <w:r>
        <w:rPr>
          <w:lang w:val="en-US"/>
        </w:rPr>
        <w:t>t</w:t>
      </w:r>
      <w:r w:rsidR="004B5899">
        <w:rPr>
          <w:lang w:val="en-US"/>
        </w:rPr>
        <w:t>he findspots</w:t>
      </w:r>
      <w:r>
        <w:rPr>
          <w:lang w:val="en-US"/>
        </w:rPr>
        <w:t xml:space="preserve"> </w:t>
      </w:r>
      <w:r w:rsidR="004B5899">
        <w:rPr>
          <w:lang w:val="en-US"/>
        </w:rPr>
        <w:t>are typically described in relation to</w:t>
      </w:r>
      <w:r w:rsidR="00C0592F">
        <w:rPr>
          <w:lang w:val="en-US"/>
        </w:rPr>
        <w:t xml:space="preserve"> </w:t>
      </w:r>
      <w:r w:rsidR="004B5899">
        <w:rPr>
          <w:lang w:val="en-US"/>
        </w:rPr>
        <w:t>major features</w:t>
      </w:r>
      <w:r w:rsidR="00236DCF">
        <w:rPr>
          <w:lang w:val="en-US"/>
        </w:rPr>
        <w:t xml:space="preserve"> in the Quarry</w:t>
      </w:r>
      <w:r w:rsidR="00C0592F">
        <w:rPr>
          <w:lang w:val="en-US"/>
        </w:rPr>
        <w:t>. T</w:t>
      </w:r>
      <w:r w:rsidR="004D2C4C">
        <w:rPr>
          <w:lang w:val="en-US"/>
        </w:rPr>
        <w:t>he names in bold below</w:t>
      </w:r>
      <w:r w:rsidR="00CF0B24">
        <w:rPr>
          <w:lang w:val="en-US"/>
        </w:rPr>
        <w:t xml:space="preserve"> are based on Winlock’s designation</w:t>
      </w:r>
      <w:r w:rsidR="002E46F8">
        <w:rPr>
          <w:lang w:val="en-US"/>
        </w:rPr>
        <w:t>s</w:t>
      </w:r>
      <w:r w:rsidR="00E20945">
        <w:rPr>
          <w:lang w:val="en-US"/>
        </w:rPr>
        <w:t xml:space="preserve">, </w:t>
      </w:r>
      <w:proofErr w:type="gramStart"/>
      <w:r w:rsidR="00E20945">
        <w:rPr>
          <w:lang w:val="en-US"/>
        </w:rPr>
        <w:t>with the exception of</w:t>
      </w:r>
      <w:proofErr w:type="gramEnd"/>
      <w:r w:rsidR="00E20945">
        <w:rPr>
          <w:lang w:val="en-US"/>
        </w:rPr>
        <w:t xml:space="preserve"> 4c</w:t>
      </w:r>
      <w:r w:rsidR="0019262C">
        <w:rPr>
          <w:lang w:val="en-US"/>
        </w:rPr>
        <w:t>.</w:t>
      </w:r>
      <w:r w:rsidR="00122E70">
        <w:rPr>
          <w:lang w:val="en-US"/>
        </w:rPr>
        <w:t xml:space="preserve"> </w:t>
      </w:r>
      <w:r w:rsidR="005C1612">
        <w:rPr>
          <w:lang w:val="en-US"/>
        </w:rPr>
        <w:t>I</w:t>
      </w:r>
      <w:r w:rsidR="00274D32">
        <w:rPr>
          <w:lang w:val="en-US"/>
        </w:rPr>
        <w:t>t should be noted</w:t>
      </w:r>
      <w:r w:rsidR="00B16268">
        <w:rPr>
          <w:lang w:val="en-US"/>
        </w:rPr>
        <w:t xml:space="preserve"> </w:t>
      </w:r>
      <w:r w:rsidR="00281F81">
        <w:rPr>
          <w:lang w:val="en-US"/>
        </w:rPr>
        <w:t>that th</w:t>
      </w:r>
      <w:r w:rsidR="004D2831">
        <w:rPr>
          <w:lang w:val="en-US"/>
        </w:rPr>
        <w:t xml:space="preserve">ese terminologies </w:t>
      </w:r>
      <w:r w:rsidR="00AE579B">
        <w:rPr>
          <w:lang w:val="en-US"/>
        </w:rPr>
        <w:t>are often ambiguous</w:t>
      </w:r>
      <w:r w:rsidR="00281F81">
        <w:rPr>
          <w:lang w:val="en-US"/>
        </w:rPr>
        <w:t>, and the</w:t>
      </w:r>
      <w:r w:rsidR="00AE579B">
        <w:rPr>
          <w:lang w:val="en-US"/>
        </w:rPr>
        <w:t xml:space="preserve"> </w:t>
      </w:r>
      <w:r w:rsidR="00281F81">
        <w:rPr>
          <w:lang w:val="en-US"/>
        </w:rPr>
        <w:t xml:space="preserve">delineation </w:t>
      </w:r>
      <w:r w:rsidR="00AE579B">
        <w:rPr>
          <w:lang w:val="en-US"/>
        </w:rPr>
        <w:t xml:space="preserve">between each findspot </w:t>
      </w:r>
      <w:r w:rsidR="00274D32">
        <w:rPr>
          <w:lang w:val="en-US"/>
        </w:rPr>
        <w:t>is</w:t>
      </w:r>
      <w:r w:rsidR="00281F81">
        <w:rPr>
          <w:lang w:val="en-US"/>
        </w:rPr>
        <w:t xml:space="preserve"> not necessarily clear.</w:t>
      </w:r>
      <w:r w:rsidR="00587149">
        <w:rPr>
          <w:lang w:val="en-US"/>
        </w:rPr>
        <w:t xml:space="preserve"> Therefore, </w:t>
      </w:r>
      <w:r w:rsidR="00C6750A">
        <w:rPr>
          <w:lang w:val="en-US"/>
        </w:rPr>
        <w:t xml:space="preserve">reconstructing ancient </w:t>
      </w:r>
      <w:r w:rsidR="000C73C3">
        <w:rPr>
          <w:lang w:val="en-US"/>
        </w:rPr>
        <w:t>deposition processes based on th</w:t>
      </w:r>
      <w:r w:rsidR="000E0C73">
        <w:rPr>
          <w:lang w:val="en-US"/>
        </w:rPr>
        <w:t>is documentation</w:t>
      </w:r>
      <w:r w:rsidR="003914A2">
        <w:rPr>
          <w:lang w:val="en-US"/>
        </w:rPr>
        <w:t xml:space="preserve"> is often problematic.</w:t>
      </w:r>
      <w:r w:rsidR="00587149">
        <w:rPr>
          <w:lang w:val="en-US"/>
        </w:rPr>
        <w:t xml:space="preserve"> </w:t>
      </w:r>
      <w:r w:rsidR="0058297D">
        <w:rPr>
          <w:lang w:val="en-US"/>
        </w:rPr>
        <w:t xml:space="preserve">For instance, Winlock </w:t>
      </w:r>
      <w:r w:rsidR="000E0C73">
        <w:rPr>
          <w:lang w:val="en-US"/>
        </w:rPr>
        <w:t>noted</w:t>
      </w:r>
      <w:r w:rsidR="0058297D">
        <w:rPr>
          <w:lang w:val="en-US"/>
        </w:rPr>
        <w:t xml:space="preserve"> that certain f</w:t>
      </w:r>
      <w:r w:rsidR="00832C1C">
        <w:rPr>
          <w:lang w:val="en-US"/>
        </w:rPr>
        <w:t xml:space="preserve">ragments </w:t>
      </w:r>
      <w:r w:rsidR="0058297D">
        <w:rPr>
          <w:lang w:val="en-US"/>
        </w:rPr>
        <w:t>have rolled into 4</w:t>
      </w:r>
      <w:r w:rsidR="00671171">
        <w:rPr>
          <w:lang w:val="en-US"/>
        </w:rPr>
        <w:t>b from</w:t>
      </w:r>
      <w:r w:rsidR="00832C1C">
        <w:rPr>
          <w:lang w:val="en-US"/>
        </w:rPr>
        <w:t xml:space="preserve"> 4a (</w:t>
      </w:r>
      <w:r w:rsidR="00832C1C" w:rsidRPr="00322228">
        <w:rPr>
          <w:i/>
          <w:iCs/>
          <w:lang w:val="en-US"/>
        </w:rPr>
        <w:t>MMATE</w:t>
      </w:r>
      <w:r w:rsidR="00832C1C">
        <w:rPr>
          <w:lang w:val="en-US"/>
        </w:rPr>
        <w:t xml:space="preserve"> VIII: 37).</w:t>
      </w:r>
      <w:r w:rsidR="00275EE2">
        <w:rPr>
          <w:lang w:val="en-US"/>
        </w:rPr>
        <w:t xml:space="preserve"> In turn, fragments found in 4b </w:t>
      </w:r>
      <w:r w:rsidR="00275EE2" w:rsidRPr="00D372C5">
        <w:t>can be separated by</w:t>
      </w:r>
      <w:r w:rsidR="00275EE2">
        <w:t xml:space="preserve"> up to</w:t>
      </w:r>
      <w:r w:rsidR="00275EE2" w:rsidRPr="00D372C5">
        <w:t xml:space="preserve"> 60-70cm of sediments (</w:t>
      </w:r>
      <w:r w:rsidR="00275EE2" w:rsidRPr="00322228">
        <w:rPr>
          <w:i/>
          <w:iCs/>
        </w:rPr>
        <w:t>MMATE</w:t>
      </w:r>
      <w:r w:rsidR="00275EE2" w:rsidRPr="00D372C5">
        <w:t xml:space="preserve"> VIII: 34).</w:t>
      </w:r>
      <w:r w:rsidR="008007AF">
        <w:t xml:space="preserve"> </w:t>
      </w:r>
      <w:r w:rsidR="00C75C5D">
        <w:t xml:space="preserve">In other words, </w:t>
      </w:r>
      <w:r w:rsidR="00AE41E8">
        <w:t xml:space="preserve">the proximity between fragments </w:t>
      </w:r>
      <w:r w:rsidR="00FB10DD">
        <w:t>from</w:t>
      </w:r>
      <w:r w:rsidR="00AE41E8">
        <w:t xml:space="preserve"> the same findspot can at times be overstated</w:t>
      </w:r>
      <w:r w:rsidR="007D555E">
        <w:t>, wh</w:t>
      </w:r>
      <w:r w:rsidR="007267DB">
        <w:t>ereas</w:t>
      </w:r>
      <w:r w:rsidR="007D555E">
        <w:t xml:space="preserve"> those </w:t>
      </w:r>
      <w:r w:rsidR="0038111B">
        <w:t xml:space="preserve">listed with different findspots might in fact be relatively </w:t>
      </w:r>
      <w:r w:rsidR="007B6264">
        <w:t xml:space="preserve">close to one another. </w:t>
      </w:r>
      <w:r w:rsidR="0089331C">
        <w:t>In the main article</w:t>
      </w:r>
      <w:r w:rsidR="00AC41E5">
        <w:rPr>
          <w:lang w:val="en-US"/>
        </w:rPr>
        <w:t>, I have divided the Quarry into several</w:t>
      </w:r>
      <w:r w:rsidR="00533BC4">
        <w:rPr>
          <w:lang w:val="en-US"/>
        </w:rPr>
        <w:t xml:space="preserve"> general areas</w:t>
      </w:r>
      <w:r w:rsidR="0089331C">
        <w:rPr>
          <w:lang w:val="en-US"/>
        </w:rPr>
        <w:t>, each containing one or several findspots</w:t>
      </w:r>
      <w:r w:rsidR="00C26860">
        <w:rPr>
          <w:lang w:val="en-US"/>
        </w:rPr>
        <w:t xml:space="preserve"> as</w:t>
      </w:r>
      <w:r w:rsidR="0089331C">
        <w:rPr>
          <w:lang w:val="en-US"/>
        </w:rPr>
        <w:t xml:space="preserve"> </w:t>
      </w:r>
      <w:r w:rsidR="0051429D">
        <w:rPr>
          <w:lang w:val="en-US"/>
        </w:rPr>
        <w:t xml:space="preserve">documented by Winlock. </w:t>
      </w:r>
      <w:r w:rsidR="00A87417">
        <w:rPr>
          <w:lang w:val="en-US"/>
        </w:rPr>
        <w:t xml:space="preserve">This is </w:t>
      </w:r>
      <w:r w:rsidR="003042C9">
        <w:rPr>
          <w:lang w:val="en-US"/>
        </w:rPr>
        <w:t xml:space="preserve">intended to mitigate the ambiguity </w:t>
      </w:r>
      <w:r w:rsidR="00BC70DD">
        <w:rPr>
          <w:lang w:val="en-US"/>
        </w:rPr>
        <w:t xml:space="preserve">presented by the documentation, </w:t>
      </w:r>
      <w:r w:rsidR="001A14B6">
        <w:rPr>
          <w:lang w:val="en-US"/>
        </w:rPr>
        <w:t xml:space="preserve">even though it is an imperfect </w:t>
      </w:r>
      <w:r w:rsidR="00D77CDB">
        <w:rPr>
          <w:lang w:val="en-US"/>
        </w:rPr>
        <w:t>solution to a complex issue</w:t>
      </w:r>
      <w:r w:rsidR="003502A6">
        <w:rPr>
          <w:lang w:val="en-US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A42BC3" w14:paraId="3C98BE1C" w14:textId="77777777" w:rsidTr="00241592">
        <w:tc>
          <w:tcPr>
            <w:tcW w:w="9350" w:type="dxa"/>
          </w:tcPr>
          <w:p w14:paraId="4F098DFB" w14:textId="5C6724CA" w:rsidR="00A42BC3" w:rsidRPr="00A42BC3" w:rsidRDefault="00A42BC3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Area 1</w:t>
            </w:r>
          </w:p>
        </w:tc>
      </w:tr>
      <w:tr w:rsidR="00F66D54" w14:paraId="17AA41D7" w14:textId="77777777" w:rsidTr="008708D5">
        <w:tc>
          <w:tcPr>
            <w:tcW w:w="9350" w:type="dxa"/>
          </w:tcPr>
          <w:p w14:paraId="050220C0" w14:textId="77777777" w:rsidR="009A441B" w:rsidRDefault="00F66D54">
            <w:pPr>
              <w:rPr>
                <w:lang w:val="en-US"/>
              </w:rPr>
            </w:pPr>
            <w:r w:rsidRPr="00A42BC3">
              <w:rPr>
                <w:b/>
                <w:bCs/>
                <w:lang w:val="en-US"/>
              </w:rPr>
              <w:t>1.</w:t>
            </w:r>
            <w:r>
              <w:rPr>
                <w:lang w:val="en-US"/>
              </w:rPr>
              <w:t xml:space="preserve"> </w:t>
            </w:r>
            <w:r w:rsidRPr="00A42BC3">
              <w:rPr>
                <w:b/>
                <w:bCs/>
                <w:lang w:val="en-US"/>
              </w:rPr>
              <w:t>Outside N.E. Corner of the Court and Wilkinson’s “Much Pottery”</w:t>
            </w:r>
            <w:r>
              <w:rPr>
                <w:lang w:val="en-US"/>
              </w:rPr>
              <w:t xml:space="preserve"> </w:t>
            </w:r>
          </w:p>
          <w:p w14:paraId="50EBB848" w14:textId="29D7352E" w:rsidR="00F66D54" w:rsidRDefault="009A441B">
            <w:pPr>
              <w:rPr>
                <w:lang w:val="en-US"/>
              </w:rPr>
            </w:pPr>
            <w:r>
              <w:rPr>
                <w:lang w:val="en-US"/>
              </w:rPr>
              <w:t xml:space="preserve">    E</w:t>
            </w:r>
            <w:r w:rsidR="00F66D54">
              <w:rPr>
                <w:lang w:val="en-US"/>
              </w:rPr>
              <w:t>xcavated in 1926-7</w:t>
            </w:r>
            <w:r>
              <w:rPr>
                <w:lang w:val="en-US"/>
              </w:rPr>
              <w:t>.</w:t>
            </w:r>
            <w:r w:rsidR="0089083D">
              <w:rPr>
                <w:lang w:val="en-US"/>
              </w:rPr>
              <w:t xml:space="preserve"> </w:t>
            </w:r>
            <w:r w:rsidR="0089083D" w:rsidRPr="00322228">
              <w:rPr>
                <w:i/>
                <w:iCs/>
                <w:lang w:val="en-US"/>
              </w:rPr>
              <w:t>MMATE</w:t>
            </w:r>
            <w:r w:rsidR="0089083D">
              <w:rPr>
                <w:lang w:val="en-US"/>
              </w:rPr>
              <w:t xml:space="preserve"> VIII: </w:t>
            </w:r>
            <w:r w:rsidR="00D20FFC">
              <w:rPr>
                <w:lang w:val="en-US"/>
              </w:rPr>
              <w:t>23.</w:t>
            </w:r>
            <w:r w:rsidR="00C77515">
              <w:rPr>
                <w:lang w:val="en-US"/>
              </w:rPr>
              <w:br/>
            </w:r>
          </w:p>
          <w:p w14:paraId="654D53D1" w14:textId="72C534D7" w:rsidR="00A8133F" w:rsidRDefault="00A8133F" w:rsidP="00A8133F">
            <w:pPr>
              <w:rPr>
                <w:lang w:val="en-US"/>
              </w:rPr>
            </w:pPr>
            <w:r>
              <w:rPr>
                <w:lang w:val="en-US"/>
              </w:rPr>
              <w:t>This refers to the area between the northeast corner of Hatshepsut’s temple court</w:t>
            </w:r>
            <w:r w:rsidR="000C56E0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 the west end of the Quarry.</w:t>
            </w:r>
            <w:r w:rsidR="0062100F">
              <w:rPr>
                <w:lang w:val="en-US"/>
              </w:rPr>
              <w:t xml:space="preserve"> </w:t>
            </w:r>
            <w:r w:rsidR="00B84BDE">
              <w:rPr>
                <w:lang w:val="en-US"/>
              </w:rPr>
              <w:t xml:space="preserve">The name “Much Pottery” was derived from a map drawn by Sir Gardiner Wilkinson (Arnold </w:t>
            </w:r>
            <w:r w:rsidR="00363636">
              <w:rPr>
                <w:lang w:val="en-US"/>
              </w:rPr>
              <w:t>&amp;</w:t>
            </w:r>
            <w:r w:rsidR="00B84BDE">
              <w:rPr>
                <w:lang w:val="en-US"/>
              </w:rPr>
              <w:t xml:space="preserve"> Winlock </w:t>
            </w:r>
            <w:r w:rsidR="00D94267">
              <w:rPr>
                <w:lang w:val="en-US"/>
              </w:rPr>
              <w:t>1979</w:t>
            </w:r>
            <w:r w:rsidR="00B84BDE">
              <w:rPr>
                <w:lang w:val="en-US"/>
              </w:rPr>
              <w:t xml:space="preserve">: 8). </w:t>
            </w:r>
            <w:r w:rsidR="000C56E0">
              <w:rPr>
                <w:lang w:val="en-US"/>
              </w:rPr>
              <w:t xml:space="preserve">According to </w:t>
            </w:r>
            <w:r w:rsidR="0062100F">
              <w:rPr>
                <w:lang w:val="en-US"/>
              </w:rPr>
              <w:t>Winlock</w:t>
            </w:r>
            <w:r w:rsidR="000C56E0">
              <w:rPr>
                <w:lang w:val="en-US"/>
              </w:rPr>
              <w:t xml:space="preserve">, statues found </w:t>
            </w:r>
            <w:r w:rsidR="00B84BDE">
              <w:rPr>
                <w:lang w:val="en-US"/>
              </w:rPr>
              <w:t>in this area</w:t>
            </w:r>
            <w:r w:rsidR="000C56E0">
              <w:rPr>
                <w:lang w:val="en-US"/>
              </w:rPr>
              <w:t xml:space="preserve"> were</w:t>
            </w:r>
            <w:r w:rsidR="0062100F">
              <w:rPr>
                <w:lang w:val="en-US"/>
              </w:rPr>
              <w:t xml:space="preserve"> likely brought out from </w:t>
            </w:r>
            <w:r w:rsidR="00112092">
              <w:rPr>
                <w:lang w:val="en-US"/>
              </w:rPr>
              <w:t>a</w:t>
            </w:r>
            <w:r w:rsidR="0062100F">
              <w:rPr>
                <w:lang w:val="en-US"/>
              </w:rPr>
              <w:t xml:space="preserve"> gate </w:t>
            </w:r>
            <w:r w:rsidR="00E45594">
              <w:rPr>
                <w:lang w:val="en-US"/>
              </w:rPr>
              <w:t xml:space="preserve">located </w:t>
            </w:r>
            <w:r w:rsidR="00A87417">
              <w:rPr>
                <w:lang w:val="en-US"/>
              </w:rPr>
              <w:t xml:space="preserve">at </w:t>
            </w:r>
            <w:r w:rsidR="0062100F">
              <w:rPr>
                <w:lang w:val="en-US"/>
              </w:rPr>
              <w:t xml:space="preserve">the northeast corner of the </w:t>
            </w:r>
            <w:r w:rsidR="00F46123">
              <w:rPr>
                <w:lang w:val="en-US"/>
              </w:rPr>
              <w:t xml:space="preserve">temple </w:t>
            </w:r>
            <w:r w:rsidR="0062100F">
              <w:rPr>
                <w:lang w:val="en-US"/>
              </w:rPr>
              <w:t xml:space="preserve">court. </w:t>
            </w:r>
          </w:p>
          <w:p w14:paraId="11DAF308" w14:textId="7CA354AB" w:rsidR="00F66D54" w:rsidRDefault="00F66D54" w:rsidP="0062100F">
            <w:pPr>
              <w:rPr>
                <w:lang w:val="en-US"/>
              </w:rPr>
            </w:pPr>
          </w:p>
        </w:tc>
      </w:tr>
      <w:tr w:rsidR="00A8133F" w14:paraId="441C3605" w14:textId="77777777" w:rsidTr="00F162A8">
        <w:tc>
          <w:tcPr>
            <w:tcW w:w="9350" w:type="dxa"/>
          </w:tcPr>
          <w:p w14:paraId="6D2874F8" w14:textId="2065A9A2" w:rsidR="00A8133F" w:rsidRPr="00A8133F" w:rsidRDefault="00A8133F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 xml:space="preserve">Area 2 </w:t>
            </w:r>
          </w:p>
        </w:tc>
      </w:tr>
      <w:tr w:rsidR="00A8133F" w14:paraId="64B9C5E6" w14:textId="77777777" w:rsidTr="00F162A8">
        <w:tc>
          <w:tcPr>
            <w:tcW w:w="9350" w:type="dxa"/>
          </w:tcPr>
          <w:p w14:paraId="7E509324" w14:textId="3EC0D44E" w:rsidR="00C77515" w:rsidRDefault="00A8133F" w:rsidP="00A8133F">
            <w:pPr>
              <w:rPr>
                <w:b/>
                <w:bCs/>
                <w:lang w:val="en-US"/>
              </w:rPr>
            </w:pPr>
            <w:r w:rsidRPr="00C77515">
              <w:rPr>
                <w:b/>
                <w:bCs/>
                <w:lang w:val="en-US"/>
              </w:rPr>
              <w:t>2. Extreme West End of the Quarry</w:t>
            </w:r>
          </w:p>
          <w:p w14:paraId="56701E06" w14:textId="401FEE04" w:rsidR="00C77515" w:rsidRDefault="00C77515" w:rsidP="00A8133F">
            <w:pPr>
              <w:rPr>
                <w:lang w:val="en-US"/>
              </w:rPr>
            </w:pPr>
            <w:r>
              <w:rPr>
                <w:lang w:val="en-US"/>
              </w:rPr>
              <w:t xml:space="preserve">    Excavated in 1926-7. </w:t>
            </w:r>
            <w:r w:rsidRPr="00322228">
              <w:rPr>
                <w:i/>
                <w:iCs/>
                <w:lang w:val="en-US"/>
              </w:rPr>
              <w:t>MMATE</w:t>
            </w:r>
            <w:r>
              <w:rPr>
                <w:lang w:val="en-US"/>
              </w:rPr>
              <w:t xml:space="preserve"> VIII: </w:t>
            </w:r>
            <w:r w:rsidR="00A8133F">
              <w:rPr>
                <w:lang w:val="en-US"/>
              </w:rPr>
              <w:t>24</w:t>
            </w:r>
            <w:r w:rsidR="00D20FFC">
              <w:rPr>
                <w:lang w:val="en-US"/>
              </w:rPr>
              <w:t>.</w:t>
            </w:r>
          </w:p>
          <w:p w14:paraId="758B4FC4" w14:textId="77777777" w:rsidR="00226595" w:rsidRDefault="00226595" w:rsidP="00A8133F">
            <w:pPr>
              <w:rPr>
                <w:lang w:val="en-US"/>
              </w:rPr>
            </w:pPr>
          </w:p>
          <w:p w14:paraId="0AFDA990" w14:textId="1B3ECB86" w:rsidR="0070096B" w:rsidRPr="00996025" w:rsidRDefault="00A8133F">
            <w:pPr>
              <w:rPr>
                <w:lang w:val="en-US"/>
              </w:rPr>
            </w:pPr>
            <w:r>
              <w:rPr>
                <w:lang w:val="en-US"/>
              </w:rPr>
              <w:t xml:space="preserve">This </w:t>
            </w:r>
            <w:r w:rsidR="00EE4B57">
              <w:rPr>
                <w:lang w:val="en-US"/>
              </w:rPr>
              <w:t xml:space="preserve">refers to </w:t>
            </w:r>
            <w:r w:rsidR="00BC5F50">
              <w:rPr>
                <w:lang w:val="en-US"/>
              </w:rPr>
              <w:t>fragments found</w:t>
            </w:r>
            <w:r>
              <w:rPr>
                <w:lang w:val="en-US"/>
              </w:rPr>
              <w:t xml:space="preserve"> near the entrance of Senenmut</w:t>
            </w:r>
            <w:r w:rsidR="00EE4B57">
              <w:rPr>
                <w:lang w:val="en-US"/>
              </w:rPr>
              <w:t>’s tomb</w:t>
            </w:r>
            <w:r>
              <w:rPr>
                <w:lang w:val="en-US"/>
              </w:rPr>
              <w:t xml:space="preserve"> (TT</w:t>
            </w:r>
            <w:r w:rsidR="00FF53B2">
              <w:rPr>
                <w:lang w:val="en-US"/>
              </w:rPr>
              <w:t xml:space="preserve"> </w:t>
            </w:r>
            <w:r>
              <w:rPr>
                <w:lang w:val="en-US"/>
              </w:rPr>
              <w:t xml:space="preserve">353), as well as the ‘brick dump’ </w:t>
            </w:r>
            <w:r w:rsidR="00AB6BC8">
              <w:rPr>
                <w:lang w:val="en-US"/>
              </w:rPr>
              <w:t>located to</w:t>
            </w:r>
            <w:r>
              <w:rPr>
                <w:lang w:val="en-US"/>
              </w:rPr>
              <w:t xml:space="preserve"> its east. The fragments found near TT 353 lay above rubbish which covered the mouth of the tomb. The re</w:t>
            </w:r>
            <w:r w:rsidR="00617C8B">
              <w:rPr>
                <w:lang w:val="en-US"/>
              </w:rPr>
              <w:t>maining fragments are</w:t>
            </w:r>
            <w:r>
              <w:rPr>
                <w:lang w:val="en-US"/>
              </w:rPr>
              <w:t xml:space="preserve"> mostly found to the south of the brick dump (i.e. southeastern part of Area 2).</w:t>
            </w:r>
          </w:p>
          <w:p w14:paraId="2C917ECA" w14:textId="6A12F055" w:rsidR="00C26860" w:rsidRPr="00056B98" w:rsidRDefault="00C26860"/>
        </w:tc>
      </w:tr>
      <w:tr w:rsidR="00A8133F" w14:paraId="17CFBB22" w14:textId="77777777" w:rsidTr="00F162A8">
        <w:tc>
          <w:tcPr>
            <w:tcW w:w="9350" w:type="dxa"/>
          </w:tcPr>
          <w:p w14:paraId="1CF90208" w14:textId="66A35314" w:rsidR="00A8133F" w:rsidRDefault="00D248EF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lastRenderedPageBreak/>
              <w:t>Area 3</w:t>
            </w:r>
          </w:p>
        </w:tc>
      </w:tr>
      <w:tr w:rsidR="00226595" w14:paraId="7A922F0D" w14:textId="77777777" w:rsidTr="00F162A8">
        <w:tc>
          <w:tcPr>
            <w:tcW w:w="9350" w:type="dxa"/>
          </w:tcPr>
          <w:p w14:paraId="623533A0" w14:textId="31052536" w:rsidR="00832C1C" w:rsidRDefault="00832C1C" w:rsidP="00832C1C">
            <w:pPr>
              <w:rPr>
                <w:lang w:val="en-US"/>
              </w:rPr>
            </w:pPr>
            <w:r w:rsidRPr="00832C1C">
              <w:rPr>
                <w:b/>
                <w:bCs/>
                <w:lang w:val="en-US"/>
              </w:rPr>
              <w:t>3a. At the Foot of the Causeway Embankment</w:t>
            </w:r>
          </w:p>
          <w:p w14:paraId="7920C3E4" w14:textId="3C7AAF1E" w:rsidR="00832C1C" w:rsidRDefault="00832C1C" w:rsidP="00832C1C">
            <w:pPr>
              <w:rPr>
                <w:lang w:val="en-US"/>
              </w:rPr>
            </w:pPr>
            <w:r>
              <w:rPr>
                <w:lang w:val="en-US"/>
              </w:rPr>
              <w:t xml:space="preserve">    Excavated in 1927-8. </w:t>
            </w:r>
            <w:r w:rsidRPr="00322228">
              <w:rPr>
                <w:i/>
                <w:iCs/>
                <w:lang w:val="en-US"/>
              </w:rPr>
              <w:t>MMATE</w:t>
            </w:r>
            <w:r>
              <w:rPr>
                <w:lang w:val="en-US"/>
              </w:rPr>
              <w:t xml:space="preserve"> VIII: 24-5</w:t>
            </w:r>
            <w:r w:rsidR="00B74914">
              <w:rPr>
                <w:lang w:val="en-US"/>
              </w:rPr>
              <w:t>.</w:t>
            </w:r>
          </w:p>
          <w:p w14:paraId="44651184" w14:textId="77777777" w:rsidR="00832C1C" w:rsidRDefault="00832C1C" w:rsidP="00832C1C">
            <w:pPr>
              <w:rPr>
                <w:lang w:val="en-US"/>
              </w:rPr>
            </w:pPr>
          </w:p>
          <w:p w14:paraId="3B02B32E" w14:textId="68357A7B" w:rsidR="00226595" w:rsidRDefault="00832C1C">
            <w:pPr>
              <w:rPr>
                <w:lang w:val="en-US"/>
              </w:rPr>
            </w:pPr>
            <w:r>
              <w:rPr>
                <w:lang w:val="en-US"/>
              </w:rPr>
              <w:t xml:space="preserve">This refers to the southernmost part of Area 3, which </w:t>
            </w:r>
            <w:r w:rsidR="007509E8">
              <w:rPr>
                <w:lang w:val="en-US"/>
              </w:rPr>
              <w:t xml:space="preserve">consists </w:t>
            </w:r>
            <w:r w:rsidR="00E77DD1">
              <w:rPr>
                <w:lang w:val="en-US"/>
              </w:rPr>
              <w:t>of</w:t>
            </w:r>
            <w:r>
              <w:rPr>
                <w:lang w:val="en-US"/>
              </w:rPr>
              <w:t xml:space="preserve"> the area between the north wall of Hatshepsut’s causeway and the southern edge of the Quarry. Finds in 3a tend to consist of smaller fragments; larger fragments </w:t>
            </w:r>
            <w:r w:rsidR="00443C18">
              <w:rPr>
                <w:lang w:val="en-US"/>
              </w:rPr>
              <w:t>from</w:t>
            </w:r>
            <w:r>
              <w:rPr>
                <w:lang w:val="en-US"/>
              </w:rPr>
              <w:t xml:space="preserve"> the same statues have typically been rolled into the area to the north (3b, 3c).</w:t>
            </w:r>
          </w:p>
          <w:p w14:paraId="6AE55246" w14:textId="44264841" w:rsidR="00056B98" w:rsidRPr="00056B98" w:rsidRDefault="00056B98">
            <w:pPr>
              <w:rPr>
                <w:lang w:val="en-US"/>
              </w:rPr>
            </w:pPr>
          </w:p>
        </w:tc>
      </w:tr>
      <w:tr w:rsidR="00226595" w14:paraId="0D17A8C9" w14:textId="77777777" w:rsidTr="00F162A8">
        <w:tc>
          <w:tcPr>
            <w:tcW w:w="9350" w:type="dxa"/>
          </w:tcPr>
          <w:p w14:paraId="72EA1DFC" w14:textId="4100F0A6" w:rsidR="00832C1C" w:rsidRPr="00832C1C" w:rsidRDefault="00832C1C" w:rsidP="00832C1C">
            <w:pPr>
              <w:rPr>
                <w:b/>
                <w:bCs/>
                <w:lang w:val="en-US"/>
              </w:rPr>
            </w:pPr>
            <w:r w:rsidRPr="00832C1C">
              <w:rPr>
                <w:b/>
                <w:bCs/>
                <w:lang w:val="en-US"/>
              </w:rPr>
              <w:t xml:space="preserve">3b. Pocket in the Quarry </w:t>
            </w:r>
            <w:r w:rsidR="00EA08BF">
              <w:rPr>
                <w:b/>
                <w:bCs/>
                <w:lang w:val="en-US"/>
              </w:rPr>
              <w:t>F</w:t>
            </w:r>
            <w:r w:rsidRPr="00832C1C">
              <w:rPr>
                <w:b/>
                <w:bCs/>
                <w:lang w:val="en-US"/>
              </w:rPr>
              <w:t>loor</w:t>
            </w:r>
          </w:p>
          <w:p w14:paraId="6FE8CC46" w14:textId="499CE093" w:rsidR="00832C1C" w:rsidRDefault="00832C1C" w:rsidP="00832C1C">
            <w:pPr>
              <w:rPr>
                <w:lang w:val="en-US"/>
              </w:rPr>
            </w:pPr>
            <w:r>
              <w:rPr>
                <w:lang w:val="en-US"/>
              </w:rPr>
              <w:t xml:space="preserve">    Excavated in 1927-8. </w:t>
            </w:r>
            <w:r w:rsidRPr="00322228">
              <w:rPr>
                <w:i/>
                <w:iCs/>
                <w:lang w:val="en-US"/>
              </w:rPr>
              <w:t>MMATE</w:t>
            </w:r>
            <w:r>
              <w:rPr>
                <w:lang w:val="en-US"/>
              </w:rPr>
              <w:t xml:space="preserve"> VIII: 29-30</w:t>
            </w:r>
            <w:r w:rsidR="00B74914">
              <w:rPr>
                <w:lang w:val="en-US"/>
              </w:rPr>
              <w:t>.</w:t>
            </w:r>
          </w:p>
          <w:p w14:paraId="6068E48B" w14:textId="77777777" w:rsidR="00832C1C" w:rsidRDefault="00832C1C" w:rsidP="00832C1C">
            <w:pPr>
              <w:rPr>
                <w:lang w:val="en-US"/>
              </w:rPr>
            </w:pPr>
          </w:p>
          <w:p w14:paraId="40FB160F" w14:textId="05BB64B3" w:rsidR="00226595" w:rsidRDefault="00832C1C">
            <w:pPr>
              <w:rPr>
                <w:lang w:val="en-US"/>
              </w:rPr>
            </w:pPr>
            <w:r>
              <w:rPr>
                <w:lang w:val="en-US"/>
              </w:rPr>
              <w:t xml:space="preserve">This pocket is found </w:t>
            </w:r>
            <w:r w:rsidR="003A1273">
              <w:rPr>
                <w:lang w:val="en-US"/>
              </w:rPr>
              <w:t>around the northwestern part of Area 3</w:t>
            </w:r>
            <w:r w:rsidR="008515B6">
              <w:rPr>
                <w:lang w:val="en-US"/>
              </w:rPr>
              <w:t>, near the opening</w:t>
            </w:r>
            <w:r>
              <w:rPr>
                <w:lang w:val="en-US"/>
              </w:rPr>
              <w:t xml:space="preserve"> of TT 108</w:t>
            </w:r>
            <w:r w:rsidR="008515B6">
              <w:rPr>
                <w:lang w:val="en-US"/>
              </w:rPr>
              <w:t>.</w:t>
            </w:r>
            <w:r>
              <w:rPr>
                <w:lang w:val="en-US"/>
              </w:rPr>
              <w:t xml:space="preserve"> It is about 0.5m in depth, measuring roughly 5.5m (north-south) by 4m (east-west). Winlock noted that the fragments were found above 5-10cm of </w:t>
            </w:r>
            <w:r w:rsidRPr="001D69B8">
              <w:rPr>
                <w:i/>
                <w:iCs/>
                <w:lang w:val="en-US"/>
              </w:rPr>
              <w:t>tafl</w:t>
            </w:r>
            <w:r>
              <w:rPr>
                <w:lang w:val="en-US"/>
              </w:rPr>
              <w:t xml:space="preserve"> (laminated shale) dust mixed with 18th Dynasty pottery. The two standing statues (Cairo JE 52458 and MMA 28.3.18) are both found almost entirely within this pocket.</w:t>
            </w:r>
          </w:p>
          <w:p w14:paraId="754FAFC9" w14:textId="28A83051" w:rsidR="00056B98" w:rsidRPr="00056B98" w:rsidRDefault="00056B98">
            <w:pPr>
              <w:rPr>
                <w:lang w:val="en-US"/>
              </w:rPr>
            </w:pPr>
          </w:p>
        </w:tc>
      </w:tr>
      <w:tr w:rsidR="00226595" w14:paraId="1A6E3EFF" w14:textId="77777777" w:rsidTr="00F162A8">
        <w:tc>
          <w:tcPr>
            <w:tcW w:w="9350" w:type="dxa"/>
          </w:tcPr>
          <w:p w14:paraId="46DBB663" w14:textId="35606A32" w:rsidR="00056B98" w:rsidRDefault="00056B98" w:rsidP="00056B98">
            <w:pPr>
              <w:rPr>
                <w:lang w:val="en-US"/>
              </w:rPr>
            </w:pPr>
            <w:r w:rsidRPr="00056B98">
              <w:rPr>
                <w:b/>
                <w:bCs/>
                <w:lang w:val="en-US"/>
              </w:rPr>
              <w:t>3c. In West Side of the Big Hole in Quarry floor</w:t>
            </w:r>
          </w:p>
          <w:p w14:paraId="300EDFAD" w14:textId="2260369B" w:rsidR="00056B98" w:rsidRDefault="00056B98" w:rsidP="00056B98">
            <w:pPr>
              <w:rPr>
                <w:lang w:val="en-US"/>
              </w:rPr>
            </w:pPr>
            <w:r>
              <w:rPr>
                <w:lang w:val="en-US"/>
              </w:rPr>
              <w:t xml:space="preserve">   Excavated in 1927-8. </w:t>
            </w:r>
            <w:r w:rsidRPr="00322228">
              <w:rPr>
                <w:i/>
                <w:iCs/>
                <w:lang w:val="en-US"/>
              </w:rPr>
              <w:t>MMATE</w:t>
            </w:r>
            <w:r>
              <w:rPr>
                <w:lang w:val="en-US"/>
              </w:rPr>
              <w:t xml:space="preserve"> VIII: 32-3</w:t>
            </w:r>
            <w:r w:rsidR="00B74914">
              <w:rPr>
                <w:lang w:val="en-US"/>
              </w:rPr>
              <w:t>.</w:t>
            </w:r>
          </w:p>
          <w:p w14:paraId="4FA0E5BD" w14:textId="77777777" w:rsidR="00056B98" w:rsidRDefault="00056B98" w:rsidP="00056B98">
            <w:pPr>
              <w:rPr>
                <w:lang w:val="en-US"/>
              </w:rPr>
            </w:pPr>
          </w:p>
          <w:p w14:paraId="6ADB37C7" w14:textId="059A4968" w:rsidR="00226595" w:rsidRDefault="00056B98">
            <w:pPr>
              <w:rPr>
                <w:lang w:val="en-US"/>
              </w:rPr>
            </w:pPr>
            <w:r>
              <w:rPr>
                <w:lang w:val="en-US"/>
              </w:rPr>
              <w:t xml:space="preserve">This </w:t>
            </w:r>
            <w:r w:rsidR="00353550">
              <w:rPr>
                <w:lang w:val="en-US"/>
              </w:rPr>
              <w:t>re</w:t>
            </w:r>
            <w:r w:rsidR="00D938A0">
              <w:rPr>
                <w:lang w:val="en-US"/>
              </w:rPr>
              <w:t>fers to the northeastern part of Area 3, i</w:t>
            </w:r>
            <w:r w:rsidR="00766F31">
              <w:rPr>
                <w:lang w:val="en-US"/>
              </w:rPr>
              <w:t>.e. the western</w:t>
            </w:r>
            <w:r w:rsidR="00FB7AC3">
              <w:rPr>
                <w:lang w:val="en-US"/>
              </w:rPr>
              <w:t xml:space="preserve"> half</w:t>
            </w:r>
            <w:r w:rsidR="00766F31">
              <w:rPr>
                <w:lang w:val="en-US"/>
              </w:rPr>
              <w:t xml:space="preserve"> of the ‘Quarry Hole’</w:t>
            </w:r>
            <w:r>
              <w:rPr>
                <w:lang w:val="en-US"/>
              </w:rPr>
              <w:t xml:space="preserve">. Some of the fragments were found laying above the </w:t>
            </w:r>
            <w:r>
              <w:rPr>
                <w:i/>
                <w:iCs/>
                <w:lang w:val="en-US"/>
              </w:rPr>
              <w:t xml:space="preserve">gebel </w:t>
            </w:r>
            <w:r>
              <w:rPr>
                <w:lang w:val="en-US"/>
              </w:rPr>
              <w:t>(bedrock)</w:t>
            </w:r>
            <w:r w:rsidR="00353550">
              <w:rPr>
                <w:lang w:val="en-US"/>
              </w:rPr>
              <w:t>, while</w:t>
            </w:r>
            <w:r>
              <w:rPr>
                <w:lang w:val="en-US"/>
              </w:rPr>
              <w:t xml:space="preserve"> others </w:t>
            </w:r>
            <w:r w:rsidR="00655A13">
              <w:rPr>
                <w:lang w:val="en-US"/>
              </w:rPr>
              <w:t xml:space="preserve">were found </w:t>
            </w:r>
            <w:r>
              <w:rPr>
                <w:lang w:val="en-US"/>
              </w:rPr>
              <w:t xml:space="preserve">above a layer of </w:t>
            </w:r>
            <w:r>
              <w:rPr>
                <w:i/>
                <w:iCs/>
                <w:lang w:val="en-US"/>
              </w:rPr>
              <w:t xml:space="preserve">tafl </w:t>
            </w:r>
            <w:r>
              <w:rPr>
                <w:lang w:val="en-US"/>
              </w:rPr>
              <w:t>chip</w:t>
            </w:r>
            <w:r w:rsidR="006936CB">
              <w:rPr>
                <w:lang w:val="en-US"/>
              </w:rPr>
              <w:t>s</w:t>
            </w:r>
            <w:r>
              <w:rPr>
                <w:lang w:val="en-US"/>
              </w:rPr>
              <w:t xml:space="preserve"> that were ‘cut ready for transport’. </w:t>
            </w:r>
          </w:p>
          <w:p w14:paraId="0F67C145" w14:textId="3AD3B87D" w:rsidR="00056B98" w:rsidRPr="00056B98" w:rsidRDefault="00056B98">
            <w:pPr>
              <w:rPr>
                <w:lang w:val="en-US"/>
              </w:rPr>
            </w:pPr>
          </w:p>
        </w:tc>
      </w:tr>
      <w:tr w:rsidR="00056B98" w14:paraId="649ABD18" w14:textId="77777777" w:rsidTr="00F162A8">
        <w:tc>
          <w:tcPr>
            <w:tcW w:w="9350" w:type="dxa"/>
          </w:tcPr>
          <w:p w14:paraId="51988E5F" w14:textId="38544647" w:rsidR="00056B98" w:rsidRPr="00056B98" w:rsidRDefault="00056B98" w:rsidP="00056B9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Area 4</w:t>
            </w:r>
          </w:p>
        </w:tc>
      </w:tr>
      <w:tr w:rsidR="00056B98" w14:paraId="006B1DF3" w14:textId="77777777" w:rsidTr="00F162A8">
        <w:tc>
          <w:tcPr>
            <w:tcW w:w="9350" w:type="dxa"/>
          </w:tcPr>
          <w:p w14:paraId="0AF4141A" w14:textId="0B04E2F1" w:rsidR="00056B98" w:rsidRDefault="00056B98" w:rsidP="00056B98">
            <w:pPr>
              <w:rPr>
                <w:lang w:val="en-US"/>
              </w:rPr>
            </w:pPr>
            <w:r w:rsidRPr="00056B98">
              <w:rPr>
                <w:b/>
                <w:bCs/>
                <w:lang w:val="en-US"/>
              </w:rPr>
              <w:t>4a. From the Large Quarry Hole in the East End of the West Bay</w:t>
            </w:r>
            <w:r>
              <w:rPr>
                <w:lang w:val="en-US"/>
              </w:rPr>
              <w:t xml:space="preserve"> </w:t>
            </w:r>
          </w:p>
          <w:p w14:paraId="6B153C98" w14:textId="39E3E73C" w:rsidR="00056B98" w:rsidRDefault="00056B98" w:rsidP="00056B98">
            <w:pPr>
              <w:rPr>
                <w:lang w:val="en-US"/>
              </w:rPr>
            </w:pPr>
            <w:r>
              <w:rPr>
                <w:lang w:val="en-US"/>
              </w:rPr>
              <w:t xml:space="preserve">   Excavated in 1926-7. </w:t>
            </w:r>
            <w:r w:rsidRPr="00322228">
              <w:rPr>
                <w:i/>
                <w:iCs/>
                <w:lang w:val="en-US"/>
              </w:rPr>
              <w:t>MMATE</w:t>
            </w:r>
            <w:r>
              <w:rPr>
                <w:lang w:val="en-US"/>
              </w:rPr>
              <w:t xml:space="preserve"> VIII: 37-8</w:t>
            </w:r>
            <w:r w:rsidR="006812CA">
              <w:rPr>
                <w:lang w:val="en-US"/>
              </w:rPr>
              <w:t>.</w:t>
            </w:r>
          </w:p>
          <w:p w14:paraId="3E498A25" w14:textId="77777777" w:rsidR="00056B98" w:rsidRDefault="00056B98" w:rsidP="00056B98">
            <w:pPr>
              <w:rPr>
                <w:lang w:val="en-US"/>
              </w:rPr>
            </w:pPr>
          </w:p>
          <w:p w14:paraId="76383920" w14:textId="6D177328" w:rsidR="00056B98" w:rsidRDefault="00056B98" w:rsidP="00056B98">
            <w:pPr>
              <w:rPr>
                <w:lang w:val="en-US"/>
              </w:rPr>
            </w:pPr>
            <w:r>
              <w:rPr>
                <w:lang w:val="en-US"/>
              </w:rPr>
              <w:t xml:space="preserve">The fragments </w:t>
            </w:r>
            <w:r w:rsidR="00E656FC">
              <w:rPr>
                <w:lang w:val="en-US"/>
              </w:rPr>
              <w:t xml:space="preserve">were </w:t>
            </w:r>
            <w:r>
              <w:rPr>
                <w:lang w:val="en-US"/>
              </w:rPr>
              <w:t xml:space="preserve">found in a continuous line along the edge of the Quarry </w:t>
            </w:r>
            <w:r w:rsidR="004A3377">
              <w:rPr>
                <w:lang w:val="en-US"/>
              </w:rPr>
              <w:t>(</w:t>
            </w:r>
            <w:r>
              <w:rPr>
                <w:lang w:val="en-US"/>
              </w:rPr>
              <w:t>i.e. the southern part of Area 4</w:t>
            </w:r>
            <w:r w:rsidR="004A3377">
              <w:rPr>
                <w:lang w:val="en-US"/>
              </w:rPr>
              <w:t>)</w:t>
            </w:r>
            <w:r>
              <w:rPr>
                <w:lang w:val="en-US"/>
              </w:rPr>
              <w:t xml:space="preserve">. </w:t>
            </w:r>
            <w:r w:rsidR="00323473">
              <w:rPr>
                <w:lang w:val="en-US"/>
              </w:rPr>
              <w:t>Some</w:t>
            </w:r>
            <w:r>
              <w:rPr>
                <w:lang w:val="en-US"/>
              </w:rPr>
              <w:t xml:space="preserve"> of the lighter fragments appear to have rolled into the 4b. </w:t>
            </w:r>
            <w:r w:rsidR="00E1109A">
              <w:rPr>
                <w:lang w:val="en-US"/>
              </w:rPr>
              <w:t>Area 5 might be a continuation of 4a.</w:t>
            </w:r>
          </w:p>
          <w:p w14:paraId="73FE5E0D" w14:textId="77777777" w:rsidR="00056B98" w:rsidRPr="00056B98" w:rsidRDefault="00056B98" w:rsidP="00056B98">
            <w:pPr>
              <w:rPr>
                <w:b/>
                <w:bCs/>
                <w:lang w:val="en-US"/>
              </w:rPr>
            </w:pPr>
          </w:p>
        </w:tc>
      </w:tr>
      <w:tr w:rsidR="00056B98" w14:paraId="759AF346" w14:textId="77777777" w:rsidTr="00F162A8">
        <w:tc>
          <w:tcPr>
            <w:tcW w:w="9350" w:type="dxa"/>
          </w:tcPr>
          <w:p w14:paraId="1C1F9E29" w14:textId="15E95622" w:rsidR="00056B98" w:rsidRDefault="00056B98" w:rsidP="00056B98">
            <w:pPr>
              <w:rPr>
                <w:lang w:val="en-US"/>
              </w:rPr>
            </w:pPr>
            <w:r w:rsidRPr="005C61F7">
              <w:rPr>
                <w:b/>
                <w:bCs/>
                <w:lang w:val="en-US"/>
              </w:rPr>
              <w:t>4b.</w:t>
            </w:r>
            <w:r w:rsidR="005C61F7" w:rsidRPr="005C61F7">
              <w:rPr>
                <w:b/>
                <w:bCs/>
                <w:lang w:val="en-US"/>
              </w:rPr>
              <w:t xml:space="preserve"> </w:t>
            </w:r>
            <w:r w:rsidRPr="005C61F7">
              <w:rPr>
                <w:b/>
                <w:bCs/>
                <w:lang w:val="en-US"/>
              </w:rPr>
              <w:t>Large Pile on the East Side of the Big Quarry Hole – “The Cascade”</w:t>
            </w:r>
            <w:r>
              <w:rPr>
                <w:lang w:val="en-US"/>
              </w:rPr>
              <w:t xml:space="preserve"> </w:t>
            </w:r>
          </w:p>
          <w:p w14:paraId="178FD664" w14:textId="210AE445" w:rsidR="005C61F7" w:rsidRDefault="005C61F7" w:rsidP="00056B98">
            <w:pPr>
              <w:rPr>
                <w:lang w:val="en-US"/>
              </w:rPr>
            </w:pPr>
            <w:r>
              <w:rPr>
                <w:lang w:val="en-US"/>
              </w:rPr>
              <w:t xml:space="preserve">   Excavated in </w:t>
            </w:r>
            <w:r w:rsidR="00056B98">
              <w:rPr>
                <w:lang w:val="en-US"/>
              </w:rPr>
              <w:t>1927-8</w:t>
            </w:r>
            <w:r>
              <w:rPr>
                <w:lang w:val="en-US"/>
              </w:rPr>
              <w:t xml:space="preserve">. </w:t>
            </w:r>
            <w:r w:rsidR="00056B98" w:rsidRPr="00322228">
              <w:rPr>
                <w:i/>
                <w:iCs/>
                <w:lang w:val="en-US"/>
              </w:rPr>
              <w:t>MMATE</w:t>
            </w:r>
            <w:r w:rsidR="00056B98">
              <w:rPr>
                <w:lang w:val="en-US"/>
              </w:rPr>
              <w:t xml:space="preserve"> VIII: 34</w:t>
            </w:r>
            <w:r w:rsidR="006812CA">
              <w:rPr>
                <w:lang w:val="en-US"/>
              </w:rPr>
              <w:t>.</w:t>
            </w:r>
          </w:p>
          <w:p w14:paraId="6A6951C8" w14:textId="77777777" w:rsidR="005C61F7" w:rsidRDefault="005C61F7" w:rsidP="00056B98">
            <w:pPr>
              <w:rPr>
                <w:lang w:val="en-US"/>
              </w:rPr>
            </w:pPr>
          </w:p>
          <w:p w14:paraId="61B14789" w14:textId="2400E206" w:rsidR="00056B98" w:rsidRDefault="0072363F" w:rsidP="00056B98">
            <w:pPr>
              <w:rPr>
                <w:lang w:val="en-US"/>
              </w:rPr>
            </w:pPr>
            <w:r>
              <w:rPr>
                <w:lang w:val="en-US"/>
              </w:rPr>
              <w:t>This refers to the southeastern part of the Quarry</w:t>
            </w:r>
            <w:r w:rsidR="00CE0BE4">
              <w:rPr>
                <w:lang w:val="en-US"/>
              </w:rPr>
              <w:t xml:space="preserve"> Hole</w:t>
            </w:r>
            <w:r>
              <w:rPr>
                <w:lang w:val="en-US"/>
              </w:rPr>
              <w:t>, where</w:t>
            </w:r>
            <w:r w:rsidR="00056B98">
              <w:rPr>
                <w:lang w:val="en-US"/>
              </w:rPr>
              <w:t xml:space="preserve"> </w:t>
            </w:r>
            <w:r w:rsidR="00000FB8">
              <w:rPr>
                <w:lang w:val="en-US"/>
              </w:rPr>
              <w:t xml:space="preserve">a </w:t>
            </w:r>
            <w:r w:rsidR="00056B98">
              <w:rPr>
                <w:lang w:val="en-US"/>
              </w:rPr>
              <w:t xml:space="preserve">large </w:t>
            </w:r>
            <w:r w:rsidR="00740952">
              <w:rPr>
                <w:lang w:val="en-US"/>
              </w:rPr>
              <w:t>pile of statue fragments was found</w:t>
            </w:r>
            <w:r w:rsidR="00056B98">
              <w:rPr>
                <w:lang w:val="en-US"/>
              </w:rPr>
              <w:t xml:space="preserve">. The pile is about 1.5m in height, measuring 9m (north-south) by 6m (east-west). Winlock noted that the area was ‘continuously soaked’, to the point that the limestone statues were </w:t>
            </w:r>
            <w:r w:rsidR="00491B4E">
              <w:rPr>
                <w:lang w:val="en-US"/>
              </w:rPr>
              <w:t>‘</w:t>
            </w:r>
            <w:r w:rsidR="00056B98">
              <w:rPr>
                <w:lang w:val="en-US"/>
              </w:rPr>
              <w:t>rotted almost to the point of dissolution</w:t>
            </w:r>
            <w:r w:rsidR="00491B4E">
              <w:rPr>
                <w:lang w:val="en-US"/>
              </w:rPr>
              <w:t>’</w:t>
            </w:r>
            <w:r w:rsidR="00056B98">
              <w:rPr>
                <w:lang w:val="en-US"/>
              </w:rPr>
              <w:t xml:space="preserve">. </w:t>
            </w:r>
          </w:p>
          <w:p w14:paraId="5E802867" w14:textId="77777777" w:rsidR="00056B98" w:rsidRPr="00056B98" w:rsidRDefault="00056B98" w:rsidP="00056B98">
            <w:pPr>
              <w:rPr>
                <w:b/>
                <w:bCs/>
                <w:lang w:val="en-US"/>
              </w:rPr>
            </w:pPr>
          </w:p>
        </w:tc>
      </w:tr>
      <w:tr w:rsidR="00056B98" w14:paraId="0E067D16" w14:textId="77777777" w:rsidTr="00F162A8">
        <w:tc>
          <w:tcPr>
            <w:tcW w:w="9350" w:type="dxa"/>
          </w:tcPr>
          <w:p w14:paraId="7F43586A" w14:textId="5E50FD71" w:rsidR="005C61F7" w:rsidRDefault="005C61F7" w:rsidP="005C61F7">
            <w:pPr>
              <w:rPr>
                <w:lang w:val="en-US"/>
              </w:rPr>
            </w:pPr>
            <w:r w:rsidRPr="005C61F7">
              <w:rPr>
                <w:b/>
                <w:bCs/>
                <w:lang w:val="en-US"/>
              </w:rPr>
              <w:t>4c. The well and the area directly above</w:t>
            </w:r>
          </w:p>
          <w:p w14:paraId="47729B5C" w14:textId="73C9D55A" w:rsidR="005C61F7" w:rsidRDefault="005C61F7" w:rsidP="005C61F7">
            <w:pPr>
              <w:rPr>
                <w:lang w:val="en-US"/>
              </w:rPr>
            </w:pPr>
            <w:r>
              <w:rPr>
                <w:lang w:val="en-US"/>
              </w:rPr>
              <w:t xml:space="preserve">   Excavated in 1927-8. </w:t>
            </w:r>
            <w:r w:rsidRPr="00322228">
              <w:rPr>
                <w:i/>
                <w:iCs/>
                <w:lang w:val="en-US"/>
              </w:rPr>
              <w:t>MMATE</w:t>
            </w:r>
            <w:r>
              <w:rPr>
                <w:lang w:val="en-US"/>
              </w:rPr>
              <w:t xml:space="preserve"> VII: 191-2, VIII: 152, 182</w:t>
            </w:r>
            <w:r w:rsidR="006812CA">
              <w:rPr>
                <w:lang w:val="en-US"/>
              </w:rPr>
              <w:t>.</w:t>
            </w:r>
          </w:p>
          <w:p w14:paraId="40AEB98A" w14:textId="77777777" w:rsidR="005C61F7" w:rsidRDefault="005C61F7" w:rsidP="005C61F7">
            <w:pPr>
              <w:rPr>
                <w:lang w:val="en-US"/>
              </w:rPr>
            </w:pPr>
          </w:p>
          <w:p w14:paraId="42F00BEE" w14:textId="43C0CC6D" w:rsidR="00056B98" w:rsidRPr="00056B98" w:rsidRDefault="005C61F7" w:rsidP="00631887">
            <w:pPr>
              <w:rPr>
                <w:b/>
                <w:bCs/>
                <w:lang w:val="en-US"/>
              </w:rPr>
            </w:pPr>
            <w:r>
              <w:rPr>
                <w:lang w:val="en-US"/>
              </w:rPr>
              <w:t xml:space="preserve">A relatively small number of fragments </w:t>
            </w:r>
            <w:r w:rsidR="00000FB8">
              <w:rPr>
                <w:lang w:val="en-US"/>
              </w:rPr>
              <w:t>were</w:t>
            </w:r>
            <w:r>
              <w:rPr>
                <w:lang w:val="en-US"/>
              </w:rPr>
              <w:t xml:space="preserve"> found in the area. The well</w:t>
            </w:r>
            <w:r w:rsidR="00850A34">
              <w:rPr>
                <w:lang w:val="en-US"/>
              </w:rPr>
              <w:t xml:space="preserve"> appears to be unfinished, </w:t>
            </w:r>
            <w:r w:rsidR="001E7471">
              <w:rPr>
                <w:lang w:val="en-US"/>
              </w:rPr>
              <w:t xml:space="preserve">and the fragments found within it lay on </w:t>
            </w:r>
            <w:r w:rsidR="00000FB8">
              <w:rPr>
                <w:lang w:val="en-US"/>
              </w:rPr>
              <w:t>roughly 4m of sediments</w:t>
            </w:r>
            <w:r w:rsidR="001E0FFD">
              <w:rPr>
                <w:lang w:val="en-US"/>
              </w:rPr>
              <w:t>.</w:t>
            </w:r>
          </w:p>
        </w:tc>
      </w:tr>
      <w:tr w:rsidR="00056B98" w14:paraId="6D61CDEF" w14:textId="77777777" w:rsidTr="00F162A8">
        <w:tc>
          <w:tcPr>
            <w:tcW w:w="9350" w:type="dxa"/>
          </w:tcPr>
          <w:p w14:paraId="631D12A9" w14:textId="46F8987A" w:rsidR="00056B98" w:rsidRPr="00056B98" w:rsidRDefault="005C61F7" w:rsidP="00056B9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lastRenderedPageBreak/>
              <w:t>Area 5</w:t>
            </w:r>
          </w:p>
        </w:tc>
      </w:tr>
      <w:tr w:rsidR="005C61F7" w14:paraId="14ADCB9B" w14:textId="77777777" w:rsidTr="00F162A8">
        <w:tc>
          <w:tcPr>
            <w:tcW w:w="9350" w:type="dxa"/>
          </w:tcPr>
          <w:p w14:paraId="5314248F" w14:textId="6AA21DCE" w:rsidR="005C61F7" w:rsidRDefault="00477A11" w:rsidP="005C61F7">
            <w:pPr>
              <w:rPr>
                <w:lang w:val="en-US"/>
              </w:rPr>
            </w:pPr>
            <w:r w:rsidRPr="00477A11">
              <w:rPr>
                <w:b/>
                <w:bCs/>
                <w:lang w:val="en-US"/>
              </w:rPr>
              <w:t xml:space="preserve">5. </w:t>
            </w:r>
            <w:r w:rsidR="005C61F7" w:rsidRPr="00477A11">
              <w:rPr>
                <w:b/>
                <w:bCs/>
                <w:lang w:val="en-US"/>
              </w:rPr>
              <w:t>West End of the East Bay</w:t>
            </w:r>
          </w:p>
          <w:p w14:paraId="63F79152" w14:textId="1596AA07" w:rsidR="00477A11" w:rsidRDefault="00477A11" w:rsidP="005C61F7">
            <w:pPr>
              <w:rPr>
                <w:lang w:val="en-US"/>
              </w:rPr>
            </w:pPr>
            <w:r>
              <w:rPr>
                <w:lang w:val="en-US"/>
              </w:rPr>
              <w:t xml:space="preserve">   Excavated in </w:t>
            </w:r>
            <w:r w:rsidR="005C61F7">
              <w:rPr>
                <w:lang w:val="en-US"/>
              </w:rPr>
              <w:t>1926-7</w:t>
            </w:r>
            <w:r>
              <w:rPr>
                <w:lang w:val="en-US"/>
              </w:rPr>
              <w:t xml:space="preserve">. </w:t>
            </w:r>
            <w:r w:rsidR="005C61F7" w:rsidRPr="00322228">
              <w:rPr>
                <w:i/>
                <w:iCs/>
                <w:lang w:val="en-US"/>
              </w:rPr>
              <w:t>MMATE</w:t>
            </w:r>
            <w:r w:rsidR="005C61F7">
              <w:rPr>
                <w:lang w:val="en-US"/>
              </w:rPr>
              <w:t xml:space="preserve"> VIII: 21</w:t>
            </w:r>
            <w:r w:rsidR="00000FB8">
              <w:rPr>
                <w:lang w:val="en-US"/>
              </w:rPr>
              <w:t>.</w:t>
            </w:r>
          </w:p>
          <w:p w14:paraId="25F9C7B5" w14:textId="77777777" w:rsidR="00477A11" w:rsidRDefault="00477A11" w:rsidP="005C61F7">
            <w:pPr>
              <w:rPr>
                <w:lang w:val="en-US"/>
              </w:rPr>
            </w:pPr>
          </w:p>
          <w:p w14:paraId="2C77E167" w14:textId="461F42EF" w:rsidR="005C61F7" w:rsidRDefault="005C61F7" w:rsidP="00056B98">
            <w:pPr>
              <w:rPr>
                <w:lang w:val="en-US"/>
              </w:rPr>
            </w:pPr>
            <w:r>
              <w:rPr>
                <w:lang w:val="en-US"/>
              </w:rPr>
              <w:t xml:space="preserve">This </w:t>
            </w:r>
            <w:r w:rsidR="00000FB8">
              <w:rPr>
                <w:lang w:val="en-US"/>
              </w:rPr>
              <w:t>was</w:t>
            </w:r>
            <w:r>
              <w:rPr>
                <w:lang w:val="en-US"/>
              </w:rPr>
              <w:t xml:space="preserve"> described as a continuation of 4a, with similar burial </w:t>
            </w:r>
            <w:r w:rsidR="00477A11">
              <w:rPr>
                <w:lang w:val="en-US"/>
              </w:rPr>
              <w:t>conditions</w:t>
            </w:r>
            <w:r>
              <w:rPr>
                <w:lang w:val="en-US"/>
              </w:rPr>
              <w:t xml:space="preserve">. </w:t>
            </w:r>
          </w:p>
          <w:p w14:paraId="4C091D17" w14:textId="76907DC8" w:rsidR="00477A11" w:rsidRPr="00477A11" w:rsidRDefault="00477A11" w:rsidP="00056B98">
            <w:pPr>
              <w:rPr>
                <w:lang w:val="en-US"/>
              </w:rPr>
            </w:pPr>
          </w:p>
        </w:tc>
      </w:tr>
    </w:tbl>
    <w:p w14:paraId="2850C783" w14:textId="77777777" w:rsidR="003F0D06" w:rsidRDefault="003F0D06">
      <w:pPr>
        <w:rPr>
          <w:lang w:val="en-US"/>
        </w:rPr>
      </w:pPr>
    </w:p>
    <w:p w14:paraId="4F92D373" w14:textId="77777777" w:rsidR="00A745F7" w:rsidRDefault="00A745F7">
      <w:pPr>
        <w:rPr>
          <w:lang w:val="en-US"/>
        </w:rPr>
      </w:pPr>
    </w:p>
    <w:p w14:paraId="6215AC00" w14:textId="719834A2" w:rsidR="00630CD9" w:rsidRPr="00D448FF" w:rsidRDefault="00ED1CC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A2339EF" w14:textId="77777777" w:rsidR="00A745F7" w:rsidRPr="00824D66" w:rsidRDefault="00A745F7" w:rsidP="00A745F7">
      <w:pPr>
        <w:rPr>
          <w:b/>
          <w:bCs/>
          <w:i/>
          <w:iCs/>
          <w:lang w:val="en-US"/>
        </w:rPr>
      </w:pPr>
      <w:r>
        <w:rPr>
          <w:b/>
          <w:bCs/>
          <w:i/>
          <w:iCs/>
          <w:lang w:val="en-US"/>
        </w:rPr>
        <w:lastRenderedPageBreak/>
        <w:t>Abbreviations</w:t>
      </w:r>
    </w:p>
    <w:p w14:paraId="34727B3D" w14:textId="77777777" w:rsidR="00A745F7" w:rsidRDefault="00A745F7" w:rsidP="00A745F7">
      <w:pPr>
        <w:rPr>
          <w:lang w:val="en-US"/>
        </w:rPr>
      </w:pPr>
      <w:r w:rsidRPr="00322228">
        <w:rPr>
          <w:i/>
          <w:iCs/>
          <w:lang w:val="en-US"/>
        </w:rPr>
        <w:t>MMATE</w:t>
      </w:r>
      <w:r>
        <w:rPr>
          <w:lang w:val="en-US"/>
        </w:rPr>
        <w:t xml:space="preserve">: </w:t>
      </w:r>
      <w:r w:rsidRPr="00293BC4">
        <w:rPr>
          <w:i/>
          <w:iCs/>
        </w:rPr>
        <w:t>Metropolitan Museum of Art Theban Excavations</w:t>
      </w:r>
      <w:r>
        <w:t xml:space="preserve">. Notebook, New York: </w:t>
      </w:r>
      <w:r w:rsidRPr="00D372C5">
        <w:t>Department of Egyptian Art Archives</w:t>
      </w:r>
      <w:r>
        <w:t xml:space="preserve">, The </w:t>
      </w:r>
      <w:r w:rsidRPr="00D372C5">
        <w:t>Metropolitan Museum of Art</w:t>
      </w:r>
      <w:r>
        <w:t>.</w:t>
      </w:r>
    </w:p>
    <w:p w14:paraId="26EE9EEA" w14:textId="3BFDFFB6" w:rsidR="00A745F7" w:rsidRPr="009A4836" w:rsidRDefault="00A745F7" w:rsidP="00A745F7">
      <w:pPr>
        <w:rPr>
          <w:lang w:val="en-US"/>
        </w:rPr>
      </w:pPr>
      <w:r w:rsidRPr="00510D83">
        <w:rPr>
          <w:i/>
          <w:iCs/>
          <w:lang w:val="it-IT"/>
        </w:rPr>
        <w:t>PM</w:t>
      </w:r>
      <w:r w:rsidRPr="00510D83">
        <w:rPr>
          <w:lang w:val="it-IT"/>
        </w:rPr>
        <w:t xml:space="preserve"> I</w:t>
      </w:r>
      <w:r w:rsidR="00C24994" w:rsidRPr="00510D83">
        <w:rPr>
          <w:lang w:val="it-IT"/>
        </w:rPr>
        <w:t>, 1</w:t>
      </w:r>
      <w:r w:rsidRPr="00510D83">
        <w:rPr>
          <w:vertAlign w:val="superscript"/>
          <w:lang w:val="it-IT"/>
        </w:rPr>
        <w:t>2</w:t>
      </w:r>
      <w:r w:rsidRPr="00510D83">
        <w:rPr>
          <w:lang w:val="it-IT"/>
        </w:rPr>
        <w:t xml:space="preserve">: Portha, B. </w:t>
      </w:r>
      <w:r w:rsidR="0085580C" w:rsidRPr="00510D83">
        <w:rPr>
          <w:lang w:val="it-IT"/>
        </w:rPr>
        <w:t>&amp; R.I.B.</w:t>
      </w:r>
      <w:r w:rsidRPr="00510D83">
        <w:rPr>
          <w:lang w:val="it-IT"/>
        </w:rPr>
        <w:t xml:space="preserve"> Moss. 1960</w:t>
      </w:r>
      <w:r w:rsidR="0085580C" w:rsidRPr="00510D83">
        <w:rPr>
          <w:lang w:val="it-IT"/>
        </w:rPr>
        <w:t>.</w:t>
      </w:r>
      <w:r w:rsidRPr="00510D83">
        <w:rPr>
          <w:lang w:val="it-IT"/>
        </w:rPr>
        <w:t xml:space="preserve"> </w:t>
      </w:r>
      <w:r>
        <w:rPr>
          <w:i/>
          <w:iCs/>
          <w:lang w:val="en-US"/>
        </w:rPr>
        <w:t xml:space="preserve">Topographical </w:t>
      </w:r>
      <w:r w:rsidR="00093861">
        <w:rPr>
          <w:i/>
          <w:iCs/>
          <w:lang w:val="en-US"/>
        </w:rPr>
        <w:t>b</w:t>
      </w:r>
      <w:r>
        <w:rPr>
          <w:i/>
          <w:iCs/>
          <w:lang w:val="en-US"/>
        </w:rPr>
        <w:t xml:space="preserve">ibliography of ancient Egyptian hieroglyphic texts, reliefs, and paintings. </w:t>
      </w:r>
      <w:r w:rsidR="00093861">
        <w:rPr>
          <w:i/>
          <w:iCs/>
          <w:lang w:val="en-US"/>
        </w:rPr>
        <w:t>1</w:t>
      </w:r>
      <w:r>
        <w:rPr>
          <w:i/>
          <w:iCs/>
          <w:lang w:val="en-US"/>
        </w:rPr>
        <w:t xml:space="preserve">. The Theban </w:t>
      </w:r>
      <w:r w:rsidR="00093861">
        <w:rPr>
          <w:i/>
          <w:iCs/>
          <w:lang w:val="en-US"/>
        </w:rPr>
        <w:t>n</w:t>
      </w:r>
      <w:r>
        <w:rPr>
          <w:i/>
          <w:iCs/>
          <w:lang w:val="en-US"/>
        </w:rPr>
        <w:t xml:space="preserve">ecropolis. Part 1. Private </w:t>
      </w:r>
      <w:r w:rsidR="00093861">
        <w:rPr>
          <w:i/>
          <w:iCs/>
          <w:lang w:val="en-US"/>
        </w:rPr>
        <w:t>t</w:t>
      </w:r>
      <w:r>
        <w:rPr>
          <w:i/>
          <w:iCs/>
          <w:lang w:val="en-US"/>
        </w:rPr>
        <w:t>ombs</w:t>
      </w:r>
      <w:r w:rsidR="00093861">
        <w:rPr>
          <w:lang w:val="en-US"/>
        </w:rPr>
        <w:t>.</w:t>
      </w:r>
      <w:r>
        <w:rPr>
          <w:lang w:val="en-US"/>
        </w:rPr>
        <w:t xml:space="preserve"> Oxford: Griffith Institute.</w:t>
      </w:r>
    </w:p>
    <w:p w14:paraId="2B5342FD" w14:textId="77777777" w:rsidR="00A745F7" w:rsidRDefault="00A745F7" w:rsidP="00A745F7">
      <w:pPr>
        <w:rPr>
          <w:lang w:val="en-US"/>
        </w:rPr>
      </w:pPr>
    </w:p>
    <w:p w14:paraId="57739303" w14:textId="2049EEA5" w:rsidR="00D448FF" w:rsidRPr="00D448FF" w:rsidRDefault="00D448FF" w:rsidP="00A745F7">
      <w:pPr>
        <w:rPr>
          <w:b/>
          <w:bCs/>
          <w:lang w:val="en-US"/>
        </w:rPr>
      </w:pPr>
      <w:r w:rsidRPr="00D448FF">
        <w:rPr>
          <w:b/>
          <w:bCs/>
          <w:lang w:val="en-US"/>
        </w:rPr>
        <w:t>References</w:t>
      </w:r>
    </w:p>
    <w:p w14:paraId="210E33BB" w14:textId="060F9857" w:rsidR="00C744ED" w:rsidRPr="00F65E2F" w:rsidRDefault="00C744ED" w:rsidP="00C744ED">
      <w:pPr>
        <w:pStyle w:val="Bibliography"/>
        <w:rPr>
          <w:smallCaps/>
        </w:rPr>
      </w:pPr>
      <w:r w:rsidRPr="003B604C">
        <w:rPr>
          <w:smallCaps/>
        </w:rPr>
        <w:t>Arnold</w:t>
      </w:r>
      <w:r w:rsidR="00024A3B" w:rsidRPr="003B604C">
        <w:rPr>
          <w:smallCaps/>
        </w:rPr>
        <w:t>, D.</w:t>
      </w:r>
      <w:r w:rsidRPr="003B604C">
        <w:rPr>
          <w:smallCaps/>
        </w:rPr>
        <w:t xml:space="preserve"> &amp; Winlock</w:t>
      </w:r>
      <w:r w:rsidR="00024A3B" w:rsidRPr="003B604C">
        <w:rPr>
          <w:smallCaps/>
        </w:rPr>
        <w:t xml:space="preserve">, </w:t>
      </w:r>
      <w:r w:rsidR="00463617" w:rsidRPr="003B604C">
        <w:rPr>
          <w:smallCaps/>
        </w:rPr>
        <w:t>H</w:t>
      </w:r>
      <w:r w:rsidRPr="003B604C">
        <w:rPr>
          <w:smallCaps/>
        </w:rPr>
        <w:t>. 197</w:t>
      </w:r>
      <w:r w:rsidR="00E07EF2" w:rsidRPr="003B604C">
        <w:rPr>
          <w:smallCaps/>
        </w:rPr>
        <w:t>9</w:t>
      </w:r>
      <w:r w:rsidR="00D94267" w:rsidRPr="003B604C">
        <w:rPr>
          <w:smallCaps/>
        </w:rPr>
        <w:t xml:space="preserve">. </w:t>
      </w:r>
      <w:r w:rsidR="00D94267" w:rsidRPr="003B604C">
        <w:t xml:space="preserve"> </w:t>
      </w:r>
      <w:r w:rsidR="00D94267" w:rsidRPr="003B604C">
        <w:rPr>
          <w:i/>
          <w:iCs/>
        </w:rPr>
        <w:t>The Temple of Mentuhotep at Deir el-Bahari</w:t>
      </w:r>
      <w:r w:rsidR="00D94267" w:rsidRPr="003B604C">
        <w:t>. New York: The Metropolitan Museum of Art.</w:t>
      </w:r>
    </w:p>
    <w:p w14:paraId="38E3565D" w14:textId="77777777" w:rsidR="00C744ED" w:rsidRPr="00F65E2F" w:rsidRDefault="00C744ED" w:rsidP="00C744ED">
      <w:pPr>
        <w:pStyle w:val="Bibliography"/>
        <w:rPr>
          <w:lang w:val="fr-FR"/>
        </w:rPr>
      </w:pPr>
      <w:r w:rsidRPr="00F65E2F">
        <w:rPr>
          <w:smallCaps/>
        </w:rPr>
        <w:t>Dąbrowski, L.</w:t>
      </w:r>
      <w:r w:rsidRPr="00F65E2F">
        <w:t xml:space="preserve"> 1968. Preliminary report on the reconstruction works of Hatshepsut’s Temple at Deir el Bahari. </w:t>
      </w:r>
      <w:r w:rsidRPr="00F65E2F">
        <w:rPr>
          <w:lang w:val="fr-FR"/>
        </w:rPr>
        <w:t xml:space="preserve">During the seasons 1962/63 and 1963/64. </w:t>
      </w:r>
      <w:r w:rsidRPr="00F65E2F">
        <w:rPr>
          <w:i/>
          <w:iCs/>
          <w:lang w:val="fr-FR"/>
        </w:rPr>
        <w:t>Annales du Service des Antiquités de l’Égypte</w:t>
      </w:r>
      <w:r w:rsidRPr="00F65E2F">
        <w:rPr>
          <w:lang w:val="fr-FR"/>
        </w:rPr>
        <w:t xml:space="preserve"> 60: 131–37.</w:t>
      </w:r>
    </w:p>
    <w:p w14:paraId="047507EE" w14:textId="77777777" w:rsidR="00C744ED" w:rsidRPr="00F65E2F" w:rsidRDefault="00C744ED" w:rsidP="00C744ED">
      <w:pPr>
        <w:pStyle w:val="Bibliography"/>
      </w:pPr>
      <w:r w:rsidRPr="00F65E2F">
        <w:rPr>
          <w:smallCaps/>
        </w:rPr>
        <w:t xml:space="preserve">Dorman, P.F. </w:t>
      </w:r>
      <w:r w:rsidRPr="00F65E2F">
        <w:t xml:space="preserve">1991. </w:t>
      </w:r>
      <w:r w:rsidRPr="00F65E2F">
        <w:rPr>
          <w:i/>
          <w:iCs/>
        </w:rPr>
        <w:t>The tombs of Senenmut: the architecture and decoration of tombs 71 and 353</w:t>
      </w:r>
      <w:r w:rsidRPr="00F65E2F">
        <w:t>. New York: The Metropolitan Museum of Art.</w:t>
      </w:r>
    </w:p>
    <w:p w14:paraId="18BDD648" w14:textId="77777777" w:rsidR="00C744ED" w:rsidRPr="00FA2CD5" w:rsidRDefault="00C744ED" w:rsidP="00C744ED">
      <w:pPr>
        <w:pStyle w:val="Bibliography"/>
        <w:rPr>
          <w:lang w:val="en-US"/>
        </w:rPr>
      </w:pPr>
      <w:r w:rsidRPr="00FA2CD5">
        <w:rPr>
          <w:smallCaps/>
        </w:rPr>
        <w:t>Hayes, W.C</w:t>
      </w:r>
      <w:r w:rsidRPr="00FA2CD5">
        <w:t xml:space="preserve">. 1960. A selection of Tuthmoside Ostraca from Der El-Bahri. </w:t>
      </w:r>
      <w:r w:rsidRPr="00FA2CD5">
        <w:rPr>
          <w:i/>
          <w:iCs/>
        </w:rPr>
        <w:t>Journal of Egyptian Archaeology</w:t>
      </w:r>
      <w:r w:rsidRPr="00FA2CD5">
        <w:t xml:space="preserve"> 46: 29–52. https://doi.org/10.2307/3855661</w:t>
      </w:r>
    </w:p>
    <w:p w14:paraId="45D25110" w14:textId="77777777" w:rsidR="00C744ED" w:rsidRPr="00F65E2F" w:rsidRDefault="00C744ED" w:rsidP="00C744ED">
      <w:pPr>
        <w:pStyle w:val="Bibliography"/>
        <w:rPr>
          <w:lang w:val="fr-FR"/>
        </w:rPr>
      </w:pPr>
      <w:r w:rsidRPr="00F65E2F">
        <w:rPr>
          <w:smallCaps/>
        </w:rPr>
        <w:t>Lipińska, J.</w:t>
      </w:r>
      <w:r w:rsidRPr="00F65E2F">
        <w:t xml:space="preserve"> 1966. List of the objects found at Deir el-Bahari temple of Thutmosis III. </w:t>
      </w:r>
      <w:r w:rsidRPr="00F65E2F">
        <w:rPr>
          <w:lang w:val="fr-FR"/>
        </w:rPr>
        <w:t xml:space="preserve">Season 1961/62. </w:t>
      </w:r>
      <w:r w:rsidRPr="00F65E2F">
        <w:rPr>
          <w:i/>
          <w:iCs/>
          <w:lang w:val="fr-FR"/>
        </w:rPr>
        <w:t>Annales du Service des Antiquités de l’Égypte</w:t>
      </w:r>
      <w:r w:rsidRPr="00F65E2F">
        <w:rPr>
          <w:lang w:val="fr-FR"/>
        </w:rPr>
        <w:t xml:space="preserve"> 59: 63–98.</w:t>
      </w:r>
    </w:p>
    <w:p w14:paraId="307CA28A" w14:textId="77777777" w:rsidR="00C744ED" w:rsidRPr="00F65E2F" w:rsidRDefault="00C744ED" w:rsidP="00C744ED">
      <w:pPr>
        <w:rPr>
          <w:lang w:val="fr-FR"/>
        </w:rPr>
      </w:pPr>
      <w:r w:rsidRPr="00F65E2F">
        <w:rPr>
          <w:lang w:val="fr-FR"/>
        </w:rPr>
        <w:t xml:space="preserve">– 1977. </w:t>
      </w:r>
      <w:r w:rsidRPr="00F65E2F">
        <w:rPr>
          <w:i/>
          <w:iCs/>
          <w:lang w:val="fr-FR"/>
        </w:rPr>
        <w:t xml:space="preserve">Deir el-Bahari 2. </w:t>
      </w:r>
      <w:r w:rsidRPr="00F65E2F">
        <w:rPr>
          <w:i/>
          <w:iCs/>
        </w:rPr>
        <w:t>The Temple of Tuthmosis III: architecture</w:t>
      </w:r>
      <w:r w:rsidRPr="00F65E2F">
        <w:t xml:space="preserve">. </w:t>
      </w:r>
      <w:r w:rsidRPr="00F65E2F">
        <w:rPr>
          <w:lang w:val="fr-FR"/>
        </w:rPr>
        <w:t>Warsaw: Centre d’Archéologie Méditerranéenne de l’Académie Polonaise des Sciences &amp; Centre Polonais d’Archéologie Méditerranéenne dans la Republique Arabe d’Egypte au Caire.</w:t>
      </w:r>
    </w:p>
    <w:p w14:paraId="387445CD" w14:textId="77777777" w:rsidR="00C744ED" w:rsidRPr="00510D83" w:rsidRDefault="00C744ED" w:rsidP="00C744ED">
      <w:pPr>
        <w:pStyle w:val="Bibliography"/>
        <w:rPr>
          <w:lang w:val="de-DE"/>
        </w:rPr>
      </w:pPr>
      <w:r w:rsidRPr="00510D83">
        <w:rPr>
          <w:smallCaps/>
          <w:lang w:val="de-DE"/>
        </w:rPr>
        <w:t>Polz, D.</w:t>
      </w:r>
      <w:r w:rsidRPr="00510D83">
        <w:rPr>
          <w:lang w:val="de-DE"/>
        </w:rPr>
        <w:t xml:space="preserve"> 1990. Bemerkungen zur Grabbenutzung in der thebanischen Nekropole. </w:t>
      </w:r>
      <w:r w:rsidRPr="00510D83">
        <w:rPr>
          <w:i/>
          <w:iCs/>
          <w:lang w:val="de-DE"/>
        </w:rPr>
        <w:t>Mitteilungen des Deutschen Archäologischen Instituts, Abteilung Kairo</w:t>
      </w:r>
      <w:r w:rsidRPr="00510D83">
        <w:rPr>
          <w:lang w:val="de-DE"/>
        </w:rPr>
        <w:t xml:space="preserve"> 46: 301–336. https://doi.org/10.11588/propylaeumdok.00001914</w:t>
      </w:r>
    </w:p>
    <w:p w14:paraId="5FA68FC1" w14:textId="77777777" w:rsidR="00C744ED" w:rsidRPr="00F65E2F" w:rsidRDefault="00C744ED" w:rsidP="00C744ED">
      <w:pPr>
        <w:pStyle w:val="Bibliography"/>
      </w:pPr>
      <w:r w:rsidRPr="0070772E">
        <w:rPr>
          <w:smallCaps/>
        </w:rPr>
        <w:t>Winlock, H.E.</w:t>
      </w:r>
      <w:r w:rsidRPr="0070772E">
        <w:t xml:space="preserve"> 1923. The museum’s excavations at Thebes. </w:t>
      </w:r>
      <w:r w:rsidRPr="0070772E">
        <w:rPr>
          <w:i/>
          <w:iCs/>
        </w:rPr>
        <w:t>The Metropolitan Museum of Art Bulletin</w:t>
      </w:r>
      <w:r w:rsidRPr="0070772E">
        <w:t xml:space="preserve"> 18(12): 11–39. https://doi.org/10.2307/3254661</w:t>
      </w:r>
    </w:p>
    <w:p w14:paraId="13E5C77E" w14:textId="77777777" w:rsidR="00C744ED" w:rsidRPr="00F65E2F" w:rsidRDefault="00C744ED" w:rsidP="00C744ED">
      <w:r w:rsidRPr="00F65E2F">
        <w:t xml:space="preserve">– 1932. The museum’s excavations at Thebes. </w:t>
      </w:r>
      <w:r w:rsidRPr="00F65E2F">
        <w:rPr>
          <w:i/>
          <w:iCs/>
        </w:rPr>
        <w:t>The Metropolitan Museum of Art Bulletin</w:t>
      </w:r>
      <w:r w:rsidRPr="00F65E2F">
        <w:t xml:space="preserve"> 27(3):5 4–37. https://doi.org/10.2307/3255360</w:t>
      </w:r>
    </w:p>
    <w:p w14:paraId="7122E138" w14:textId="77777777" w:rsidR="00C744ED" w:rsidRPr="0070772E" w:rsidRDefault="00C744ED" w:rsidP="00C744ED">
      <w:pPr>
        <w:pStyle w:val="Bibliography"/>
      </w:pPr>
      <w:r w:rsidRPr="0070772E">
        <w:t xml:space="preserve">– 1942. </w:t>
      </w:r>
      <w:r w:rsidRPr="0070772E">
        <w:rPr>
          <w:i/>
          <w:iCs/>
        </w:rPr>
        <w:t>Excavations at Deir el Bahri 1911–1931</w:t>
      </w:r>
      <w:r w:rsidRPr="0070772E">
        <w:t>. New York: MacMillan.</w:t>
      </w:r>
    </w:p>
    <w:p w14:paraId="02B279AE" w14:textId="10240E1A" w:rsidR="002D635F" w:rsidRDefault="002D635F" w:rsidP="00A745F7">
      <w:pPr>
        <w:rPr>
          <w:lang w:val="en-US"/>
        </w:rPr>
      </w:pPr>
      <w:r>
        <w:rPr>
          <w:lang w:val="en-US"/>
        </w:rPr>
        <w:br w:type="page"/>
      </w:r>
    </w:p>
    <w:p w14:paraId="38213EF2" w14:textId="77777777" w:rsidR="004203BE" w:rsidRPr="004203BE" w:rsidRDefault="004203BE" w:rsidP="004203BE">
      <w:pPr>
        <w:rPr>
          <w:b/>
          <w:bCs/>
          <w:lang w:val="en-US"/>
        </w:rPr>
      </w:pPr>
      <w:r w:rsidRPr="004203BE">
        <w:rPr>
          <w:b/>
          <w:bCs/>
          <w:lang w:val="en-US"/>
        </w:rPr>
        <w:lastRenderedPageBreak/>
        <w:t>Figures</w:t>
      </w:r>
    </w:p>
    <w:p w14:paraId="588B7CC9" w14:textId="4CA6F37D" w:rsidR="00E35367" w:rsidRDefault="00F37D33" w:rsidP="00FD116C">
      <w:pPr>
        <w:pStyle w:val="NormalWeb"/>
      </w:pPr>
      <w:r>
        <w:rPr>
          <w:noProof/>
        </w:rPr>
        <w:drawing>
          <wp:inline distT="0" distB="0" distL="0" distR="0" wp14:anchorId="6028430F" wp14:editId="6F09998E">
            <wp:extent cx="5943600" cy="4430395"/>
            <wp:effectExtent l="0" t="0" r="0" b="8255"/>
            <wp:docPr id="1036046401" name="Picture 1" descr="An aerial view of a de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046401" name="Picture 1" descr="An aerial view of a de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3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F3A15" w14:textId="3CFC4222" w:rsidR="00FD116C" w:rsidRDefault="00E35367" w:rsidP="004203BE">
      <w:pPr>
        <w:rPr>
          <w:lang w:val="en-US"/>
        </w:rPr>
      </w:pPr>
      <w:r>
        <w:rPr>
          <w:lang w:val="en-US"/>
        </w:rPr>
        <w:t xml:space="preserve">Figure S1: </w:t>
      </w:r>
      <w:r w:rsidR="007E3652">
        <w:rPr>
          <w:lang w:val="en-US"/>
        </w:rPr>
        <w:t>Photo</w:t>
      </w:r>
      <w:r w:rsidR="00725C77">
        <w:rPr>
          <w:lang w:val="en-US"/>
        </w:rPr>
        <w:t>graph</w:t>
      </w:r>
      <w:r w:rsidR="007E3652">
        <w:rPr>
          <w:lang w:val="en-US"/>
        </w:rPr>
        <w:t xml:space="preserve"> </w:t>
      </w:r>
      <w:r w:rsidR="00AB338A">
        <w:rPr>
          <w:lang w:val="en-US"/>
        </w:rPr>
        <w:t>taken at the end of the 1922</w:t>
      </w:r>
      <w:r w:rsidR="003B604C">
        <w:rPr>
          <w:lang w:val="en-US"/>
        </w:rPr>
        <w:t>–</w:t>
      </w:r>
      <w:r w:rsidR="0096022C">
        <w:rPr>
          <w:lang w:val="en-US"/>
        </w:rPr>
        <w:t>23</w:t>
      </w:r>
      <w:r w:rsidR="00725C77">
        <w:rPr>
          <w:lang w:val="en-US"/>
        </w:rPr>
        <w:t xml:space="preserve"> season</w:t>
      </w:r>
      <w:r w:rsidR="006570B3">
        <w:rPr>
          <w:lang w:val="en-US"/>
        </w:rPr>
        <w:t xml:space="preserve">, with arrow pointing at the location of the Hatshepsut Hole. </w:t>
      </w:r>
      <w:r w:rsidR="0096022C">
        <w:rPr>
          <w:lang w:val="en-US"/>
        </w:rPr>
        <w:t xml:space="preserve">At this point, the </w:t>
      </w:r>
      <w:r w:rsidR="00C61478">
        <w:rPr>
          <w:lang w:val="en-US"/>
        </w:rPr>
        <w:t>Hatshepsut Hole has been refilled to about half its depth</w:t>
      </w:r>
      <w:r w:rsidR="00307945">
        <w:rPr>
          <w:lang w:val="en-US"/>
        </w:rPr>
        <w:t>; the statues at the Quarry ha</w:t>
      </w:r>
      <w:r w:rsidR="00097F99">
        <w:rPr>
          <w:lang w:val="en-US"/>
        </w:rPr>
        <w:t>d</w:t>
      </w:r>
      <w:r w:rsidR="00307945">
        <w:rPr>
          <w:lang w:val="en-US"/>
        </w:rPr>
        <w:t xml:space="preserve"> yet to be discovered.</w:t>
      </w:r>
      <w:r w:rsidR="006F6057">
        <w:rPr>
          <w:lang w:val="en-US"/>
        </w:rPr>
        <w:t xml:space="preserve"> </w:t>
      </w:r>
      <w:r w:rsidR="006F6057" w:rsidRPr="006F6057">
        <w:rPr>
          <w:lang w:val="en-US"/>
        </w:rPr>
        <w:t>Photograph by Harry Burton, 1922</w:t>
      </w:r>
      <w:r w:rsidR="003B604C">
        <w:rPr>
          <w:lang w:val="en-US"/>
        </w:rPr>
        <w:t>–</w:t>
      </w:r>
      <w:r w:rsidR="006F6057" w:rsidRPr="006F6057">
        <w:rPr>
          <w:lang w:val="en-US"/>
        </w:rPr>
        <w:t>23.</w:t>
      </w:r>
      <w:r w:rsidR="00307945">
        <w:rPr>
          <w:lang w:val="en-US"/>
        </w:rPr>
        <w:t xml:space="preserve"> </w:t>
      </w:r>
      <w:r w:rsidR="00FD116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FD116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(M4C 243).</w:t>
      </w:r>
    </w:p>
    <w:p w14:paraId="566C792F" w14:textId="2CFE2274" w:rsidR="004B699A" w:rsidRDefault="004B699A" w:rsidP="004B699A">
      <w:pPr>
        <w:pStyle w:val="NormalWeb"/>
      </w:pPr>
      <w:r>
        <w:rPr>
          <w:noProof/>
        </w:rPr>
        <w:lastRenderedPageBreak/>
        <w:drawing>
          <wp:inline distT="0" distB="0" distL="0" distR="0" wp14:anchorId="33AEDD4C" wp14:editId="26159CAB">
            <wp:extent cx="5943600" cy="4351020"/>
            <wp:effectExtent l="0" t="0" r="0" b="0"/>
            <wp:docPr id="546048829" name="Picture 2" descr="An aerial view of a de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048829" name="Picture 2" descr="An aerial view of a de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414C1" w14:textId="64684295" w:rsidR="002449AE" w:rsidRDefault="00725C77" w:rsidP="002449AE">
      <w:pPr>
        <w:rPr>
          <w:lang w:val="en-US"/>
        </w:rPr>
      </w:pPr>
      <w:r>
        <w:rPr>
          <w:lang w:val="en-US"/>
        </w:rPr>
        <w:t xml:space="preserve">Figure S2: </w:t>
      </w:r>
      <w:r w:rsidR="00351033">
        <w:rPr>
          <w:lang w:val="en-US"/>
        </w:rPr>
        <w:t xml:space="preserve">Photograph taken </w:t>
      </w:r>
      <w:r w:rsidR="007A3A2E">
        <w:rPr>
          <w:lang w:val="en-US"/>
        </w:rPr>
        <w:t>in</w:t>
      </w:r>
      <w:r w:rsidR="00351033">
        <w:rPr>
          <w:lang w:val="en-US"/>
        </w:rPr>
        <w:t xml:space="preserve"> the 1922</w:t>
      </w:r>
      <w:r w:rsidR="003B604C">
        <w:rPr>
          <w:lang w:val="en-US"/>
        </w:rPr>
        <w:t>–</w:t>
      </w:r>
      <w:r w:rsidR="00351033">
        <w:rPr>
          <w:lang w:val="en-US"/>
        </w:rPr>
        <w:t>23 season</w:t>
      </w:r>
      <w:r w:rsidR="007A3A2E">
        <w:rPr>
          <w:lang w:val="en-US"/>
        </w:rPr>
        <w:t xml:space="preserve"> (looking south), showing the location of the Hatshepsut Hole</w:t>
      </w:r>
      <w:r w:rsidR="002449AE">
        <w:rPr>
          <w:lang w:val="en-US"/>
        </w:rPr>
        <w:t>.</w:t>
      </w:r>
      <w:r w:rsidR="006F6057">
        <w:rPr>
          <w:lang w:val="en-US"/>
        </w:rPr>
        <w:t xml:space="preserve"> </w:t>
      </w:r>
      <w:r w:rsidR="006F6057" w:rsidRPr="006F6057">
        <w:rPr>
          <w:lang w:val="en-US"/>
        </w:rPr>
        <w:t>Photograph by Harry Burton</w:t>
      </w:r>
      <w:r w:rsidR="00F72721" w:rsidRPr="006F6057">
        <w:rPr>
          <w:lang w:val="en-US"/>
        </w:rPr>
        <w:t>, 1922</w:t>
      </w:r>
      <w:r w:rsidR="003B604C">
        <w:rPr>
          <w:lang w:val="en-US"/>
        </w:rPr>
        <w:t>–</w:t>
      </w:r>
      <w:r w:rsidR="00F72721" w:rsidRPr="006F6057">
        <w:rPr>
          <w:lang w:val="en-US"/>
        </w:rPr>
        <w:t>23.</w:t>
      </w:r>
      <w:r w:rsidR="00567BD2">
        <w:rPr>
          <w:lang w:val="en-US"/>
        </w:rPr>
        <w:t xml:space="preserve"> </w:t>
      </w:r>
      <w:r w:rsidR="006E2A0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6E2A0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</w:t>
      </w:r>
      <w:r w:rsidR="00567BD2">
        <w:rPr>
          <w:lang w:val="en-US"/>
        </w:rPr>
        <w:t>M4C 240</w:t>
      </w:r>
      <w:r w:rsidR="006E2A0C">
        <w:rPr>
          <w:lang w:val="en-US"/>
        </w:rPr>
        <w:t>)</w:t>
      </w:r>
      <w:r w:rsidR="00567BD2">
        <w:rPr>
          <w:lang w:val="en-US"/>
        </w:rPr>
        <w:t>.</w:t>
      </w:r>
    </w:p>
    <w:p w14:paraId="6FFC49F0" w14:textId="4CF5B850" w:rsidR="00567BD2" w:rsidRDefault="00F21646" w:rsidP="00F21646">
      <w:pPr>
        <w:pStyle w:val="NormalWeb"/>
      </w:pPr>
      <w:r>
        <w:rPr>
          <w:noProof/>
        </w:rPr>
        <w:lastRenderedPageBreak/>
        <w:drawing>
          <wp:inline distT="0" distB="0" distL="0" distR="0" wp14:anchorId="6FA43124" wp14:editId="35BCC671">
            <wp:extent cx="5943600" cy="4227195"/>
            <wp:effectExtent l="0" t="0" r="0" b="1905"/>
            <wp:docPr id="649012203" name="Picture 3" descr="A stone ruins in a dese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012203" name="Picture 3" descr="A stone ruins in a deser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D0EEB" w14:textId="6E33658B" w:rsidR="004B699A" w:rsidRDefault="00A745F7" w:rsidP="002449AE">
      <w:pPr>
        <w:rPr>
          <w:rFonts w:ascii="Times" w:hAnsi="Times" w:cs="Times"/>
        </w:rPr>
      </w:pPr>
      <w:r>
        <w:rPr>
          <w:lang w:val="en-US"/>
        </w:rPr>
        <w:t xml:space="preserve">Figure S3: </w:t>
      </w:r>
      <w:r w:rsidR="006C3DFA">
        <w:rPr>
          <w:lang w:val="en-US"/>
        </w:rPr>
        <w:t>Remains of the stone house at the edge of the Quarry.</w:t>
      </w:r>
      <w:r w:rsidR="006F6057">
        <w:rPr>
          <w:lang w:val="en-US"/>
        </w:rPr>
        <w:t xml:space="preserve"> </w:t>
      </w:r>
      <w:r w:rsidR="006F6057" w:rsidRPr="006F6057">
        <w:rPr>
          <w:lang w:val="en-US"/>
        </w:rPr>
        <w:t>Photograph by Harry Burton</w:t>
      </w:r>
      <w:r w:rsidR="00F72721" w:rsidRPr="006F6057">
        <w:rPr>
          <w:lang w:val="en-US"/>
        </w:rPr>
        <w:t>, 192</w:t>
      </w:r>
      <w:r w:rsidR="00F72721">
        <w:rPr>
          <w:lang w:val="en-US"/>
        </w:rPr>
        <w:t>6</w:t>
      </w:r>
      <w:r w:rsidR="00F72721" w:rsidRPr="006F6057">
        <w:rPr>
          <w:lang w:val="en-US"/>
        </w:rPr>
        <w:t>-2</w:t>
      </w:r>
      <w:r w:rsidR="00F72721">
        <w:rPr>
          <w:lang w:val="en-US"/>
        </w:rPr>
        <w:t>7</w:t>
      </w:r>
      <w:r w:rsidR="00F72721" w:rsidRPr="006F6057">
        <w:rPr>
          <w:lang w:val="en-US"/>
        </w:rPr>
        <w:t>.</w:t>
      </w:r>
      <w:r w:rsidR="006F6057">
        <w:rPr>
          <w:lang w:val="en-US"/>
        </w:rPr>
        <w:t xml:space="preserve"> </w:t>
      </w:r>
      <w:r w:rsidR="006E2A0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6E2A0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</w:t>
      </w:r>
      <w:r w:rsidR="006C3DFA">
        <w:rPr>
          <w:lang w:val="en-US"/>
        </w:rPr>
        <w:t>M8C 73</w:t>
      </w:r>
      <w:r w:rsidR="006E2A0C">
        <w:rPr>
          <w:lang w:val="en-US"/>
        </w:rPr>
        <w:t>)</w:t>
      </w:r>
      <w:r w:rsidR="006C3DFA">
        <w:rPr>
          <w:lang w:val="en-US"/>
        </w:rPr>
        <w:t xml:space="preserve">. </w:t>
      </w:r>
    </w:p>
    <w:p w14:paraId="08C863BB" w14:textId="314D42B9" w:rsidR="005A66D7" w:rsidRPr="00A745F7" w:rsidRDefault="00A745F7" w:rsidP="00A745F7">
      <w:pPr>
        <w:pStyle w:val="NormalWeb"/>
      </w:pPr>
      <w:r>
        <w:rPr>
          <w:noProof/>
        </w:rPr>
        <w:lastRenderedPageBreak/>
        <w:drawing>
          <wp:inline distT="0" distB="0" distL="0" distR="0" wp14:anchorId="4C4D13F9" wp14:editId="307C9069">
            <wp:extent cx="5943600" cy="4191635"/>
            <wp:effectExtent l="0" t="0" r="0" b="0"/>
            <wp:docPr id="1276558128" name="Picture 5" descr="A black and white photo of a dirt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558128" name="Picture 5" descr="A black and white photo of a dirt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F6A29" w14:textId="3965802E" w:rsidR="005A66D7" w:rsidRDefault="00A745F7" w:rsidP="002449AE">
      <w:pPr>
        <w:rPr>
          <w:rFonts w:ascii="Times" w:hAnsi="Times" w:cs="Times"/>
        </w:rPr>
      </w:pPr>
      <w:r>
        <w:rPr>
          <w:rFonts w:ascii="Times" w:hAnsi="Times" w:cs="Times"/>
        </w:rPr>
        <w:t xml:space="preserve">Figure S4: </w:t>
      </w:r>
      <w:r w:rsidR="005A66D7">
        <w:rPr>
          <w:rFonts w:ascii="Times" w:hAnsi="Times" w:cs="Times"/>
        </w:rPr>
        <w:t xml:space="preserve">The “Priests’ Houses” </w:t>
      </w:r>
      <w:r w:rsidR="00A50458">
        <w:rPr>
          <w:rFonts w:ascii="Times" w:hAnsi="Times" w:cs="Times"/>
        </w:rPr>
        <w:t>to the north of Hatshepsut’s Temple.</w:t>
      </w:r>
      <w:r w:rsidR="006F6057">
        <w:rPr>
          <w:rFonts w:ascii="Times" w:hAnsi="Times" w:cs="Times"/>
        </w:rPr>
        <w:t xml:space="preserve"> </w:t>
      </w:r>
      <w:r w:rsidR="006F6057" w:rsidRPr="006F6057">
        <w:rPr>
          <w:lang w:val="en-US"/>
        </w:rPr>
        <w:t>Photograph by Harry Burton</w:t>
      </w:r>
      <w:r w:rsidR="009540A0">
        <w:rPr>
          <w:lang w:val="en-US"/>
        </w:rPr>
        <w:t>, 1923</w:t>
      </w:r>
      <w:r w:rsidR="003B604C">
        <w:rPr>
          <w:lang w:val="en-US"/>
        </w:rPr>
        <w:t>–</w:t>
      </w:r>
      <w:r w:rsidR="009540A0">
        <w:rPr>
          <w:lang w:val="en-US"/>
        </w:rPr>
        <w:t>24</w:t>
      </w:r>
      <w:r w:rsidR="006F6057" w:rsidRPr="006F6057">
        <w:rPr>
          <w:lang w:val="en-US"/>
        </w:rPr>
        <w:t>.</w:t>
      </w:r>
      <w:r w:rsidR="00A50458">
        <w:rPr>
          <w:rFonts w:ascii="Times" w:hAnsi="Times" w:cs="Times"/>
        </w:rPr>
        <w:t xml:space="preserve"> </w:t>
      </w:r>
      <w:r w:rsidR="006E2A0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6E2A0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</w:t>
      </w:r>
      <w:r w:rsidR="0015202E">
        <w:rPr>
          <w:rFonts w:ascii="Times" w:hAnsi="Times" w:cs="Times"/>
        </w:rPr>
        <w:t>M5C 231</w:t>
      </w:r>
      <w:r w:rsidR="006E2A0C">
        <w:rPr>
          <w:rFonts w:ascii="Times" w:hAnsi="Times" w:cs="Times"/>
        </w:rPr>
        <w:t>)</w:t>
      </w:r>
      <w:r w:rsidR="0015202E">
        <w:rPr>
          <w:rFonts w:ascii="Times" w:hAnsi="Times" w:cs="Times"/>
        </w:rPr>
        <w:t xml:space="preserve">. </w:t>
      </w:r>
    </w:p>
    <w:p w14:paraId="11436CDB" w14:textId="77777777" w:rsidR="006D0095" w:rsidRDefault="006D0095" w:rsidP="002449AE">
      <w:pPr>
        <w:rPr>
          <w:rFonts w:ascii="Times" w:hAnsi="Times" w:cs="Times"/>
        </w:rPr>
      </w:pPr>
    </w:p>
    <w:p w14:paraId="24C20ACA" w14:textId="502025B3" w:rsidR="006D0095" w:rsidRPr="00A745F7" w:rsidRDefault="004F5A6C" w:rsidP="00A745F7">
      <w:pPr>
        <w:pStyle w:val="NormalWeb"/>
      </w:pPr>
      <w:r>
        <w:rPr>
          <w:noProof/>
        </w:rPr>
        <w:lastRenderedPageBreak/>
        <w:drawing>
          <wp:inline distT="0" distB="0" distL="0" distR="0" wp14:anchorId="2FECEB68" wp14:editId="65BA2078">
            <wp:extent cx="5943600" cy="4398010"/>
            <wp:effectExtent l="0" t="0" r="0" b="2540"/>
            <wp:docPr id="1423110205" name="Picture 4" descr="A person standing in a hole i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110205" name="Picture 4" descr="A person standing in a hole in the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174E8" w14:textId="067AA718" w:rsidR="00F21646" w:rsidRDefault="00A745F7" w:rsidP="002449AE">
      <w:pPr>
        <w:rPr>
          <w:lang w:val="en-US"/>
        </w:rPr>
      </w:pPr>
      <w:r>
        <w:rPr>
          <w:rFonts w:ascii="Times" w:hAnsi="Times" w:cs="Times"/>
        </w:rPr>
        <w:t xml:space="preserve">Figure S5: </w:t>
      </w:r>
      <w:r w:rsidR="005E23CC">
        <w:rPr>
          <w:rFonts w:ascii="Times" w:hAnsi="Times" w:cs="Times"/>
        </w:rPr>
        <w:t xml:space="preserve">The square depression and well in the Quarry Hole (looking south). </w:t>
      </w:r>
      <w:r w:rsidR="006F6057" w:rsidRPr="006F6057">
        <w:rPr>
          <w:lang w:val="en-US"/>
        </w:rPr>
        <w:t>Photograph by Harry Burton</w:t>
      </w:r>
      <w:r w:rsidR="009540A0" w:rsidRPr="006F6057">
        <w:rPr>
          <w:lang w:val="en-US"/>
        </w:rPr>
        <w:t>, 192</w:t>
      </w:r>
      <w:r w:rsidR="00695760">
        <w:rPr>
          <w:lang w:val="en-US"/>
        </w:rPr>
        <w:t>8</w:t>
      </w:r>
      <w:r w:rsidR="006F6057" w:rsidRPr="006F6057">
        <w:rPr>
          <w:lang w:val="en-US"/>
        </w:rPr>
        <w:t>.</w:t>
      </w:r>
      <w:r w:rsidR="006F6057">
        <w:rPr>
          <w:lang w:val="en-US"/>
        </w:rPr>
        <w:t xml:space="preserve"> </w:t>
      </w:r>
      <w:r w:rsidR="006E2A0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6E2A0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</w:t>
      </w:r>
      <w:r w:rsidR="006D0095">
        <w:rPr>
          <w:rFonts w:ascii="Times" w:hAnsi="Times" w:cs="Times"/>
        </w:rPr>
        <w:t>M9C 316</w:t>
      </w:r>
      <w:r w:rsidR="006E2A0C">
        <w:rPr>
          <w:rFonts w:ascii="Times" w:hAnsi="Times" w:cs="Times"/>
        </w:rPr>
        <w:t>)</w:t>
      </w:r>
      <w:r w:rsidR="006D0095">
        <w:rPr>
          <w:rFonts w:ascii="Times" w:hAnsi="Times" w:cs="Times"/>
        </w:rPr>
        <w:t xml:space="preserve">. </w:t>
      </w:r>
    </w:p>
    <w:p w14:paraId="0A235706" w14:textId="204CF367" w:rsidR="009D58C6" w:rsidRDefault="009D58C6" w:rsidP="004203BE">
      <w:pPr>
        <w:rPr>
          <w:lang w:val="en-US"/>
        </w:rPr>
      </w:pPr>
    </w:p>
    <w:p w14:paraId="0FE0208C" w14:textId="77777777" w:rsidR="00A745F7" w:rsidRDefault="00A745F7">
      <w:pPr>
        <w:rPr>
          <w:b/>
          <w:bCs/>
          <w:i/>
          <w:iCs/>
          <w:lang w:val="en-US"/>
        </w:rPr>
      </w:pPr>
      <w:r>
        <w:rPr>
          <w:b/>
          <w:bCs/>
          <w:i/>
          <w:iCs/>
          <w:lang w:val="en-US"/>
        </w:rPr>
        <w:br w:type="page"/>
      </w:r>
    </w:p>
    <w:p w14:paraId="56A8FCD3" w14:textId="3EAFD4A3" w:rsidR="00AC3AA5" w:rsidRDefault="00AC3AA5" w:rsidP="00AC3AA5">
      <w:pPr>
        <w:pStyle w:val="NormalWeb"/>
      </w:pPr>
      <w:r>
        <w:rPr>
          <w:noProof/>
        </w:rPr>
        <w:lastRenderedPageBreak/>
        <w:drawing>
          <wp:inline distT="0" distB="0" distL="0" distR="0" wp14:anchorId="31B3B810" wp14:editId="4024FAE6">
            <wp:extent cx="5943600" cy="4184015"/>
            <wp:effectExtent l="0" t="0" r="0" b="6985"/>
            <wp:docPr id="484230544" name="Picture 6" descr="A group of people digging in a hole i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230544" name="Picture 6" descr="A group of people digging in a hole in the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BA800" w14:textId="41700AE3" w:rsidR="0037765B" w:rsidRDefault="0039045D">
      <w:pPr>
        <w:rPr>
          <w:rFonts w:ascii="Times" w:hAnsi="Times" w:cs="Times"/>
        </w:rPr>
      </w:pPr>
      <w:r>
        <w:rPr>
          <w:lang w:val="en-US"/>
        </w:rPr>
        <w:t xml:space="preserve">Figure </w:t>
      </w:r>
      <w:r w:rsidR="00AC3AA5">
        <w:rPr>
          <w:lang w:val="en-US"/>
        </w:rPr>
        <w:t xml:space="preserve">S6: </w:t>
      </w:r>
      <w:r w:rsidR="00292CBA">
        <w:rPr>
          <w:lang w:val="en-US"/>
        </w:rPr>
        <w:t xml:space="preserve">Fragment </w:t>
      </w:r>
      <w:r w:rsidR="00BC6F22">
        <w:rPr>
          <w:lang w:val="en-US"/>
        </w:rPr>
        <w:t xml:space="preserve">from </w:t>
      </w:r>
      <w:r w:rsidR="00853AAC">
        <w:rPr>
          <w:lang w:val="en-US"/>
        </w:rPr>
        <w:t>MMA</w:t>
      </w:r>
      <w:r w:rsidR="005B294F">
        <w:rPr>
          <w:lang w:val="en-US"/>
        </w:rPr>
        <w:t xml:space="preserve"> 23.3.1</w:t>
      </w:r>
      <w:r w:rsidR="00292CBA">
        <w:rPr>
          <w:lang w:val="en-US"/>
        </w:rPr>
        <w:t xml:space="preserve"> </w:t>
      </w:r>
      <w:r w:rsidR="00292CBA">
        <w:rPr>
          <w:i/>
          <w:iCs/>
          <w:lang w:val="en-US"/>
        </w:rPr>
        <w:t>in situ</w:t>
      </w:r>
      <w:r w:rsidR="006F4D60">
        <w:rPr>
          <w:i/>
          <w:iCs/>
          <w:lang w:val="en-US"/>
        </w:rPr>
        <w:t xml:space="preserve"> </w:t>
      </w:r>
      <w:r w:rsidR="006F4D60">
        <w:rPr>
          <w:lang w:val="en-US"/>
        </w:rPr>
        <w:t>in the foreground</w:t>
      </w:r>
      <w:r w:rsidR="00292CBA">
        <w:rPr>
          <w:lang w:val="en-US"/>
        </w:rPr>
        <w:t>.</w:t>
      </w:r>
      <w:r w:rsidR="006F6057">
        <w:rPr>
          <w:lang w:val="en-US"/>
        </w:rPr>
        <w:t xml:space="preserve"> </w:t>
      </w:r>
      <w:r w:rsidR="006F6057" w:rsidRPr="006F6057">
        <w:rPr>
          <w:lang w:val="en-US"/>
        </w:rPr>
        <w:t>Photograph by Harry Burton</w:t>
      </w:r>
      <w:r w:rsidR="00695760" w:rsidRPr="006F6057">
        <w:rPr>
          <w:lang w:val="en-US"/>
        </w:rPr>
        <w:t>, 1922</w:t>
      </w:r>
      <w:r w:rsidR="003B604C">
        <w:rPr>
          <w:lang w:val="en-US"/>
        </w:rPr>
        <w:t>–</w:t>
      </w:r>
      <w:r w:rsidR="00695760" w:rsidRPr="006F6057">
        <w:rPr>
          <w:lang w:val="en-US"/>
        </w:rPr>
        <w:t>23.</w:t>
      </w:r>
      <w:r w:rsidR="00695760">
        <w:rPr>
          <w:lang w:val="en-US"/>
        </w:rPr>
        <w:t xml:space="preserve"> </w:t>
      </w:r>
      <w:r w:rsidR="006E2A0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6E2A0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</w:t>
      </w:r>
      <w:r w:rsidR="00292CBA">
        <w:rPr>
          <w:lang w:val="en-US"/>
        </w:rPr>
        <w:t>M</w:t>
      </w:r>
      <w:r w:rsidR="00FB7CB5">
        <w:rPr>
          <w:lang w:val="en-US"/>
        </w:rPr>
        <w:t>4C 41</w:t>
      </w:r>
      <w:r w:rsidR="006E2A0C">
        <w:rPr>
          <w:lang w:val="en-US"/>
        </w:rPr>
        <w:t>)</w:t>
      </w:r>
      <w:r w:rsidR="00FB7CB5">
        <w:rPr>
          <w:lang w:val="en-US"/>
        </w:rPr>
        <w:t xml:space="preserve">. </w:t>
      </w:r>
    </w:p>
    <w:p w14:paraId="016B2AA1" w14:textId="58454BDA" w:rsidR="00817347" w:rsidRDefault="00817347" w:rsidP="00817347">
      <w:pPr>
        <w:pStyle w:val="NormalWeb"/>
      </w:pPr>
      <w:r>
        <w:rPr>
          <w:noProof/>
        </w:rPr>
        <w:lastRenderedPageBreak/>
        <w:drawing>
          <wp:inline distT="0" distB="0" distL="0" distR="0" wp14:anchorId="35726A77" wp14:editId="5D4877B3">
            <wp:extent cx="5943600" cy="4216400"/>
            <wp:effectExtent l="0" t="0" r="0" b="0"/>
            <wp:docPr id="507807334" name="Picture 7" descr="A close-up of a measuring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807334" name="Picture 7" descr="A close-up of a measuring devi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4503F" w14:textId="5E352A18" w:rsidR="00FB7CB5" w:rsidRPr="00292CBA" w:rsidRDefault="00817347" w:rsidP="00FB7CB5">
      <w:pPr>
        <w:rPr>
          <w:lang w:val="en-US"/>
        </w:rPr>
      </w:pPr>
      <w:r>
        <w:rPr>
          <w:lang w:val="en-US"/>
        </w:rPr>
        <w:t xml:space="preserve">Figure S7: </w:t>
      </w:r>
      <w:r w:rsidR="00E55267">
        <w:rPr>
          <w:lang w:val="en-US"/>
        </w:rPr>
        <w:t>Body f</w:t>
      </w:r>
      <w:r w:rsidR="00FB7CB5">
        <w:rPr>
          <w:lang w:val="en-US"/>
        </w:rPr>
        <w:t xml:space="preserve">ragment of </w:t>
      </w:r>
      <w:r w:rsidR="005B294F">
        <w:rPr>
          <w:lang w:val="en-US"/>
        </w:rPr>
        <w:t>MMA 23.3.2</w:t>
      </w:r>
      <w:r w:rsidR="00FB7CB5">
        <w:rPr>
          <w:lang w:val="en-US"/>
        </w:rPr>
        <w:t xml:space="preserve"> </w:t>
      </w:r>
      <w:r w:rsidR="00FB7CB5">
        <w:rPr>
          <w:i/>
          <w:iCs/>
          <w:lang w:val="en-US"/>
        </w:rPr>
        <w:t>in situ</w:t>
      </w:r>
      <w:r w:rsidR="00FB7CB5">
        <w:rPr>
          <w:lang w:val="en-US"/>
        </w:rPr>
        <w:t>.</w:t>
      </w:r>
      <w:r w:rsidR="006F6057">
        <w:rPr>
          <w:lang w:val="en-US"/>
        </w:rPr>
        <w:t xml:space="preserve"> </w:t>
      </w:r>
      <w:r w:rsidR="006F6057" w:rsidRPr="006F6057">
        <w:rPr>
          <w:lang w:val="en-US"/>
        </w:rPr>
        <w:t>Photograph by Harry Burton</w:t>
      </w:r>
      <w:r w:rsidR="00695760" w:rsidRPr="006F6057">
        <w:rPr>
          <w:lang w:val="en-US"/>
        </w:rPr>
        <w:t>, 1922</w:t>
      </w:r>
      <w:r w:rsidR="003B604C">
        <w:rPr>
          <w:lang w:val="en-US"/>
        </w:rPr>
        <w:t>–</w:t>
      </w:r>
      <w:r w:rsidR="00695760" w:rsidRPr="006F6057">
        <w:rPr>
          <w:lang w:val="en-US"/>
        </w:rPr>
        <w:t>23.</w:t>
      </w:r>
      <w:r w:rsidR="00FB7CB5">
        <w:rPr>
          <w:lang w:val="en-US"/>
        </w:rPr>
        <w:t xml:space="preserve"> </w:t>
      </w:r>
      <w:r w:rsidR="006E2A0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6E2A0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</w:t>
      </w:r>
      <w:r w:rsidR="00FB7CB5">
        <w:rPr>
          <w:lang w:val="en-US"/>
        </w:rPr>
        <w:t>M4C 81</w:t>
      </w:r>
      <w:r w:rsidR="006E2A0C">
        <w:rPr>
          <w:lang w:val="en-US"/>
        </w:rPr>
        <w:t>)</w:t>
      </w:r>
      <w:r w:rsidR="00FB7CB5">
        <w:rPr>
          <w:lang w:val="en-US"/>
        </w:rPr>
        <w:t xml:space="preserve">. </w:t>
      </w:r>
    </w:p>
    <w:p w14:paraId="5164E136" w14:textId="477E99F3" w:rsidR="00E55267" w:rsidRDefault="00E55267" w:rsidP="00ED1CCF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62C597FE" wp14:editId="6F36EC06">
            <wp:extent cx="5305647" cy="7440079"/>
            <wp:effectExtent l="0" t="0" r="0" b="8890"/>
            <wp:docPr id="1736971496" name="Picture 8" descr="A long shot of a pile of r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971496" name="Picture 8" descr="A long shot of a pile of rock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980" cy="748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0F292" w14:textId="705CF162" w:rsidR="007A042A" w:rsidRDefault="007A042A" w:rsidP="007A042A">
      <w:pPr>
        <w:rPr>
          <w:rFonts w:ascii="Times" w:hAnsi="Times" w:cs="Times"/>
        </w:rPr>
      </w:pPr>
      <w:r>
        <w:rPr>
          <w:lang w:val="en-US"/>
        </w:rPr>
        <w:t xml:space="preserve">Figure S8: </w:t>
      </w:r>
      <w:r w:rsidR="005B294F">
        <w:rPr>
          <w:lang w:val="en-US"/>
        </w:rPr>
        <w:t>Head fragment</w:t>
      </w:r>
      <w:r>
        <w:rPr>
          <w:lang w:val="en-US"/>
        </w:rPr>
        <w:t xml:space="preserve"> of </w:t>
      </w:r>
      <w:r w:rsidR="002036A3">
        <w:rPr>
          <w:lang w:val="en-US"/>
        </w:rPr>
        <w:t>Cairo JE 47702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in situ</w:t>
      </w:r>
      <w:r>
        <w:rPr>
          <w:lang w:val="en-US"/>
        </w:rPr>
        <w:t xml:space="preserve">. </w:t>
      </w:r>
      <w:r w:rsidR="00D97652">
        <w:rPr>
          <w:lang w:val="en-US"/>
        </w:rPr>
        <w:t>The caption from another photo</w:t>
      </w:r>
      <w:r w:rsidR="0002298C">
        <w:rPr>
          <w:lang w:val="en-US"/>
        </w:rPr>
        <w:t>graph</w:t>
      </w:r>
      <w:r w:rsidR="00D97652">
        <w:rPr>
          <w:lang w:val="en-US"/>
        </w:rPr>
        <w:t xml:space="preserve"> (M4C 84) describe</w:t>
      </w:r>
      <w:r w:rsidR="00752007">
        <w:rPr>
          <w:lang w:val="en-US"/>
        </w:rPr>
        <w:t>s</w:t>
      </w:r>
      <w:r w:rsidR="00D97652">
        <w:rPr>
          <w:lang w:val="en-US"/>
        </w:rPr>
        <w:t xml:space="preserve"> this fragment as being </w:t>
      </w:r>
      <w:r w:rsidR="00E52E1B">
        <w:rPr>
          <w:lang w:val="en-US"/>
        </w:rPr>
        <w:t xml:space="preserve">‘1½ meters below surface’. </w:t>
      </w:r>
      <w:r w:rsidR="006F6057" w:rsidRPr="006F6057">
        <w:rPr>
          <w:lang w:val="en-US"/>
        </w:rPr>
        <w:t>Photograph by Harry Burton</w:t>
      </w:r>
      <w:r w:rsidR="00695760" w:rsidRPr="006F6057">
        <w:rPr>
          <w:lang w:val="en-US"/>
        </w:rPr>
        <w:t>, 1922</w:t>
      </w:r>
      <w:r w:rsidR="003B604C">
        <w:rPr>
          <w:lang w:val="en-US"/>
        </w:rPr>
        <w:t>–</w:t>
      </w:r>
      <w:r w:rsidR="00695760" w:rsidRPr="006F6057">
        <w:rPr>
          <w:lang w:val="en-US"/>
        </w:rPr>
        <w:t>23.</w:t>
      </w:r>
      <w:r w:rsidR="006F6057">
        <w:rPr>
          <w:lang w:val="en-US"/>
        </w:rPr>
        <w:t xml:space="preserve"> </w:t>
      </w:r>
      <w:r w:rsidR="006E2A0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6E2A0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</w:t>
      </w:r>
      <w:r>
        <w:rPr>
          <w:lang w:val="en-US"/>
        </w:rPr>
        <w:t>M4C 83</w:t>
      </w:r>
      <w:r w:rsidR="006E2A0C">
        <w:rPr>
          <w:lang w:val="en-US"/>
        </w:rPr>
        <w:t>)</w:t>
      </w:r>
      <w:r>
        <w:rPr>
          <w:lang w:val="en-US"/>
        </w:rPr>
        <w:t xml:space="preserve">. </w:t>
      </w:r>
    </w:p>
    <w:p w14:paraId="7F6AE859" w14:textId="1E67310A" w:rsidR="00F9186C" w:rsidRDefault="00F9186C" w:rsidP="00ED1CCF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54E56545" wp14:editId="61D6242E">
            <wp:extent cx="5497033" cy="7663678"/>
            <wp:effectExtent l="0" t="0" r="8890" b="0"/>
            <wp:docPr id="1783051298" name="Picture 9" descr="A close-up of a hill of d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051298" name="Picture 9" descr="A close-up of a hill of d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89" cy="767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15FBF" w14:textId="3531A722" w:rsidR="00CA28CE" w:rsidRPr="00292CBA" w:rsidRDefault="00CA28CE" w:rsidP="00CA28CE">
      <w:pPr>
        <w:rPr>
          <w:lang w:val="en-US"/>
        </w:rPr>
      </w:pPr>
      <w:r>
        <w:rPr>
          <w:lang w:val="en-US"/>
        </w:rPr>
        <w:t xml:space="preserve">Figure S9: Fragment </w:t>
      </w:r>
      <w:r w:rsidR="00BC6F22">
        <w:rPr>
          <w:lang w:val="en-US"/>
        </w:rPr>
        <w:t>from</w:t>
      </w:r>
      <w:r>
        <w:rPr>
          <w:lang w:val="en-US"/>
        </w:rPr>
        <w:t xml:space="preserve"> </w:t>
      </w:r>
      <w:r w:rsidR="00753507">
        <w:rPr>
          <w:lang w:val="en-US"/>
        </w:rPr>
        <w:t>Cairo JE 47703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in situ</w:t>
      </w:r>
      <w:r>
        <w:rPr>
          <w:lang w:val="en-US"/>
        </w:rPr>
        <w:t xml:space="preserve">. </w:t>
      </w:r>
      <w:r w:rsidR="006F6057" w:rsidRPr="006F6057">
        <w:rPr>
          <w:lang w:val="en-US"/>
        </w:rPr>
        <w:t>Photograph by Harry Burton</w:t>
      </w:r>
      <w:r w:rsidR="00695760" w:rsidRPr="006F6057">
        <w:rPr>
          <w:lang w:val="en-US"/>
        </w:rPr>
        <w:t>, 1922</w:t>
      </w:r>
      <w:r w:rsidR="003B604C">
        <w:rPr>
          <w:lang w:val="en-US"/>
        </w:rPr>
        <w:t>–</w:t>
      </w:r>
      <w:r w:rsidR="00695760" w:rsidRPr="006F6057">
        <w:rPr>
          <w:lang w:val="en-US"/>
        </w:rPr>
        <w:t>23.</w:t>
      </w:r>
      <w:r w:rsidR="006F6057">
        <w:rPr>
          <w:lang w:val="en-US"/>
        </w:rPr>
        <w:t xml:space="preserve"> </w:t>
      </w:r>
      <w:r w:rsidR="006E2A0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6E2A0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</w:t>
      </w:r>
      <w:r>
        <w:rPr>
          <w:lang w:val="en-US"/>
        </w:rPr>
        <w:t>M4C 8</w:t>
      </w:r>
      <w:r w:rsidR="00934E71">
        <w:rPr>
          <w:lang w:val="en-US"/>
        </w:rPr>
        <w:t>5</w:t>
      </w:r>
      <w:r w:rsidR="006E2A0C">
        <w:rPr>
          <w:lang w:val="en-US"/>
        </w:rPr>
        <w:t>)</w:t>
      </w:r>
      <w:r>
        <w:rPr>
          <w:lang w:val="en-US"/>
        </w:rPr>
        <w:t xml:space="preserve">. </w:t>
      </w:r>
    </w:p>
    <w:p w14:paraId="17A97EB0" w14:textId="0067BF00" w:rsidR="00055415" w:rsidRDefault="00055415" w:rsidP="00ED1CCF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7C63B1D0" wp14:editId="3BD7D369">
            <wp:extent cx="5427569" cy="7634177"/>
            <wp:effectExtent l="0" t="0" r="1905" b="5080"/>
            <wp:docPr id="944632134" name="Picture 10" descr="A group of people in a rock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632134" name="Picture 10" descr="A group of people in a rocky are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517" cy="76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2DB3A" w14:textId="2019CEFC" w:rsidR="007A042A" w:rsidRPr="00292CBA" w:rsidRDefault="00CA28CE">
      <w:pPr>
        <w:rPr>
          <w:lang w:val="en-US"/>
        </w:rPr>
      </w:pPr>
      <w:r>
        <w:rPr>
          <w:lang w:val="en-US"/>
        </w:rPr>
        <w:t xml:space="preserve">Figure S10: Body fragment of </w:t>
      </w:r>
      <w:r w:rsidR="00753507">
        <w:rPr>
          <w:lang w:val="en-US"/>
        </w:rPr>
        <w:t>MMA 23.3.2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in situ</w:t>
      </w:r>
      <w:r>
        <w:rPr>
          <w:lang w:val="en-US"/>
        </w:rPr>
        <w:t xml:space="preserve">. </w:t>
      </w:r>
      <w:r w:rsidR="006F6057" w:rsidRPr="006F6057">
        <w:rPr>
          <w:lang w:val="en-US"/>
        </w:rPr>
        <w:t>Photograph by Harry Burton</w:t>
      </w:r>
      <w:r w:rsidR="00695760" w:rsidRPr="006F6057">
        <w:rPr>
          <w:lang w:val="en-US"/>
        </w:rPr>
        <w:t>, 1922</w:t>
      </w:r>
      <w:r w:rsidR="003B604C">
        <w:rPr>
          <w:lang w:val="en-US"/>
        </w:rPr>
        <w:t>–</w:t>
      </w:r>
      <w:r w:rsidR="00695760" w:rsidRPr="006F6057">
        <w:rPr>
          <w:lang w:val="en-US"/>
        </w:rPr>
        <w:t>23.</w:t>
      </w:r>
      <w:r w:rsidR="006F6057">
        <w:rPr>
          <w:lang w:val="en-US"/>
        </w:rPr>
        <w:t xml:space="preserve"> </w:t>
      </w:r>
      <w:r w:rsidR="006E2A0C" w:rsidRPr="000A42E2">
        <w:rPr>
          <w:rFonts w:ascii="Times" w:hAnsi="Times" w:cs="Times"/>
        </w:rPr>
        <w:t xml:space="preserve">© </w:t>
      </w:r>
      <w:r w:rsidR="006E2A0C">
        <w:rPr>
          <w:rFonts w:ascii="Times" w:hAnsi="Times" w:cs="Times"/>
        </w:rPr>
        <w:t>T</w:t>
      </w:r>
      <w:r w:rsidR="006E2A0C" w:rsidRPr="000A42E2">
        <w:rPr>
          <w:rFonts w:ascii="Times" w:hAnsi="Times" w:cs="Times"/>
        </w:rPr>
        <w:t>he Metropolitan Museum of Art</w:t>
      </w:r>
      <w:r w:rsidR="006E2A0C">
        <w:rPr>
          <w:rFonts w:ascii="Times" w:hAnsi="Times" w:cs="Times"/>
        </w:rPr>
        <w:t xml:space="preserve">, </w:t>
      </w:r>
      <w:r w:rsidR="006E2A0C" w:rsidRPr="000A42E2">
        <w:rPr>
          <w:rFonts w:ascii="Times" w:hAnsi="Times" w:cs="Times"/>
        </w:rPr>
        <w:t>Department of Egyptian Art Archives</w:t>
      </w:r>
      <w:r w:rsidR="006E2A0C">
        <w:rPr>
          <w:rFonts w:ascii="Times" w:hAnsi="Times" w:cs="Times"/>
        </w:rPr>
        <w:t xml:space="preserve"> (</w:t>
      </w:r>
      <w:r>
        <w:rPr>
          <w:lang w:val="en-US"/>
        </w:rPr>
        <w:t xml:space="preserve">M4C </w:t>
      </w:r>
      <w:r w:rsidR="00934E71">
        <w:rPr>
          <w:lang w:val="en-US"/>
        </w:rPr>
        <w:t>102</w:t>
      </w:r>
      <w:r w:rsidR="006E2A0C">
        <w:rPr>
          <w:lang w:val="en-US"/>
        </w:rPr>
        <w:t>)</w:t>
      </w:r>
      <w:r>
        <w:rPr>
          <w:lang w:val="en-US"/>
        </w:rPr>
        <w:t xml:space="preserve">. </w:t>
      </w:r>
    </w:p>
    <w:sectPr w:rsidR="007A042A" w:rsidRPr="00292CBA" w:rsidSect="009D58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1D9F23" w14:textId="77777777" w:rsidR="00FB401E" w:rsidRDefault="00FB401E" w:rsidP="00E4423B">
      <w:pPr>
        <w:spacing w:after="0" w:line="240" w:lineRule="auto"/>
      </w:pPr>
      <w:r>
        <w:separator/>
      </w:r>
    </w:p>
  </w:endnote>
  <w:endnote w:type="continuationSeparator" w:id="0">
    <w:p w14:paraId="1B68D09C" w14:textId="77777777" w:rsidR="00FB401E" w:rsidRDefault="00FB401E" w:rsidP="00E4423B">
      <w:pPr>
        <w:spacing w:after="0" w:line="240" w:lineRule="auto"/>
      </w:pPr>
      <w:r>
        <w:continuationSeparator/>
      </w:r>
    </w:p>
  </w:endnote>
  <w:endnote w:type="continuationNotice" w:id="1">
    <w:p w14:paraId="6BE6B61C" w14:textId="77777777" w:rsidR="00FB401E" w:rsidRDefault="00FB401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289735" w14:textId="77777777" w:rsidR="00FB401E" w:rsidRDefault="00FB401E" w:rsidP="00E4423B">
      <w:pPr>
        <w:spacing w:after="0" w:line="240" w:lineRule="auto"/>
      </w:pPr>
      <w:r>
        <w:separator/>
      </w:r>
    </w:p>
  </w:footnote>
  <w:footnote w:type="continuationSeparator" w:id="0">
    <w:p w14:paraId="3D8B82CC" w14:textId="77777777" w:rsidR="00FB401E" w:rsidRDefault="00FB401E" w:rsidP="00E4423B">
      <w:pPr>
        <w:spacing w:after="0" w:line="240" w:lineRule="auto"/>
      </w:pPr>
      <w:r>
        <w:continuationSeparator/>
      </w:r>
    </w:p>
  </w:footnote>
  <w:footnote w:type="continuationNotice" w:id="1">
    <w:p w14:paraId="3C1FA428" w14:textId="77777777" w:rsidR="00FB401E" w:rsidRDefault="00FB401E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3453DAC"/>
    <w:multiLevelType w:val="hybridMultilevel"/>
    <w:tmpl w:val="CC44DD06"/>
    <w:lvl w:ilvl="0" w:tplc="051ECB54">
      <w:numFmt w:val="bullet"/>
      <w:lvlText w:val="–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34480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removePersonalInformation/>
  <w:removeDateAndTim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788F"/>
    <w:rsid w:val="00000A8F"/>
    <w:rsid w:val="00000FB8"/>
    <w:rsid w:val="0000356A"/>
    <w:rsid w:val="00004CD1"/>
    <w:rsid w:val="00006242"/>
    <w:rsid w:val="000121BC"/>
    <w:rsid w:val="000207C6"/>
    <w:rsid w:val="0002298C"/>
    <w:rsid w:val="00024A3B"/>
    <w:rsid w:val="00030F91"/>
    <w:rsid w:val="00037625"/>
    <w:rsid w:val="00042440"/>
    <w:rsid w:val="000469AC"/>
    <w:rsid w:val="000469F1"/>
    <w:rsid w:val="00046BE1"/>
    <w:rsid w:val="00052961"/>
    <w:rsid w:val="00053BB0"/>
    <w:rsid w:val="00055415"/>
    <w:rsid w:val="0005591A"/>
    <w:rsid w:val="00056B98"/>
    <w:rsid w:val="00057581"/>
    <w:rsid w:val="00057874"/>
    <w:rsid w:val="00064072"/>
    <w:rsid w:val="00070C86"/>
    <w:rsid w:val="000731FC"/>
    <w:rsid w:val="0008192E"/>
    <w:rsid w:val="00093861"/>
    <w:rsid w:val="00094D0B"/>
    <w:rsid w:val="00096873"/>
    <w:rsid w:val="00097F99"/>
    <w:rsid w:val="000A1179"/>
    <w:rsid w:val="000A3067"/>
    <w:rsid w:val="000A37B1"/>
    <w:rsid w:val="000A4E15"/>
    <w:rsid w:val="000A5CF1"/>
    <w:rsid w:val="000B0032"/>
    <w:rsid w:val="000B35A1"/>
    <w:rsid w:val="000C0893"/>
    <w:rsid w:val="000C0B3D"/>
    <w:rsid w:val="000C56E0"/>
    <w:rsid w:val="000C5C14"/>
    <w:rsid w:val="000C73A5"/>
    <w:rsid w:val="000C73C3"/>
    <w:rsid w:val="000D1517"/>
    <w:rsid w:val="000D26E4"/>
    <w:rsid w:val="000D4039"/>
    <w:rsid w:val="000E0C73"/>
    <w:rsid w:val="000E3AD3"/>
    <w:rsid w:val="000E54A6"/>
    <w:rsid w:val="0010163F"/>
    <w:rsid w:val="00101DCE"/>
    <w:rsid w:val="00104734"/>
    <w:rsid w:val="00111C95"/>
    <w:rsid w:val="00112092"/>
    <w:rsid w:val="00112145"/>
    <w:rsid w:val="00114B94"/>
    <w:rsid w:val="00114D2A"/>
    <w:rsid w:val="00115A53"/>
    <w:rsid w:val="00120EF5"/>
    <w:rsid w:val="00122E70"/>
    <w:rsid w:val="00125D13"/>
    <w:rsid w:val="00133F86"/>
    <w:rsid w:val="001403F6"/>
    <w:rsid w:val="0014365E"/>
    <w:rsid w:val="00143C5F"/>
    <w:rsid w:val="0015202E"/>
    <w:rsid w:val="00152BFF"/>
    <w:rsid w:val="00153AAF"/>
    <w:rsid w:val="00154E1F"/>
    <w:rsid w:val="00155EB2"/>
    <w:rsid w:val="00166B75"/>
    <w:rsid w:val="0017060A"/>
    <w:rsid w:val="001725B1"/>
    <w:rsid w:val="00173BCA"/>
    <w:rsid w:val="001743AD"/>
    <w:rsid w:val="00175575"/>
    <w:rsid w:val="001762D7"/>
    <w:rsid w:val="00180FE7"/>
    <w:rsid w:val="001843B4"/>
    <w:rsid w:val="001878DF"/>
    <w:rsid w:val="0019262C"/>
    <w:rsid w:val="001A14B6"/>
    <w:rsid w:val="001A15DC"/>
    <w:rsid w:val="001A45B7"/>
    <w:rsid w:val="001B62D5"/>
    <w:rsid w:val="001B78A7"/>
    <w:rsid w:val="001C096B"/>
    <w:rsid w:val="001C10D1"/>
    <w:rsid w:val="001C39F9"/>
    <w:rsid w:val="001C7426"/>
    <w:rsid w:val="001D0763"/>
    <w:rsid w:val="001D07E0"/>
    <w:rsid w:val="001D176C"/>
    <w:rsid w:val="001D2E2A"/>
    <w:rsid w:val="001D69B8"/>
    <w:rsid w:val="001E0FFD"/>
    <w:rsid w:val="001E328B"/>
    <w:rsid w:val="001E5087"/>
    <w:rsid w:val="001E7471"/>
    <w:rsid w:val="001F053E"/>
    <w:rsid w:val="001F0C49"/>
    <w:rsid w:val="001F262A"/>
    <w:rsid w:val="001F7C83"/>
    <w:rsid w:val="00201FFA"/>
    <w:rsid w:val="002036A3"/>
    <w:rsid w:val="00207D95"/>
    <w:rsid w:val="00212250"/>
    <w:rsid w:val="00213ABF"/>
    <w:rsid w:val="00226595"/>
    <w:rsid w:val="002304BF"/>
    <w:rsid w:val="0023249D"/>
    <w:rsid w:val="00234451"/>
    <w:rsid w:val="00236DCF"/>
    <w:rsid w:val="00237654"/>
    <w:rsid w:val="00237CFC"/>
    <w:rsid w:val="00242213"/>
    <w:rsid w:val="0024465C"/>
    <w:rsid w:val="002449AE"/>
    <w:rsid w:val="00261C0C"/>
    <w:rsid w:val="002665F9"/>
    <w:rsid w:val="0026728D"/>
    <w:rsid w:val="00270EB2"/>
    <w:rsid w:val="00274D32"/>
    <w:rsid w:val="002753FA"/>
    <w:rsid w:val="00275EE2"/>
    <w:rsid w:val="00281F81"/>
    <w:rsid w:val="002844AD"/>
    <w:rsid w:val="00284CFC"/>
    <w:rsid w:val="002851A9"/>
    <w:rsid w:val="00292CBA"/>
    <w:rsid w:val="0029436B"/>
    <w:rsid w:val="002960BF"/>
    <w:rsid w:val="002B4CF3"/>
    <w:rsid w:val="002B542D"/>
    <w:rsid w:val="002C4531"/>
    <w:rsid w:val="002C53BE"/>
    <w:rsid w:val="002D005A"/>
    <w:rsid w:val="002D14A9"/>
    <w:rsid w:val="002D635F"/>
    <w:rsid w:val="002E1BCF"/>
    <w:rsid w:val="002E3B72"/>
    <w:rsid w:val="002E44E7"/>
    <w:rsid w:val="002E46F8"/>
    <w:rsid w:val="002E504F"/>
    <w:rsid w:val="002E635D"/>
    <w:rsid w:val="002F1ED1"/>
    <w:rsid w:val="002F36B6"/>
    <w:rsid w:val="002F4F10"/>
    <w:rsid w:val="002F6157"/>
    <w:rsid w:val="002F7C65"/>
    <w:rsid w:val="003017E1"/>
    <w:rsid w:val="003042C9"/>
    <w:rsid w:val="0030657D"/>
    <w:rsid w:val="00306F97"/>
    <w:rsid w:val="00307945"/>
    <w:rsid w:val="00313F8B"/>
    <w:rsid w:val="00314C95"/>
    <w:rsid w:val="0031622F"/>
    <w:rsid w:val="0032179E"/>
    <w:rsid w:val="00322228"/>
    <w:rsid w:val="00323473"/>
    <w:rsid w:val="00327609"/>
    <w:rsid w:val="0033073B"/>
    <w:rsid w:val="003319E0"/>
    <w:rsid w:val="00335C8F"/>
    <w:rsid w:val="00336CF7"/>
    <w:rsid w:val="00345737"/>
    <w:rsid w:val="0034581D"/>
    <w:rsid w:val="003501C1"/>
    <w:rsid w:val="003502A6"/>
    <w:rsid w:val="00351033"/>
    <w:rsid w:val="00353550"/>
    <w:rsid w:val="003559A6"/>
    <w:rsid w:val="003617F2"/>
    <w:rsid w:val="00363636"/>
    <w:rsid w:val="00364C13"/>
    <w:rsid w:val="00366D66"/>
    <w:rsid w:val="0037151A"/>
    <w:rsid w:val="0037765B"/>
    <w:rsid w:val="0037792D"/>
    <w:rsid w:val="0038111B"/>
    <w:rsid w:val="0039045D"/>
    <w:rsid w:val="003914A2"/>
    <w:rsid w:val="003A1273"/>
    <w:rsid w:val="003A2031"/>
    <w:rsid w:val="003A35C3"/>
    <w:rsid w:val="003A5A9E"/>
    <w:rsid w:val="003B0820"/>
    <w:rsid w:val="003B0EBE"/>
    <w:rsid w:val="003B5837"/>
    <w:rsid w:val="003B604C"/>
    <w:rsid w:val="003C1340"/>
    <w:rsid w:val="003C13CE"/>
    <w:rsid w:val="003C13ED"/>
    <w:rsid w:val="003C261D"/>
    <w:rsid w:val="003C2C1F"/>
    <w:rsid w:val="003C5CD2"/>
    <w:rsid w:val="003D26AE"/>
    <w:rsid w:val="003D63EA"/>
    <w:rsid w:val="003D69BB"/>
    <w:rsid w:val="003D6F1B"/>
    <w:rsid w:val="003D7CB7"/>
    <w:rsid w:val="003E6537"/>
    <w:rsid w:val="003F0D06"/>
    <w:rsid w:val="003F19C0"/>
    <w:rsid w:val="003F6F87"/>
    <w:rsid w:val="0040222F"/>
    <w:rsid w:val="00404A1F"/>
    <w:rsid w:val="00407E1D"/>
    <w:rsid w:val="00410163"/>
    <w:rsid w:val="00410DE3"/>
    <w:rsid w:val="0041310A"/>
    <w:rsid w:val="00416ECE"/>
    <w:rsid w:val="004175E6"/>
    <w:rsid w:val="004203BE"/>
    <w:rsid w:val="004311C3"/>
    <w:rsid w:val="00432955"/>
    <w:rsid w:val="004331C3"/>
    <w:rsid w:val="00433659"/>
    <w:rsid w:val="004353FD"/>
    <w:rsid w:val="00435C74"/>
    <w:rsid w:val="00443C18"/>
    <w:rsid w:val="0044727C"/>
    <w:rsid w:val="0045003F"/>
    <w:rsid w:val="00455BE1"/>
    <w:rsid w:val="00456215"/>
    <w:rsid w:val="00456448"/>
    <w:rsid w:val="004621FB"/>
    <w:rsid w:val="0046246D"/>
    <w:rsid w:val="00463617"/>
    <w:rsid w:val="00477155"/>
    <w:rsid w:val="00477A11"/>
    <w:rsid w:val="00491B4E"/>
    <w:rsid w:val="004A3377"/>
    <w:rsid w:val="004A5DC0"/>
    <w:rsid w:val="004A6C40"/>
    <w:rsid w:val="004B2E22"/>
    <w:rsid w:val="004B3F97"/>
    <w:rsid w:val="004B5899"/>
    <w:rsid w:val="004B58B3"/>
    <w:rsid w:val="004B699A"/>
    <w:rsid w:val="004B7041"/>
    <w:rsid w:val="004C3370"/>
    <w:rsid w:val="004D1BDC"/>
    <w:rsid w:val="004D2831"/>
    <w:rsid w:val="004D2C4C"/>
    <w:rsid w:val="004D3497"/>
    <w:rsid w:val="004D47DD"/>
    <w:rsid w:val="004D58E7"/>
    <w:rsid w:val="004D6A15"/>
    <w:rsid w:val="004D7CEA"/>
    <w:rsid w:val="004E04F9"/>
    <w:rsid w:val="004E55C1"/>
    <w:rsid w:val="004E5801"/>
    <w:rsid w:val="004F5A6C"/>
    <w:rsid w:val="00501651"/>
    <w:rsid w:val="00505EDE"/>
    <w:rsid w:val="00510581"/>
    <w:rsid w:val="00510D83"/>
    <w:rsid w:val="0051429D"/>
    <w:rsid w:val="00517F0C"/>
    <w:rsid w:val="00520001"/>
    <w:rsid w:val="00524ADE"/>
    <w:rsid w:val="00524F86"/>
    <w:rsid w:val="00530DDE"/>
    <w:rsid w:val="005322F4"/>
    <w:rsid w:val="00533BC4"/>
    <w:rsid w:val="00534AA0"/>
    <w:rsid w:val="005415A2"/>
    <w:rsid w:val="005437AD"/>
    <w:rsid w:val="005446FC"/>
    <w:rsid w:val="005516ED"/>
    <w:rsid w:val="005522FB"/>
    <w:rsid w:val="0055511A"/>
    <w:rsid w:val="00556DA5"/>
    <w:rsid w:val="00560B17"/>
    <w:rsid w:val="00563C9D"/>
    <w:rsid w:val="005644A0"/>
    <w:rsid w:val="00566FB9"/>
    <w:rsid w:val="00567B79"/>
    <w:rsid w:val="00567BD2"/>
    <w:rsid w:val="00572552"/>
    <w:rsid w:val="00575A3F"/>
    <w:rsid w:val="00575A6B"/>
    <w:rsid w:val="00576CEB"/>
    <w:rsid w:val="005813B7"/>
    <w:rsid w:val="0058297D"/>
    <w:rsid w:val="00583561"/>
    <w:rsid w:val="00586698"/>
    <w:rsid w:val="00587149"/>
    <w:rsid w:val="00594A09"/>
    <w:rsid w:val="005A07E7"/>
    <w:rsid w:val="005A1E43"/>
    <w:rsid w:val="005A66D7"/>
    <w:rsid w:val="005B294F"/>
    <w:rsid w:val="005B4E16"/>
    <w:rsid w:val="005B5AD6"/>
    <w:rsid w:val="005B7779"/>
    <w:rsid w:val="005C035C"/>
    <w:rsid w:val="005C0439"/>
    <w:rsid w:val="005C111C"/>
    <w:rsid w:val="005C1612"/>
    <w:rsid w:val="005C36A7"/>
    <w:rsid w:val="005C4AE2"/>
    <w:rsid w:val="005C61F7"/>
    <w:rsid w:val="005D4BF1"/>
    <w:rsid w:val="005D6DD9"/>
    <w:rsid w:val="005E23CC"/>
    <w:rsid w:val="005E69CF"/>
    <w:rsid w:val="005E7C74"/>
    <w:rsid w:val="005E7ED1"/>
    <w:rsid w:val="005F1B58"/>
    <w:rsid w:val="005F5733"/>
    <w:rsid w:val="005F6741"/>
    <w:rsid w:val="0060677A"/>
    <w:rsid w:val="00606C3E"/>
    <w:rsid w:val="00614A5B"/>
    <w:rsid w:val="006177FE"/>
    <w:rsid w:val="00617C8B"/>
    <w:rsid w:val="0062100F"/>
    <w:rsid w:val="00621315"/>
    <w:rsid w:val="00623364"/>
    <w:rsid w:val="006266B4"/>
    <w:rsid w:val="00630CD9"/>
    <w:rsid w:val="00631887"/>
    <w:rsid w:val="00640CCD"/>
    <w:rsid w:val="00642CF5"/>
    <w:rsid w:val="006529E2"/>
    <w:rsid w:val="006547C4"/>
    <w:rsid w:val="00655A13"/>
    <w:rsid w:val="006570B3"/>
    <w:rsid w:val="006571EE"/>
    <w:rsid w:val="0066094F"/>
    <w:rsid w:val="00662939"/>
    <w:rsid w:val="0066740E"/>
    <w:rsid w:val="00671171"/>
    <w:rsid w:val="006812CA"/>
    <w:rsid w:val="006813C1"/>
    <w:rsid w:val="00681CCC"/>
    <w:rsid w:val="00681F0C"/>
    <w:rsid w:val="006835E6"/>
    <w:rsid w:val="00683FAB"/>
    <w:rsid w:val="006842EF"/>
    <w:rsid w:val="00685011"/>
    <w:rsid w:val="006856CB"/>
    <w:rsid w:val="0068779A"/>
    <w:rsid w:val="006936CB"/>
    <w:rsid w:val="00694002"/>
    <w:rsid w:val="00695760"/>
    <w:rsid w:val="006A2C6F"/>
    <w:rsid w:val="006A5EBA"/>
    <w:rsid w:val="006A61B2"/>
    <w:rsid w:val="006A7642"/>
    <w:rsid w:val="006B4319"/>
    <w:rsid w:val="006B5300"/>
    <w:rsid w:val="006B5A39"/>
    <w:rsid w:val="006B65E7"/>
    <w:rsid w:val="006C2F0B"/>
    <w:rsid w:val="006C3DFA"/>
    <w:rsid w:val="006D0095"/>
    <w:rsid w:val="006D0776"/>
    <w:rsid w:val="006D305E"/>
    <w:rsid w:val="006D5B6C"/>
    <w:rsid w:val="006D6DC4"/>
    <w:rsid w:val="006E2A0C"/>
    <w:rsid w:val="006F4D60"/>
    <w:rsid w:val="006F5030"/>
    <w:rsid w:val="006F6057"/>
    <w:rsid w:val="0070096B"/>
    <w:rsid w:val="00701AB9"/>
    <w:rsid w:val="00701FC6"/>
    <w:rsid w:val="0070339C"/>
    <w:rsid w:val="007045DA"/>
    <w:rsid w:val="00706164"/>
    <w:rsid w:val="0070772E"/>
    <w:rsid w:val="00710FF7"/>
    <w:rsid w:val="00715623"/>
    <w:rsid w:val="00717AF5"/>
    <w:rsid w:val="007219BA"/>
    <w:rsid w:val="0072245A"/>
    <w:rsid w:val="00722ACF"/>
    <w:rsid w:val="0072363F"/>
    <w:rsid w:val="00723A3C"/>
    <w:rsid w:val="00723F94"/>
    <w:rsid w:val="00725C77"/>
    <w:rsid w:val="007267A0"/>
    <w:rsid w:val="007267DB"/>
    <w:rsid w:val="00733B01"/>
    <w:rsid w:val="00740952"/>
    <w:rsid w:val="00744392"/>
    <w:rsid w:val="00747DC0"/>
    <w:rsid w:val="007509E8"/>
    <w:rsid w:val="00751EF7"/>
    <w:rsid w:val="00752007"/>
    <w:rsid w:val="00753507"/>
    <w:rsid w:val="00754BE0"/>
    <w:rsid w:val="007644A8"/>
    <w:rsid w:val="00765D49"/>
    <w:rsid w:val="00766F31"/>
    <w:rsid w:val="00770309"/>
    <w:rsid w:val="00771C47"/>
    <w:rsid w:val="0077634C"/>
    <w:rsid w:val="00783DB7"/>
    <w:rsid w:val="0078467E"/>
    <w:rsid w:val="00785582"/>
    <w:rsid w:val="00786170"/>
    <w:rsid w:val="00790E06"/>
    <w:rsid w:val="007968C7"/>
    <w:rsid w:val="00796B42"/>
    <w:rsid w:val="00797CA3"/>
    <w:rsid w:val="007A042A"/>
    <w:rsid w:val="007A19F4"/>
    <w:rsid w:val="007A3A2E"/>
    <w:rsid w:val="007A7EC0"/>
    <w:rsid w:val="007B2388"/>
    <w:rsid w:val="007B6264"/>
    <w:rsid w:val="007B6775"/>
    <w:rsid w:val="007B6C32"/>
    <w:rsid w:val="007C1BAA"/>
    <w:rsid w:val="007C2CC6"/>
    <w:rsid w:val="007C4A11"/>
    <w:rsid w:val="007D1543"/>
    <w:rsid w:val="007D40B1"/>
    <w:rsid w:val="007D555E"/>
    <w:rsid w:val="007E3652"/>
    <w:rsid w:val="007E5DD7"/>
    <w:rsid w:val="007E6408"/>
    <w:rsid w:val="007E7327"/>
    <w:rsid w:val="007E7915"/>
    <w:rsid w:val="007F0E30"/>
    <w:rsid w:val="007F0ECD"/>
    <w:rsid w:val="007F10BB"/>
    <w:rsid w:val="007F2D0D"/>
    <w:rsid w:val="008007AF"/>
    <w:rsid w:val="0080201F"/>
    <w:rsid w:val="0080512D"/>
    <w:rsid w:val="00814577"/>
    <w:rsid w:val="00817347"/>
    <w:rsid w:val="0082347F"/>
    <w:rsid w:val="00823904"/>
    <w:rsid w:val="0082445E"/>
    <w:rsid w:val="00824F5B"/>
    <w:rsid w:val="008259E4"/>
    <w:rsid w:val="00832C1C"/>
    <w:rsid w:val="008331D9"/>
    <w:rsid w:val="00833F04"/>
    <w:rsid w:val="00836D6E"/>
    <w:rsid w:val="00837A96"/>
    <w:rsid w:val="008421AD"/>
    <w:rsid w:val="00845CCB"/>
    <w:rsid w:val="00846F36"/>
    <w:rsid w:val="00850A34"/>
    <w:rsid w:val="008515B6"/>
    <w:rsid w:val="008516E8"/>
    <w:rsid w:val="008524C1"/>
    <w:rsid w:val="00853AAC"/>
    <w:rsid w:val="0085516C"/>
    <w:rsid w:val="0085580C"/>
    <w:rsid w:val="00862E66"/>
    <w:rsid w:val="00862FA6"/>
    <w:rsid w:val="008635C1"/>
    <w:rsid w:val="00863CD9"/>
    <w:rsid w:val="00866006"/>
    <w:rsid w:val="00875C52"/>
    <w:rsid w:val="0087628F"/>
    <w:rsid w:val="0088429D"/>
    <w:rsid w:val="008852E6"/>
    <w:rsid w:val="008855FC"/>
    <w:rsid w:val="00890613"/>
    <w:rsid w:val="0089083D"/>
    <w:rsid w:val="00890FC2"/>
    <w:rsid w:val="00891AA6"/>
    <w:rsid w:val="0089331C"/>
    <w:rsid w:val="00893DE9"/>
    <w:rsid w:val="008A7381"/>
    <w:rsid w:val="008B1CEB"/>
    <w:rsid w:val="008B2F2F"/>
    <w:rsid w:val="008B5FF3"/>
    <w:rsid w:val="008C6970"/>
    <w:rsid w:val="008D6E11"/>
    <w:rsid w:val="008E22FA"/>
    <w:rsid w:val="008E5A76"/>
    <w:rsid w:val="008F16CE"/>
    <w:rsid w:val="008F39A8"/>
    <w:rsid w:val="008F549D"/>
    <w:rsid w:val="009059FC"/>
    <w:rsid w:val="00907845"/>
    <w:rsid w:val="00911978"/>
    <w:rsid w:val="009134F1"/>
    <w:rsid w:val="009165CC"/>
    <w:rsid w:val="00922CF6"/>
    <w:rsid w:val="00923782"/>
    <w:rsid w:val="0092474D"/>
    <w:rsid w:val="009274E9"/>
    <w:rsid w:val="00927F45"/>
    <w:rsid w:val="0093037D"/>
    <w:rsid w:val="00934E71"/>
    <w:rsid w:val="00935667"/>
    <w:rsid w:val="0093625D"/>
    <w:rsid w:val="009362A2"/>
    <w:rsid w:val="00940F13"/>
    <w:rsid w:val="0094323E"/>
    <w:rsid w:val="009540A0"/>
    <w:rsid w:val="0095565D"/>
    <w:rsid w:val="0096002A"/>
    <w:rsid w:val="0096022C"/>
    <w:rsid w:val="00973079"/>
    <w:rsid w:val="00983962"/>
    <w:rsid w:val="00984EBE"/>
    <w:rsid w:val="009924F6"/>
    <w:rsid w:val="00992748"/>
    <w:rsid w:val="009942DF"/>
    <w:rsid w:val="0099504A"/>
    <w:rsid w:val="00995894"/>
    <w:rsid w:val="00995B16"/>
    <w:rsid w:val="00996025"/>
    <w:rsid w:val="0099709D"/>
    <w:rsid w:val="00997A05"/>
    <w:rsid w:val="009A441B"/>
    <w:rsid w:val="009A5AD4"/>
    <w:rsid w:val="009B1B6D"/>
    <w:rsid w:val="009B3FEC"/>
    <w:rsid w:val="009B679C"/>
    <w:rsid w:val="009B7CF5"/>
    <w:rsid w:val="009C796A"/>
    <w:rsid w:val="009D531E"/>
    <w:rsid w:val="009D58C6"/>
    <w:rsid w:val="009E0422"/>
    <w:rsid w:val="009E10A6"/>
    <w:rsid w:val="009E3AAC"/>
    <w:rsid w:val="009E3B94"/>
    <w:rsid w:val="009F58F6"/>
    <w:rsid w:val="00A027A5"/>
    <w:rsid w:val="00A03AA8"/>
    <w:rsid w:val="00A0654F"/>
    <w:rsid w:val="00A16079"/>
    <w:rsid w:val="00A211DC"/>
    <w:rsid w:val="00A2235A"/>
    <w:rsid w:val="00A23D04"/>
    <w:rsid w:val="00A40447"/>
    <w:rsid w:val="00A41676"/>
    <w:rsid w:val="00A41AAE"/>
    <w:rsid w:val="00A42BC3"/>
    <w:rsid w:val="00A45392"/>
    <w:rsid w:val="00A468EA"/>
    <w:rsid w:val="00A46C6E"/>
    <w:rsid w:val="00A50458"/>
    <w:rsid w:val="00A52241"/>
    <w:rsid w:val="00A53152"/>
    <w:rsid w:val="00A60609"/>
    <w:rsid w:val="00A61575"/>
    <w:rsid w:val="00A62DCC"/>
    <w:rsid w:val="00A64428"/>
    <w:rsid w:val="00A72BC7"/>
    <w:rsid w:val="00A7458E"/>
    <w:rsid w:val="00A745F7"/>
    <w:rsid w:val="00A760E5"/>
    <w:rsid w:val="00A7726F"/>
    <w:rsid w:val="00A8133F"/>
    <w:rsid w:val="00A819AF"/>
    <w:rsid w:val="00A81BD4"/>
    <w:rsid w:val="00A83D28"/>
    <w:rsid w:val="00A846AF"/>
    <w:rsid w:val="00A87417"/>
    <w:rsid w:val="00A9074F"/>
    <w:rsid w:val="00A92DAF"/>
    <w:rsid w:val="00A961E0"/>
    <w:rsid w:val="00AA04C9"/>
    <w:rsid w:val="00AA0890"/>
    <w:rsid w:val="00AA0DB4"/>
    <w:rsid w:val="00AA3E47"/>
    <w:rsid w:val="00AA7F4C"/>
    <w:rsid w:val="00AB0546"/>
    <w:rsid w:val="00AB338A"/>
    <w:rsid w:val="00AB5BF8"/>
    <w:rsid w:val="00AB6BC8"/>
    <w:rsid w:val="00AC3AA5"/>
    <w:rsid w:val="00AC408D"/>
    <w:rsid w:val="00AC41E5"/>
    <w:rsid w:val="00AC5D38"/>
    <w:rsid w:val="00AD0DF9"/>
    <w:rsid w:val="00AE02DE"/>
    <w:rsid w:val="00AE41E8"/>
    <w:rsid w:val="00AE579B"/>
    <w:rsid w:val="00AE6A79"/>
    <w:rsid w:val="00AF02AA"/>
    <w:rsid w:val="00B00723"/>
    <w:rsid w:val="00B02E57"/>
    <w:rsid w:val="00B03142"/>
    <w:rsid w:val="00B0740C"/>
    <w:rsid w:val="00B1122D"/>
    <w:rsid w:val="00B122E1"/>
    <w:rsid w:val="00B14E37"/>
    <w:rsid w:val="00B16268"/>
    <w:rsid w:val="00B17558"/>
    <w:rsid w:val="00B23A52"/>
    <w:rsid w:val="00B26612"/>
    <w:rsid w:val="00B27F5F"/>
    <w:rsid w:val="00B51485"/>
    <w:rsid w:val="00B575C2"/>
    <w:rsid w:val="00B6270B"/>
    <w:rsid w:val="00B658EE"/>
    <w:rsid w:val="00B6783A"/>
    <w:rsid w:val="00B74914"/>
    <w:rsid w:val="00B80189"/>
    <w:rsid w:val="00B82FF1"/>
    <w:rsid w:val="00B83477"/>
    <w:rsid w:val="00B84BDE"/>
    <w:rsid w:val="00B928AB"/>
    <w:rsid w:val="00B940A1"/>
    <w:rsid w:val="00B95B7B"/>
    <w:rsid w:val="00BA0628"/>
    <w:rsid w:val="00BA0FB6"/>
    <w:rsid w:val="00BA3385"/>
    <w:rsid w:val="00BA6C45"/>
    <w:rsid w:val="00BB5B82"/>
    <w:rsid w:val="00BC5F50"/>
    <w:rsid w:val="00BC6F22"/>
    <w:rsid w:val="00BC70DD"/>
    <w:rsid w:val="00BD2509"/>
    <w:rsid w:val="00BD25B7"/>
    <w:rsid w:val="00BD37AB"/>
    <w:rsid w:val="00BD750A"/>
    <w:rsid w:val="00BE2354"/>
    <w:rsid w:val="00BE4090"/>
    <w:rsid w:val="00BE4F52"/>
    <w:rsid w:val="00BF101F"/>
    <w:rsid w:val="00BF3A18"/>
    <w:rsid w:val="00C02304"/>
    <w:rsid w:val="00C04E67"/>
    <w:rsid w:val="00C0592F"/>
    <w:rsid w:val="00C113D4"/>
    <w:rsid w:val="00C24994"/>
    <w:rsid w:val="00C26860"/>
    <w:rsid w:val="00C30FDD"/>
    <w:rsid w:val="00C31ABA"/>
    <w:rsid w:val="00C60433"/>
    <w:rsid w:val="00C61478"/>
    <w:rsid w:val="00C6750A"/>
    <w:rsid w:val="00C678B4"/>
    <w:rsid w:val="00C724C9"/>
    <w:rsid w:val="00C72BB9"/>
    <w:rsid w:val="00C744ED"/>
    <w:rsid w:val="00C75C5D"/>
    <w:rsid w:val="00C76FDB"/>
    <w:rsid w:val="00C77515"/>
    <w:rsid w:val="00C86385"/>
    <w:rsid w:val="00C87F08"/>
    <w:rsid w:val="00C920AA"/>
    <w:rsid w:val="00CA20BA"/>
    <w:rsid w:val="00CA28CE"/>
    <w:rsid w:val="00CA3B5E"/>
    <w:rsid w:val="00CA6B74"/>
    <w:rsid w:val="00CB0738"/>
    <w:rsid w:val="00CB2EBA"/>
    <w:rsid w:val="00CB65E0"/>
    <w:rsid w:val="00CB7C62"/>
    <w:rsid w:val="00CC5290"/>
    <w:rsid w:val="00CC53FE"/>
    <w:rsid w:val="00CC7BF8"/>
    <w:rsid w:val="00CC7F53"/>
    <w:rsid w:val="00CD286D"/>
    <w:rsid w:val="00CD2D58"/>
    <w:rsid w:val="00CD44AF"/>
    <w:rsid w:val="00CD4A32"/>
    <w:rsid w:val="00CD4AFD"/>
    <w:rsid w:val="00CE0BE4"/>
    <w:rsid w:val="00CE27DB"/>
    <w:rsid w:val="00CE6E02"/>
    <w:rsid w:val="00CF0B24"/>
    <w:rsid w:val="00CF420D"/>
    <w:rsid w:val="00D0014C"/>
    <w:rsid w:val="00D018C1"/>
    <w:rsid w:val="00D03C08"/>
    <w:rsid w:val="00D07034"/>
    <w:rsid w:val="00D12229"/>
    <w:rsid w:val="00D148F4"/>
    <w:rsid w:val="00D1647A"/>
    <w:rsid w:val="00D20FFC"/>
    <w:rsid w:val="00D23ADF"/>
    <w:rsid w:val="00D248EF"/>
    <w:rsid w:val="00D24DA9"/>
    <w:rsid w:val="00D3021F"/>
    <w:rsid w:val="00D303C9"/>
    <w:rsid w:val="00D32C96"/>
    <w:rsid w:val="00D33D7E"/>
    <w:rsid w:val="00D4056D"/>
    <w:rsid w:val="00D448FF"/>
    <w:rsid w:val="00D52A81"/>
    <w:rsid w:val="00D5384C"/>
    <w:rsid w:val="00D540A4"/>
    <w:rsid w:val="00D541CD"/>
    <w:rsid w:val="00D55944"/>
    <w:rsid w:val="00D645CA"/>
    <w:rsid w:val="00D673ED"/>
    <w:rsid w:val="00D6799A"/>
    <w:rsid w:val="00D70B9E"/>
    <w:rsid w:val="00D71BF8"/>
    <w:rsid w:val="00D725FF"/>
    <w:rsid w:val="00D75648"/>
    <w:rsid w:val="00D77CDB"/>
    <w:rsid w:val="00D800B7"/>
    <w:rsid w:val="00D92171"/>
    <w:rsid w:val="00D938A0"/>
    <w:rsid w:val="00D94267"/>
    <w:rsid w:val="00D97652"/>
    <w:rsid w:val="00DA0D22"/>
    <w:rsid w:val="00DA1AA1"/>
    <w:rsid w:val="00DA2A6E"/>
    <w:rsid w:val="00DB5B58"/>
    <w:rsid w:val="00DB70DF"/>
    <w:rsid w:val="00DC182A"/>
    <w:rsid w:val="00DC1B52"/>
    <w:rsid w:val="00DC39CB"/>
    <w:rsid w:val="00DD1FF4"/>
    <w:rsid w:val="00DD36EA"/>
    <w:rsid w:val="00DD399A"/>
    <w:rsid w:val="00DE18D5"/>
    <w:rsid w:val="00DE1BCA"/>
    <w:rsid w:val="00DE433F"/>
    <w:rsid w:val="00DE4F6B"/>
    <w:rsid w:val="00DE58AC"/>
    <w:rsid w:val="00DE6021"/>
    <w:rsid w:val="00DF00BC"/>
    <w:rsid w:val="00DF13DA"/>
    <w:rsid w:val="00DF211D"/>
    <w:rsid w:val="00DF2FFD"/>
    <w:rsid w:val="00DF5D67"/>
    <w:rsid w:val="00DF7CB8"/>
    <w:rsid w:val="00E002C8"/>
    <w:rsid w:val="00E00C87"/>
    <w:rsid w:val="00E04364"/>
    <w:rsid w:val="00E05A7D"/>
    <w:rsid w:val="00E07EF2"/>
    <w:rsid w:val="00E1109A"/>
    <w:rsid w:val="00E12A0A"/>
    <w:rsid w:val="00E16D3F"/>
    <w:rsid w:val="00E20945"/>
    <w:rsid w:val="00E244B5"/>
    <w:rsid w:val="00E24F90"/>
    <w:rsid w:val="00E27436"/>
    <w:rsid w:val="00E3388F"/>
    <w:rsid w:val="00E35367"/>
    <w:rsid w:val="00E36584"/>
    <w:rsid w:val="00E4423B"/>
    <w:rsid w:val="00E45594"/>
    <w:rsid w:val="00E47069"/>
    <w:rsid w:val="00E52594"/>
    <w:rsid w:val="00E52D17"/>
    <w:rsid w:val="00E52E1B"/>
    <w:rsid w:val="00E5483C"/>
    <w:rsid w:val="00E55267"/>
    <w:rsid w:val="00E63480"/>
    <w:rsid w:val="00E63EA5"/>
    <w:rsid w:val="00E656FC"/>
    <w:rsid w:val="00E67D27"/>
    <w:rsid w:val="00E67F6B"/>
    <w:rsid w:val="00E704D0"/>
    <w:rsid w:val="00E740FF"/>
    <w:rsid w:val="00E758FB"/>
    <w:rsid w:val="00E768F0"/>
    <w:rsid w:val="00E77DD1"/>
    <w:rsid w:val="00E8305C"/>
    <w:rsid w:val="00E90AC5"/>
    <w:rsid w:val="00E92D7E"/>
    <w:rsid w:val="00E9498B"/>
    <w:rsid w:val="00EA0350"/>
    <w:rsid w:val="00EA08BF"/>
    <w:rsid w:val="00EA2199"/>
    <w:rsid w:val="00EA44A5"/>
    <w:rsid w:val="00EA5796"/>
    <w:rsid w:val="00EA65FD"/>
    <w:rsid w:val="00EA797F"/>
    <w:rsid w:val="00EA7CE8"/>
    <w:rsid w:val="00EB6294"/>
    <w:rsid w:val="00EC09C3"/>
    <w:rsid w:val="00ED1CCF"/>
    <w:rsid w:val="00ED5DF0"/>
    <w:rsid w:val="00ED7015"/>
    <w:rsid w:val="00EE4B57"/>
    <w:rsid w:val="00EE5357"/>
    <w:rsid w:val="00EE7BC2"/>
    <w:rsid w:val="00EF0698"/>
    <w:rsid w:val="00EF1F74"/>
    <w:rsid w:val="00EF3A40"/>
    <w:rsid w:val="00EF5FC1"/>
    <w:rsid w:val="00EF770B"/>
    <w:rsid w:val="00F021EE"/>
    <w:rsid w:val="00F02DBD"/>
    <w:rsid w:val="00F105C8"/>
    <w:rsid w:val="00F120D4"/>
    <w:rsid w:val="00F162E1"/>
    <w:rsid w:val="00F179E9"/>
    <w:rsid w:val="00F21646"/>
    <w:rsid w:val="00F22B89"/>
    <w:rsid w:val="00F23265"/>
    <w:rsid w:val="00F27633"/>
    <w:rsid w:val="00F32446"/>
    <w:rsid w:val="00F36358"/>
    <w:rsid w:val="00F3788F"/>
    <w:rsid w:val="00F37D33"/>
    <w:rsid w:val="00F37E90"/>
    <w:rsid w:val="00F41CB2"/>
    <w:rsid w:val="00F43686"/>
    <w:rsid w:val="00F440AC"/>
    <w:rsid w:val="00F46123"/>
    <w:rsid w:val="00F57ED5"/>
    <w:rsid w:val="00F60FD3"/>
    <w:rsid w:val="00F66D54"/>
    <w:rsid w:val="00F72721"/>
    <w:rsid w:val="00F740B9"/>
    <w:rsid w:val="00F745D6"/>
    <w:rsid w:val="00F75858"/>
    <w:rsid w:val="00F80CB3"/>
    <w:rsid w:val="00F82829"/>
    <w:rsid w:val="00F85F25"/>
    <w:rsid w:val="00F9186C"/>
    <w:rsid w:val="00FA09E4"/>
    <w:rsid w:val="00FA22D5"/>
    <w:rsid w:val="00FA2CD5"/>
    <w:rsid w:val="00FA6E54"/>
    <w:rsid w:val="00FB10DD"/>
    <w:rsid w:val="00FB401E"/>
    <w:rsid w:val="00FB55D5"/>
    <w:rsid w:val="00FB5C11"/>
    <w:rsid w:val="00FB7AC3"/>
    <w:rsid w:val="00FB7CB5"/>
    <w:rsid w:val="00FC7943"/>
    <w:rsid w:val="00FD116C"/>
    <w:rsid w:val="00FD7F97"/>
    <w:rsid w:val="00FE5D7E"/>
    <w:rsid w:val="00FF006A"/>
    <w:rsid w:val="00FF3C08"/>
    <w:rsid w:val="00FF53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C630FB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26728D"/>
    <w:pPr>
      <w:outlineLvl w:val="0"/>
    </w:pPr>
    <w:rPr>
      <w:b/>
      <w:bCs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3788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3788F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3788F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3788F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3788F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3788F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3788F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3788F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6728D"/>
    <w:rPr>
      <w:rFonts w:ascii="Times New Roman" w:hAnsi="Times New Roman" w:cs="Times New Roman"/>
      <w:b/>
      <w:bCs/>
      <w:sz w:val="24"/>
      <w:szCs w:val="24"/>
    </w:rPr>
  </w:style>
  <w:style w:type="table" w:styleId="LightShading-Accent1">
    <w:name w:val="Light Shading Accent 1"/>
    <w:basedOn w:val="TableNormal"/>
    <w:uiPriority w:val="60"/>
    <w:rsid w:val="004E04F9"/>
    <w:pPr>
      <w:spacing w:after="0" w:line="240" w:lineRule="auto"/>
    </w:pPr>
    <w:rPr>
      <w:rFonts w:eastAsiaTheme="minorEastAsia" w:cstheme="minorBidi"/>
      <w:kern w:val="0"/>
      <w:sz w:val="22"/>
      <w:szCs w:val="22"/>
      <w14:ligatures w14:val="none"/>
    </w:rPr>
    <w:tblPr>
      <w:tblStyleRowBandSize w:val="1"/>
      <w:tblStyleColBandSize w:val="1"/>
      <w:tblBorders>
        <w:top w:val="single" w:sz="8" w:space="0" w:color="156082" w:themeColor="accent1"/>
        <w:bottom w:val="single" w:sz="8" w:space="0" w:color="156082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56082" w:themeColor="accent1"/>
          <w:left w:val="nil"/>
          <w:bottom w:val="single" w:sz="8" w:space="0" w:color="156082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56082" w:themeColor="accent1"/>
          <w:left w:val="nil"/>
          <w:bottom w:val="single" w:sz="8" w:space="0" w:color="156082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2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2DEF2" w:themeFill="accent1" w:themeFillTint="3F"/>
      </w:tcPr>
    </w:tblStylePr>
  </w:style>
  <w:style w:type="character" w:customStyle="1" w:styleId="Heading2Char">
    <w:name w:val="Heading 2 Char"/>
    <w:basedOn w:val="DefaultParagraphFont"/>
    <w:link w:val="Heading2"/>
    <w:uiPriority w:val="9"/>
    <w:semiHidden/>
    <w:rsid w:val="00F3788F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3788F"/>
    <w:rPr>
      <w:rFonts w:asciiTheme="minorHAnsi" w:eastAsiaTheme="majorEastAsia" w:hAnsiTheme="minorHAnsi" w:cstheme="majorBidi"/>
      <w:color w:val="0F4761" w:themeColor="accent1" w:themeShade="BF"/>
      <w:sz w:val="28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3788F"/>
    <w:rPr>
      <w:rFonts w:asciiTheme="minorHAnsi" w:eastAsiaTheme="majorEastAsia" w:hAnsiTheme="minorHAnsi" w:cstheme="majorBidi"/>
      <w:i/>
      <w:iCs/>
      <w:color w:val="0F4761" w:themeColor="accent1" w:themeShade="BF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3788F"/>
    <w:rPr>
      <w:rFonts w:asciiTheme="minorHAnsi" w:eastAsiaTheme="majorEastAsia" w:hAnsiTheme="minorHAnsi" w:cstheme="majorBidi"/>
      <w:color w:val="0F4761" w:themeColor="accent1" w:themeShade="BF"/>
      <w:lang w:val="en-GB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3788F"/>
    <w:rPr>
      <w:rFonts w:asciiTheme="minorHAnsi" w:eastAsiaTheme="majorEastAsia" w:hAnsiTheme="minorHAnsi" w:cstheme="majorBidi"/>
      <w:i/>
      <w:iCs/>
      <w:color w:val="595959" w:themeColor="text1" w:themeTint="A6"/>
      <w:lang w:val="en-GB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3788F"/>
    <w:rPr>
      <w:rFonts w:asciiTheme="minorHAnsi" w:eastAsiaTheme="majorEastAsia" w:hAnsiTheme="minorHAnsi" w:cstheme="majorBidi"/>
      <w:color w:val="595959" w:themeColor="text1" w:themeTint="A6"/>
      <w:lang w:val="en-GB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3788F"/>
    <w:rPr>
      <w:rFonts w:asciiTheme="minorHAnsi" w:eastAsiaTheme="majorEastAsia" w:hAnsiTheme="minorHAnsi" w:cstheme="majorBidi"/>
      <w:i/>
      <w:iCs/>
      <w:color w:val="272727" w:themeColor="text1" w:themeTint="D8"/>
      <w:lang w:val="en-GB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3788F"/>
    <w:rPr>
      <w:rFonts w:asciiTheme="minorHAnsi" w:eastAsiaTheme="majorEastAsia" w:hAnsiTheme="minorHAnsi" w:cstheme="majorBidi"/>
      <w:color w:val="272727" w:themeColor="text1" w:themeTint="D8"/>
      <w:lang w:val="en-GB"/>
    </w:rPr>
  </w:style>
  <w:style w:type="paragraph" w:styleId="Title">
    <w:name w:val="Title"/>
    <w:basedOn w:val="Normal"/>
    <w:next w:val="Normal"/>
    <w:link w:val="TitleChar"/>
    <w:uiPriority w:val="10"/>
    <w:qFormat/>
    <w:rsid w:val="00F3788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3788F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Subtitle">
    <w:name w:val="Subtitle"/>
    <w:basedOn w:val="Normal"/>
    <w:next w:val="Normal"/>
    <w:link w:val="SubtitleChar"/>
    <w:uiPriority w:val="11"/>
    <w:qFormat/>
    <w:rsid w:val="00F3788F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3788F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val="en-GB"/>
    </w:rPr>
  </w:style>
  <w:style w:type="paragraph" w:styleId="Quote">
    <w:name w:val="Quote"/>
    <w:basedOn w:val="Normal"/>
    <w:next w:val="Normal"/>
    <w:link w:val="QuoteChar"/>
    <w:uiPriority w:val="29"/>
    <w:qFormat/>
    <w:rsid w:val="00F3788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3788F"/>
    <w:rPr>
      <w:i/>
      <w:iCs/>
      <w:color w:val="404040" w:themeColor="text1" w:themeTint="BF"/>
      <w:lang w:val="en-GB"/>
    </w:rPr>
  </w:style>
  <w:style w:type="paragraph" w:styleId="ListParagraph">
    <w:name w:val="List Paragraph"/>
    <w:basedOn w:val="Normal"/>
    <w:uiPriority w:val="34"/>
    <w:qFormat/>
    <w:rsid w:val="00F3788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3788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3788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3788F"/>
    <w:rPr>
      <w:i/>
      <w:iCs/>
      <w:color w:val="0F4761" w:themeColor="accent1" w:themeShade="BF"/>
      <w:lang w:val="en-GB"/>
    </w:rPr>
  </w:style>
  <w:style w:type="character" w:styleId="IntenseReference">
    <w:name w:val="Intense Reference"/>
    <w:basedOn w:val="DefaultParagraphFont"/>
    <w:uiPriority w:val="32"/>
    <w:qFormat/>
    <w:rsid w:val="00F3788F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9D58C6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unhideWhenUsed/>
    <w:rsid w:val="00E4423B"/>
    <w:pPr>
      <w:spacing w:after="0" w:line="240" w:lineRule="auto"/>
    </w:pPr>
    <w:rPr>
      <w:kern w:val="0"/>
      <w:sz w:val="20"/>
      <w:szCs w:val="20"/>
      <w14:ligatures w14:val="none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E4423B"/>
    <w:rPr>
      <w:kern w:val="0"/>
      <w:sz w:val="20"/>
      <w:szCs w:val="20"/>
      <w:lang w:val="en-GB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E4423B"/>
    <w:rPr>
      <w:vertAlign w:val="superscript"/>
    </w:rPr>
  </w:style>
  <w:style w:type="paragraph" w:styleId="Bibliography">
    <w:name w:val="Bibliography"/>
    <w:basedOn w:val="Normal"/>
    <w:next w:val="Normal"/>
    <w:uiPriority w:val="37"/>
    <w:unhideWhenUsed/>
    <w:rsid w:val="0037765B"/>
    <w:pPr>
      <w:spacing w:after="240" w:line="240" w:lineRule="auto"/>
    </w:pPr>
  </w:style>
  <w:style w:type="paragraph" w:styleId="NormalWeb">
    <w:name w:val="Normal (Web)"/>
    <w:basedOn w:val="Normal"/>
    <w:uiPriority w:val="99"/>
    <w:unhideWhenUsed/>
    <w:rsid w:val="00FD116C"/>
    <w:pPr>
      <w:spacing w:before="100" w:beforeAutospacing="1" w:after="100" w:afterAutospacing="1" w:line="240" w:lineRule="auto"/>
    </w:pPr>
    <w:rPr>
      <w:rFonts w:eastAsia="Times New Roman"/>
      <w:kern w:val="0"/>
      <w:lang w:val="en-US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F828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2829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F828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2829"/>
    <w:rPr>
      <w:lang w:val="en-GB"/>
    </w:rPr>
  </w:style>
  <w:style w:type="paragraph" w:styleId="Revision">
    <w:name w:val="Revision"/>
    <w:hidden/>
    <w:uiPriority w:val="99"/>
    <w:semiHidden/>
    <w:rsid w:val="0082445E"/>
    <w:pPr>
      <w:spacing w:after="0" w:line="240" w:lineRule="auto"/>
    </w:pPr>
    <w:rPr>
      <w:lang w:val="en-GB"/>
    </w:rPr>
  </w:style>
  <w:style w:type="table" w:customStyle="1" w:styleId="TableGrid1">
    <w:name w:val="Table Grid1"/>
    <w:basedOn w:val="TableNormal"/>
    <w:next w:val="TableGrid"/>
    <w:uiPriority w:val="39"/>
    <w:rsid w:val="00D148F4"/>
    <w:pPr>
      <w:spacing w:after="0" w:line="240" w:lineRule="auto"/>
    </w:pPr>
    <w:rPr>
      <w:rFonts w:ascii="Calibri" w:eastAsia="Times New Roman" w:hAnsi="Calibri"/>
      <w:kern w:val="0"/>
      <w:lang w:val="en-GB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0772E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0772E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754BE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54BE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54BE0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54BE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54BE0"/>
    <w:rPr>
      <w:b/>
      <w:bCs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4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0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33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4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44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0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24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EC6C08-B5F1-46CD-A20B-6011B800AAA1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78aac226-2f03-4b4d-9037-b46d56c55210}" enabled="0" method="" siteId="{78aac226-2f03-4b4d-9037-b46d56c55210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3097</Words>
  <Characters>15647</Characters>
  <Application>Microsoft Office Word</Application>
  <DocSecurity>0</DocSecurity>
  <Lines>130</Lines>
  <Paragraphs>37</Paragraphs>
  <ScaleCrop>false</ScaleCrop>
  <Company/>
  <LinksUpToDate>false</LinksUpToDate>
  <CharactersWithSpaces>18707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2025-03-27T13:12:00Z</dcterms:created>
  <dcterms:modified xsi:type="dcterms:W3CDTF">2025-03-27T13:17:00Z</dcterms:modified>
</cp:coreProperties>
</file>