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626"/>
        <w:gridCol w:w="6680"/>
      </w:tblGrid>
      <w:tr w:rsidR="00AD7A5E" w14:paraId="51FB8AC5" w14:textId="77777777">
        <w:trPr>
          <w:trHeight w:val="1134"/>
        </w:trPr>
        <w:tc>
          <w:tcPr>
            <w:tcW w:w="954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vAlign w:val="center"/>
          </w:tcPr>
          <w:p w14:paraId="21781F6A" w14:textId="77777777" w:rsidR="00AD7A5E" w:rsidRDefault="009610A4">
            <w:pPr>
              <w:widowControl/>
              <w:spacing w:line="276" w:lineRule="auto"/>
              <w:jc w:val="center"/>
              <w:rPr>
                <w:rFonts w:ascii="Times New Roman" w:hAnsi="Times New Roman" w:cs="Arial"/>
                <w:sz w:val="28"/>
                <w:szCs w:val="28"/>
                <w:lang w:val="en-GB" w:eastAsia="en-GB"/>
              </w:rPr>
            </w:pPr>
            <w:r>
              <w:rPr>
                <w:rFonts w:ascii="Times New Roman" w:hAnsi="Times New Roman" w:cs="Arial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6145BECC" wp14:editId="4BB57818">
                  <wp:extent cx="885825" cy="885825"/>
                  <wp:effectExtent l="0" t="0" r="9525" b="9525"/>
                  <wp:docPr id="2" name="Picture 2" descr="A red circle with a white lett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circle with a white lette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vAlign w:val="center"/>
          </w:tcPr>
          <w:p w14:paraId="1859DFBB" w14:textId="77777777" w:rsidR="00AD7A5E" w:rsidRDefault="009610A4">
            <w:pPr>
              <w:widowControl/>
              <w:spacing w:line="360" w:lineRule="auto"/>
              <w:rPr>
                <w:rFonts w:ascii="Times New Roman" w:hAnsi="Times New Roman" w:cs="Arial"/>
                <w:sz w:val="24"/>
                <w:lang w:val="en-GB" w:eastAsia="en-GB"/>
              </w:rPr>
            </w:pPr>
            <w:r>
              <w:rPr>
                <w:rFonts w:ascii="Times New Roman" w:hAnsi="Times New Roman" w:cs="Arial"/>
                <w:sz w:val="24"/>
                <w:lang w:val="en-GB" w:eastAsia="en-GB"/>
              </w:rPr>
              <w:t xml:space="preserve">Supplementary material for </w:t>
            </w:r>
          </w:p>
          <w:p w14:paraId="4AE8C194" w14:textId="77777777" w:rsidR="00AD7A5E" w:rsidRDefault="009610A4" w:rsidP="00B23A23">
            <w:pPr>
              <w:spacing w:line="360" w:lineRule="auto"/>
              <w:jc w:val="left"/>
              <w:rPr>
                <w:rFonts w:ascii="Times New Roman" w:hAnsi="Times New Roman" w:cs="Arial"/>
                <w:sz w:val="24"/>
                <w:lang w:val="en-GB" w:eastAsia="en-GB"/>
              </w:rPr>
            </w:pPr>
            <w:r>
              <w:rPr>
                <w:rFonts w:ascii="Times New Roman" w:hAnsi="Times New Roman" w:cs="Arial"/>
                <w:smallCaps/>
                <w:sz w:val="24"/>
                <w:lang w:val="en-GB" w:eastAsia="en-GB"/>
              </w:rPr>
              <w:t>Hui Zhou, Xiaoqing Wang &amp; Zhijun Zhao</w:t>
            </w:r>
            <w:r>
              <w:rPr>
                <w:rFonts w:ascii="Times New Roman" w:hAnsi="Times New Roman" w:cs="Arial"/>
                <w:sz w:val="24"/>
                <w:lang w:val="en-GB" w:eastAsia="en-GB"/>
              </w:rPr>
              <w:t>. 2024.</w:t>
            </w:r>
            <w:r>
              <w:rPr>
                <w:rFonts w:ascii="Times New Roman" w:hAnsi="Times New Roman" w:cs="Arial"/>
                <w:b/>
                <w:bCs/>
                <w:sz w:val="24"/>
                <w:lang w:val="en-GB" w:eastAsia="en-GB"/>
              </w:rPr>
              <w:t xml:space="preserve"> </w:t>
            </w:r>
            <w:r w:rsidRPr="00B23A23">
              <w:rPr>
                <w:rFonts w:ascii="Times New Roman" w:hAnsi="Times New Roman"/>
                <w:b/>
                <w:bCs/>
                <w:sz w:val="24"/>
              </w:rPr>
              <w:t>Early Neolithic</w:t>
            </w:r>
            <w:r w:rsidRPr="00B23A23">
              <w:rPr>
                <w:rFonts w:ascii="Times New Roman" w:hAnsi="Times New Roman" w:hint="eastAsia"/>
                <w:b/>
                <w:bCs/>
                <w:sz w:val="24"/>
              </w:rPr>
              <w:t xml:space="preserve"> </w:t>
            </w:r>
            <w:r w:rsidRPr="00B23A23">
              <w:rPr>
                <w:rFonts w:ascii="Times New Roman" w:hAnsi="Times New Roman"/>
                <w:b/>
                <w:bCs/>
                <w:sz w:val="24"/>
              </w:rPr>
              <w:t>plant exploitation in north-western China: archaeobotanical evidence from Beiliu</w:t>
            </w:r>
            <w:r w:rsidRPr="00B23A23">
              <w:rPr>
                <w:rFonts w:ascii="Times New Roman" w:hAnsi="Times New Roman" w:cs="Arial"/>
                <w:b/>
                <w:bCs/>
                <w:sz w:val="24"/>
                <w:lang w:val="en-GB" w:eastAsia="en-GB"/>
              </w:rPr>
              <w:t xml:space="preserve">. </w:t>
            </w:r>
            <w:r>
              <w:rPr>
                <w:rFonts w:ascii="Times New Roman" w:hAnsi="Times New Roman" w:cs="Arial"/>
                <w:i/>
                <w:iCs/>
                <w:sz w:val="24"/>
                <w:lang w:val="en-GB" w:eastAsia="en-GB"/>
              </w:rPr>
              <w:t>Antiquity</w:t>
            </w:r>
            <w:r>
              <w:rPr>
                <w:rFonts w:ascii="Times New Roman" w:hAnsi="Times New Roman" w:cs="Arial"/>
                <w:sz w:val="24"/>
                <w:lang w:val="en-GB" w:eastAsia="en-GB"/>
              </w:rPr>
              <w:t xml:space="preserve"> 98.</w:t>
            </w:r>
          </w:p>
          <w:p w14:paraId="5E5730E4" w14:textId="77777777" w:rsidR="00AD7A5E" w:rsidRDefault="009610A4">
            <w:pPr>
              <w:widowControl/>
              <w:spacing w:line="360" w:lineRule="auto"/>
              <w:jc w:val="left"/>
              <w:rPr>
                <w:rFonts w:ascii="Times New Roman" w:hAnsi="Times New Roman" w:cs="Arial"/>
                <w:b/>
                <w:bCs/>
                <w:color w:val="000000"/>
                <w:kern w:val="0"/>
                <w:sz w:val="22"/>
                <w:szCs w:val="22"/>
                <w:lang w:val="en-GB" w:eastAsia="en-GB"/>
              </w:rPr>
            </w:pPr>
            <w:r>
              <w:rPr>
                <w:rFonts w:ascii="Times New Roman" w:hAnsi="Times New Roman"/>
                <w:kern w:val="0"/>
                <w:sz w:val="24"/>
              </w:rPr>
              <w:t xml:space="preserve">Authors for correspondence </w:t>
            </w:r>
            <w:r>
              <w:rPr>
                <w:rFonts w:ascii="Segoe UI Symbol" w:eastAsia="Arial Unicode MS" w:hAnsi="Segoe UI Symbol" w:cs="Segoe UI Symbol"/>
                <w:color w:val="000000"/>
                <w:kern w:val="0"/>
                <w:sz w:val="24"/>
                <w:lang w:eastAsia="en-GB"/>
              </w:rPr>
              <w:t>✉</w:t>
            </w:r>
            <w:r>
              <w:rPr>
                <w:rFonts w:ascii="Times New Roman" w:eastAsia="Arial Unicode MS" w:hAnsi="Times New Roman"/>
                <w:color w:val="000000"/>
                <w:kern w:val="0"/>
                <w:sz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wxq0270@sina.com &amp; zjzhao@cass.org.cn</w:t>
            </w:r>
          </w:p>
        </w:tc>
      </w:tr>
    </w:tbl>
    <w:p w14:paraId="3A078FA4" w14:textId="77777777" w:rsidR="00AD7A5E" w:rsidRDefault="00AD7A5E">
      <w:pPr>
        <w:rPr>
          <w:rFonts w:ascii="Times New Roman" w:hAnsi="Times New Roman" w:cs="Times New Roman"/>
          <w:sz w:val="24"/>
        </w:rPr>
      </w:pPr>
    </w:p>
    <w:p w14:paraId="4F1E6BE1" w14:textId="77777777" w:rsidR="00AD7A5E" w:rsidRDefault="00AD7A5E">
      <w:pPr>
        <w:spacing w:line="360" w:lineRule="auto"/>
        <w:rPr>
          <w:rFonts w:ascii="Times New Roman" w:eastAsia="Georgia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5D1D86C1" w14:textId="77777777" w:rsidR="00AD7A5E" w:rsidRDefault="009610A4">
      <w:pPr>
        <w:spacing w:line="360" w:lineRule="auto"/>
        <w:jc w:val="center"/>
        <w:rPr>
          <w:rFonts w:ascii="Times New Roman" w:eastAsia="Georgia" w:hAnsi="Times New Roman" w:cs="Times New Roman"/>
          <w:b/>
          <w:bCs/>
          <w:color w:val="000000"/>
          <w:sz w:val="24"/>
          <w:shd w:val="clear" w:color="auto" w:fill="FFFFFF"/>
        </w:rPr>
      </w:pPr>
      <w:r>
        <w:rPr>
          <w:rFonts w:ascii="Times New Roman" w:eastAsia="Georgia" w:hAnsi="Times New Roman" w:cs="Times New Roman"/>
          <w:b/>
          <w:bCs/>
          <w:noProof/>
          <w:color w:val="000000"/>
          <w:sz w:val="24"/>
          <w:shd w:val="clear" w:color="auto" w:fill="FFFFFF"/>
        </w:rPr>
        <w:drawing>
          <wp:inline distT="0" distB="0" distL="114300" distR="114300" wp14:anchorId="0BCCFE59" wp14:editId="524656B3">
            <wp:extent cx="5268595" cy="5288280"/>
            <wp:effectExtent l="0" t="0" r="4445" b="0"/>
            <wp:docPr id="1" name="图片 1" descr="测年序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年序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8928" w14:textId="77777777" w:rsidR="00AD7A5E" w:rsidRDefault="00AD7A5E">
      <w:pPr>
        <w:spacing w:line="360" w:lineRule="auto"/>
        <w:rPr>
          <w:rFonts w:ascii="Times New Roman" w:eastAsia="Georgia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11E5A4B7" w14:textId="77777777" w:rsidR="00AD7A5E" w:rsidRDefault="009610A4">
      <w:pPr>
        <w:rPr>
          <w:rFonts w:ascii="Times New Roman" w:hAnsi="Times New Roman" w:cs="Times New Roman"/>
          <w:i/>
          <w:iCs/>
          <w:sz w:val="24"/>
        </w:rPr>
      </w:pPr>
      <w:r>
        <w:rPr>
          <w:rFonts w:ascii="Times New Roman" w:hAnsi="Times New Roman" w:cs="Times New Roman"/>
          <w:i/>
          <w:iCs/>
          <w:sz w:val="24"/>
        </w:rPr>
        <w:t>Figure S1. Chronological samples: a) F2</w:t>
      </w:r>
      <w:r>
        <w:rPr>
          <w:rFonts w:ascii="Cambria Math" w:hAnsi="Cambria Math" w:cs="Cambria Math"/>
          <w:i/>
          <w:iCs/>
          <w:sz w:val="24"/>
        </w:rPr>
        <w:t>②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Panicum miliaceum</w:t>
      </w:r>
      <w:r>
        <w:rPr>
          <w:rFonts w:ascii="Times New Roman" w:hAnsi="Times New Roman" w:cs="Times New Roman"/>
          <w:i/>
          <w:iCs/>
          <w:sz w:val="24"/>
        </w:rPr>
        <w:t>; b) F2</w:t>
      </w:r>
      <w:r>
        <w:rPr>
          <w:rFonts w:ascii="Cambria Math" w:hAnsi="Cambria Math" w:cs="Cambria Math"/>
          <w:i/>
          <w:iCs/>
          <w:sz w:val="24"/>
        </w:rPr>
        <w:t>③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Panicum miliaceum</w:t>
      </w:r>
      <w:r>
        <w:rPr>
          <w:rFonts w:ascii="Times New Roman" w:hAnsi="Times New Roman" w:cs="Times New Roman"/>
          <w:i/>
          <w:iCs/>
          <w:sz w:val="24"/>
        </w:rPr>
        <w:t>; c) F2</w:t>
      </w:r>
      <w:r>
        <w:rPr>
          <w:rFonts w:ascii="Cambria Math" w:hAnsi="Cambria Math" w:cs="Cambria Math"/>
          <w:i/>
          <w:iCs/>
          <w:sz w:val="24"/>
        </w:rPr>
        <w:t>⑤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Panicum miliaceum</w:t>
      </w:r>
      <w:r>
        <w:rPr>
          <w:rFonts w:ascii="Times New Roman" w:hAnsi="Times New Roman" w:cs="Times New Roman"/>
          <w:i/>
          <w:iCs/>
          <w:sz w:val="24"/>
        </w:rPr>
        <w:t>; d) F2</w:t>
      </w:r>
      <w:r>
        <w:rPr>
          <w:rFonts w:ascii="Cambria Math" w:hAnsi="Cambria Math" w:cs="Cambria Math"/>
          <w:i/>
          <w:iCs/>
          <w:sz w:val="24"/>
        </w:rPr>
        <w:t>⑤</w:t>
      </w:r>
      <w:r>
        <w:rPr>
          <w:rFonts w:ascii="Times New Roman" w:hAnsi="Times New Roman" w:cs="Times New Roman"/>
          <w:i/>
          <w:iCs/>
          <w:sz w:val="24"/>
        </w:rPr>
        <w:t xml:space="preserve"> braised clay </w:t>
      </w:r>
      <w:r>
        <w:rPr>
          <w:rFonts w:ascii="Times New Roman" w:hAnsi="Times New Roman" w:cs="Times New Roman"/>
          <w:sz w:val="24"/>
        </w:rPr>
        <w:t>Panicum miliaceum</w:t>
      </w:r>
      <w:r>
        <w:rPr>
          <w:rFonts w:ascii="Times New Roman" w:hAnsi="Times New Roman" w:cs="Times New Roman"/>
          <w:i/>
          <w:iCs/>
          <w:sz w:val="24"/>
        </w:rPr>
        <w:t xml:space="preserve">; e) H57 </w:t>
      </w:r>
      <w:r>
        <w:rPr>
          <w:rFonts w:ascii="Times New Roman" w:hAnsi="Times New Roman" w:cs="Times New Roman"/>
          <w:sz w:val="24"/>
        </w:rPr>
        <w:t>Panicum miliaceum</w:t>
      </w:r>
      <w:r>
        <w:rPr>
          <w:rFonts w:ascii="Times New Roman" w:hAnsi="Times New Roman" w:cs="Times New Roman"/>
          <w:i/>
          <w:iCs/>
          <w:sz w:val="24"/>
        </w:rPr>
        <w:t>; f) H52</w:t>
      </w:r>
      <w:r>
        <w:rPr>
          <w:rFonts w:ascii="Cambria Math" w:hAnsi="Cambria Math" w:cs="Cambria Math"/>
          <w:i/>
          <w:iCs/>
          <w:sz w:val="24"/>
        </w:rPr>
        <w:t>②</w:t>
      </w:r>
      <w:r>
        <w:rPr>
          <w:rFonts w:ascii="Times New Roman" w:hAnsi="Times New Roman" w:cs="Times New Roman"/>
          <w:i/>
          <w:iCs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Oryza sativa</w:t>
      </w:r>
      <w:r>
        <w:rPr>
          <w:rFonts w:ascii="Times New Roman" w:hAnsi="Times New Roman" w:cs="Times New Roman"/>
          <w:i/>
          <w:iCs/>
          <w:sz w:val="24"/>
        </w:rPr>
        <w:t xml:space="preserve"> (figure by authors).</w:t>
      </w:r>
    </w:p>
    <w:p w14:paraId="31ECCA83" w14:textId="77777777" w:rsidR="00AD7A5E" w:rsidRDefault="00AD7A5E">
      <w:pPr>
        <w:rPr>
          <w:rFonts w:ascii="Times New Roman" w:hAnsi="Times New Roman" w:cs="Times New Roman"/>
          <w:sz w:val="24"/>
        </w:rPr>
        <w:sectPr w:rsidR="00AD7A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TableGrid"/>
        <w:tblpPr w:leftFromText="180" w:rightFromText="180" w:vertAnchor="page" w:horzAnchor="margin" w:tblpXSpec="center" w:tblpY="3421"/>
        <w:tblOverlap w:val="never"/>
        <w:tblW w:w="15645" w:type="dxa"/>
        <w:tblLayout w:type="fixed"/>
        <w:tblLook w:val="04A0" w:firstRow="1" w:lastRow="0" w:firstColumn="1" w:lastColumn="0" w:noHBand="0" w:noVBand="1"/>
      </w:tblPr>
      <w:tblGrid>
        <w:gridCol w:w="1259"/>
        <w:gridCol w:w="1477"/>
        <w:gridCol w:w="1508"/>
        <w:gridCol w:w="2160"/>
        <w:gridCol w:w="1778"/>
        <w:gridCol w:w="1176"/>
        <w:gridCol w:w="1553"/>
        <w:gridCol w:w="1275"/>
        <w:gridCol w:w="1699"/>
        <w:gridCol w:w="1760"/>
      </w:tblGrid>
      <w:tr w:rsidR="00AD7A5E" w14:paraId="3E1FE36D" w14:textId="77777777">
        <w:trPr>
          <w:trHeight w:val="402"/>
        </w:trPr>
        <w:tc>
          <w:tcPr>
            <w:tcW w:w="1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C8BF" w14:textId="77777777" w:rsidR="00AD7A5E" w:rsidRDefault="009610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Region</w:t>
            </w:r>
          </w:p>
        </w:tc>
        <w:tc>
          <w:tcPr>
            <w:tcW w:w="514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3A53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Middle and Lower Yangtze River</w:t>
            </w:r>
          </w:p>
        </w:tc>
        <w:tc>
          <w:tcPr>
            <w:tcW w:w="17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746A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Hui-Hanshui region</w:t>
            </w:r>
          </w:p>
        </w:tc>
        <w:tc>
          <w:tcPr>
            <w:tcW w:w="570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06DC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Middle and Lower Yellow River</w:t>
            </w:r>
          </w:p>
        </w:tc>
        <w:tc>
          <w:tcPr>
            <w:tcW w:w="17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059C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Liaoxi Region</w:t>
            </w:r>
          </w:p>
        </w:tc>
      </w:tr>
      <w:tr w:rsidR="00AD7A5E" w14:paraId="455A0278" w14:textId="77777777">
        <w:trPr>
          <w:trHeight w:val="665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9773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Age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0239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Hubei region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30AE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Dongting Lake Plain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534F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</w:rPr>
              <w:t>Yangtze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Delta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DE35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Hui and Hanshui rivers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6F4B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Henan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7A7F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Shaanxi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2358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Shandong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AC34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Hebei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1A6F" w14:textId="77777777" w:rsidR="00AD7A5E" w:rsidRDefault="009610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Liaoxi region</w:t>
            </w:r>
          </w:p>
        </w:tc>
      </w:tr>
      <w:tr w:rsidR="00AD7A5E" w14:paraId="2D6AAC16" w14:textId="77777777">
        <w:trPr>
          <w:trHeight w:val="1074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8FE2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9000-7000 BC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A638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995F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A20F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53FD67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02D3E18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Shangshan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0B38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176C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D246ED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F7D0E3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Dagang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3F54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2919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64AD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Nanzhuangtou</w:t>
            </w:r>
          </w:p>
          <w:p w14:paraId="1D26FAFC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Donghulin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5E54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7A5E" w14:paraId="3F07EE18" w14:textId="77777777">
        <w:trPr>
          <w:trHeight w:val="1144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8D4C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7000-5000 BC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9D7D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Pengtoushan</w:t>
            </w:r>
          </w:p>
          <w:p w14:paraId="5A738812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D37F534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Chengbeixi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9D7E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Pengtoushan</w:t>
            </w:r>
          </w:p>
          <w:p w14:paraId="0C9496D6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6B3BBA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Zaoshi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19F3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Xiaohuangshan</w:t>
            </w:r>
          </w:p>
          <w:p w14:paraId="58F34EC6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921F76C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Kuahuqiao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9684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Jiahu phase 1 &amp;</w:t>
            </w:r>
          </w:p>
          <w:p w14:paraId="45242D34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Baligang</w:t>
            </w:r>
          </w:p>
          <w:p w14:paraId="17E7096C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Jiahu phase 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2C6F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Lijiagou</w:t>
            </w:r>
          </w:p>
          <w:p w14:paraId="4BF25AA4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B8C27E3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Peiligang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EEEE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EF4F488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55D79B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Laoguanatai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12C0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05277F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C8DB26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Houli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1A7F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DE13DE0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0F75A5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Cishan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086B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74CC3AA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6FB45F3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Xinglongwa</w:t>
            </w:r>
          </w:p>
          <w:p w14:paraId="70B7320C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Zhaobaogou</w:t>
            </w:r>
          </w:p>
        </w:tc>
      </w:tr>
      <w:tr w:rsidR="00AD7A5E" w14:paraId="3F3790A5" w14:textId="77777777">
        <w:trPr>
          <w:trHeight w:val="1821"/>
        </w:trPr>
        <w:tc>
          <w:tcPr>
            <w:tcW w:w="1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45F2C0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5000-3000 BC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7E7608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Daxi</w:t>
            </w:r>
          </w:p>
          <w:p w14:paraId="2A82F948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A219F7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CB1EA0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Qujialing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62D0BE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Daxi</w:t>
            </w:r>
          </w:p>
          <w:p w14:paraId="26EEE317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58AA992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3981311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Qujialing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04287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Hemudu-Majiabang</w:t>
            </w:r>
          </w:p>
          <w:p w14:paraId="1CA4F63C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Songze</w:t>
            </w:r>
          </w:p>
          <w:p w14:paraId="7F871051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8A004A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Liangzhu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3A034D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Hui River:</w:t>
            </w:r>
          </w:p>
          <w:p w14:paraId="649D9AE1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Longqiuzhuang-</w:t>
            </w:r>
          </w:p>
          <w:p w14:paraId="0D4B97F6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Dawenkou</w:t>
            </w:r>
          </w:p>
          <w:p w14:paraId="28117343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Hanshui River:</w:t>
            </w:r>
          </w:p>
          <w:p w14:paraId="407FA256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Yangshao-</w:t>
            </w:r>
          </w:p>
          <w:p w14:paraId="7B83A4A4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Qujialing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501AE6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Yangshao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248BA6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Yangshao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0E2B94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Beixin</w:t>
            </w:r>
          </w:p>
          <w:p w14:paraId="6BAAC985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201DDB8" w14:textId="77777777" w:rsidR="00AD7A5E" w:rsidRDefault="00AD7A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CA38C9F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Dawenkou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56931E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Yangshao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56BA57" w14:textId="77777777" w:rsidR="00AD7A5E" w:rsidRDefault="009610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Hongshan</w:t>
            </w:r>
          </w:p>
        </w:tc>
      </w:tr>
    </w:tbl>
    <w:p w14:paraId="51B4D924" w14:textId="77777777" w:rsidR="00AD7A5E" w:rsidRDefault="009610A4">
      <w:pPr>
        <w:keepNext/>
        <w:widowControl/>
        <w:spacing w:before="120" w:after="240"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 xml:space="preserve">Table S1. A summary table of the chronological periods, and their related timespans, </w:t>
      </w:r>
      <w:proofErr w:type="gramStart"/>
      <w:r>
        <w:rPr>
          <w:rFonts w:ascii="Times New Roman" w:hAnsi="Times New Roman" w:cs="Times New Roman"/>
          <w:b/>
          <w:bCs/>
          <w:kern w:val="0"/>
          <w:sz w:val="24"/>
        </w:rPr>
        <w:t>is referred</w:t>
      </w:r>
      <w:proofErr w:type="gramEnd"/>
      <w:r>
        <w:rPr>
          <w:rFonts w:ascii="Times New Roman" w:hAnsi="Times New Roman" w:cs="Times New Roman"/>
          <w:b/>
          <w:bCs/>
          <w:kern w:val="0"/>
          <w:sz w:val="24"/>
        </w:rPr>
        <w:t xml:space="preserve"> to in this text after Zhang and Hung (2013: tab. 1).</w:t>
      </w:r>
    </w:p>
    <w:p w14:paraId="21FB13B2" w14:textId="77777777" w:rsidR="00AD7A5E" w:rsidRDefault="00AD7A5E">
      <w:pPr>
        <w:keepNext/>
        <w:widowControl/>
        <w:spacing w:before="120" w:after="240" w:line="360" w:lineRule="auto"/>
        <w:rPr>
          <w:rFonts w:ascii="Times New Roman" w:hAnsi="Times New Roman" w:cs="Times New Roman"/>
          <w:b/>
          <w:bCs/>
          <w:kern w:val="0"/>
          <w:sz w:val="24"/>
        </w:rPr>
      </w:pPr>
    </w:p>
    <w:p w14:paraId="382F506F" w14:textId="77777777" w:rsidR="00AD7A5E" w:rsidRDefault="00AD7A5E">
      <w:pPr>
        <w:keepNext/>
        <w:widowControl/>
        <w:spacing w:before="120" w:after="240" w:line="360" w:lineRule="auto"/>
        <w:rPr>
          <w:rFonts w:ascii="Times New Roman" w:hAnsi="Times New Roman" w:cs="Times New Roman"/>
          <w:b/>
          <w:bCs/>
          <w:kern w:val="0"/>
          <w:sz w:val="24"/>
        </w:rPr>
        <w:sectPr w:rsidR="00AD7A5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A2D71B8" w14:textId="77777777" w:rsidR="00AD7A5E" w:rsidRDefault="009610A4">
      <w:pPr>
        <w:keepNext/>
        <w:widowControl/>
        <w:spacing w:before="120" w:after="240"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lastRenderedPageBreak/>
        <w:t>Table S2. Charred plant remains of the Laoguantai culture at the Beiliu site.</w:t>
      </w:r>
    </w:p>
    <w:tbl>
      <w:tblPr>
        <w:tblStyle w:val="TableGrid"/>
        <w:tblpPr w:leftFromText="180" w:rightFromText="180" w:vertAnchor="text" w:horzAnchor="page" w:tblpXSpec="center" w:tblpY="192"/>
        <w:tblOverlap w:val="never"/>
        <w:tblW w:w="688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3"/>
        <w:gridCol w:w="1331"/>
        <w:gridCol w:w="2334"/>
        <w:gridCol w:w="786"/>
      </w:tblGrid>
      <w:tr w:rsidR="00AD7A5E" w14:paraId="55FF4DEA" w14:textId="77777777">
        <w:trPr>
          <w:trHeight w:val="511"/>
          <w:jc w:val="center"/>
        </w:trPr>
        <w:tc>
          <w:tcPr>
            <w:tcW w:w="243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C704696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Taxa</w:t>
            </w:r>
          </w:p>
        </w:tc>
        <w:tc>
          <w:tcPr>
            <w:tcW w:w="13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A509872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Ash pit</w:t>
            </w:r>
          </w:p>
        </w:tc>
        <w:tc>
          <w:tcPr>
            <w:tcW w:w="23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0F530D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House Site (F2)</w:t>
            </w:r>
          </w:p>
        </w:tc>
        <w:tc>
          <w:tcPr>
            <w:tcW w:w="78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95FA9B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Total</w:t>
            </w:r>
          </w:p>
        </w:tc>
      </w:tr>
      <w:tr w:rsidR="00AD7A5E" w14:paraId="767FEAF8" w14:textId="77777777">
        <w:trPr>
          <w:trHeight w:val="511"/>
          <w:jc w:val="center"/>
        </w:trPr>
        <w:tc>
          <w:tcPr>
            <w:tcW w:w="243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5CE1D3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C503100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Crops</w:t>
            </w:r>
          </w:p>
        </w:tc>
        <w:tc>
          <w:tcPr>
            <w:tcW w:w="23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747C34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ECDC15D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</w:tr>
      <w:tr w:rsidR="00AD7A5E" w14:paraId="4712DF72" w14:textId="77777777">
        <w:trPr>
          <w:trHeight w:val="480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6124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Setaria italica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8BE2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14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3E87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AC2D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24</w:t>
            </w:r>
          </w:p>
        </w:tc>
      </w:tr>
      <w:tr w:rsidR="00AD7A5E" w14:paraId="131032DF" w14:textId="77777777">
        <w:trPr>
          <w:trHeight w:val="480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2EAC3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Panicum miliaceum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5063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558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C61D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1247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26A9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1805</w:t>
            </w:r>
          </w:p>
        </w:tc>
      </w:tr>
      <w:tr w:rsidR="00AD7A5E" w14:paraId="2C869327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C4CD5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Oryza sativa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C6D96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3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4BDAE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D79CD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3</w:t>
            </w:r>
          </w:p>
        </w:tc>
      </w:tr>
      <w:tr w:rsidR="00AD7A5E" w14:paraId="31831548" w14:textId="77777777">
        <w:trPr>
          <w:trHeight w:val="483"/>
          <w:jc w:val="center"/>
        </w:trPr>
        <w:tc>
          <w:tcPr>
            <w:tcW w:w="688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80560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Non-crops</w:t>
            </w:r>
          </w:p>
        </w:tc>
      </w:tr>
      <w:tr w:rsidR="00AD7A5E" w14:paraId="4B7C70F9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44A18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Suaeda glauca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B338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4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41CA7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C1A5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4</w:t>
            </w:r>
          </w:p>
        </w:tc>
      </w:tr>
      <w:tr w:rsidR="00AD7A5E" w14:paraId="005DE5FB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6DEB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Bassia scoparia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AFFA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E7619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568A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  <w:tr w:rsidR="00AD7A5E" w14:paraId="429312D3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C90F2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Setaria viridis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167A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38FA5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A9C82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</w:t>
            </w:r>
          </w:p>
        </w:tc>
      </w:tr>
      <w:tr w:rsidR="00AD7A5E" w14:paraId="05765E93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5FC33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Poaceae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8F84F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AC8FD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D6708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  <w:tr w:rsidR="00AD7A5E" w14:paraId="48934444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6D78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Digitaria sanguinalis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69993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E8633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F3EA6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  <w:tr w:rsidR="00AD7A5E" w14:paraId="3CE7E31D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EB600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Poa annua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8FAE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E9F7A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8D53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  <w:tr w:rsidR="00AD7A5E" w14:paraId="5BEBD859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0A45B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Lespedeza bicolor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E0236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7B293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A8CE3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  <w:tr w:rsidR="00AD7A5E" w14:paraId="6E0DFCFE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7C02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Melilotus officinalis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34845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87070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E3C5A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</w:t>
            </w:r>
          </w:p>
        </w:tc>
      </w:tr>
      <w:tr w:rsidR="00AD7A5E" w14:paraId="3717E9FD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F943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Vicia sepium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6944B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3DA8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48D93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  <w:tr w:rsidR="00AD7A5E" w14:paraId="04D578BC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8617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Glycine soja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08BF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66C3A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2E3AE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5</w:t>
            </w:r>
          </w:p>
        </w:tc>
      </w:tr>
      <w:tr w:rsidR="00AD7A5E" w14:paraId="68794337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574B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Perilla frutescens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ADDE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56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FCFD1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46A2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63</w:t>
            </w:r>
          </w:p>
        </w:tc>
      </w:tr>
      <w:tr w:rsidR="00AD7A5E" w14:paraId="5C35A0DD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48826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Amethystea caerulea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7D440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668CE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F5A3D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  <w:tr w:rsidR="00AD7A5E" w14:paraId="279F19E8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91BCD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Alkekengi officinarum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C2EF6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262A5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F0E2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</w:t>
            </w:r>
          </w:p>
        </w:tc>
      </w:tr>
      <w:tr w:rsidR="00AD7A5E" w14:paraId="36343F99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1990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Polygonum aviculare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92AF0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214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5ECA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</w:t>
            </w:r>
          </w:p>
        </w:tc>
      </w:tr>
      <w:tr w:rsidR="00AD7A5E" w14:paraId="62083D5E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8994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 xml:space="preserve">Ziziphus jujuba </w:t>
            </w: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var.</w:t>
            </w: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 xml:space="preserve"> spinosa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C8085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13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B5EB6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146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24</w:t>
            </w:r>
          </w:p>
        </w:tc>
      </w:tr>
      <w:tr w:rsidR="00AD7A5E" w14:paraId="6D0E4535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73190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Celtis sinensis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5492B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4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4A0CE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E2CA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4</w:t>
            </w:r>
          </w:p>
        </w:tc>
      </w:tr>
      <w:tr w:rsidR="00AD7A5E" w14:paraId="69CD3C48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1FCB0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i/>
                <w:iCs/>
                <w:color w:val="000000"/>
                <w:sz w:val="24"/>
                <w:shd w:val="clear" w:color="auto" w:fill="FFFFFF"/>
              </w:rPr>
              <w:t>Vitis vinifera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7BE4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BC1E5" w14:textId="77777777" w:rsidR="00AD7A5E" w:rsidRDefault="00AD7A5E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A640D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2</w:t>
            </w:r>
          </w:p>
        </w:tc>
      </w:tr>
      <w:tr w:rsidR="00AD7A5E" w14:paraId="5232315B" w14:textId="77777777">
        <w:trPr>
          <w:trHeight w:val="483"/>
          <w:jc w:val="center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E9636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Unknown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595A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7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1B353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9767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16</w:t>
            </w:r>
          </w:p>
        </w:tc>
      </w:tr>
      <w:tr w:rsidR="00AD7A5E" w14:paraId="67AEB88D" w14:textId="77777777">
        <w:trPr>
          <w:trHeight w:val="514"/>
          <w:jc w:val="center"/>
        </w:trPr>
        <w:tc>
          <w:tcPr>
            <w:tcW w:w="243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9C5B9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Total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B722FB6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668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69CFEA8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1296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E24CF2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color w:val="000000"/>
                <w:sz w:val="24"/>
                <w:shd w:val="clear" w:color="auto" w:fill="FFFFFF"/>
              </w:rPr>
              <w:t>1964</w:t>
            </w:r>
          </w:p>
        </w:tc>
      </w:tr>
    </w:tbl>
    <w:p w14:paraId="34EAF4DB" w14:textId="77777777" w:rsidR="00AD7A5E" w:rsidRDefault="00AD7A5E">
      <w:pPr>
        <w:spacing w:line="360" w:lineRule="auto"/>
        <w:rPr>
          <w:rFonts w:ascii="Times New Roman" w:eastAsia="Georgia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34C04429" w14:textId="77777777" w:rsidR="00AD7A5E" w:rsidRDefault="00AD7A5E">
      <w:pPr>
        <w:spacing w:line="360" w:lineRule="auto"/>
        <w:rPr>
          <w:rFonts w:ascii="Times New Roman" w:eastAsia="Georgia" w:hAnsi="Times New Roman" w:cs="Times New Roman"/>
          <w:b/>
          <w:bCs/>
          <w:color w:val="000000"/>
          <w:sz w:val="24"/>
          <w:shd w:val="clear" w:color="auto" w:fill="FFFFFF"/>
        </w:rPr>
      </w:pPr>
    </w:p>
    <w:p w14:paraId="4F03A120" w14:textId="77777777" w:rsidR="00AD7A5E" w:rsidRDefault="009610A4">
      <w:pPr>
        <w:keepNext/>
        <w:widowControl/>
        <w:spacing w:before="120" w:after="240" w:line="360" w:lineRule="auto"/>
        <w:jc w:val="left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lastRenderedPageBreak/>
        <w:t>Table S3. Crop seed quantity, percentage, and ubiquity at Beiliu from Laoguantai culture.</w:t>
      </w:r>
    </w:p>
    <w:tbl>
      <w:tblPr>
        <w:tblStyle w:val="TableGrid"/>
        <w:tblpPr w:leftFromText="180" w:rightFromText="180" w:vertAnchor="text" w:horzAnchor="page" w:tblpXSpec="center" w:tblpY="221"/>
        <w:tblOverlap w:val="never"/>
        <w:tblW w:w="6338" w:type="dxa"/>
        <w:jc w:val="center"/>
        <w:tblLayout w:type="fixed"/>
        <w:tblLook w:val="04A0" w:firstRow="1" w:lastRow="0" w:firstColumn="1" w:lastColumn="0" w:noHBand="0" w:noVBand="1"/>
      </w:tblPr>
      <w:tblGrid>
        <w:gridCol w:w="2115"/>
        <w:gridCol w:w="1424"/>
        <w:gridCol w:w="1548"/>
        <w:gridCol w:w="1251"/>
      </w:tblGrid>
      <w:tr w:rsidR="00AD7A5E" w14:paraId="0C021E0D" w14:textId="77777777">
        <w:trPr>
          <w:trHeight w:val="1169"/>
          <w:jc w:val="center"/>
        </w:trPr>
        <w:tc>
          <w:tcPr>
            <w:tcW w:w="21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49265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Taxa</w:t>
            </w:r>
          </w:p>
        </w:tc>
        <w:tc>
          <w:tcPr>
            <w:tcW w:w="14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6517A2D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Quantity</w:t>
            </w:r>
          </w:p>
        </w:tc>
        <w:tc>
          <w:tcPr>
            <w:tcW w:w="15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EC8F99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Percentage</w:t>
            </w:r>
          </w:p>
          <w:p w14:paraId="5F1D2A7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(n =1832 )</w:t>
            </w:r>
          </w:p>
        </w:tc>
        <w:tc>
          <w:tcPr>
            <w:tcW w:w="12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CF3120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Ubiquity</w:t>
            </w:r>
          </w:p>
          <w:p w14:paraId="1407D84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(n = 81)</w:t>
            </w:r>
          </w:p>
        </w:tc>
      </w:tr>
      <w:tr w:rsidR="00AD7A5E" w14:paraId="11003DDD" w14:textId="77777777">
        <w:trPr>
          <w:trHeight w:val="589"/>
          <w:jc w:val="center"/>
        </w:trPr>
        <w:tc>
          <w:tcPr>
            <w:tcW w:w="21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4799E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Setaria italica</w:t>
            </w:r>
          </w:p>
        </w:tc>
        <w:tc>
          <w:tcPr>
            <w:tcW w:w="14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DE85A8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54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5E5F9E8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1.3%</w:t>
            </w:r>
          </w:p>
        </w:tc>
        <w:tc>
          <w:tcPr>
            <w:tcW w:w="125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2B125B3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21%</w:t>
            </w:r>
          </w:p>
        </w:tc>
      </w:tr>
      <w:tr w:rsidR="00AD7A5E" w14:paraId="2B1DEB51" w14:textId="77777777">
        <w:trPr>
          <w:trHeight w:val="752"/>
          <w:jc w:val="center"/>
        </w:trPr>
        <w:tc>
          <w:tcPr>
            <w:tcW w:w="21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2083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Panicum miliaceum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3453B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1805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3DB4D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98.5%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0DDE9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86.4%</w:t>
            </w:r>
          </w:p>
        </w:tc>
      </w:tr>
      <w:tr w:rsidR="00AD7A5E" w14:paraId="0A365378" w14:textId="77777777">
        <w:trPr>
          <w:trHeight w:val="790"/>
          <w:jc w:val="center"/>
        </w:trPr>
        <w:tc>
          <w:tcPr>
            <w:tcW w:w="21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D95AB1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Oryza sativa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79111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918290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0.2%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4A94A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2.5%</w:t>
            </w:r>
          </w:p>
        </w:tc>
      </w:tr>
    </w:tbl>
    <w:p w14:paraId="612CD2EC" w14:textId="77777777" w:rsidR="00AD7A5E" w:rsidRDefault="00AD7A5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FA487A5" w14:textId="77777777" w:rsidR="00AD7A5E" w:rsidRDefault="00AD7A5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35F48B9A" w14:textId="77777777" w:rsidR="00AD7A5E" w:rsidRDefault="00AD7A5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019C5171" w14:textId="77777777" w:rsidR="00AD7A5E" w:rsidRDefault="00AD7A5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4ECFBE5" w14:textId="77777777" w:rsidR="00AD7A5E" w:rsidRDefault="00AD7A5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2886199" w14:textId="77777777" w:rsidR="00AD7A5E" w:rsidRDefault="00AD7A5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751514FA" w14:textId="77777777" w:rsidR="00AD7A5E" w:rsidRDefault="00AD7A5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44D2B853" w14:textId="77777777" w:rsidR="00AD7A5E" w:rsidRDefault="00AD7A5E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</w:p>
    <w:p w14:paraId="62F62B95" w14:textId="77777777" w:rsidR="00AD7A5E" w:rsidRDefault="00AD7A5E">
      <w:pPr>
        <w:keepNext/>
        <w:widowControl/>
        <w:spacing w:before="120" w:after="240" w:line="360" w:lineRule="auto"/>
        <w:jc w:val="left"/>
        <w:rPr>
          <w:rFonts w:ascii="Times New Roman" w:hAnsi="Times New Roman" w:cs="Times New Roman"/>
          <w:b/>
          <w:bCs/>
          <w:kern w:val="0"/>
          <w:sz w:val="24"/>
        </w:rPr>
      </w:pPr>
    </w:p>
    <w:p w14:paraId="18F2CE65" w14:textId="77777777" w:rsidR="00AD7A5E" w:rsidRDefault="009610A4">
      <w:pPr>
        <w:keepNext/>
        <w:widowControl/>
        <w:spacing w:before="120" w:after="240" w:line="360" w:lineRule="auto"/>
        <w:jc w:val="left"/>
        <w:rPr>
          <w:rFonts w:ascii="Times New Roman" w:hAnsi="Times New Roman" w:cs="Times New Roman"/>
          <w:b/>
          <w:bCs/>
          <w:kern w:val="0"/>
          <w:sz w:val="24"/>
        </w:rPr>
      </w:pPr>
      <w:r>
        <w:rPr>
          <w:rFonts w:ascii="Times New Roman" w:hAnsi="Times New Roman" w:cs="Times New Roman"/>
          <w:b/>
          <w:bCs/>
          <w:kern w:val="0"/>
          <w:sz w:val="24"/>
        </w:rPr>
        <w:t>Table S4. Measurement of broomcorn millet size (mm)</w:t>
      </w:r>
    </w:p>
    <w:tbl>
      <w:tblPr>
        <w:tblStyle w:val="TableGrid"/>
        <w:tblW w:w="96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1880"/>
        <w:gridCol w:w="962"/>
        <w:gridCol w:w="900"/>
        <w:gridCol w:w="1290"/>
        <w:gridCol w:w="1820"/>
        <w:gridCol w:w="2205"/>
      </w:tblGrid>
      <w:tr w:rsidR="00AD7A5E" w14:paraId="14CBFA8E" w14:textId="77777777">
        <w:trPr>
          <w:trHeight w:val="542"/>
          <w:jc w:val="center"/>
        </w:trPr>
        <w:tc>
          <w:tcPr>
            <w:tcW w:w="6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E4B54F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No.</w:t>
            </w:r>
          </w:p>
        </w:tc>
        <w:tc>
          <w:tcPr>
            <w:tcW w:w="18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0C6F84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Excavation unit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1EF04C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Length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F5692E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Width</w:t>
            </w:r>
          </w:p>
        </w:tc>
        <w:tc>
          <w:tcPr>
            <w:tcW w:w="12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D0CDD1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Thickness</w:t>
            </w:r>
          </w:p>
        </w:tc>
        <w:tc>
          <w:tcPr>
            <w:tcW w:w="18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74CF67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Length/Width</w:t>
            </w:r>
          </w:p>
        </w:tc>
        <w:tc>
          <w:tcPr>
            <w:tcW w:w="22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455B4B" w14:textId="77777777" w:rsidR="00AD7A5E" w:rsidRDefault="009610A4">
            <w:pPr>
              <w:widowControl/>
              <w:spacing w:line="360" w:lineRule="auto"/>
              <w:jc w:val="center"/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Georgia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Length/Thickness</w:t>
            </w:r>
          </w:p>
        </w:tc>
      </w:tr>
      <w:tr w:rsidR="00AD7A5E" w14:paraId="66029717" w14:textId="77777777">
        <w:trPr>
          <w:trHeight w:val="262"/>
          <w:jc w:val="center"/>
        </w:trPr>
        <w:tc>
          <w:tcPr>
            <w:tcW w:w="619" w:type="dxa"/>
            <w:tcBorders>
              <w:top w:val="single" w:sz="12" w:space="0" w:color="auto"/>
              <w:tl2br w:val="nil"/>
              <w:tr2bl w:val="nil"/>
            </w:tcBorders>
          </w:tcPr>
          <w:p w14:paraId="7057D6C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880" w:type="dxa"/>
            <w:tcBorders>
              <w:top w:val="single" w:sz="12" w:space="0" w:color="auto"/>
              <w:tl2br w:val="nil"/>
              <w:tr2bl w:val="nil"/>
            </w:tcBorders>
          </w:tcPr>
          <w:p w14:paraId="74D85FA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①</w:t>
            </w:r>
          </w:p>
        </w:tc>
        <w:tc>
          <w:tcPr>
            <w:tcW w:w="962" w:type="dxa"/>
            <w:tcBorders>
              <w:top w:val="single" w:sz="12" w:space="0" w:color="auto"/>
              <w:tl2br w:val="nil"/>
              <w:tr2bl w:val="nil"/>
            </w:tcBorders>
          </w:tcPr>
          <w:p w14:paraId="2BDB243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1.62</w:t>
            </w:r>
          </w:p>
        </w:tc>
        <w:tc>
          <w:tcPr>
            <w:tcW w:w="900" w:type="dxa"/>
            <w:tcBorders>
              <w:top w:val="single" w:sz="12" w:space="0" w:color="auto"/>
              <w:tl2br w:val="nil"/>
              <w:tr2bl w:val="nil"/>
            </w:tcBorders>
          </w:tcPr>
          <w:p w14:paraId="1109775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1.16</w:t>
            </w:r>
          </w:p>
        </w:tc>
        <w:tc>
          <w:tcPr>
            <w:tcW w:w="1290" w:type="dxa"/>
            <w:tcBorders>
              <w:top w:val="single" w:sz="12" w:space="0" w:color="auto"/>
              <w:tl2br w:val="nil"/>
              <w:tr2bl w:val="nil"/>
            </w:tcBorders>
          </w:tcPr>
          <w:p w14:paraId="3334669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1.02</w:t>
            </w:r>
          </w:p>
        </w:tc>
        <w:tc>
          <w:tcPr>
            <w:tcW w:w="1820" w:type="dxa"/>
            <w:tcBorders>
              <w:top w:val="single" w:sz="12" w:space="0" w:color="auto"/>
              <w:tl2br w:val="nil"/>
              <w:tr2bl w:val="nil"/>
            </w:tcBorders>
          </w:tcPr>
          <w:p w14:paraId="7C50F08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1.40</w:t>
            </w:r>
          </w:p>
        </w:tc>
        <w:tc>
          <w:tcPr>
            <w:tcW w:w="2205" w:type="dxa"/>
            <w:tcBorders>
              <w:top w:val="single" w:sz="12" w:space="0" w:color="auto"/>
              <w:tl2br w:val="nil"/>
              <w:tr2bl w:val="nil"/>
            </w:tcBorders>
          </w:tcPr>
          <w:p w14:paraId="4828F31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1.59</w:t>
            </w:r>
          </w:p>
        </w:tc>
      </w:tr>
      <w:tr w:rsidR="00AD7A5E" w14:paraId="4BA90823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0C6B301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07218B7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①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2CEF761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1.26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799357B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1.04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2498896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0.85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0ADD105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1.21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5DC78E4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1.48</w:t>
            </w:r>
          </w:p>
        </w:tc>
      </w:tr>
      <w:tr w:rsidR="00AD7A5E" w14:paraId="39B38343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2EAA0D3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4CC9E36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①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7825B9E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1.42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5A5920A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1.02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2846121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0.86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232FCB8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1.39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7B9FBA1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1.65</w:t>
            </w:r>
          </w:p>
        </w:tc>
      </w:tr>
      <w:tr w:rsidR="00AD7A5E" w14:paraId="2DF75013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36BF791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6A94E90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①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6DBBA50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1.45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52B7CDD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1.14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705FD2E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0.79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272B753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1.27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493C6B9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1.84</w:t>
            </w:r>
          </w:p>
        </w:tc>
      </w:tr>
      <w:tr w:rsidR="00AD7A5E" w14:paraId="41613412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03C7BDC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20C90D3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①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5C0D6D4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1.42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0A25CBE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0.85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670D377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0.67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0115871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1.67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31EBE29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2.12</w:t>
            </w:r>
          </w:p>
        </w:tc>
      </w:tr>
      <w:tr w:rsidR="00AD7A5E" w14:paraId="29495E6C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49175AC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2001C04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①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7E39808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1.25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7F0407F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1.05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58B1872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0.87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2D9BFFC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1.19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54B11A4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1.44</w:t>
            </w:r>
          </w:p>
        </w:tc>
      </w:tr>
      <w:tr w:rsidR="00AD7A5E" w14:paraId="14D09F65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7EB8262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799CACF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①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0AA450E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5CBF96C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1.07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D088F1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0C651DD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1.40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1E35E64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1.67</w:t>
            </w:r>
          </w:p>
        </w:tc>
      </w:tr>
      <w:tr w:rsidR="00AD7A5E" w14:paraId="639EEEA0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227F987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1409F97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②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5DB3D59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1.64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5716FF9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1.09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2859157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0.87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7C99FBA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1.50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3A582C0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1.89</w:t>
            </w:r>
          </w:p>
        </w:tc>
      </w:tr>
      <w:tr w:rsidR="00AD7A5E" w14:paraId="13D4B87D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63354C4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0EBC766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②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6F16CD6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1.64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58D35BB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1.13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F7226D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0.97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1949CCA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1.45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3F3CA00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1.69</w:t>
            </w:r>
          </w:p>
        </w:tc>
      </w:tr>
      <w:tr w:rsidR="00AD7A5E" w14:paraId="18692D80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62B65BD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08EF1FE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58A89D7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1.59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57AEAEC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1.15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6375125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1.02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1D4D76F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1.38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3FD98FA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1.56</w:t>
            </w:r>
          </w:p>
        </w:tc>
      </w:tr>
      <w:tr w:rsidR="00AD7A5E" w14:paraId="4C718C60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1603389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149E5EA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1AA130A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34D4ABF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0.92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5DD71EF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0.96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20CCC97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1.52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6B58E5B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1.46</w:t>
            </w:r>
          </w:p>
        </w:tc>
      </w:tr>
      <w:tr w:rsidR="00AD7A5E" w14:paraId="658E3C2F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3B23121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4B7B018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48F6A92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1.28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39C51D5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1.09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5A0314A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433B3AA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1.17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5246148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1.42</w:t>
            </w:r>
          </w:p>
        </w:tc>
      </w:tr>
      <w:tr w:rsidR="00AD7A5E" w14:paraId="39258DFD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1CA7B94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697CC43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727F8A5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1.73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21EB96E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1.13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66081D1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1.06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604FDB2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1.53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7297806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1.63</w:t>
            </w:r>
          </w:p>
        </w:tc>
      </w:tr>
      <w:tr w:rsidR="00AD7A5E" w14:paraId="6E98EC8D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70C500F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50C21C2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④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41BFE9A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1.61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7A73767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1.34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A93D7E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54CE35F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1.20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05FA4E4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1.49</w:t>
            </w:r>
          </w:p>
        </w:tc>
      </w:tr>
      <w:tr w:rsidR="00AD7A5E" w14:paraId="3EB9582B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7BB7CE5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15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5574AA6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④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77BA7C3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1.39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483D71A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1.21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783CE0F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1.04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528F356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1.15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5B0089F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1.34</w:t>
            </w:r>
          </w:p>
        </w:tc>
      </w:tr>
      <w:tr w:rsidR="00AD7A5E" w14:paraId="345FD501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67782D2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08683E1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④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22225F1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1.64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1BA7607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7F2D281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02672F2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1.17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4B87D0B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1.28</w:t>
            </w:r>
          </w:p>
        </w:tc>
      </w:tr>
      <w:tr w:rsidR="00AD7A5E" w14:paraId="538E8869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5B7B58E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260DC7E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79BB58D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1.53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234BFB1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0.98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4ED344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0.79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0AFAFF6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1.56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5A24DF1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1.94</w:t>
            </w:r>
          </w:p>
        </w:tc>
      </w:tr>
      <w:tr w:rsidR="00AD7A5E" w14:paraId="64D3F861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1E13F9F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7F68453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5E33ADA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1.46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7F9926A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0.87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16C7F6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0.76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2A5F746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1.68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2B011D7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1.92</w:t>
            </w:r>
          </w:p>
        </w:tc>
      </w:tr>
      <w:tr w:rsidR="00AD7A5E" w14:paraId="2EA03797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32EC8A2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377C45F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3594179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1.33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0D5A3BC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0.91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59B2EF3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0.72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408F1EB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1.46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4D9A2C3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1.85</w:t>
            </w:r>
          </w:p>
        </w:tc>
      </w:tr>
      <w:tr w:rsidR="00AD7A5E" w14:paraId="5FE0DC3D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5381795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2919D90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5FA6A44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1.59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16F8F20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0.97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67693C1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4B33713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1.64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0F8AEE3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2.04</w:t>
            </w:r>
          </w:p>
        </w:tc>
      </w:tr>
      <w:tr w:rsidR="00AD7A5E" w14:paraId="3A88B8A4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506DF57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256E9FE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1FF8902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1.41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1DBEBCA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0.91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957102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0.85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5C1393B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1.55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7615B9E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1.66</w:t>
            </w:r>
          </w:p>
        </w:tc>
      </w:tr>
      <w:tr w:rsidR="00AD7A5E" w14:paraId="393F9E40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2A20459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22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3319AB4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7ACCE0A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1.59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20D3CF1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0.93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78BCB6F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7AC3129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1.71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28AE13F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2.27</w:t>
            </w:r>
          </w:p>
        </w:tc>
      </w:tr>
      <w:tr w:rsidR="00AD7A5E" w14:paraId="48FD9E60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58A6E2B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1553EAF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4F6A85F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1.81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44A2F67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1.09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AD68FA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54527BC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1.66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7B64116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1.81</w:t>
            </w:r>
          </w:p>
        </w:tc>
      </w:tr>
      <w:tr w:rsidR="00AD7A5E" w14:paraId="5F56D93E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44B194A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24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6B9FB07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6841A61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1.46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398E7B2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1.16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2A167D9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1.16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3BDD43E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1.26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3282CF4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1.26</w:t>
            </w:r>
          </w:p>
        </w:tc>
      </w:tr>
      <w:tr w:rsidR="00AD7A5E" w14:paraId="239910BB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21D9026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25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1D3F06D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Style w:val="font11"/>
                <w:rFonts w:eastAsia="SimSun"/>
                <w:sz w:val="24"/>
                <w:szCs w:val="24"/>
                <w:lang w:bidi="ar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15F50CA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1.61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74F3AAF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1.31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42F21A4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1.24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5CE6BBC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1.23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1ABEC50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1.30</w:t>
            </w:r>
          </w:p>
        </w:tc>
      </w:tr>
      <w:tr w:rsidR="00AD7A5E" w14:paraId="597770C5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4223AD7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26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6DC1F49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Style w:val="font11"/>
                <w:rFonts w:eastAsia="SimSun"/>
                <w:sz w:val="24"/>
                <w:szCs w:val="24"/>
                <w:lang w:bidi="ar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44D1EAB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1.61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4426A45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1.37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197B24A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1.12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2439D0F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1.18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59136E3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1.44</w:t>
            </w:r>
          </w:p>
        </w:tc>
      </w:tr>
      <w:tr w:rsidR="00AD7A5E" w14:paraId="419D2D3F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562E120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27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407675E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Style w:val="font11"/>
                <w:rFonts w:eastAsia="SimSun"/>
                <w:sz w:val="24"/>
                <w:szCs w:val="24"/>
                <w:lang w:bidi="ar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1B96E7B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1.33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0743BFB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4D1F2C8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0.92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3FFBBE0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1.33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37B54EC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1.45</w:t>
            </w:r>
          </w:p>
        </w:tc>
      </w:tr>
      <w:tr w:rsidR="00AD7A5E" w14:paraId="176634BE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45DD9FC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62468F1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Style w:val="font11"/>
                <w:rFonts w:eastAsia="SimSun"/>
                <w:sz w:val="24"/>
                <w:szCs w:val="24"/>
                <w:lang w:bidi="ar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47EC7FB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1.53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56EC237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1.29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C1A38F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5509462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1.19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5FD55D3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1.20</w:t>
            </w:r>
          </w:p>
        </w:tc>
      </w:tr>
      <w:tr w:rsidR="00AD7A5E" w14:paraId="39D07028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4702191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29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368A614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Style w:val="font11"/>
                <w:rFonts w:eastAsia="SimSun"/>
                <w:sz w:val="24"/>
                <w:szCs w:val="24"/>
                <w:lang w:bidi="ar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F2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⑤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75C392C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1.68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6AE3956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1.43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7E806B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5B5629B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1.17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138A404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1.56</w:t>
            </w:r>
          </w:p>
        </w:tc>
      </w:tr>
      <w:tr w:rsidR="00AD7A5E" w14:paraId="0E6C8C5B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0C6B874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30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1430582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H57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1DB18E1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1.19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3FA56A6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1.05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47F03EB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66A30D5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1.13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1844473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1.53</w:t>
            </w:r>
          </w:p>
        </w:tc>
      </w:tr>
      <w:tr w:rsidR="00AD7A5E" w14:paraId="1E8AFAC9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7551393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31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480C57E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H57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1C962FC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1.57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48B4023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1.14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3CC4F94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0.91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6B9BECB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1.38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57D4ECB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1.73</w:t>
            </w:r>
          </w:p>
        </w:tc>
      </w:tr>
      <w:tr w:rsidR="00AD7A5E" w14:paraId="649E0398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54C3A89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32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712886B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H57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3AC4379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1.13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1494E53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0.77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2F2AF8A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0.68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1E92E26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1.47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0405912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1.66</w:t>
            </w:r>
          </w:p>
        </w:tc>
      </w:tr>
      <w:tr w:rsidR="00AD7A5E" w14:paraId="5D55E71C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1CFCBF2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33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273EFCD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H57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36766F4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1.63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78974F2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1.18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5FC487F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1.04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11A2332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1.38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1691402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1.57</w:t>
            </w:r>
          </w:p>
        </w:tc>
      </w:tr>
      <w:tr w:rsidR="00AD7A5E" w14:paraId="62073BD1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4390150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0984ABE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H53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41C3936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1.57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06FA07F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1.24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4110881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3242A44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1.27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41A4957A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1.45</w:t>
            </w:r>
          </w:p>
        </w:tc>
      </w:tr>
      <w:tr w:rsidR="00AD7A5E" w14:paraId="3543F13A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4A8E9A3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35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5BC003C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H53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705DDF8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1.55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5C55300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1.22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4B1FA13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1.28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177837F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1.27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7A088E3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1.21</w:t>
            </w:r>
          </w:p>
        </w:tc>
      </w:tr>
      <w:tr w:rsidR="00AD7A5E" w14:paraId="50481593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0A8A08A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36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6C79B1B2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H53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13A2F61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1.77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6DC8D1D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1.48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4C27D38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1.25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2EEA4CB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1.20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6D8CDEB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1.42</w:t>
            </w:r>
          </w:p>
        </w:tc>
      </w:tr>
      <w:tr w:rsidR="00AD7A5E" w14:paraId="534A94C6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78708A2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1072087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H53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01BC6DF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1.73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34D36C4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1.32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2DEEC26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1.26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3BA5DB7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1.31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64E228F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1.37</w:t>
            </w:r>
          </w:p>
        </w:tc>
      </w:tr>
      <w:tr w:rsidR="00AD7A5E" w14:paraId="504D9CC8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6F3A523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2B71ADA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H53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431EA74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1.65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0A03DB3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1.22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50FE461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1.05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45D4C50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1.35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0E96F54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1.57</w:t>
            </w:r>
          </w:p>
        </w:tc>
      </w:tr>
      <w:tr w:rsidR="00AD7A5E" w14:paraId="0F293638" w14:textId="77777777">
        <w:trPr>
          <w:trHeight w:val="333"/>
          <w:jc w:val="center"/>
        </w:trPr>
        <w:tc>
          <w:tcPr>
            <w:tcW w:w="619" w:type="dxa"/>
            <w:tcBorders>
              <w:tl2br w:val="nil"/>
              <w:tr2bl w:val="nil"/>
            </w:tcBorders>
          </w:tcPr>
          <w:p w14:paraId="4C8490A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39</w:t>
            </w:r>
          </w:p>
        </w:tc>
        <w:tc>
          <w:tcPr>
            <w:tcW w:w="1880" w:type="dxa"/>
            <w:tcBorders>
              <w:tl2br w:val="nil"/>
              <w:tr2bl w:val="nil"/>
            </w:tcBorders>
          </w:tcPr>
          <w:p w14:paraId="14AD408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H53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  <w:tcBorders>
              <w:tl2br w:val="nil"/>
              <w:tr2bl w:val="nil"/>
            </w:tcBorders>
          </w:tcPr>
          <w:p w14:paraId="5590BB21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1.71</w:t>
            </w:r>
          </w:p>
        </w:tc>
        <w:tc>
          <w:tcPr>
            <w:tcW w:w="900" w:type="dxa"/>
            <w:tcBorders>
              <w:tl2br w:val="nil"/>
              <w:tr2bl w:val="nil"/>
            </w:tcBorders>
          </w:tcPr>
          <w:p w14:paraId="2C67BD27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1.32</w:t>
            </w:r>
          </w:p>
        </w:tc>
        <w:tc>
          <w:tcPr>
            <w:tcW w:w="1290" w:type="dxa"/>
            <w:tcBorders>
              <w:tl2br w:val="nil"/>
              <w:tr2bl w:val="nil"/>
            </w:tcBorders>
          </w:tcPr>
          <w:p w14:paraId="22D044AE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</w:t>
            </w:r>
          </w:p>
        </w:tc>
        <w:tc>
          <w:tcPr>
            <w:tcW w:w="1820" w:type="dxa"/>
            <w:tcBorders>
              <w:tl2br w:val="nil"/>
              <w:tr2bl w:val="nil"/>
            </w:tcBorders>
          </w:tcPr>
          <w:p w14:paraId="2AE793F0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1.30</w:t>
            </w:r>
          </w:p>
        </w:tc>
        <w:tc>
          <w:tcPr>
            <w:tcW w:w="2205" w:type="dxa"/>
            <w:tcBorders>
              <w:tl2br w:val="nil"/>
              <w:tr2bl w:val="nil"/>
            </w:tcBorders>
          </w:tcPr>
          <w:p w14:paraId="11233808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1.22</w:t>
            </w:r>
          </w:p>
        </w:tc>
      </w:tr>
      <w:tr w:rsidR="00AD7A5E" w14:paraId="6700E263" w14:textId="77777777">
        <w:trPr>
          <w:trHeight w:val="333"/>
          <w:jc w:val="center"/>
        </w:trPr>
        <w:tc>
          <w:tcPr>
            <w:tcW w:w="619" w:type="dxa"/>
          </w:tcPr>
          <w:p w14:paraId="3B11B55F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1880" w:type="dxa"/>
          </w:tcPr>
          <w:p w14:paraId="3167CBB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Style w:val="font11"/>
                <w:rFonts w:eastAsia="SimSun"/>
                <w:sz w:val="24"/>
                <w:szCs w:val="24"/>
                <w:lang w:bidi="ar"/>
              </w:rPr>
              <w:t>H53</w:t>
            </w:r>
            <w:r>
              <w:rPr>
                <w:rStyle w:val="font11"/>
                <w:rFonts w:ascii="Cambria Math" w:eastAsia="SimSun" w:hAnsi="Cambria Math" w:cs="Cambria Math"/>
                <w:sz w:val="24"/>
                <w:szCs w:val="24"/>
                <w:lang w:bidi="ar"/>
              </w:rPr>
              <w:t>③</w:t>
            </w:r>
          </w:p>
        </w:tc>
        <w:tc>
          <w:tcPr>
            <w:tcW w:w="962" w:type="dxa"/>
          </w:tcPr>
          <w:p w14:paraId="75FFDD69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1.67</w:t>
            </w:r>
          </w:p>
        </w:tc>
        <w:tc>
          <w:tcPr>
            <w:tcW w:w="900" w:type="dxa"/>
          </w:tcPr>
          <w:p w14:paraId="73DDF77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1.34</w:t>
            </w:r>
          </w:p>
        </w:tc>
        <w:tc>
          <w:tcPr>
            <w:tcW w:w="1290" w:type="dxa"/>
          </w:tcPr>
          <w:p w14:paraId="256C3115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1.18</w:t>
            </w:r>
          </w:p>
        </w:tc>
        <w:tc>
          <w:tcPr>
            <w:tcW w:w="1820" w:type="dxa"/>
          </w:tcPr>
          <w:p w14:paraId="42A3AEC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1.25</w:t>
            </w:r>
          </w:p>
        </w:tc>
        <w:tc>
          <w:tcPr>
            <w:tcW w:w="2205" w:type="dxa"/>
          </w:tcPr>
          <w:p w14:paraId="1C759C7B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1.42</w:t>
            </w:r>
          </w:p>
        </w:tc>
      </w:tr>
      <w:tr w:rsidR="00AD7A5E" w14:paraId="5CA81F01" w14:textId="77777777">
        <w:trPr>
          <w:trHeight w:val="353"/>
          <w:jc w:val="center"/>
        </w:trPr>
        <w:tc>
          <w:tcPr>
            <w:tcW w:w="2499" w:type="dxa"/>
            <w:gridSpan w:val="2"/>
            <w:tcBorders>
              <w:bottom w:val="single" w:sz="12" w:space="0" w:color="auto"/>
            </w:tcBorders>
          </w:tcPr>
          <w:p w14:paraId="27F9E9A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Style w:val="font11"/>
                <w:rFonts w:eastAsia="SimSun"/>
                <w:sz w:val="24"/>
                <w:szCs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Average</w:t>
            </w:r>
          </w:p>
        </w:tc>
        <w:tc>
          <w:tcPr>
            <w:tcW w:w="962" w:type="dxa"/>
            <w:tcBorders>
              <w:bottom w:val="single" w:sz="12" w:space="0" w:color="auto"/>
            </w:tcBorders>
          </w:tcPr>
          <w:p w14:paraId="39855E8C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1.52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4C88E126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1.13</w:t>
            </w:r>
          </w:p>
        </w:tc>
        <w:tc>
          <w:tcPr>
            <w:tcW w:w="1290" w:type="dxa"/>
            <w:tcBorders>
              <w:bottom w:val="single" w:sz="12" w:space="0" w:color="auto"/>
            </w:tcBorders>
          </w:tcPr>
          <w:p w14:paraId="3A3242CD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0.99</w:t>
            </w:r>
          </w:p>
        </w:tc>
        <w:tc>
          <w:tcPr>
            <w:tcW w:w="1820" w:type="dxa"/>
            <w:tcBorders>
              <w:bottom w:val="single" w:sz="12" w:space="0" w:color="auto"/>
            </w:tcBorders>
          </w:tcPr>
          <w:p w14:paraId="35397DB4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1.36</w:t>
            </w:r>
          </w:p>
        </w:tc>
        <w:tc>
          <w:tcPr>
            <w:tcW w:w="2205" w:type="dxa"/>
            <w:tcBorders>
              <w:bottom w:val="single" w:sz="12" w:space="0" w:color="auto"/>
            </w:tcBorders>
          </w:tcPr>
          <w:p w14:paraId="799823F3" w14:textId="77777777" w:rsidR="00AD7A5E" w:rsidRDefault="009610A4">
            <w:pPr>
              <w:widowControl/>
              <w:spacing w:line="360" w:lineRule="auto"/>
              <w:jc w:val="center"/>
              <w:textAlignment w:val="top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lang w:bidi="ar"/>
              </w:rPr>
              <w:t>1.58</w:t>
            </w:r>
          </w:p>
        </w:tc>
      </w:tr>
    </w:tbl>
    <w:p w14:paraId="38BA61C6" w14:textId="77777777" w:rsidR="00AD7A5E" w:rsidRDefault="00AD7A5E">
      <w:pPr>
        <w:spacing w:line="360" w:lineRule="auto"/>
        <w:rPr>
          <w:rFonts w:ascii="Times New Roman" w:eastAsia="Georgia" w:hAnsi="Times New Roman" w:cs="Times New Roman"/>
          <w:b/>
          <w:bCs/>
          <w:color w:val="000000"/>
          <w:sz w:val="24"/>
          <w:shd w:val="clear" w:color="auto" w:fill="FFFFFF"/>
        </w:rPr>
      </w:pPr>
    </w:p>
    <w:sectPr w:rsidR="00AD7A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46591266">
    <w:abstractNumId w:val="0"/>
  </w:num>
  <w:num w:numId="2" w16cid:durableId="366640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MwMDk0NjU2NzFmYzQzZTk4NWIyOTUyYzQ5Y2RiMDUifQ=="/>
  </w:docVars>
  <w:rsids>
    <w:rsidRoot w:val="00E410D4"/>
    <w:rsid w:val="00034CFE"/>
    <w:rsid w:val="00054C66"/>
    <w:rsid w:val="00306357"/>
    <w:rsid w:val="003B0060"/>
    <w:rsid w:val="003B6ED3"/>
    <w:rsid w:val="00412D09"/>
    <w:rsid w:val="00467A22"/>
    <w:rsid w:val="00625BE0"/>
    <w:rsid w:val="007342B4"/>
    <w:rsid w:val="00883987"/>
    <w:rsid w:val="009610A4"/>
    <w:rsid w:val="00AD7A5E"/>
    <w:rsid w:val="00B23A23"/>
    <w:rsid w:val="00E410D4"/>
    <w:rsid w:val="00ED79B6"/>
    <w:rsid w:val="060519C4"/>
    <w:rsid w:val="09B57BEB"/>
    <w:rsid w:val="0A1E3055"/>
    <w:rsid w:val="0A7B04A7"/>
    <w:rsid w:val="0AAA52E4"/>
    <w:rsid w:val="0FF24D67"/>
    <w:rsid w:val="10685029"/>
    <w:rsid w:val="11D230A2"/>
    <w:rsid w:val="13C441C7"/>
    <w:rsid w:val="173F17AF"/>
    <w:rsid w:val="192835A8"/>
    <w:rsid w:val="1B373F76"/>
    <w:rsid w:val="1BB92BDD"/>
    <w:rsid w:val="1D61177E"/>
    <w:rsid w:val="1D6E17A5"/>
    <w:rsid w:val="205240DE"/>
    <w:rsid w:val="2355143D"/>
    <w:rsid w:val="24D34D10"/>
    <w:rsid w:val="278422F1"/>
    <w:rsid w:val="281C077C"/>
    <w:rsid w:val="290336EA"/>
    <w:rsid w:val="2BBD04C8"/>
    <w:rsid w:val="316E7B6E"/>
    <w:rsid w:val="327208FD"/>
    <w:rsid w:val="35366BF5"/>
    <w:rsid w:val="397B107A"/>
    <w:rsid w:val="3F5D58D7"/>
    <w:rsid w:val="4033445D"/>
    <w:rsid w:val="442C0CC5"/>
    <w:rsid w:val="48455675"/>
    <w:rsid w:val="49172B6D"/>
    <w:rsid w:val="496B2EB9"/>
    <w:rsid w:val="4DCD5378"/>
    <w:rsid w:val="4E9E788D"/>
    <w:rsid w:val="4EF61477"/>
    <w:rsid w:val="4F552641"/>
    <w:rsid w:val="5019541D"/>
    <w:rsid w:val="51874608"/>
    <w:rsid w:val="537E3AA2"/>
    <w:rsid w:val="53B86CFB"/>
    <w:rsid w:val="54564243"/>
    <w:rsid w:val="54781F59"/>
    <w:rsid w:val="54AB4AB2"/>
    <w:rsid w:val="56CD51B3"/>
    <w:rsid w:val="5C3655A9"/>
    <w:rsid w:val="5FF04679"/>
    <w:rsid w:val="65806FD7"/>
    <w:rsid w:val="6A7D43A3"/>
    <w:rsid w:val="6CE51900"/>
    <w:rsid w:val="719721EE"/>
    <w:rsid w:val="723F6B0D"/>
    <w:rsid w:val="77132317"/>
    <w:rsid w:val="778E5E41"/>
    <w:rsid w:val="79AC25AE"/>
    <w:rsid w:val="7B244774"/>
    <w:rsid w:val="7B7D4202"/>
    <w:rsid w:val="7C10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B41758"/>
  <w15:docId w15:val="{74F74C76-FEFD-4DBD-A19A-6CCBDE021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2" w:qFormat="1"/>
    <w:lsdException w:name="heading 2" w:uiPriority="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Heading1">
    <w:name w:val="heading 1"/>
    <w:basedOn w:val="ListParagraph"/>
    <w:next w:val="Normal"/>
    <w:autoRedefine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uiPriority w:val="2"/>
    <w:qFormat/>
    <w:pPr>
      <w:numPr>
        <w:ilvl w:val="1"/>
      </w:numPr>
      <w:spacing w:after="20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"/>
    <w:qFormat/>
    <w:pPr>
      <w:numPr>
        <w:numId w:val="2"/>
      </w:numPr>
      <w:contextualSpacing/>
    </w:pPr>
    <w:rPr>
      <w:rFonts w:eastAsia="Cambria" w:cs="Times New Roman"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character" w:customStyle="1" w:styleId="font11">
    <w:name w:val="font11"/>
    <w:basedOn w:val="DefaultParagraphFont"/>
    <w:autoRedefine/>
    <w:qFormat/>
    <w:rPr>
      <w:rFonts w:ascii="Times New Roman" w:hAnsi="Times New Roman" w:cs="Times New Roman" w:hint="default"/>
      <w:color w:val="000000"/>
      <w:sz w:val="19"/>
      <w:szCs w:val="19"/>
      <w:u w:val="none"/>
    </w:rPr>
  </w:style>
  <w:style w:type="table" w:customStyle="1" w:styleId="TableGrid1">
    <w:name w:val="Table Grid1"/>
    <w:basedOn w:val="TableNormal"/>
    <w:uiPriority w:val="39"/>
    <w:rPr>
      <w:rFonts w:ascii="Calibri" w:eastAsia="Times New Roman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632</Words>
  <Characters>3054</Characters>
  <Application>Microsoft Office Word</Application>
  <DocSecurity>0</DocSecurity>
  <Lines>25</Lines>
  <Paragraphs>7</Paragraphs>
  <ScaleCrop>false</ScaleCrop>
  <Company>Durham University</Company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yushengweiqi</dc:creator>
  <cp:lastModifiedBy>gpsg24</cp:lastModifiedBy>
  <cp:revision>3</cp:revision>
  <dcterms:created xsi:type="dcterms:W3CDTF">2024-10-15T09:23:00Z</dcterms:created>
  <dcterms:modified xsi:type="dcterms:W3CDTF">2024-10-15T09:27:00Z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9598EB46DF104B07800A96C6C7C328E7_12</vt:lpwstr>
  </property>
</Properties>
</file>